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Weight measurement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Overweight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High blood pressure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Little or no exercise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Physiological distress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Obesity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