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Blurb: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242424"/>
          <w:sz w:val="24"/>
          <w:szCs w:val="24"/>
        </w:rPr>
      </w:pPr>
      <w:r w:rsidDel="00000000" w:rsidR="00000000" w:rsidRPr="00000000">
        <w:rPr>
          <w:color w:val="242424"/>
          <w:sz w:val="24"/>
          <w:szCs w:val="24"/>
          <w:rtl w:val="0"/>
        </w:rPr>
        <w:t xml:space="preserve">The field of biological sciences is becoming increasingly </w:t>
      </w:r>
      <w:r w:rsidDel="00000000" w:rsidR="00000000" w:rsidRPr="00000000">
        <w:rPr>
          <w:b w:val="1"/>
          <w:sz w:val="24"/>
          <w:szCs w:val="24"/>
          <w:rtl w:val="0"/>
        </w:rPr>
        <w:t xml:space="preserve">information-intensive and data-rich</w:t>
      </w:r>
      <w:r w:rsidDel="00000000" w:rsidR="00000000" w:rsidRPr="00000000">
        <w:rPr>
          <w:color w:val="242424"/>
          <w:sz w:val="24"/>
          <w:szCs w:val="24"/>
          <w:rtl w:val="0"/>
        </w:rPr>
        <w:t xml:space="preserve">. For example, the growing availability of DNA sequence data or clinical measurements from humans promises a better understanding of the important questions in biology. However, the </w:t>
      </w:r>
      <w:r w:rsidDel="00000000" w:rsidR="00000000" w:rsidRPr="00000000">
        <w:rPr>
          <w:b w:val="1"/>
          <w:sz w:val="24"/>
          <w:szCs w:val="24"/>
          <w:rtl w:val="0"/>
        </w:rPr>
        <w:t xml:space="preserve">complexity</w:t>
      </w:r>
      <w:r w:rsidDel="00000000" w:rsidR="00000000" w:rsidRPr="00000000">
        <w:rPr>
          <w:color w:val="242424"/>
          <w:sz w:val="24"/>
          <w:szCs w:val="24"/>
          <w:rtl w:val="0"/>
        </w:rPr>
        <w:t xml:space="preserve"> </w:t>
      </w:r>
      <w:r w:rsidDel="00000000" w:rsidR="00000000" w:rsidRPr="00000000">
        <w:rPr>
          <w:b w:val="1"/>
          <w:sz w:val="24"/>
          <w:szCs w:val="24"/>
          <w:rtl w:val="0"/>
        </w:rPr>
        <w:t xml:space="preserve">and</w:t>
      </w:r>
      <w:r w:rsidDel="00000000" w:rsidR="00000000" w:rsidRPr="00000000">
        <w:rPr>
          <w:color w:val="242424"/>
          <w:sz w:val="24"/>
          <w:szCs w:val="24"/>
          <w:rtl w:val="0"/>
        </w:rPr>
        <w:t xml:space="preserve"> </w:t>
      </w:r>
      <w:r w:rsidDel="00000000" w:rsidR="00000000" w:rsidRPr="00000000">
        <w:rPr>
          <w:b w:val="1"/>
          <w:sz w:val="24"/>
          <w:szCs w:val="24"/>
          <w:rtl w:val="0"/>
        </w:rPr>
        <w:t xml:space="preserve">high-dimensionality</w:t>
      </w:r>
      <w:r w:rsidDel="00000000" w:rsidR="00000000" w:rsidRPr="00000000">
        <w:rPr>
          <w:color w:val="242424"/>
          <w:sz w:val="24"/>
          <w:szCs w:val="24"/>
          <w:rtl w:val="0"/>
        </w:rPr>
        <w:t xml:space="preserve"> of these biological data make it difficult to pull out mechanisms from the data. </w:t>
      </w:r>
      <w:r w:rsidDel="00000000" w:rsidR="00000000" w:rsidRPr="00000000">
        <w:rPr>
          <w:b w:val="1"/>
          <w:sz w:val="24"/>
          <w:szCs w:val="24"/>
          <w:rtl w:val="0"/>
        </w:rPr>
        <w:t xml:space="preserve">Machine Learning techniques</w:t>
      </w:r>
      <w:r w:rsidDel="00000000" w:rsidR="00000000" w:rsidRPr="00000000">
        <w:rPr>
          <w:color w:val="242424"/>
          <w:sz w:val="24"/>
          <w:szCs w:val="24"/>
          <w:rtl w:val="0"/>
        </w:rPr>
        <w:t xml:space="preserve"> promise to be useful tools for resolving such questions in biology because they provide a mathematical framework to analyze complex and vast biological data. In turn, the unique computational and mathematical challenges posed by biological data may ultimately advance the field of machine learning as well.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242424"/>
          <w:sz w:val="24"/>
          <w:szCs w:val="24"/>
        </w:rPr>
      </w:pPr>
      <w:r w:rsidDel="00000000" w:rsidR="00000000" w:rsidRPr="00000000">
        <w:rPr>
          <w:color w:val="242424"/>
          <w:sz w:val="24"/>
          <w:szCs w:val="24"/>
          <w:rtl w:val="0"/>
        </w:rPr>
        <w:t xml:space="preserve">This course will cover basics of the </w:t>
      </w:r>
      <w:r w:rsidDel="00000000" w:rsidR="00000000" w:rsidRPr="00000000">
        <w:rPr>
          <w:b w:val="1"/>
          <w:sz w:val="24"/>
          <w:szCs w:val="24"/>
          <w:rtl w:val="0"/>
        </w:rPr>
        <w:t xml:space="preserve">Python programming language</w:t>
      </w:r>
      <w:r w:rsidDel="00000000" w:rsidR="00000000" w:rsidRPr="00000000">
        <w:rPr>
          <w:color w:val="242424"/>
          <w:sz w:val="24"/>
          <w:szCs w:val="24"/>
          <w:rtl w:val="0"/>
        </w:rPr>
        <w:t xml:space="preserve"> as well as the </w:t>
      </w:r>
      <w:r w:rsidDel="00000000" w:rsidR="00000000" w:rsidRPr="00000000">
        <w:rPr>
          <w:i w:val="1"/>
          <w:color w:val="242424"/>
          <w:sz w:val="24"/>
          <w:szCs w:val="24"/>
          <w:rtl w:val="0"/>
        </w:rPr>
        <w:t xml:space="preserve">pandas</w:t>
      </w:r>
      <w:r w:rsidDel="00000000" w:rsidR="00000000" w:rsidRPr="00000000">
        <w:rPr>
          <w:color w:val="242424"/>
          <w:sz w:val="24"/>
          <w:szCs w:val="24"/>
          <w:rtl w:val="0"/>
        </w:rPr>
        <w:t xml:space="preserve"> and </w:t>
      </w:r>
      <w:r w:rsidDel="00000000" w:rsidR="00000000" w:rsidRPr="00000000">
        <w:rPr>
          <w:i w:val="1"/>
          <w:color w:val="242424"/>
          <w:sz w:val="24"/>
          <w:szCs w:val="24"/>
          <w:rtl w:val="0"/>
        </w:rPr>
        <w:t xml:space="preserve">sklearn</w:t>
      </w:r>
      <w:r w:rsidDel="00000000" w:rsidR="00000000" w:rsidRPr="00000000">
        <w:rPr>
          <w:color w:val="242424"/>
          <w:sz w:val="24"/>
          <w:szCs w:val="24"/>
          <w:rtl w:val="0"/>
        </w:rPr>
        <w:t xml:space="preserve"> Python libraries for data wrangling and machine learning.</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242424"/>
          <w:sz w:val="24"/>
          <w:szCs w:val="24"/>
        </w:rPr>
      </w:pPr>
      <w:r w:rsidDel="00000000" w:rsidR="00000000" w:rsidRPr="00000000">
        <w:rPr>
          <w:color w:val="242424"/>
          <w:sz w:val="24"/>
          <w:szCs w:val="24"/>
          <w:rtl w:val="0"/>
        </w:rPr>
        <w:t xml:space="preserve">By the end of this course, participants will understand:</w:t>
      </w:r>
    </w:p>
    <w:p w:rsidR="00000000" w:rsidDel="00000000" w:rsidP="00000000" w:rsidRDefault="00000000" w:rsidRPr="00000000" w14:paraId="00000005">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input and clean data in Python using the </w:t>
      </w:r>
      <w:r w:rsidDel="00000000" w:rsidR="00000000" w:rsidRPr="00000000">
        <w:rPr>
          <w:i w:val="1"/>
          <w:color w:val="242424"/>
          <w:sz w:val="24"/>
          <w:szCs w:val="24"/>
          <w:rtl w:val="0"/>
        </w:rPr>
        <w:t xml:space="preserve">pandas</w:t>
      </w:r>
      <w:r w:rsidDel="00000000" w:rsidR="00000000" w:rsidRPr="00000000">
        <w:rPr>
          <w:color w:val="242424"/>
          <w:sz w:val="24"/>
          <w:szCs w:val="24"/>
          <w:rtl w:val="0"/>
        </w:rPr>
        <w:t xml:space="preserve"> library</w:t>
      </w:r>
    </w:p>
    <w:p w:rsidR="00000000" w:rsidDel="00000000" w:rsidP="00000000" w:rsidRDefault="00000000" w:rsidRPr="00000000" w14:paraId="00000006">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perform exploratory data analysis in Python</w:t>
      </w:r>
    </w:p>
    <w:p w:rsidR="00000000" w:rsidDel="00000000" w:rsidP="00000000" w:rsidRDefault="00000000" w:rsidRPr="00000000" w14:paraId="00000007">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use the </w:t>
      </w:r>
      <w:r w:rsidDel="00000000" w:rsidR="00000000" w:rsidRPr="00000000">
        <w:rPr>
          <w:i w:val="1"/>
          <w:color w:val="242424"/>
          <w:sz w:val="24"/>
          <w:szCs w:val="24"/>
          <w:rtl w:val="0"/>
        </w:rPr>
        <w:t xml:space="preserve">sklearn</w:t>
      </w:r>
      <w:r w:rsidDel="00000000" w:rsidR="00000000" w:rsidRPr="00000000">
        <w:rPr>
          <w:color w:val="242424"/>
          <w:sz w:val="24"/>
          <w:szCs w:val="24"/>
          <w:rtl w:val="0"/>
        </w:rPr>
        <w:t xml:space="preserve"> library in Python for machine learning workflows</w:t>
      </w:r>
    </w:p>
    <w:p w:rsidR="00000000" w:rsidDel="00000000" w:rsidP="00000000" w:rsidRDefault="00000000" w:rsidRPr="00000000" w14:paraId="00000008">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choose an appropriate machine learning model for the task</w:t>
      </w:r>
    </w:p>
    <w:p w:rsidR="00000000" w:rsidDel="00000000" w:rsidP="00000000" w:rsidRDefault="00000000" w:rsidRPr="00000000" w14:paraId="00000009">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use supervised machine learning models (SVM, Decision Trees, Neural Networks, etc.) for classification tasks</w:t>
      </w:r>
    </w:p>
    <w:p w:rsidR="00000000" w:rsidDel="00000000" w:rsidP="00000000" w:rsidRDefault="00000000" w:rsidRPr="00000000" w14:paraId="0000000A">
      <w:pPr>
        <w:numPr>
          <w:ilvl w:val="0"/>
          <w:numId w:val="1"/>
        </w:numPr>
        <w:pBdr>
          <w:top w:color="auto" w:space="2" w:sz="0" w:val="none"/>
          <w:bottom w:color="auto" w:space="2" w:sz="0" w:val="none"/>
          <w:right w:color="auto" w:space="0" w:sz="0" w:val="none"/>
          <w:between w:color="auto" w:space="2" w:sz="0" w:val="none"/>
        </w:pBdr>
        <w:spacing w:after="0" w:afterAutospacing="0" w:lineRule="auto"/>
        <w:ind w:left="1060" w:hanging="360"/>
        <w:rPr>
          <w:sz w:val="24"/>
          <w:szCs w:val="24"/>
        </w:rPr>
      </w:pPr>
      <w:r w:rsidDel="00000000" w:rsidR="00000000" w:rsidRPr="00000000">
        <w:rPr>
          <w:color w:val="242424"/>
          <w:sz w:val="24"/>
          <w:szCs w:val="24"/>
          <w:rtl w:val="0"/>
        </w:rPr>
        <w:t xml:space="preserve">How to use unsupervised machine learning models for clustering tasks</w:t>
      </w:r>
    </w:p>
    <w:p w:rsidR="00000000" w:rsidDel="00000000" w:rsidP="00000000" w:rsidRDefault="00000000" w:rsidRPr="00000000" w14:paraId="0000000B">
      <w:pPr>
        <w:numPr>
          <w:ilvl w:val="0"/>
          <w:numId w:val="1"/>
        </w:numPr>
        <w:pBdr>
          <w:top w:color="auto" w:space="2" w:sz="0" w:val="none"/>
          <w:bottom w:color="auto" w:space="2" w:sz="0" w:val="none"/>
          <w:right w:color="auto" w:space="0" w:sz="0" w:val="none"/>
          <w:between w:color="auto" w:space="2" w:sz="0" w:val="none"/>
        </w:pBdr>
        <w:spacing w:after="600" w:lineRule="auto"/>
        <w:ind w:left="1060" w:hanging="360"/>
        <w:rPr>
          <w:sz w:val="24"/>
          <w:szCs w:val="24"/>
        </w:rPr>
      </w:pPr>
      <w:r w:rsidDel="00000000" w:rsidR="00000000" w:rsidRPr="00000000">
        <w:rPr>
          <w:color w:val="242424"/>
          <w:sz w:val="24"/>
          <w:szCs w:val="24"/>
          <w:rtl w:val="0"/>
        </w:rPr>
        <w:t xml:space="preserve">How to evaluate machine learning models and interpret their results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rPr>
          <w:color w:val="242424"/>
          <w:sz w:val="24"/>
          <w:szCs w:val="24"/>
        </w:rPr>
      </w:pPr>
      <w:r w:rsidDel="00000000" w:rsidR="00000000" w:rsidRPr="00000000">
        <w:rPr>
          <w:color w:val="242424"/>
          <w:sz w:val="24"/>
          <w:szCs w:val="24"/>
          <w:rtl w:val="0"/>
        </w:rPr>
        <w:t xml:space="preserve">This course is intended to give participants a conceptual overview of </w:t>
      </w:r>
      <w:r w:rsidDel="00000000" w:rsidR="00000000" w:rsidRPr="00000000">
        <w:rPr>
          <w:b w:val="1"/>
          <w:sz w:val="24"/>
          <w:szCs w:val="24"/>
          <w:rtl w:val="0"/>
        </w:rPr>
        <w:t xml:space="preserve">machine learning algorithms </w:t>
      </w:r>
      <w:r w:rsidDel="00000000" w:rsidR="00000000" w:rsidRPr="00000000">
        <w:rPr>
          <w:color w:val="242424"/>
          <w:sz w:val="24"/>
          <w:szCs w:val="24"/>
          <w:rtl w:val="0"/>
        </w:rPr>
        <w:t xml:space="preserve">and an intuition for the mathematics underlying them, equipping participants to be able to </w:t>
      </w:r>
      <w:r w:rsidDel="00000000" w:rsidR="00000000" w:rsidRPr="00000000">
        <w:rPr>
          <w:b w:val="1"/>
          <w:sz w:val="24"/>
          <w:szCs w:val="24"/>
          <w:rtl w:val="0"/>
        </w:rPr>
        <w:t xml:space="preserve">choose and implement appropriate models for biological datasets</w:t>
      </w:r>
      <w:r w:rsidDel="00000000" w:rsidR="00000000" w:rsidRPr="00000000">
        <w:rPr>
          <w:color w:val="242424"/>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color w:val="242424"/>
          <w:sz w:val="24"/>
          <w:szCs w:val="24"/>
          <w:highlight w:val="white"/>
        </w:rPr>
      </w:pPr>
      <w:r w:rsidDel="00000000" w:rsidR="00000000" w:rsidRPr="00000000">
        <w:rPr>
          <w:b w:val="1"/>
          <w:sz w:val="24"/>
          <w:szCs w:val="24"/>
          <w:rtl w:val="0"/>
        </w:rPr>
        <w:t xml:space="preserve">Bio:</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300" w:lineRule="auto"/>
        <w:ind w:right="300"/>
        <w:rPr>
          <w:b w:val="1"/>
          <w:color w:val="242424"/>
          <w:sz w:val="24"/>
          <w:szCs w:val="24"/>
          <w:highlight w:val="white"/>
        </w:rPr>
      </w:pPr>
      <w:r w:rsidDel="00000000" w:rsidR="00000000" w:rsidRPr="00000000">
        <w:rPr>
          <w:sz w:val="24"/>
          <w:szCs w:val="24"/>
          <w:rtl w:val="0"/>
        </w:rPr>
        <w:t xml:space="preserve">Nichole Bennett researches science communication in the Ph.D. program at The Stan Richards School of Advertising and Public Relations at The University of Texas. Through STEMprov, she teaches scientists improv to boost their communication skills (</w:t>
      </w:r>
      <w:hyperlink r:id="rId6">
        <w:r w:rsidDel="00000000" w:rsidR="00000000" w:rsidRPr="00000000">
          <w:rPr>
            <w:color w:val="1155cc"/>
            <w:sz w:val="24"/>
            <w:szCs w:val="24"/>
            <w:u w:val="single"/>
            <w:rtl w:val="0"/>
          </w:rPr>
          <w:t xml:space="preserve">http://stemprov.org</w:t>
        </w:r>
      </w:hyperlink>
      <w:r w:rsidDel="00000000" w:rsidR="00000000" w:rsidRPr="00000000">
        <w:rPr>
          <w:sz w:val="24"/>
          <w:szCs w:val="24"/>
          <w:rtl w:val="0"/>
        </w:rPr>
        <w:t xml:space="preserve">). She is also a coding teacher for Long-View Micro School and has her Masters in Ecology, Evolution, and Behavior from The University of Texas. When not doing those things, you can find Nichole performing and teaching improvisational acting. You can follow her on Twitter @choleness or Instagram at @theawkwardoff.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mpro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