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47" w:rsidRDefault="009853D4" w:rsidP="009853D4">
      <w:pPr>
        <w:pStyle w:val="Heading1"/>
      </w:pPr>
      <w:r>
        <w:t xml:space="preserve">Automated fitting using </w:t>
      </w:r>
      <w:r w:rsidR="00B82618">
        <w:t>AIC</w:t>
      </w:r>
      <w:bookmarkStart w:id="0" w:name="_GoBack"/>
      <w:bookmarkEnd w:id="0"/>
    </w:p>
    <w:p w:rsidR="003B1C25" w:rsidRDefault="005A066F" w:rsidP="009853D4">
      <w:r>
        <w:t>This</w:t>
      </w:r>
      <w:r w:rsidR="009853D4">
        <w:t xml:space="preserve"> document d</w:t>
      </w:r>
      <w:r w:rsidR="00671E5E">
        <w:t>escribes</w:t>
      </w:r>
      <w:r w:rsidR="009853D4">
        <w:t xml:space="preserve"> an algorithm for</w:t>
      </w:r>
      <w:r>
        <w:t xml:space="preserve"> automated selection of a</w:t>
      </w:r>
      <w:r w:rsidR="009853D4">
        <w:t xml:space="preserve"> distribution from a set </w:t>
      </w:r>
      <w:r>
        <w:t>of feasible dis</w:t>
      </w:r>
      <w:r w:rsidR="00671E5E">
        <w:t xml:space="preserve">tributions.  </w:t>
      </w:r>
      <w:r w:rsidR="003B1C25">
        <w:t>This document details the theory and justification behind algorithm.</w:t>
      </w:r>
    </w:p>
    <w:p w:rsidR="003B1C25" w:rsidRDefault="003B1C25" w:rsidP="009853D4"/>
    <w:p w:rsidR="009853D4" w:rsidRDefault="003B1C25" w:rsidP="009853D4">
      <w:r>
        <w:t>T</w:t>
      </w:r>
      <w:r w:rsidR="00671E5E">
        <w:t>he candidate distributions are those that are defined in HAMISH Reliability Basics:</w:t>
      </w:r>
    </w:p>
    <w:p w:rsidR="00671E5E" w:rsidRDefault="00671E5E" w:rsidP="009B295E">
      <w:pPr>
        <w:pStyle w:val="ListParagraph"/>
        <w:numPr>
          <w:ilvl w:val="0"/>
          <w:numId w:val="3"/>
        </w:numPr>
      </w:pPr>
      <w:r>
        <w:t>Weibull</w:t>
      </w:r>
    </w:p>
    <w:p w:rsidR="00671E5E" w:rsidRDefault="00671E5E" w:rsidP="009B295E">
      <w:pPr>
        <w:pStyle w:val="ListParagraph"/>
        <w:numPr>
          <w:ilvl w:val="0"/>
          <w:numId w:val="3"/>
        </w:numPr>
      </w:pPr>
      <w:r>
        <w:t>Normal</w:t>
      </w:r>
    </w:p>
    <w:p w:rsidR="00671E5E" w:rsidRDefault="00671E5E" w:rsidP="009B295E">
      <w:pPr>
        <w:pStyle w:val="ListParagraph"/>
        <w:numPr>
          <w:ilvl w:val="0"/>
          <w:numId w:val="3"/>
        </w:numPr>
      </w:pPr>
      <w:r>
        <w:t>Exponential</w:t>
      </w:r>
    </w:p>
    <w:p w:rsidR="00671E5E" w:rsidRDefault="00671E5E" w:rsidP="009B295E">
      <w:pPr>
        <w:pStyle w:val="ListParagraph"/>
        <w:numPr>
          <w:ilvl w:val="0"/>
          <w:numId w:val="3"/>
        </w:numPr>
      </w:pPr>
      <w:r>
        <w:t>Rayleigh</w:t>
      </w:r>
    </w:p>
    <w:p w:rsidR="00671E5E" w:rsidRDefault="00671E5E" w:rsidP="009B295E">
      <w:pPr>
        <w:pStyle w:val="ListParagraph"/>
        <w:numPr>
          <w:ilvl w:val="0"/>
          <w:numId w:val="3"/>
        </w:numPr>
      </w:pPr>
      <w:r>
        <w:t>Extreme Value</w:t>
      </w:r>
    </w:p>
    <w:p w:rsidR="00671E5E" w:rsidRDefault="00671E5E" w:rsidP="009B295E">
      <w:pPr>
        <w:pStyle w:val="ListParagraph"/>
        <w:numPr>
          <w:ilvl w:val="0"/>
          <w:numId w:val="3"/>
        </w:numPr>
      </w:pPr>
      <w:r>
        <w:t>Log Normal</w:t>
      </w:r>
    </w:p>
    <w:p w:rsidR="00671E5E" w:rsidRDefault="00671E5E" w:rsidP="00671E5E">
      <w:r>
        <w:t xml:space="preserve">and we employ the </w:t>
      </w:r>
      <w:r w:rsidR="00E52BA6">
        <w:t>Akaike’s Information Criterion (AIC)</w:t>
      </w:r>
      <w:r>
        <w:t xml:space="preserve"> to assess the adequacy of the distribution. For a given distribution, </w:t>
      </w:r>
      <m:oMath>
        <m:r>
          <w:rPr>
            <w:rFonts w:ascii="Cambria Math" w:hAnsi="Cambria Math"/>
          </w:rPr>
          <m:t>f(x;θ)</m:t>
        </m:r>
      </m:oMath>
      <w:r>
        <w:rPr>
          <w:rFonts w:eastAsiaTheme="minorEastAsia"/>
        </w:rPr>
        <w:t>,</w:t>
      </w:r>
      <w:r w:rsidR="00E52BA6">
        <w:rPr>
          <w:rFonts w:eastAsiaTheme="minorEastAsia"/>
        </w:rPr>
        <w:t xml:space="preserve"> with parameters </w:t>
      </w:r>
      <m:oMath>
        <m:r>
          <w:rPr>
            <w:rFonts w:ascii="Cambria Math" w:eastAsiaTheme="minorEastAsia" w:hAnsi="Cambria Math"/>
          </w:rPr>
          <m:t>θ∈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52BA6">
        <w:rPr>
          <w:rFonts w:eastAsiaTheme="minorEastAsia"/>
        </w:rPr>
        <w:t>,</w:t>
      </w:r>
      <w:r>
        <w:t xml:space="preserve"> </w:t>
      </w:r>
      <w:r w:rsidR="00E52BA6">
        <w:t>AIC is computed as</w:t>
      </w:r>
    </w:p>
    <w:p w:rsidR="00671E5E" w:rsidRDefault="00671E5E" w:rsidP="00671E5E">
      <w:pPr>
        <w:rPr>
          <w:rFonts w:eastAsiaTheme="minorEastAsia"/>
        </w:rPr>
      </w:pPr>
    </w:p>
    <w:p w:rsidR="00E52BA6" w:rsidRPr="00E52BA6" w:rsidRDefault="00E52BA6" w:rsidP="00671E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AIC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=2k-2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(L)</m:t>
          </m:r>
        </m:oMath>
      </m:oMathPara>
    </w:p>
    <w:p w:rsidR="00E52BA6" w:rsidRDefault="00E52BA6" w:rsidP="00671E5E">
      <w:pPr>
        <w:rPr>
          <w:rFonts w:eastAsiaTheme="minorEastAsia"/>
        </w:rPr>
      </w:pPr>
    </w:p>
    <w:p w:rsidR="003B1C25" w:rsidRDefault="00E52BA6" w:rsidP="00671E5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is the (maximised) likelihood from the fitting procedure. Note that AIC has a penalty for increasing the number of parameters. </w:t>
      </w:r>
      <w:r w:rsidR="003B1C25">
        <w:rPr>
          <w:rFonts w:eastAsiaTheme="minorEastAsia"/>
        </w:rPr>
        <w:t>The algorithm is as follows:</w:t>
      </w:r>
    </w:p>
    <w:p w:rsidR="003B1C25" w:rsidRPr="003B1C25" w:rsidRDefault="003B1C25" w:rsidP="009B295E">
      <w:pPr>
        <w:pStyle w:val="ListParagraph"/>
      </w:pPr>
      <w:r w:rsidRPr="004A40C6">
        <w:rPr>
          <w:b/>
        </w:rPr>
        <w:t xml:space="preserve">Input </w:t>
      </w:r>
      <w:r>
        <w:t xml:space="preserve">the candidate distributions, </w:t>
      </w:r>
      <m:oMath>
        <m:r>
          <w:rPr>
            <w:rFonts w:ascii="Cambria Math" w:hAnsi="Cambria Math"/>
          </w:rPr>
          <m:t>D</m:t>
        </m:r>
      </m:oMath>
      <w:r>
        <w:t xml:space="preserve"> and the failure time data to be used for fitting, </w:t>
      </w:r>
      <m:oMath>
        <m:r>
          <w:rPr>
            <w:rFonts w:ascii="Cambria Math" w:hAnsi="Cambria Math"/>
          </w:rPr>
          <m:t>T=(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 </m:t>
        </m:r>
      </m:oMath>
    </w:p>
    <w:p w:rsidR="003B1C25" w:rsidRPr="00B71CDE" w:rsidRDefault="00B71CDE" w:rsidP="009B295E">
      <w:pPr>
        <w:pStyle w:val="ListParagraph"/>
      </w:pPr>
      <w:r>
        <w:t xml:space="preserve">Compute </w:t>
      </w:r>
      <w:r w:rsidR="00E52BA6">
        <w:t>the maximum likelihood estimates and AIC values</w:t>
      </w:r>
      <w:r>
        <w:t xml:space="preserve"> for all </w:t>
      </w:r>
      <m:oMath>
        <m:r>
          <w:rPr>
            <w:rFonts w:ascii="Cambria Math" w:hAnsi="Cambria Math"/>
          </w:rPr>
          <m:t>d∈D</m:t>
        </m:r>
      </m:oMath>
      <w:r>
        <w:rPr>
          <w:rFonts w:eastAsiaTheme="minorEastAsia"/>
        </w:rPr>
        <w:t>.</w:t>
      </w:r>
    </w:p>
    <w:p w:rsidR="009B295E" w:rsidRPr="009B295E" w:rsidRDefault="00E52BA6" w:rsidP="009B295E">
      <w:pPr>
        <w:pStyle w:val="ListParagraph"/>
      </w:pPr>
      <w:r>
        <w:t xml:space="preserve">Sort </w:t>
      </w:r>
      <m:oMath>
        <m:r>
          <w:rPr>
            <w:rFonts w:ascii="Cambria Math" w:hAnsi="Cambria Math"/>
          </w:rPr>
          <m:t>d</m:t>
        </m:r>
      </m:oMath>
      <w:r>
        <w:t xml:space="preserve"> by AIC in ascending order </w:t>
      </w:r>
      <m:oMath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9B295E" w:rsidRPr="009B295E" w:rsidRDefault="009B295E" w:rsidP="009B295E">
      <w:pPr>
        <w:pStyle w:val="ListParagraph"/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=AI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-AI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</w:p>
    <w:p w:rsidR="00B71CDE" w:rsidRPr="00B71CDE" w:rsidRDefault="00B71CDE" w:rsidP="009B295E">
      <w:pPr>
        <w:pStyle w:val="ListParagraph"/>
      </w:pPr>
      <w:r w:rsidRPr="00E52BA6">
        <w:rPr>
          <w:b/>
        </w:rPr>
        <w:t xml:space="preserve">Return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E52BA6">
        <w:rPr>
          <w:rFonts w:eastAsiaTheme="minorEastAsia"/>
        </w:rPr>
        <w:t xml:space="preserve"> </w:t>
      </w:r>
    </w:p>
    <w:p w:rsidR="008D755C" w:rsidRDefault="001310C5" w:rsidP="00671E5E">
      <w:pPr>
        <w:rPr>
          <w:rFonts w:cs="Courier New"/>
        </w:rPr>
      </w:pPr>
      <w:r>
        <w:t xml:space="preserve">This algorithm was implemented in the MATLAB code </w:t>
      </w:r>
      <w:r>
        <w:rPr>
          <w:rFonts w:ascii="Courier New" w:hAnsi="Courier New" w:cs="Courier New"/>
        </w:rPr>
        <w:t>selectDistribution</w:t>
      </w:r>
      <w:r w:rsidR="00E52BA6">
        <w:rPr>
          <w:rFonts w:ascii="Courier New" w:hAnsi="Courier New" w:cs="Courier New"/>
        </w:rPr>
        <w:t>AIC</w:t>
      </w:r>
      <w:r>
        <w:rPr>
          <w:rFonts w:ascii="Courier New" w:hAnsi="Courier New" w:cs="Courier New"/>
        </w:rPr>
        <w:t xml:space="preserve">.m </w:t>
      </w:r>
      <w:r>
        <w:rPr>
          <w:rFonts w:cs="Courier New"/>
        </w:rPr>
        <w:t xml:space="preserve">and the code </w:t>
      </w:r>
      <w:r w:rsidRPr="001310C5">
        <w:rPr>
          <w:rFonts w:ascii="Courier New" w:hAnsi="Courier New" w:cs="Courier New"/>
        </w:rPr>
        <w:t>demo.m</w:t>
      </w:r>
      <w:r>
        <w:rPr>
          <w:rFonts w:cs="Courier New"/>
        </w:rPr>
        <w:t xml:space="preserve"> </w:t>
      </w:r>
      <w:r>
        <w:rPr>
          <w:rFonts w:ascii="Courier New" w:hAnsi="Courier New" w:cs="Courier New"/>
        </w:rPr>
        <w:t>(</w:t>
      </w:r>
      <w:r w:rsidRPr="0072343A">
        <w:rPr>
          <w:rFonts w:cs="Courier New"/>
        </w:rPr>
        <w:t>both of</w:t>
      </w:r>
      <w:r>
        <w:rPr>
          <w:rFonts w:ascii="Courier New" w:hAnsi="Courier New" w:cs="Courier New"/>
        </w:rPr>
        <w:t xml:space="preserve"> </w:t>
      </w:r>
      <w:r w:rsidRPr="001310C5">
        <w:rPr>
          <w:rFonts w:cs="Courier New"/>
        </w:rPr>
        <w:t>which can be found in t</w:t>
      </w:r>
      <w:r>
        <w:rPr>
          <w:rFonts w:cs="Courier New"/>
        </w:rPr>
        <w:t>he same folder as this document).</w:t>
      </w:r>
    </w:p>
    <w:p w:rsidR="00E52BA6" w:rsidRDefault="00E52BA6" w:rsidP="00671E5E">
      <w:pPr>
        <w:rPr>
          <w:rFonts w:cs="Courier New"/>
        </w:rPr>
      </w:pPr>
    </w:p>
    <w:p w:rsidR="00E52BA6" w:rsidRDefault="00E52BA6" w:rsidP="00E52BA6">
      <w:pPr>
        <w:rPr>
          <w:rFonts w:cs="Courier New"/>
        </w:rPr>
      </w:pPr>
      <w:r>
        <w:rPr>
          <w:rFonts w:cs="Courier New"/>
        </w:rPr>
        <w:t>A few notes with AIC:</w:t>
      </w:r>
    </w:p>
    <w:p w:rsidR="00E52BA6" w:rsidRPr="00E52BA6" w:rsidRDefault="00E52BA6" w:rsidP="009B295E">
      <w:pPr>
        <w:pStyle w:val="ListParagraph"/>
        <w:numPr>
          <w:ilvl w:val="0"/>
          <w:numId w:val="9"/>
        </w:numPr>
      </w:pPr>
      <w:r>
        <w:t xml:space="preserve">AIC can be used to assess the </w:t>
      </w:r>
      <w:r>
        <w:rPr>
          <w:i/>
        </w:rPr>
        <w:t>relative</w:t>
      </w:r>
      <w:r w:rsidR="00684958">
        <w:t xml:space="preserve"> goodness of fit only.  It</w:t>
      </w:r>
      <w:r>
        <w:t xml:space="preserve"> is silent on </w:t>
      </w:r>
      <w:r w:rsidR="00684958">
        <w:t>how well the best distribution represents the data.</w:t>
      </w:r>
      <w:r w:rsidR="00102E92">
        <w:t xml:space="preserve"> </w:t>
      </w:r>
      <w:r w:rsidR="00BE59D3">
        <w:t>It might be good to add a hypothesis test on the adequate distributions to test if we can reject that they are representative of the data set.</w:t>
      </w:r>
    </w:p>
    <w:p w:rsidR="00684958" w:rsidRDefault="00E52BA6" w:rsidP="009B295E">
      <w:pPr>
        <w:pStyle w:val="ListParagraph"/>
        <w:numPr>
          <w:ilvl w:val="0"/>
          <w:numId w:val="9"/>
        </w:numPr>
      </w:pPr>
      <w:r w:rsidRPr="00E52BA6">
        <w:t xml:space="preserve">When AIC is computed for </w:t>
      </w:r>
      <m:oMath>
        <m:r>
          <w:rPr>
            <w:rFonts w:ascii="Cambria Math" w:hAnsi="Cambria Math"/>
          </w:rPr>
          <m:t xml:space="preserve">N≤ </m:t>
        </m:r>
      </m:oMath>
      <w:r w:rsidRPr="00E52BA6">
        <w:t>2 times the number of parameters, a low sample size correction is used.</w:t>
      </w:r>
    </w:p>
    <w:p w:rsidR="00102E92" w:rsidRDefault="00E52BA6" w:rsidP="008D755C">
      <w:pPr>
        <w:pStyle w:val="ListParagraph"/>
        <w:numPr>
          <w:ilvl w:val="0"/>
          <w:numId w:val="9"/>
        </w:numPr>
      </w:pPr>
      <w:r>
        <w:t>AIC differences of &lt; 2 are considered to be (statistically) equivalent</w:t>
      </w:r>
      <w:r w:rsidR="00DE35FB">
        <w:t xml:space="preserve"> </w:t>
      </w:r>
      <w:r w:rsidR="00DE35FB">
        <w:fldChar w:fldCharType="begin" w:fldLock="1"/>
      </w:r>
      <w:r w:rsidR="008D755C">
        <w:instrText>ADDIN CSL_CITATION { "citationItems" : [ { "id" : "ITEM-1", "itemData" : { "author" : [ { "dropping-particle" : "", "family" : "Burnham", "given" : "K.P.", "non-dropping-particle" : "", "parse-names" : false, "suffix" : "" }, { "dropping-particle" : "", "family" : "Anderson", "given" : "D.R.", "non-dropping-particle" : "", "parse-names" : false, "suffix" : "" } ], "edition" : "Second", "id" : "ITEM-1", "issued" : { "date-parts" : [ [ "2002" ] ] }, "publisher-place" : "Secaucus, NJ, USA", "title" : "Model Selection and Multi-Model Inference : A Practical Information-Theoretic Approach", "type" : "book" }, "uris" : [ "http://www.mendeley.com/documents/?uuid=569c097d-32bd-4e56-bbee-e3d321ce7b54" ] } ], "mendeley" : { "manualFormatting" : "(Burnham &amp; Anderson, 2002, pp. 70)", "previouslyFormattedCitation" : "(Burnham &amp; Anderson, 2002)" }, "properties" : { "noteIndex" : 0 }, "schema" : "https://github.com/citation-style-language/schema/raw/master/csl-citation.json" }</w:instrText>
      </w:r>
      <w:r w:rsidR="00DE35FB">
        <w:fldChar w:fldCharType="separate"/>
      </w:r>
      <w:r w:rsidR="00DE35FB" w:rsidRPr="00DE35FB">
        <w:rPr>
          <w:noProof/>
        </w:rPr>
        <w:t>(Burnham &amp; Anderson, 2002</w:t>
      </w:r>
      <w:r w:rsidR="00DE35FB">
        <w:rPr>
          <w:noProof/>
        </w:rPr>
        <w:t>, pp. 70</w:t>
      </w:r>
      <w:r w:rsidR="00DE35FB" w:rsidRPr="00DE35FB">
        <w:rPr>
          <w:noProof/>
        </w:rPr>
        <w:t>)</w:t>
      </w:r>
      <w:r w:rsidR="00DE35FB">
        <w:fldChar w:fldCharType="end"/>
      </w:r>
    </w:p>
    <w:p w:rsidR="008D755C" w:rsidRPr="008D755C" w:rsidRDefault="008D755C" w:rsidP="008D755C">
      <w:pPr>
        <w:pStyle w:val="ListParagraph"/>
        <w:numPr>
          <w:ilvl w:val="0"/>
          <w:numId w:val="9"/>
        </w:numPr>
      </w:pPr>
      <w:r>
        <w:t xml:space="preserve">In the code, a small-sample bias correction term is implemented which goes to zero as the number of sample sizes goes to infinity.  Despite the fact that this was derived under </w:t>
      </w:r>
      <w:r>
        <w:lastRenderedPageBreak/>
        <w:t xml:space="preserve">the assumption of the Gaussian distribution, Burnham and Anderson advocate its use generally for small sample sizes </w:t>
      </w:r>
      <w:r>
        <w:fldChar w:fldCharType="begin" w:fldLock="1"/>
      </w:r>
      <w:r>
        <w:instrText>ADDIN CSL_CITATION { "citationItems" : [ { "id" : "ITEM-1", "itemData" : { "author" : [ { "dropping-particle" : "", "family" : "Burnham", "given" : "K.P.", "non-dropping-particle" : "", "parse-names" : false, "suffix" : "" }, { "dropping-particle" : "", "family" : "Anderson", "given" : "D.R.", "non-dropping-particle" : "", "parse-names" : false, "suffix" : "" } ], "edition" : "Second", "id" : "ITEM-1", "issued" : { "date-parts" : [ [ "2002" ] ] }, "publisher-place" : "Secaucus, NJ, USA", "title" : "Model Selection and Multi-Model Inference : A Practical Information-Theoretic Approach", "type" : "book" }, "uris" : [ "http://www.mendeley.com/documents/?uuid=569c097d-32bd-4e56-bbee-e3d321ce7b54" ] } ], "mendeley" : { "manualFormatting" : "(Burnham &amp; Anderson, 2002, pp. 66)", "previouslyFormattedCitation" : "(Burnham &amp; Anderson, 2002)" }, "properties" : { "noteIndex" : 0 }, "schema" : "https://github.com/citation-style-language/schema/raw/master/csl-citation.json" }</w:instrText>
      </w:r>
      <w:r>
        <w:fldChar w:fldCharType="separate"/>
      </w:r>
      <w:r w:rsidRPr="00DE35FB">
        <w:rPr>
          <w:noProof/>
        </w:rPr>
        <w:t>(Burnham &amp; Anderson, 2002</w:t>
      </w:r>
      <w:r>
        <w:rPr>
          <w:noProof/>
        </w:rPr>
        <w:t xml:space="preserve">, </w:t>
      </w:r>
      <w:r>
        <w:rPr>
          <w:noProof/>
        </w:rPr>
        <w:t>pp. 66</w:t>
      </w:r>
      <w:r w:rsidRPr="00DE35FB">
        <w:rPr>
          <w:noProof/>
        </w:rPr>
        <w:t>)</w:t>
      </w:r>
      <w:r>
        <w:fldChar w:fldCharType="end"/>
      </w:r>
      <w:r>
        <w:t>.  Thus, it was implemented in the code.</w:t>
      </w:r>
    </w:p>
    <w:p w:rsidR="00E52BA6" w:rsidRPr="00E52BA6" w:rsidRDefault="00E52BA6" w:rsidP="009B295E">
      <w:pPr>
        <w:ind w:left="720"/>
      </w:pPr>
    </w:p>
    <w:p w:rsidR="00E52BA6" w:rsidRPr="00E52BA6" w:rsidRDefault="00E52BA6" w:rsidP="00E52BA6">
      <w:pPr>
        <w:pStyle w:val="List"/>
      </w:pPr>
    </w:p>
    <w:p w:rsidR="001310C5" w:rsidRDefault="001310C5" w:rsidP="00671E5E">
      <w:pPr>
        <w:rPr>
          <w:rFonts w:cs="Courier New"/>
        </w:rPr>
      </w:pPr>
      <w:r>
        <w:rPr>
          <w:rFonts w:cs="Courier New"/>
        </w:rPr>
        <w:t xml:space="preserve">In </w:t>
      </w:r>
      <w:r w:rsidRPr="00F90DE7">
        <w:rPr>
          <w:rFonts w:ascii="Courier New" w:hAnsi="Courier New" w:cs="Courier New"/>
        </w:rPr>
        <w:t>demo.m</w:t>
      </w:r>
      <w:r>
        <w:rPr>
          <w:rFonts w:cs="Courier New"/>
        </w:rPr>
        <w:t xml:space="preserve">, a series of random “failure times” are generated and then the above algorithm is applied to select the distribution.  </w:t>
      </w:r>
      <w:r w:rsidR="00B2794E">
        <w:rPr>
          <w:rFonts w:cs="Courier New"/>
        </w:rPr>
        <w:t xml:space="preserve">Note that distributions that have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</w:rPr>
              <m:t>Δ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d</m:t>
            </m:r>
          </m:sub>
        </m:sSub>
        <m:r>
          <w:rPr>
            <w:rFonts w:ascii="Cambria Math" w:eastAsiaTheme="minorEastAsia" w:hAnsi="Cambria Math" w:cs="Courier New"/>
          </w:rPr>
          <m:t>≤2</m:t>
        </m:r>
      </m:oMath>
      <w:r w:rsidR="00B2794E">
        <w:rPr>
          <w:rFonts w:eastAsiaTheme="minorEastAsia" w:cs="Courier New"/>
        </w:rPr>
        <w:t xml:space="preserve"> are considered adequate so that there may be more than one distribution that adequately fits a model.  </w:t>
      </w:r>
      <w:r>
        <w:rPr>
          <w:rFonts w:cs="Courier New"/>
        </w:rPr>
        <w:t>A few results are demonstrated:</w:t>
      </w:r>
    </w:p>
    <w:p w:rsidR="001310C5" w:rsidRDefault="001310C5" w:rsidP="009B295E">
      <w:pPr>
        <w:pStyle w:val="ListParagraph"/>
        <w:numPr>
          <w:ilvl w:val="0"/>
          <w:numId w:val="6"/>
        </w:numPr>
      </w:pPr>
      <w:r w:rsidRPr="001310C5">
        <w:t xml:space="preserve">Fig. 1 shows the result of applying the algorithm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sims</m:t>
            </m:r>
          </m:sub>
        </m:sSub>
        <m:r>
          <w:rPr>
            <w:rFonts w:ascii="Cambria Math" w:hAnsi="Cambria Math"/>
          </w:rPr>
          <m:t>=100</m:t>
        </m:r>
      </m:oMath>
      <w:r w:rsidRPr="001310C5">
        <w:t xml:space="preserve"> sets of failure time data of size </w:t>
      </w:r>
      <m:oMath>
        <m:r>
          <w:rPr>
            <w:rFonts w:ascii="Cambria Math" w:hAnsi="Cambria Math"/>
          </w:rPr>
          <m:t>N=100</m:t>
        </m:r>
      </m:oMath>
      <w:r w:rsidRPr="001310C5">
        <w:t xml:space="preserve"> when the true underlying distribution is a Weibull with </w:t>
      </w:r>
      <w:r>
        <w:t>scale = 200 and shape = 5.</w:t>
      </w:r>
    </w:p>
    <w:p w:rsidR="001310C5" w:rsidRDefault="001310C5" w:rsidP="009B295E">
      <w:pPr>
        <w:pStyle w:val="ListParagraph"/>
        <w:numPr>
          <w:ilvl w:val="0"/>
          <w:numId w:val="6"/>
        </w:numPr>
      </w:pPr>
      <w:r>
        <w:t>Fig. 2</w:t>
      </w:r>
      <w:r w:rsidRPr="001310C5">
        <w:t xml:space="preserve"> shows the result of applying the algorithm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sims</m:t>
            </m:r>
          </m:sub>
        </m:sSub>
        <m:r>
          <w:rPr>
            <w:rFonts w:ascii="Cambria Math" w:hAnsi="Cambria Math"/>
          </w:rPr>
          <m:t>=100</m:t>
        </m:r>
      </m:oMath>
      <w:r w:rsidRPr="001310C5">
        <w:t xml:space="preserve"> sets of failure time data of size </w:t>
      </w:r>
      <m:oMath>
        <m:r>
          <w:rPr>
            <w:rFonts w:ascii="Cambria Math" w:hAnsi="Cambria Math"/>
          </w:rPr>
          <m:t>N=1000</m:t>
        </m:r>
      </m:oMath>
      <w:r w:rsidRPr="001310C5">
        <w:t xml:space="preserve"> when the true underlying distribution is a Weibull with scale = 200 and shape = 5.</w:t>
      </w:r>
      <w:r>
        <w:t xml:space="preserve"> We can see that fewer mistakes are made in the selection of the distribution.</w:t>
      </w:r>
    </w:p>
    <w:p w:rsidR="009D0548" w:rsidRDefault="009D0548" w:rsidP="009B295E">
      <w:pPr>
        <w:pStyle w:val="ListParagraph"/>
        <w:numPr>
          <w:ilvl w:val="0"/>
          <w:numId w:val="6"/>
        </w:numPr>
      </w:pPr>
      <w:r>
        <w:t>Fig. 3</w:t>
      </w:r>
      <w:r w:rsidR="001310C5" w:rsidRPr="001310C5">
        <w:t xml:space="preserve"> shows the result of applying the algorithm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sims</m:t>
            </m:r>
          </m:sub>
        </m:sSub>
        <m:r>
          <w:rPr>
            <w:rFonts w:ascii="Cambria Math" w:hAnsi="Cambria Math"/>
          </w:rPr>
          <m:t>=100</m:t>
        </m:r>
      </m:oMath>
      <w:r w:rsidR="001310C5" w:rsidRPr="001310C5">
        <w:t xml:space="preserve"> sets of failure time data of size </w:t>
      </w:r>
      <m:oMath>
        <m:r>
          <w:rPr>
            <w:rFonts w:ascii="Cambria Math" w:hAnsi="Cambria Math"/>
          </w:rPr>
          <m:t>N=1000</m:t>
        </m:r>
      </m:oMath>
      <w:r w:rsidR="001310C5" w:rsidRPr="001310C5">
        <w:t xml:space="preserve"> when the true underlying distribution is a Weibull with </w:t>
      </w:r>
      <w:r w:rsidR="001310C5">
        <w:t>scale = 200 and shape = 2</w:t>
      </w:r>
      <w:r w:rsidR="001310C5" w:rsidRPr="001310C5">
        <w:t>.</w:t>
      </w:r>
      <w:r w:rsidR="001310C5">
        <w:t xml:space="preserve">  We can see that the Rayleigh</w:t>
      </w:r>
      <w:r w:rsidR="000560E4">
        <w:t xml:space="preserve"> distribution is correctly deemed adequate 90% of the time</w:t>
      </w:r>
      <w:r w:rsidR="001310C5">
        <w:t>.</w:t>
      </w:r>
    </w:p>
    <w:p w:rsidR="00F90DE7" w:rsidRDefault="009D0548" w:rsidP="009B295E">
      <w:pPr>
        <w:pStyle w:val="ListParagraph"/>
        <w:numPr>
          <w:ilvl w:val="0"/>
          <w:numId w:val="6"/>
        </w:numPr>
        <w:rPr>
          <w:noProof/>
          <w:lang w:eastAsia="en-AU"/>
        </w:rPr>
      </w:pPr>
      <w:r>
        <w:rPr>
          <w:rFonts w:eastAsiaTheme="minorEastAsia"/>
        </w:rPr>
        <w:t>F</w:t>
      </w:r>
      <w:r>
        <w:t>ig. 4</w:t>
      </w:r>
      <w:r w:rsidRPr="009D0548">
        <w:t xml:space="preserve"> shows the result of applying the algorithm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sims</m:t>
            </m:r>
          </m:sub>
        </m:sSub>
        <m:r>
          <w:rPr>
            <w:rFonts w:ascii="Cambria Math" w:hAnsi="Cambria Math"/>
          </w:rPr>
          <m:t>=100</m:t>
        </m:r>
      </m:oMath>
      <w:r w:rsidRPr="009D0548">
        <w:rPr>
          <w:rFonts w:eastAsiaTheme="minorEastAsia"/>
        </w:rPr>
        <w:t xml:space="preserve"> sets of failure time data of size </w:t>
      </w:r>
      <m:oMath>
        <m:r>
          <w:rPr>
            <w:rFonts w:ascii="Cambria Math" w:eastAsiaTheme="minorEastAsia" w:hAnsi="Cambria Math"/>
          </w:rPr>
          <m:t>N=1000</m:t>
        </m:r>
      </m:oMath>
      <w:r w:rsidRPr="009D0548">
        <w:rPr>
          <w:rFonts w:eastAsiaTheme="minorEastAsia"/>
        </w:rPr>
        <w:t xml:space="preserve"> when the true under</w:t>
      </w:r>
      <w:r w:rsidR="00F90DE7">
        <w:rPr>
          <w:rFonts w:eastAsiaTheme="minorEastAsia"/>
        </w:rPr>
        <w:t>lying distribution is uniform.</w:t>
      </w:r>
      <w:r w:rsidR="00F90DE7">
        <w:rPr>
          <w:noProof/>
          <w:lang w:eastAsia="en-AU"/>
        </w:rPr>
        <w:t xml:space="preserve"> </w:t>
      </w:r>
      <w:r w:rsidR="00102E92">
        <w:rPr>
          <w:noProof/>
          <w:lang w:eastAsia="en-AU"/>
        </w:rPr>
        <w:t xml:space="preserve">we can see that the algorithm shows that Weibull and Normal distribtuions are often equally representative of the data (but clearly not </w:t>
      </w:r>
      <w:r w:rsidR="00102E92">
        <w:rPr>
          <w:i/>
          <w:noProof/>
          <w:lang w:eastAsia="en-AU"/>
        </w:rPr>
        <w:t>good</w:t>
      </w:r>
      <w:r w:rsidR="00102E92">
        <w:rPr>
          <w:noProof/>
          <w:lang w:eastAsia="en-AU"/>
        </w:rPr>
        <w:t xml:space="preserve"> representations)!</w:t>
      </w:r>
      <w:r w:rsidR="00BE59D3">
        <w:rPr>
          <w:noProof/>
          <w:lang w:eastAsia="en-AU"/>
        </w:rPr>
        <w:t xml:space="preserve"> This is the major limitation of this algorithm right now.</w:t>
      </w:r>
    </w:p>
    <w:p w:rsidR="00F90DE7" w:rsidRDefault="000560E4" w:rsidP="00F90DE7">
      <w:pPr>
        <w:pStyle w:val="List"/>
        <w:jc w:val="center"/>
        <w:rPr>
          <w:lang w:eastAsia="en-AU"/>
        </w:rPr>
      </w:pPr>
      <w:r>
        <w:rPr>
          <w:noProof/>
          <w:lang w:eastAsia="en-AU"/>
        </w:rPr>
        <w:lastRenderedPageBreak/>
        <w:drawing>
          <wp:inline distT="0" distB="0" distL="0" distR="0">
            <wp:extent cx="5943600" cy="3563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E7" w:rsidRDefault="00F90DE7" w:rsidP="00F90DE7">
      <w:pPr>
        <w:pStyle w:val="List"/>
        <w:jc w:val="center"/>
        <w:rPr>
          <w:lang w:eastAsia="en-AU"/>
        </w:rPr>
      </w:pPr>
      <w:r>
        <w:rPr>
          <w:lang w:eastAsia="en-AU"/>
        </w:rPr>
        <w:t>Fig. 1</w:t>
      </w:r>
    </w:p>
    <w:p w:rsidR="00F90DE7" w:rsidRDefault="00F90DE7" w:rsidP="00F90DE7">
      <w:pPr>
        <w:pStyle w:val="List"/>
        <w:jc w:val="center"/>
        <w:rPr>
          <w:lang w:eastAsia="en-AU"/>
        </w:rPr>
      </w:pPr>
    </w:p>
    <w:p w:rsidR="00F90DE7" w:rsidRDefault="000560E4" w:rsidP="00F90DE7">
      <w:pPr>
        <w:pStyle w:val="List"/>
        <w:jc w:val="center"/>
        <w:rPr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5943600" cy="35639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E7" w:rsidRDefault="00F90DE7" w:rsidP="00F90DE7">
      <w:pPr>
        <w:pStyle w:val="List"/>
        <w:jc w:val="center"/>
        <w:rPr>
          <w:lang w:eastAsia="en-AU"/>
        </w:rPr>
      </w:pPr>
      <w:r>
        <w:rPr>
          <w:lang w:eastAsia="en-AU"/>
        </w:rPr>
        <w:t>Fig. 2</w:t>
      </w:r>
    </w:p>
    <w:p w:rsidR="00F90DE7" w:rsidRDefault="000560E4" w:rsidP="00F90DE7">
      <w:pPr>
        <w:pStyle w:val="List"/>
        <w:jc w:val="center"/>
        <w:rPr>
          <w:lang w:eastAsia="en-AU"/>
        </w:rPr>
      </w:pPr>
      <w:r>
        <w:rPr>
          <w:noProof/>
          <w:lang w:eastAsia="en-AU"/>
        </w:rPr>
        <w:lastRenderedPageBreak/>
        <w:drawing>
          <wp:inline distT="0" distB="0" distL="0" distR="0">
            <wp:extent cx="5943600" cy="35639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E7" w:rsidRPr="00F90DE7" w:rsidRDefault="00F90DE7" w:rsidP="00F90DE7">
      <w:pPr>
        <w:pStyle w:val="List"/>
        <w:jc w:val="center"/>
        <w:rPr>
          <w:lang w:eastAsia="en-AU"/>
        </w:rPr>
      </w:pPr>
      <w:r>
        <w:rPr>
          <w:lang w:eastAsia="en-AU"/>
        </w:rPr>
        <w:t>Fig. 3</w:t>
      </w:r>
    </w:p>
    <w:p w:rsidR="00F90DE7" w:rsidRDefault="00102E92" w:rsidP="00F90DE7">
      <w:pPr>
        <w:jc w:val="center"/>
      </w:pPr>
      <w:r>
        <w:rPr>
          <w:noProof/>
          <w:lang w:eastAsia="en-AU"/>
        </w:rPr>
        <w:drawing>
          <wp:inline distT="0" distB="0" distL="0" distR="0">
            <wp:extent cx="5943600" cy="35639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E7" w:rsidRPr="00F90DE7" w:rsidRDefault="00F90DE7" w:rsidP="00F90DE7">
      <w:pPr>
        <w:pStyle w:val="List"/>
        <w:jc w:val="center"/>
      </w:pPr>
      <w:r>
        <w:t>Fig. 4</w:t>
      </w:r>
    </w:p>
    <w:sectPr w:rsidR="00F90DE7" w:rsidRPr="00F90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7AE"/>
    <w:multiLevelType w:val="hybridMultilevel"/>
    <w:tmpl w:val="D8DAA68C"/>
    <w:lvl w:ilvl="0" w:tplc="FB7C5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352DE"/>
    <w:multiLevelType w:val="hybridMultilevel"/>
    <w:tmpl w:val="79541F94"/>
    <w:lvl w:ilvl="0" w:tplc="B72A7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87ECE"/>
    <w:multiLevelType w:val="hybridMultilevel"/>
    <w:tmpl w:val="0F4C4184"/>
    <w:lvl w:ilvl="0" w:tplc="B72A7ED0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>
    <w:nsid w:val="30794B65"/>
    <w:multiLevelType w:val="hybridMultilevel"/>
    <w:tmpl w:val="4E6C03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062F"/>
    <w:multiLevelType w:val="multilevel"/>
    <w:tmpl w:val="7C32EDD6"/>
    <w:lvl w:ilvl="0">
      <w:start w:val="1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3C9C7A83"/>
    <w:multiLevelType w:val="hybridMultilevel"/>
    <w:tmpl w:val="588441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35A39"/>
    <w:multiLevelType w:val="hybridMultilevel"/>
    <w:tmpl w:val="65BE8FF8"/>
    <w:lvl w:ilvl="0" w:tplc="9A842A98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99BE9B36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1870F92"/>
    <w:multiLevelType w:val="hybridMultilevel"/>
    <w:tmpl w:val="168C48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5318D"/>
    <w:multiLevelType w:val="hybridMultilevel"/>
    <w:tmpl w:val="3A5684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D4"/>
    <w:rsid w:val="000303FE"/>
    <w:rsid w:val="000560E4"/>
    <w:rsid w:val="00094816"/>
    <w:rsid w:val="00102E92"/>
    <w:rsid w:val="00106EB0"/>
    <w:rsid w:val="001310C5"/>
    <w:rsid w:val="001637E7"/>
    <w:rsid w:val="00165393"/>
    <w:rsid w:val="001B4C3F"/>
    <w:rsid w:val="001C6A95"/>
    <w:rsid w:val="001E4C27"/>
    <w:rsid w:val="0025099B"/>
    <w:rsid w:val="00252A4E"/>
    <w:rsid w:val="00264B4B"/>
    <w:rsid w:val="002849D4"/>
    <w:rsid w:val="002B354E"/>
    <w:rsid w:val="002C13F4"/>
    <w:rsid w:val="002E1DC1"/>
    <w:rsid w:val="00313580"/>
    <w:rsid w:val="00323CE3"/>
    <w:rsid w:val="00330BA2"/>
    <w:rsid w:val="00344AA2"/>
    <w:rsid w:val="00382028"/>
    <w:rsid w:val="003B1C25"/>
    <w:rsid w:val="003B2BCA"/>
    <w:rsid w:val="003B40EC"/>
    <w:rsid w:val="003E4CC5"/>
    <w:rsid w:val="004079DE"/>
    <w:rsid w:val="00471FA3"/>
    <w:rsid w:val="004A40C6"/>
    <w:rsid w:val="004A63B0"/>
    <w:rsid w:val="004F196C"/>
    <w:rsid w:val="00525B6A"/>
    <w:rsid w:val="00596D43"/>
    <w:rsid w:val="005A066F"/>
    <w:rsid w:val="005B1A34"/>
    <w:rsid w:val="005C4984"/>
    <w:rsid w:val="005C61C3"/>
    <w:rsid w:val="005C7666"/>
    <w:rsid w:val="005E0368"/>
    <w:rsid w:val="00611BBC"/>
    <w:rsid w:val="00652C36"/>
    <w:rsid w:val="006628EE"/>
    <w:rsid w:val="00671E5E"/>
    <w:rsid w:val="00684958"/>
    <w:rsid w:val="006B3350"/>
    <w:rsid w:val="006E17B6"/>
    <w:rsid w:val="006F6FD6"/>
    <w:rsid w:val="00703F79"/>
    <w:rsid w:val="00713269"/>
    <w:rsid w:val="0072343A"/>
    <w:rsid w:val="00746847"/>
    <w:rsid w:val="00765B7A"/>
    <w:rsid w:val="007925C6"/>
    <w:rsid w:val="007B586B"/>
    <w:rsid w:val="007B6417"/>
    <w:rsid w:val="007C3178"/>
    <w:rsid w:val="007D605C"/>
    <w:rsid w:val="0088325B"/>
    <w:rsid w:val="0089132D"/>
    <w:rsid w:val="008B3631"/>
    <w:rsid w:val="008D755C"/>
    <w:rsid w:val="00927390"/>
    <w:rsid w:val="00934539"/>
    <w:rsid w:val="009853D4"/>
    <w:rsid w:val="009B295E"/>
    <w:rsid w:val="009B6ED1"/>
    <w:rsid w:val="009D0548"/>
    <w:rsid w:val="009E0743"/>
    <w:rsid w:val="00A12D9F"/>
    <w:rsid w:val="00A24538"/>
    <w:rsid w:val="00A256A1"/>
    <w:rsid w:val="00A3061A"/>
    <w:rsid w:val="00A56642"/>
    <w:rsid w:val="00A838B4"/>
    <w:rsid w:val="00A84B07"/>
    <w:rsid w:val="00A95FC0"/>
    <w:rsid w:val="00A97BD0"/>
    <w:rsid w:val="00AB1E66"/>
    <w:rsid w:val="00AD2881"/>
    <w:rsid w:val="00AF60C7"/>
    <w:rsid w:val="00B1339E"/>
    <w:rsid w:val="00B152B3"/>
    <w:rsid w:val="00B209ED"/>
    <w:rsid w:val="00B23365"/>
    <w:rsid w:val="00B239EF"/>
    <w:rsid w:val="00B2794E"/>
    <w:rsid w:val="00B63924"/>
    <w:rsid w:val="00B71CDE"/>
    <w:rsid w:val="00B82618"/>
    <w:rsid w:val="00BE59D3"/>
    <w:rsid w:val="00CB7E2A"/>
    <w:rsid w:val="00CC031F"/>
    <w:rsid w:val="00CC0952"/>
    <w:rsid w:val="00D061AB"/>
    <w:rsid w:val="00D075CE"/>
    <w:rsid w:val="00DB41E5"/>
    <w:rsid w:val="00DE35FB"/>
    <w:rsid w:val="00E21B97"/>
    <w:rsid w:val="00E451E9"/>
    <w:rsid w:val="00E52BA6"/>
    <w:rsid w:val="00E5795D"/>
    <w:rsid w:val="00E704EB"/>
    <w:rsid w:val="00E974AF"/>
    <w:rsid w:val="00EB6E76"/>
    <w:rsid w:val="00EC7376"/>
    <w:rsid w:val="00ED2F6E"/>
    <w:rsid w:val="00EE1630"/>
    <w:rsid w:val="00EF3533"/>
    <w:rsid w:val="00EF59D4"/>
    <w:rsid w:val="00F11AD0"/>
    <w:rsid w:val="00F27BA0"/>
    <w:rsid w:val="00F460F0"/>
    <w:rsid w:val="00F7373A"/>
    <w:rsid w:val="00F8364C"/>
    <w:rsid w:val="00F90DE7"/>
    <w:rsid w:val="00FA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1E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1E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1E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1E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1E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1E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1E5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1E5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1E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next w:val="List"/>
    <w:autoRedefine/>
    <w:uiPriority w:val="34"/>
    <w:qFormat/>
    <w:rsid w:val="009B295E"/>
    <w:pPr>
      <w:numPr>
        <w:numId w:val="5"/>
      </w:numPr>
      <w:spacing w:before="240" w:after="24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41E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1E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1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1E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1E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1E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1E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1E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1E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DB41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41E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1E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B41E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B41E5"/>
    <w:rPr>
      <w:b/>
      <w:bCs/>
    </w:rPr>
  </w:style>
  <w:style w:type="character" w:styleId="Emphasis">
    <w:name w:val="Emphasis"/>
    <w:basedOn w:val="DefaultParagraphFont"/>
    <w:uiPriority w:val="20"/>
    <w:qFormat/>
    <w:rsid w:val="00DB41E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B41E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B41E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B41E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1E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1E5"/>
    <w:rPr>
      <w:b/>
      <w:i/>
      <w:sz w:val="24"/>
    </w:rPr>
  </w:style>
  <w:style w:type="character" w:styleId="SubtleEmphasis">
    <w:name w:val="Subtle Emphasis"/>
    <w:uiPriority w:val="19"/>
    <w:qFormat/>
    <w:rsid w:val="00DB41E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B41E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B41E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B41E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B41E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1E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71E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5E"/>
    <w:rPr>
      <w:rFonts w:ascii="Tahoma" w:hAnsi="Tahoma" w:cs="Tahoma"/>
      <w:sz w:val="16"/>
      <w:szCs w:val="16"/>
    </w:rPr>
  </w:style>
  <w:style w:type="paragraph" w:styleId="List">
    <w:name w:val="List"/>
    <w:basedOn w:val="Normal"/>
    <w:uiPriority w:val="99"/>
    <w:semiHidden/>
    <w:unhideWhenUsed/>
    <w:rsid w:val="00B71CDE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1E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1E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1E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1E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1E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1E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1E5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1E5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1E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next w:val="List"/>
    <w:autoRedefine/>
    <w:uiPriority w:val="34"/>
    <w:qFormat/>
    <w:rsid w:val="009B295E"/>
    <w:pPr>
      <w:numPr>
        <w:numId w:val="5"/>
      </w:numPr>
      <w:spacing w:before="240" w:after="24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41E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1E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1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1E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1E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1E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1E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1E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1E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DB41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41E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1E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B41E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B41E5"/>
    <w:rPr>
      <w:b/>
      <w:bCs/>
    </w:rPr>
  </w:style>
  <w:style w:type="character" w:styleId="Emphasis">
    <w:name w:val="Emphasis"/>
    <w:basedOn w:val="DefaultParagraphFont"/>
    <w:uiPriority w:val="20"/>
    <w:qFormat/>
    <w:rsid w:val="00DB41E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B41E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B41E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B41E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1E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1E5"/>
    <w:rPr>
      <w:b/>
      <w:i/>
      <w:sz w:val="24"/>
    </w:rPr>
  </w:style>
  <w:style w:type="character" w:styleId="SubtleEmphasis">
    <w:name w:val="Subtle Emphasis"/>
    <w:uiPriority w:val="19"/>
    <w:qFormat/>
    <w:rsid w:val="00DB41E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B41E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B41E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B41E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B41E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1E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71E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5E"/>
    <w:rPr>
      <w:rFonts w:ascii="Tahoma" w:hAnsi="Tahoma" w:cs="Tahoma"/>
      <w:sz w:val="16"/>
      <w:szCs w:val="16"/>
    </w:rPr>
  </w:style>
  <w:style w:type="paragraph" w:styleId="List">
    <w:name w:val="List"/>
    <w:basedOn w:val="Normal"/>
    <w:uiPriority w:val="99"/>
    <w:semiHidden/>
    <w:unhideWhenUsed/>
    <w:rsid w:val="00B71CDE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11AC4-7941-4305-A2DA-1E1361D4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cholette</dc:creator>
  <cp:lastModifiedBy>cholette</cp:lastModifiedBy>
  <cp:revision>12</cp:revision>
  <dcterms:created xsi:type="dcterms:W3CDTF">2014-09-18T04:42:00Z</dcterms:created>
  <dcterms:modified xsi:type="dcterms:W3CDTF">2014-09-18T06:30:00Z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cholettm@mail.utexas.edu@www.mendeley.com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http://www.zotero.org/styles/elsevier-vancouver</vt:lpwstr>
  </property>
  <property fmtid="{D5CDD505-2E9C-101B-9397-08002B2CF9AE}" pid="14" name="Mendeley Recent Style Name 4_1">
    <vt:lpwstr>Elsevier Vancouver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http://www.zotero.org/styles/springer-basic-author-date</vt:lpwstr>
  </property>
  <property fmtid="{D5CDD505-2E9C-101B-9397-08002B2CF9AE}" pid="22" name="Mendeley Recent Style Name 8_1">
    <vt:lpwstr>Springer Basic (author-date)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