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BEEC" w14:textId="2F2BE637" w:rsidR="00675D48" w:rsidRDefault="00675D48" w:rsidP="005229F9">
      <w:r>
        <w:rPr>
          <w:rFonts w:hint="eastAsia"/>
        </w:rPr>
        <w:t>参考</w:t>
      </w:r>
      <w:r>
        <w:rPr>
          <w:rFonts w:hint="eastAsia"/>
        </w:rPr>
        <w:t>npj computational materials</w:t>
      </w:r>
      <w:r>
        <w:rPr>
          <w:rFonts w:hint="eastAsia"/>
        </w:rPr>
        <w:t>工作</w:t>
      </w:r>
      <w:r w:rsidRPr="00675D48">
        <w:rPr>
          <w:rFonts w:hint="eastAsia"/>
        </w:rPr>
        <w:t>“</w:t>
      </w:r>
      <w:r w:rsidRPr="00675D48">
        <w:t>Machine-learning-and-high-throughput-computationa-guided-development-of-high-temperature-oxidation-resisting-Ni-Co-Cr-Al-Fe-based-high-entropy alloys</w:t>
      </w:r>
      <w:r w:rsidRPr="00675D48"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格式：</w:t>
      </w:r>
    </w:p>
    <w:p w14:paraId="24FC8653" w14:textId="46FF8990" w:rsidR="00675D48" w:rsidRDefault="00675D48" w:rsidP="005229F9">
      <w:pPr>
        <w:rPr>
          <w:b/>
          <w:bCs/>
        </w:rPr>
      </w:pPr>
      <w:hyperlink r:id="rId4" w:history="1">
        <w:r w:rsidRPr="006841AC">
          <w:rPr>
            <w:rStyle w:val="ae"/>
            <w:b/>
            <w:bCs/>
          </w:rPr>
          <w:t>https://github.com/XRTan-github/MLdevelopment_oxidation_resisting_NiCoCrAlFe_HEAs</w:t>
        </w:r>
      </w:hyperlink>
    </w:p>
    <w:p w14:paraId="1B807DFC" w14:textId="605EAEC4" w:rsidR="00675D48" w:rsidRPr="00715322" w:rsidRDefault="00675D48" w:rsidP="005229F9">
      <w:pPr>
        <w:rPr>
          <w:rFonts w:hint="eastAsia"/>
          <w:b/>
          <w:bCs/>
          <w:sz w:val="22"/>
          <w:szCs w:val="24"/>
        </w:rPr>
      </w:pPr>
    </w:p>
    <w:p w14:paraId="02D129C8" w14:textId="5A13B947" w:rsidR="005229F9" w:rsidRPr="00715322" w:rsidRDefault="005229F9" w:rsidP="005229F9">
      <w:pPr>
        <w:rPr>
          <w:b/>
          <w:bCs/>
          <w:sz w:val="22"/>
          <w:szCs w:val="24"/>
        </w:rPr>
      </w:pPr>
      <w:r w:rsidRPr="00715322">
        <w:rPr>
          <w:b/>
          <w:bCs/>
          <w:sz w:val="22"/>
          <w:szCs w:val="24"/>
        </w:rPr>
        <w:t>Ab novo multi-objective generation framework for energetic materials with trading off energy and stability</w:t>
      </w:r>
    </w:p>
    <w:p w14:paraId="2D3C934E" w14:textId="77777777" w:rsidR="005229F9" w:rsidRDefault="005229F9" w:rsidP="005229F9"/>
    <w:p w14:paraId="33C9CEF5" w14:textId="0C8DA5E5" w:rsidR="00FE1D1C" w:rsidRDefault="005229F9" w:rsidP="00BF0F3C">
      <w:r>
        <w:t>This is the code for the paper "Ab novo multi-objective generation framework for energetic materials with trading off energy and stability". Energetic Materials (EMs) play important roles in military, civilian and aerospace fields. Energy and stability are two most</w:t>
      </w:r>
      <w:r w:rsidR="00C51FF6">
        <w:rPr>
          <w:rFonts w:hint="eastAsia"/>
        </w:rPr>
        <w:t xml:space="preserve"> </w:t>
      </w:r>
      <w:r>
        <w:t xml:space="preserve">important but contradictory properties in practical application, thus leading to </w:t>
      </w:r>
      <w:r w:rsidR="00715322">
        <w:t xml:space="preserve">a </w:t>
      </w:r>
      <w:r>
        <w:t>difficult challenge in developing new E</w:t>
      </w:r>
      <w:r w:rsidR="00715322">
        <w:rPr>
          <w:rFonts w:hint="eastAsia"/>
        </w:rPr>
        <w:t>M</w:t>
      </w:r>
      <w:r>
        <w:t>s</w:t>
      </w:r>
      <w:r w:rsidR="00C51FF6">
        <w:rPr>
          <w:rFonts w:hint="eastAsia"/>
        </w:rPr>
        <w:t xml:space="preserve"> </w:t>
      </w:r>
      <w:r>
        <w:t>with high comprehensive performance. Here, we propose an effective multi-objective generation framework</w:t>
      </w:r>
      <w:r w:rsidR="00715322">
        <w:rPr>
          <w:rFonts w:hint="eastAsia"/>
        </w:rPr>
        <w:t xml:space="preserve"> </w:t>
      </w:r>
      <w:r w:rsidR="00715322" w:rsidRPr="00715322">
        <w:t xml:space="preserve">by integrating </w:t>
      </w:r>
      <w:r w:rsidR="006537BC">
        <w:t xml:space="preserve">a </w:t>
      </w:r>
      <w:r w:rsidR="00715322" w:rsidRPr="00715322">
        <w:t>deep learning generator, machine learning prediction models, Pareto front optimization and quantum mechanics (QM) validation</w:t>
      </w:r>
      <w:r w:rsidR="006537BC">
        <w:rPr>
          <w:rFonts w:hint="eastAsia"/>
        </w:rPr>
        <w:t xml:space="preserve">. </w:t>
      </w:r>
      <w:r w:rsidR="006537BC" w:rsidRPr="006537BC">
        <w:t>Our design framework includes three main steps: </w:t>
      </w:r>
      <w:r w:rsidR="006537BC">
        <w:rPr>
          <w:rFonts w:hint="eastAsia"/>
        </w:rPr>
        <w:t xml:space="preserve">(i) Molecule generation: </w:t>
      </w:r>
      <w:r w:rsidR="006537BC" w:rsidRPr="006537BC">
        <w:t xml:space="preserve">RNN coupled with transfer learning is exploited to generate a new massive </w:t>
      </w:r>
      <w:r w:rsidR="006537BC">
        <w:rPr>
          <w:rFonts w:hint="eastAsia"/>
        </w:rPr>
        <w:t xml:space="preserve">EMs </w:t>
      </w:r>
      <w:r w:rsidR="006537BC" w:rsidRPr="006537BC">
        <w:t>search space</w:t>
      </w:r>
      <w:r w:rsidR="006537BC">
        <w:rPr>
          <w:rFonts w:hint="eastAsia"/>
        </w:rPr>
        <w:t xml:space="preserve">. (ii) Properties prediction: development of ML models that accurately </w:t>
      </w:r>
      <w:r w:rsidR="006537BC">
        <w:t>predict</w:t>
      </w:r>
      <w:r w:rsidR="006537BC">
        <w:rPr>
          <w:rFonts w:hint="eastAsia"/>
        </w:rPr>
        <w:t xml:space="preserve"> the relationship between molecular structure and Q and BDE values. (iii) Multi-objective optimization: </w:t>
      </w:r>
      <w:r w:rsidR="00BF0F3C" w:rsidRPr="00BF0F3C">
        <w:t>Two-Dimensional Improved Probability-based (2D P[I]) Efficient Global Optimization method</w:t>
      </w:r>
      <w:r w:rsidR="00BF0F3C">
        <w:rPr>
          <w:rFonts w:hint="eastAsia"/>
        </w:rPr>
        <w:t xml:space="preserve"> is exploited to select</w:t>
      </w:r>
      <w:r w:rsidR="00AF4C05">
        <w:rPr>
          <w:rFonts w:hint="eastAsia"/>
        </w:rPr>
        <w:t xml:space="preserve"> EMs with trading-off energy and stability based on </w:t>
      </w:r>
      <w:r w:rsidR="00AF4C05">
        <w:t>th</w:t>
      </w:r>
      <w:r w:rsidR="00AF4C05">
        <w:rPr>
          <w:rFonts w:hint="eastAsia"/>
        </w:rPr>
        <w:t>e predicted values of ML models.</w:t>
      </w:r>
    </w:p>
    <w:p w14:paraId="06B6C006" w14:textId="62A50F3F" w:rsidR="005908AC" w:rsidRDefault="005908AC" w:rsidP="00BF0F3C">
      <w:r>
        <w:rPr>
          <w:rFonts w:hint="eastAsia"/>
          <w:noProof/>
        </w:rPr>
        <w:drawing>
          <wp:inline distT="0" distB="0" distL="0" distR="0" wp14:anchorId="7146DF11" wp14:editId="43C0D304">
            <wp:extent cx="5274310" cy="2827020"/>
            <wp:effectExtent l="0" t="0" r="2540" b="0"/>
            <wp:docPr id="1376972494" name="图片 1" descr="图示, 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72494" name="图片 1" descr="图示, 日程表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DD5" w14:textId="77777777" w:rsidR="006C47F5" w:rsidRDefault="006C47F5" w:rsidP="00BF0F3C"/>
    <w:p w14:paraId="20F66017" w14:textId="7073680E" w:rsidR="006C47F5" w:rsidRPr="006C47F5" w:rsidRDefault="006C47F5" w:rsidP="00BF0F3C">
      <w:pPr>
        <w:rPr>
          <w:b/>
          <w:bCs/>
          <w:sz w:val="22"/>
          <w:szCs w:val="24"/>
        </w:rPr>
      </w:pPr>
      <w:r w:rsidRPr="006C47F5">
        <w:rPr>
          <w:rFonts w:hint="eastAsia"/>
          <w:b/>
          <w:bCs/>
          <w:sz w:val="22"/>
          <w:szCs w:val="24"/>
        </w:rPr>
        <w:t>Guide for using the code</w:t>
      </w:r>
    </w:p>
    <w:p w14:paraId="40C06775" w14:textId="1D37409E" w:rsidR="006C47F5" w:rsidRDefault="00F81B7E" w:rsidP="00832818">
      <w:pPr>
        <w:ind w:firstLineChars="100" w:firstLine="210"/>
      </w:pPr>
      <w:r>
        <w:rPr>
          <w:rFonts w:hint="eastAsia"/>
        </w:rPr>
        <w:t xml:space="preserve">The database is saved in </w:t>
      </w:r>
      <w:r w:rsidR="00AF723E">
        <w:t xml:space="preserve">the </w:t>
      </w:r>
      <w:r>
        <w:rPr>
          <w:rFonts w:hint="eastAsia"/>
        </w:rPr>
        <w:t xml:space="preserve">folder Data, including the 778 energetic molecules with </w:t>
      </w:r>
      <w:r w:rsidR="00AF723E">
        <w:t>their</w:t>
      </w:r>
      <w:r>
        <w:rPr>
          <w:rFonts w:hint="eastAsia"/>
        </w:rPr>
        <w:t xml:space="preserve"> Q and BDE values.</w:t>
      </w:r>
      <w:r w:rsidR="00AF723E">
        <w:rPr>
          <w:rFonts w:hint="eastAsia"/>
        </w:rPr>
        <w:t xml:space="preserve"> </w:t>
      </w:r>
    </w:p>
    <w:p w14:paraId="44BFCB5F" w14:textId="34BF4CE8" w:rsidR="00BE197F" w:rsidRDefault="00BE197F" w:rsidP="00832818">
      <w:pPr>
        <w:ind w:firstLineChars="100" w:firstLine="210"/>
      </w:pPr>
      <w:r>
        <w:rPr>
          <w:rFonts w:hint="eastAsia"/>
        </w:rPr>
        <w:t xml:space="preserve">The best models for the prediction of Q and BDE </w:t>
      </w:r>
      <w:r>
        <w:t>are</w:t>
      </w:r>
      <w:r>
        <w:rPr>
          <w:rFonts w:hint="eastAsia"/>
        </w:rPr>
        <w:t xml:space="preserve"> supported by the folders </w:t>
      </w:r>
      <w:r>
        <w:t>“</w:t>
      </w:r>
      <w:r>
        <w:rPr>
          <w:rFonts w:hint="eastAsia"/>
        </w:rPr>
        <w:t>Q_model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BDE_model</w:t>
      </w:r>
      <w:r>
        <w:t>”</w:t>
      </w:r>
      <w:r>
        <w:rPr>
          <w:rFonts w:hint="eastAsia"/>
        </w:rPr>
        <w:t>.</w:t>
      </w:r>
      <w:r w:rsidR="00182239">
        <w:rPr>
          <w:rFonts w:hint="eastAsia"/>
        </w:rPr>
        <w:t xml:space="preserve"> </w:t>
      </w:r>
      <w:r>
        <w:rPr>
          <w:rFonts w:hint="eastAsia"/>
        </w:rPr>
        <w:t>For the prediction of BDE</w:t>
      </w:r>
      <w:r w:rsidR="00141B16">
        <w:rPr>
          <w:rFonts w:hint="eastAsia"/>
        </w:rPr>
        <w:t xml:space="preserve"> values</w:t>
      </w:r>
      <w:r>
        <w:rPr>
          <w:rFonts w:hint="eastAsia"/>
        </w:rPr>
        <w:t xml:space="preserve">, descriptor.py is the code for calculating the </w:t>
      </w:r>
      <w:r w:rsidR="009A3FD2">
        <w:rPr>
          <w:rFonts w:hint="eastAsia"/>
        </w:rPr>
        <w:t>SEC descriptors and CBD descriptors</w:t>
      </w:r>
      <w:r>
        <w:rPr>
          <w:rFonts w:hint="eastAsia"/>
        </w:rPr>
        <w:t>, and the feature of our 778 molecules is saved in th</w:t>
      </w:r>
      <w:r w:rsidR="009A3FD2">
        <w:rPr>
          <w:rFonts w:hint="eastAsia"/>
        </w:rPr>
        <w:t>is</w:t>
      </w:r>
      <w:r>
        <w:rPr>
          <w:rFonts w:hint="eastAsia"/>
        </w:rPr>
        <w:t xml:space="preserve"> folder</w:t>
      </w:r>
      <w:r w:rsidR="009A3FD2">
        <w:rPr>
          <w:rFonts w:hint="eastAsia"/>
        </w:rPr>
        <w:t>,</w:t>
      </w:r>
      <w:r>
        <w:rPr>
          <w:rFonts w:hint="eastAsia"/>
        </w:rPr>
        <w:t xml:space="preserve"> named dataset.xlsx.</w:t>
      </w:r>
      <w:r w:rsidR="009A3FD2">
        <w:rPr>
          <w:rFonts w:hint="eastAsia"/>
        </w:rPr>
        <w:t xml:space="preserve"> </w:t>
      </w:r>
      <w:r w:rsidR="009A3FD2" w:rsidRPr="009A3FD2">
        <w:t>Predict.ipynb</w:t>
      </w:r>
      <w:r w:rsidR="009A3FD2">
        <w:rPr>
          <w:rFonts w:hint="eastAsia"/>
        </w:rPr>
        <w:t xml:space="preserve"> is </w:t>
      </w:r>
      <w:r w:rsidR="009A3FD2">
        <w:t>provide</w:t>
      </w:r>
      <w:r w:rsidR="009A3FD2">
        <w:rPr>
          <w:rFonts w:hint="eastAsia"/>
        </w:rPr>
        <w:t xml:space="preserve">d if you </w:t>
      </w:r>
      <w:r w:rsidR="00832818">
        <w:rPr>
          <w:rFonts w:hint="eastAsia"/>
        </w:rPr>
        <w:t xml:space="preserve">wish to use our best model for predictiong </w:t>
      </w:r>
      <w:r w:rsidR="00832818">
        <w:rPr>
          <w:rFonts w:hint="eastAsia"/>
        </w:rPr>
        <w:lastRenderedPageBreak/>
        <w:t>the BDE of energectic materials.</w:t>
      </w:r>
      <w:r w:rsidR="00141B16">
        <w:rPr>
          <w:rFonts w:hint="eastAsia"/>
        </w:rPr>
        <w:t xml:space="preserve"> For the prediction of Q values, the best model</w:t>
      </w:r>
      <w:r w:rsidR="00A744DB">
        <w:t>,</w:t>
      </w:r>
      <w:r w:rsidR="00141B16">
        <w:rPr>
          <w:rFonts w:hint="eastAsia"/>
        </w:rPr>
        <w:t xml:space="preserve"> named 3D-GNN is </w:t>
      </w:r>
      <w:r w:rsidR="00141B16">
        <w:t>supplied</w:t>
      </w:r>
      <w:r w:rsidR="00141B16">
        <w:rPr>
          <w:rFonts w:hint="eastAsia"/>
        </w:rPr>
        <w:t xml:space="preserve"> in the folder Q_model.</w:t>
      </w:r>
      <w:r w:rsidR="00A744DB">
        <w:rPr>
          <w:rFonts w:hint="eastAsia"/>
        </w:rPr>
        <w:t xml:space="preserve"> </w:t>
      </w:r>
    </w:p>
    <w:p w14:paraId="62C7EF79" w14:textId="3C0CB2DC" w:rsidR="00A744DB" w:rsidRPr="00141B16" w:rsidRDefault="00522C92" w:rsidP="00832818">
      <w:pPr>
        <w:ind w:firstLineChars="100" w:firstLine="210"/>
        <w:rPr>
          <w:rFonts w:hint="eastAsia"/>
        </w:rPr>
      </w:pPr>
      <w:r w:rsidRPr="00522C92">
        <w:t>Multi_objective_optimization.ipynb</w:t>
      </w:r>
      <w:r>
        <w:rPr>
          <w:rFonts w:hint="eastAsia"/>
        </w:rPr>
        <w:t xml:space="preserve"> is the code for </w:t>
      </w:r>
      <w:r w:rsidRPr="00BF0F3C">
        <w:t>2D P[I] Efficient Global Optimization method</w:t>
      </w:r>
      <w:r>
        <w:rPr>
          <w:rFonts w:hint="eastAsia"/>
        </w:rPr>
        <w:t xml:space="preserve"> to </w:t>
      </w:r>
      <w:r>
        <w:rPr>
          <w:rFonts w:hint="eastAsia"/>
        </w:rPr>
        <w:t>select EMs with trading-off energy and stability</w:t>
      </w:r>
      <w:r>
        <w:rPr>
          <w:rFonts w:hint="eastAsia"/>
        </w:rPr>
        <w:t>.</w:t>
      </w:r>
    </w:p>
    <w:sectPr w:rsidR="00A744DB" w:rsidRPr="00141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3141"/>
    <w:rsid w:val="00141B16"/>
    <w:rsid w:val="00143141"/>
    <w:rsid w:val="00182239"/>
    <w:rsid w:val="00393657"/>
    <w:rsid w:val="005229F9"/>
    <w:rsid w:val="00522C92"/>
    <w:rsid w:val="00541824"/>
    <w:rsid w:val="005908AC"/>
    <w:rsid w:val="005939D8"/>
    <w:rsid w:val="006537BC"/>
    <w:rsid w:val="00656523"/>
    <w:rsid w:val="00675D48"/>
    <w:rsid w:val="006C47F5"/>
    <w:rsid w:val="00715322"/>
    <w:rsid w:val="00832818"/>
    <w:rsid w:val="009648DD"/>
    <w:rsid w:val="009A3FD2"/>
    <w:rsid w:val="009F2050"/>
    <w:rsid w:val="00A744DB"/>
    <w:rsid w:val="00AF4C05"/>
    <w:rsid w:val="00AF723E"/>
    <w:rsid w:val="00BE197F"/>
    <w:rsid w:val="00BF0F3C"/>
    <w:rsid w:val="00C21B55"/>
    <w:rsid w:val="00C51FF6"/>
    <w:rsid w:val="00D26C44"/>
    <w:rsid w:val="00F81B7E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17508"/>
  <w15:chartTrackingRefBased/>
  <w15:docId w15:val="{04EA598C-7D0B-4847-B8F6-C000E950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1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141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141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141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1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1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1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141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31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31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3141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3141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3141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31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31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31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3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1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3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31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1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3141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31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3141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143141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75D48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5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XRTan-github/MLdevelopment_oxidation_resisting_NiCoCrAlFe_HEA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333</Words>
  <Characters>2125</Characters>
  <Application>Microsoft Office Word</Application>
  <DocSecurity>0</DocSecurity>
  <Lines>36</Lines>
  <Paragraphs>8</Paragraphs>
  <ScaleCrop>false</ScaleCrop>
  <Company>Windows 10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刘</dc:creator>
  <cp:keywords/>
  <dc:description/>
  <cp:lastModifiedBy>静 刘</cp:lastModifiedBy>
  <cp:revision>16</cp:revision>
  <dcterms:created xsi:type="dcterms:W3CDTF">2025-04-15T07:23:00Z</dcterms:created>
  <dcterms:modified xsi:type="dcterms:W3CDTF">2025-04-15T10:44:00Z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fe60fba5599c852fbafe52c2549f9af98e883fba59ecd6dab13c31c05e2950bc</vt:lpwstr>
  </property>
</Properties>
</file>