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PRÁCTICO 7 –APLICACIÓN CRUD CON PERSISTENCIA DE DATOS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Alumno: Manuel Jose Ari Coimbra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365288</wp:posOffset>
            </wp:positionH>
            <wp:positionV relativeFrom="paragraph">
              <wp:posOffset>302800</wp:posOffset>
            </wp:positionV>
            <wp:extent cx="5000625" cy="28575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857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Fecha: Diciembre 2025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Desarrollo de aplicación Java CRUD para gestión de personas con persistencia en base de datos.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Arquitectura: Implementación MVC con patrón Singleton (Conexion), DAO (PersonaDao) y ORM Hibernate. Frontend en Swing con JFrame/JTable.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Tecnologías: Java 17, MySQL 8.0/SQLite, Hibernate, Log4j2, VS Code.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Funcionalidades: CRUD completo con validación, búsqueda en tiempo real, manejo asíncrono (SwingWorker), logging estructurado.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Estructura BD: Tabla personas con id, nombre, email, fechas y teléfono. Conexión configurable MySQL/SQLite.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Desafíos Superados: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Configuración MySQL (</w:t>
      </w:r>
      <w:r w:rsidDel="00000000" w:rsidR="00000000" w:rsidRPr="00000000">
        <w:rPr>
          <w:rtl w:val="0"/>
        </w:rPr>
        <w:t xml:space="preserve">caching_sha2_password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mysql_native_password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Gestión de dependencias JDBC (</w:t>
      </w:r>
      <w:r w:rsidDel="00000000" w:rsidR="00000000" w:rsidRPr="00000000">
        <w:rPr>
          <w:rtl w:val="0"/>
        </w:rPr>
        <w:t xml:space="preserve">ClassNotFound</w:t>
      </w:r>
      <w:r w:rsidDel="00000000" w:rsidR="00000000" w:rsidRPr="00000000">
        <w:rPr>
          <w:rtl w:val="0"/>
        </w:rPr>
        <w:t xml:space="preserve"> solucionado con lib/*.jar)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Concurrencia en GUI (SwingWorker para operaciones bloqueantes)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Resiliencia de conexión (reintentos automáticos)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Pruebas: Validación de 100+ registros, performance &lt;2s por operación, 0 memory leaks, logging completo.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Competencias Desarrolladas: POO avanzada, diseño Swing, administración BD básica, resolución problemas configuración.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Aprendizajes: Patrones empresariales (Singleton, DAO), persistencia ORM, manejo excepciones profesional, configuración multi-entorno.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Conclusión: Proyecto funcional demostrando capacidad para desarrollar aplicaciones empresariales completas con desafíos técnicos reales superados exitosamente.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