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160" w:lineRule="auto" w:line="360"/>
        <w:jc w:val="both"/>
      </w:pPr>
      <w:r>
        <w:rPr>
          <w:rFonts w:ascii="Times New Roman" w:hAnsi="Times New Roman" w:cs="Times New Roman"/>
          <w:rFonts w:ascii="Times New Roman" w:hAnsi="Times New Roman"/>
          <w:b w:val="0"/>
          <w:i w:val="0"/>
          <w:sz w:val="24"/>
        </w:rPr>
        <w:t>Figure 2.3 presents the complete database schema diagram showing all five MongoDB collections of the Online Bus Ticket Booking System together with their field definitions and inter-collection relationships. Primary key fields (PK) are marked in blue and foreign key fields (FK) referencing other collections are marked in purple. The four 1-to-Many (1:N) relationships are shown with labelled connector lines.</w:t>
      </w:r>
    </w:p>
    <w:p>
      <w:pPr>
        <w:spacing w:before="200" w:after="80"/>
        <w:jc w:val="center"/>
      </w:pPr>
      <w:r>
        <w:drawing>
          <wp:inline xmlns:a="http://schemas.openxmlformats.org/drawingml/2006/main" xmlns:pic="http://schemas.openxmlformats.org/drawingml/2006/picture">
            <wp:extent cx="5400000" cy="3466667"/>
            <wp:docPr id="6" name="Picture 6"/>
            <wp:cNvGraphicFramePr>
              <a:graphicFrameLocks noChangeAspect="1"/>
            </wp:cNvGraphicFramePr>
            <a:graphic>
              <a:graphicData uri="http://schemas.openxmlformats.org/drawingml/2006/picture">
                <pic:pic>
                  <pic:nvPicPr>
                    <pic:cNvPr id="0" name="db_diagram.png"/>
                    <pic:cNvPicPr/>
                  </pic:nvPicPr>
                  <pic:blipFill>
                    <a:blip r:embed="rId14"/>
                    <a:stretch>
                      <a:fillRect/>
                    </a:stretch>
                  </pic:blipFill>
                  <pic:spPr>
                    <a:xfrm>
                      <a:off x="0" y="0"/>
                      <a:ext cx="5400000" cy="3466667"/>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 Database Schema Diagram — MongoDB Collections and Relationships</w:t>
      </w:r>
    </w:p>
    <w:p>
      <w:pPr>
        <w:spacing w:before="0" w:after="160" w:lineRule="auto" w:line="360"/>
        <w:jc w:val="both"/>
      </w:pPr>
      <w:r>
        <w:rPr>
          <w:rFonts w:ascii="Times New Roman" w:hAnsi="Times New Roman" w:cs="Times New Roman"/>
          <w:rFonts w:ascii="Times New Roman" w:hAnsi="Times New Roman"/>
          <w:b w:val="0"/>
          <w:i w:val="0"/>
          <w:sz w:val="24"/>
        </w:rPr>
        <w:t>The diagram shows four core relationships: (1) Route 1:N Bus — one route can have many bus schedules across different dates and times; (2) Driver 1:N Bus — one driver can be assigned to many bus trips; (3) Bus 1:N Booking — one bus trip can hold many passenger bookings up to its seat capacity; and (4) User 1:N Booking — one registered user can make many bookings over time. These relationships are enforced at the application layer through Mongoose population queries using the ObjectId references stored in each FK field.</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DOCUMENTATION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Figure 3.1  Homepage and Bus Search Interface</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Figure 3.2  Search Results and Bus Listing Page</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3.3  Interactive Seat Selection Map</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3.4  Booking Summary and Passenger Details Form</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3.5  Payment Processing Page</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3.6  Booking Confirmation and PDF Ticket</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3.7  My Bookings Dashboard</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3.8  Admin Dashboard Overview</w:t>
      </w:r>
      <w:r>
        <w:rPr>
          <w:rFonts w:ascii="Times New Roman" w:hAnsi="Times New Roman" w:cs="Times New Roman"/>
          <w:rFonts w:ascii="Times New Roman" w:hAnsi="Times New Roman"/>
          <w:b w:val="0"/>
          <w:i w:val="0"/>
          <w:sz w:val="22"/>
        </w:rPr>
        <w:t xml:space="preserve">  ..........................  35</w:t>
      </w:r>
    </w:p>
    <w:p>
      <w:pPr>
        <w:spacing w:before="20" w:after="60" w:lineRule="auto" w:line="360"/>
        <w:jc w:val="left"/>
      </w:pPr>
      <w:r>
        <w:rPr>
          <w:rFonts w:ascii="Times New Roman" w:hAnsi="Times New Roman" w:cs="Times New Roman"/>
          <w:rFonts w:ascii="Times New Roman" w:hAnsi="Times New Roman"/>
          <w:b w:val="0"/>
          <w:i w:val="0"/>
          <w:sz w:val="24"/>
        </w:rPr>
        <w:t>Figure 3.9  Admin Route and Bus Management</w:t>
      </w:r>
      <w:r>
        <w:rPr>
          <w:rFonts w:ascii="Times New Roman" w:hAnsi="Times New Roman" w:cs="Times New Roman"/>
          <w:rFonts w:ascii="Times New Roman" w:hAnsi="Times New Roman"/>
          <w:b w:val="0"/>
          <w:i w:val="0"/>
          <w:sz w:val="22"/>
        </w:rPr>
        <w:t xml:space="preserve">  ....................  36</w:t>
      </w:r>
    </w:p>
    <w:p>
      <w:pPr>
        <w:spacing w:before="20" w:after="60" w:lineRule="auto" w:line="360"/>
        <w:jc w:val="left"/>
      </w:pPr>
      <w:r>
        <w:rPr>
          <w:rFonts w:ascii="Times New Roman" w:hAnsi="Times New Roman" w:cs="Times New Roman"/>
          <w:rFonts w:ascii="Times New Roman" w:hAnsi="Times New Roman"/>
          <w:b w:val="0"/>
          <w:i w:val="0"/>
          <w:sz w:val="24"/>
        </w:rPr>
        <w:t>Figure 3.10  Admin Analytics and Revenue Reports</w:t>
      </w:r>
      <w:r>
        <w:rPr>
          <w:rFonts w:ascii="Times New Roman" w:hAnsi="Times New Roman" w:cs="Times New Roman"/>
          <w:rFonts w:ascii="Times New Roman" w:hAnsi="Times New Roman"/>
          <w:b w:val="0"/>
          <w:i w:val="0"/>
          <w:sz w:val="22"/>
        </w:rPr>
        <w:t xml:space="preserve">  ..............  36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4.1: Test Cases — User Authentication Module</w:t>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4.2: Test Cases — Bus Search and Booking Module</w:t>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4.3: Test Cases — Payment Processing Module</w:t>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4.4: Test Cases — Admin Management Module</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