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微软雅黑" w:hAnsi="微软雅黑" w:eastAsia="微软雅黑"/>
          <w:b/>
          <w:sz w:val="44"/>
          <w:lang w:eastAsia="zh-CN"/>
          <w:eastAsianLayout w:id="1"/>
        </w:rPr>
        <w:t>医药CRO行业发展现状与趋势分析</w:t>
      </w:r>
    </w:p>
    <w:p>
      <w:pPr>
        <w:pStyle w:val="Heading1"/>
        <w:jc w:val="left"/>
      </w:pPr>
      <w:r>
        <w:rPr>
          <w:rFonts w:ascii="微软雅黑" w:hAnsi="微软雅黑" w:eastAsia="微软雅黑"/>
          <w:lang w:eastAsia="zh-CN"/>
          <w:eastAsianLayout w:id="1"/>
        </w:rPr>
        <w:t>目录</w:t>
      </w:r>
    </w:p>
    <w:p>
      <w:pPr>
        <w:jc w:val="left"/>
      </w:pPr>
      <w:r>
        <w:rPr>
          <w:rFonts w:ascii="微软雅黑" w:hAnsi="微软雅黑" w:eastAsia="微软雅黑"/>
          <w:b/>
          <w:lang w:eastAsia="zh-CN"/>
          <w:eastAsianLayout w:id="1"/>
        </w:rPr>
        <w:t>1. 医药CRO行业概述</w:t>
      </w:r>
    </w:p>
    <w:p>
      <w:pPr>
        <w:jc w:val="left"/>
      </w:pPr>
      <w:r>
        <w:rPr>
          <w:rFonts w:ascii="微软雅黑" w:hAnsi="微软雅黑" w:eastAsia="微软雅黑"/>
          <w:b/>
          <w:lang w:eastAsia="zh-CN"/>
          <w:eastAsianLayout w:id="1"/>
        </w:rPr>
        <w:t>2. 医药CRO行业发展现状分析</w:t>
      </w:r>
    </w:p>
    <w:p>
      <w:pPr>
        <w:jc w:val="left"/>
      </w:pPr>
      <w:r>
        <w:rPr>
          <w:rFonts w:ascii="微软雅黑" w:hAnsi="微软雅黑" w:eastAsia="微软雅黑"/>
          <w:b/>
          <w:lang w:eastAsia="zh-CN"/>
          <w:eastAsianLayout w:id="1"/>
        </w:rPr>
        <w:t>3. 医药CRO行业面临的挑战与机遇</w:t>
      </w:r>
    </w:p>
    <w:p>
      <w:pPr>
        <w:jc w:val="left"/>
      </w:pPr>
      <w:r>
        <w:rPr>
          <w:rFonts w:ascii="微软雅黑" w:hAnsi="微软雅黑" w:eastAsia="微软雅黑"/>
          <w:b/>
          <w:lang w:eastAsia="zh-CN"/>
          <w:eastAsianLayout w:id="1"/>
        </w:rPr>
        <w:t>4. 医药CRO未来发展趋势预测</w:t>
      </w:r>
    </w:p>
    <w:p>
      <w:r>
        <w:br w:type="page"/>
      </w:r>
    </w:p>
    <w:p>
      <w:pPr>
        <w:pStyle w:val="Heading1"/>
        <w:jc w:val="left"/>
      </w:pPr>
      <w:r>
        <w:rPr>
          <w:rFonts w:ascii="微软雅黑" w:hAnsi="微软雅黑" w:eastAsia="微软雅黑"/>
          <w:lang w:eastAsia="zh-CN"/>
          <w:eastAsianLayout w:id="1"/>
        </w:rPr>
        <w:t>1. 医药CRO行业概述</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医药CRO（Contract Research Organization）的定义与核心业务范围</w:t>
      </w:r>
    </w:p>
    <w:p>
      <w:pPr>
        <w:pStyle w:val="ListBullet"/>
        <w:jc w:val="both"/>
      </w:pPr>
      <w:r>
        <w:rPr>
          <w:rFonts w:ascii="微软雅黑" w:hAnsi="微软雅黑" w:eastAsia="微软雅黑"/>
          <w:lang w:eastAsia="zh-CN"/>
          <w:eastAsianLayout w:id="1"/>
        </w:rPr>
        <w:t>全球与中国医药CRO市场的发展历程与里程碑事件</w:t>
      </w:r>
    </w:p>
    <w:p>
      <w:pPr>
        <w:pStyle w:val="ListBullet"/>
        <w:jc w:val="both"/>
      </w:pPr>
      <w:r>
        <w:rPr>
          <w:rFonts w:ascii="微软雅黑" w:hAnsi="微软雅黑" w:eastAsia="微软雅黑"/>
          <w:lang w:eastAsia="zh-CN"/>
          <w:eastAsianLayout w:id="1"/>
        </w:rPr>
        <w:t>医药CRO在药物研发价值链中的关键作用与定位</w:t>
      </w:r>
    </w:p>
    <w:p>
      <w:pPr>
        <w:pStyle w:val="ListBullet"/>
        <w:jc w:val="both"/>
      </w:pPr>
      <w:r>
        <w:rPr>
          <w:rFonts w:ascii="微软雅黑" w:hAnsi="微软雅黑" w:eastAsia="微软雅黑"/>
          <w:lang w:eastAsia="zh-CN"/>
          <w:eastAsianLayout w:id="1"/>
        </w:rPr>
        <w:t>主要服务类型：临床前研究、临床试验、注册申报与上市后监测</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医药CRO（Contract Research Organization）的定义与核心业务范围</w:t>
      </w:r>
    </w:p>
    <w:p>
      <w:pPr>
        <w:jc w:val="both"/>
      </w:pPr>
      <w:r>
        <w:rPr>
          <w:rFonts w:ascii="微软雅黑" w:hAnsi="微软雅黑" w:eastAsia="微软雅黑"/>
          <w:lang w:eastAsia="zh-CN"/>
          <w:eastAsianLayout w:id="1"/>
        </w:rPr>
        <w:t>医药CRO（Contract Research Organization，合同研究组织）是指通过合同形式为制药企业、生物技术公司及医疗器械企业提供专业化研发服务的第三方机构。其核心业务范围涵盖药物研发的全生命周期，包括临床前研究、临床试验、注册申报及上市后监测等环节。CRO通过提供高效、合规的研发服务，帮助客户缩短研发周期、降低研发成本并提高成功率。随着医药研发复杂性的增加和监管要求的提高，CRO已成为医药产业链中不可或缺的参与者。</w:t>
      </w:r>
    </w:p>
    <w:p>
      <w:pPr>
        <w:jc w:val="both"/>
      </w:pPr>
      <w:r>
        <w:rPr>
          <w:rFonts w:ascii="微软雅黑" w:hAnsi="微软雅黑" w:eastAsia="微软雅黑"/>
          <w:lang w:eastAsia="zh-CN"/>
          <w:eastAsianLayout w:id="1"/>
        </w:rPr>
        <w:t>从业务模式来看，医药CRO可分为全方位服务型（Full-Service CRO）和功能型服务型（Functional Service Provider, FSP）。全方位服务型CRO提供从药物发现到上市的全流程服务，而功能型服务型CRO则专注于特定环节，如数据管理或统计分析。此外，CRO的服务对象不仅包括传统制药企业，还涵盖新兴的生物技术公司和学术研究机构，进一步扩大了其市场覆盖范围。</w:t>
      </w:r>
    </w:p>
    <w:p>
      <w:pPr>
        <w:jc w:val="both"/>
      </w:pPr>
      <w:r>
        <w:rPr>
          <w:rFonts w:ascii="微软雅黑" w:hAnsi="微软雅黑" w:eastAsia="微软雅黑"/>
          <w:lang w:eastAsia="zh-CN"/>
          <w:eastAsianLayout w:id="1"/>
        </w:rPr>
        <w:t>全球与中国医药CRO市场的发展历程与里程碑事件</w:t>
      </w:r>
    </w:p>
    <w:p>
      <w:pPr>
        <w:jc w:val="both"/>
      </w:pPr>
      <w:r>
        <w:rPr>
          <w:rFonts w:ascii="微软雅黑" w:hAnsi="微软雅黑" w:eastAsia="微软雅黑"/>
          <w:lang w:eastAsia="zh-CN"/>
          <w:eastAsianLayout w:id="1"/>
        </w:rPr>
        <w:t>全球医药CRO行业起源于20世纪70年代，随着美国FDA对临床试验监管的加强，制药企业开始将部分研发任务外包给专业机构。20世纪90年代，随着全球化进程加速，CRO行业进入快速发展期，跨国CRO企业如IQVIA、Covance和Parexel相继成立并扩张。2000年后，生物技术的崛起和仿制药竞争的加剧进一步推动了CRO市场的增长，行业规模从2000年的约100亿美元增长至2020年的近500亿美元。</w:t>
      </w:r>
    </w:p>
    <w:p>
      <w:pPr>
        <w:jc w:val="both"/>
      </w:pPr>
      <w:r>
        <w:rPr>
          <w:rFonts w:ascii="微软雅黑" w:hAnsi="微软雅黑" w:eastAsia="微软雅黑"/>
          <w:lang w:eastAsia="zh-CN"/>
          <w:eastAsianLayout w:id="1"/>
        </w:rPr>
        <w:t>在中国，CRO行业的起步较晚，但发展迅速。20世纪90年代末，随着跨国药企进入中国市场，本土CRO企业如药明康德、泰格医药开始涌现。2005年后，中国加入ICH（国际人用药品注册技术协调会）等一系列国际监管体系，为本土CRO企业参与全球研发提供了机会。2010年以来，中国CRO行业进入高速增长期，药明康德、康龙化成等企业通过并购和国际化布局成为全球领先的CRO服务提供商。</w:t>
      </w:r>
    </w:p>
    <w:p>
      <w:pPr>
        <w:jc w:val="both"/>
      </w:pPr>
      <w:r>
        <w:rPr>
          <w:rFonts w:ascii="微软雅黑" w:hAnsi="微软雅黑" w:eastAsia="微软雅黑"/>
          <w:lang w:eastAsia="zh-CN"/>
          <w:eastAsianLayout w:id="1"/>
        </w:rPr>
        <w:t>医药CRO在药物研发价值链中的关键作用与定位</w:t>
      </w:r>
    </w:p>
    <w:p>
      <w:pPr>
        <w:jc w:val="both"/>
      </w:pPr>
      <w:r>
        <w:rPr>
          <w:rFonts w:ascii="微软雅黑" w:hAnsi="微软雅黑" w:eastAsia="微软雅黑"/>
          <w:lang w:eastAsia="zh-CN"/>
          <w:eastAsianLayout w:id="1"/>
        </w:rPr>
        <w:t>医药CRO在药物研发价值链中扮演着至关重要的角色。首先，CRO通过专业化分工帮助制药企业提高研发效率。药物研发涉及多学科协作，而CRO凭借其丰富的经验和资源，能够快速响应客户需求，优化研发流程。其次，CRO能够降低研发风险。通过外包非核心业务，制药企业可以更灵活地调整研发策略，减少固定成本投入。此外，CRO在应对全球监管要求方面具有独特优势，尤其是在多中心临床试验和国际注册申报中。</w:t>
      </w:r>
    </w:p>
    <w:p>
      <w:pPr>
        <w:jc w:val="both"/>
      </w:pPr>
      <w:r>
        <w:rPr>
          <w:rFonts w:ascii="微软雅黑" w:hAnsi="微软雅黑" w:eastAsia="微软雅黑"/>
          <w:lang w:eastAsia="zh-CN"/>
          <w:eastAsianLayout w:id="1"/>
        </w:rPr>
        <w:t>从定位来看，CRO既是制药企业的合作伙伴，也是其战略资源。随着个性化医疗和精准医学的发展，CRO的服务范围进一步扩展至生物标志物研究、真实世界证据（RWE）生成等领域。同时，CRO通过数字化技术（如人工智能和大数据分析）提升服务能力，成为推动医药创新的重要力量。</w:t>
      </w:r>
    </w:p>
    <w:p>
      <w:pPr>
        <w:jc w:val="both"/>
      </w:pPr>
      <w:r>
        <w:rPr>
          <w:rFonts w:ascii="微软雅黑" w:hAnsi="微软雅黑" w:eastAsia="微软雅黑"/>
          <w:lang w:eastAsia="zh-CN"/>
          <w:eastAsianLayout w:id="1"/>
        </w:rPr>
        <w:t>主要服务类型：临床前研究、临床试验、注册申报与上市后监测</w:t>
      </w:r>
    </w:p>
    <w:p>
      <w:pPr>
        <w:jc w:val="both"/>
      </w:pPr>
      <w:r>
        <w:rPr>
          <w:rFonts w:ascii="微软雅黑" w:hAnsi="微软雅黑" w:eastAsia="微软雅黑"/>
          <w:lang w:eastAsia="zh-CN"/>
          <w:eastAsianLayout w:id="1"/>
        </w:rPr>
        <w:t>临床前研究是CRO服务的首要环节，包括药物筛选、药效学评价、毒理学研究等。CRO通过建立标准化实验体系和动物模型，为客户提供可靠的临床前数据，为后续临床试验奠定基础。近年来，基因编辑技术和类器官模型的广泛应用进一步提升了临床前研究的效率和准确性。</w:t>
      </w:r>
    </w:p>
    <w:p>
      <w:pPr>
        <w:jc w:val="both"/>
      </w:pPr>
      <w:r>
        <w:rPr>
          <w:rFonts w:ascii="微软雅黑" w:hAnsi="微软雅黑" w:eastAsia="微软雅黑"/>
          <w:lang w:eastAsia="zh-CN"/>
          <w:eastAsianLayout w:id="1"/>
        </w:rPr>
        <w:t>临床试验是CRO的核心业务，涵盖I至IV期临床试验的设计、执行和数据分析。CRO通过全球化的临床试验网络，帮助客户快速招募受试者并确保试验符合各国监管要求。此外，CRO在临床试验中采用电子数据采集（EDC）和远程监查技术，显著提高了数据质量和研究效率。</w:t>
      </w:r>
    </w:p>
    <w:p>
      <w:pPr>
        <w:jc w:val="both"/>
      </w:pPr>
      <w:r>
        <w:rPr>
          <w:rFonts w:ascii="微软雅黑" w:hAnsi="微软雅黑" w:eastAsia="微软雅黑"/>
          <w:lang w:eastAsia="zh-CN"/>
          <w:eastAsianLayout w:id="1"/>
        </w:rPr>
        <w:t>注册申报和上市后监测是CRO服务的延伸领域。在注册申报阶段，CRO协助客户准备申报资料，并与监管机构沟通以加速审批流程。上市后监测则包括药物安全性监测（PV）和真实世界研究（RWS），帮助客户持续评估药物的疗效和安全性。随着监管要求的日益严格，这两项服务的重要性不断提升。</w:t>
      </w:r>
    </w:p>
    <w:p>
      <w:r>
        <w:br w:type="page"/>
      </w:r>
    </w:p>
    <w:p>
      <w:pPr>
        <w:pStyle w:val="Heading1"/>
        <w:jc w:val="left"/>
      </w:pPr>
      <w:r>
        <w:rPr>
          <w:rFonts w:ascii="微软雅黑" w:hAnsi="微软雅黑" w:eastAsia="微软雅黑"/>
          <w:lang w:eastAsia="zh-CN"/>
          <w:eastAsianLayout w:id="1"/>
        </w:rPr>
        <w:t>2. 医药CRO行业发展现状分析</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2023年全球医药CRO市场规模与区域分布格局</w:t>
      </w:r>
    </w:p>
    <w:p>
      <w:pPr>
        <w:pStyle w:val="ListBullet"/>
        <w:jc w:val="both"/>
      </w:pPr>
      <w:r>
        <w:rPr>
          <w:rFonts w:ascii="微软雅黑" w:hAnsi="微软雅黑" w:eastAsia="微软雅黑"/>
          <w:lang w:eastAsia="zh-CN"/>
          <w:eastAsianLayout w:id="1"/>
        </w:rPr>
        <w:t>中国医药CRO行业政策环境与监管框架演变</w:t>
      </w:r>
    </w:p>
    <w:p>
      <w:pPr>
        <w:pStyle w:val="ListBullet"/>
        <w:jc w:val="both"/>
      </w:pPr>
      <w:r>
        <w:rPr>
          <w:rFonts w:ascii="微软雅黑" w:hAnsi="微软雅黑" w:eastAsia="微软雅黑"/>
          <w:lang w:eastAsia="zh-CN"/>
          <w:eastAsianLayout w:id="1"/>
        </w:rPr>
        <w:t>头部企业竞争格局：IQVIA、LabCorp、药明康德等市场份额分析</w:t>
      </w:r>
    </w:p>
    <w:p>
      <w:pPr>
        <w:pStyle w:val="ListBullet"/>
        <w:jc w:val="both"/>
      </w:pPr>
      <w:r>
        <w:rPr>
          <w:rFonts w:ascii="微软雅黑" w:hAnsi="微软雅黑" w:eastAsia="微软雅黑"/>
          <w:lang w:eastAsia="zh-CN"/>
          <w:eastAsianLayout w:id="1"/>
        </w:rPr>
        <w:t>技术创新驱动因素：真实世界研究（RWS）、数字化临床试验平台的应用</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2023年全球医药CRO市场规模与区域分布格局</w:t>
      </w:r>
    </w:p>
    <w:p>
      <w:pPr>
        <w:jc w:val="both"/>
      </w:pPr>
      <w:r>
        <w:rPr>
          <w:rFonts w:ascii="微软雅黑" w:hAnsi="微软雅黑" w:eastAsia="微软雅黑"/>
          <w:lang w:eastAsia="zh-CN"/>
          <w:eastAsianLayout w:id="1"/>
        </w:rPr>
        <w:t>2023年，全球医药合同研究组织（CRO）市场规模持续扩大，预计达到约800亿美元，年复合增长率（CAGR）维持在10%左右。北美地区仍是全球最大的CRO市场，占比超过45%，主要得益于美国成熟的生物医药产业和大量的临床试验需求。欧洲紧随其后，市场份额约为30%，其优势在于严格的监管体系和多样化的临床试验基地。亚太地区增长最为迅猛，尤其是中国和印度，凭借成本优势和庞大的患者群体，市场份额已提升至20%以上。拉丁美洲和中东地区虽然规模较小，但也在逐步成为跨国药企开展多中心临床试验的重要区域。</w:t>
      </w:r>
    </w:p>
    <w:p>
      <w:pPr>
        <w:jc w:val="both"/>
      </w:pPr>
      <w:r>
        <w:rPr>
          <w:rFonts w:ascii="微软雅黑" w:hAnsi="微软雅黑" w:eastAsia="微软雅黑"/>
          <w:lang w:eastAsia="zh-CN"/>
          <w:eastAsianLayout w:id="1"/>
        </w:rPr>
        <w:t>区域分布格局的演变反映了医药研发全球化的趋势。北美和欧洲市场趋于饱和，增速放缓，而亚太地区凭借政策支持和人口红利，吸引了大量国际CRO企业和制药公司的投资。此外，新兴市场的监管环境逐步完善，进一步推动了全球CRO业务的区域均衡化发展。</w:t>
      </w:r>
    </w:p>
    <w:p>
      <w:pPr>
        <w:jc w:val="both"/>
      </w:pPr>
      <w:r>
        <w:rPr>
          <w:rFonts w:ascii="微软雅黑" w:hAnsi="微软雅黑" w:eastAsia="微软雅黑"/>
          <w:lang w:eastAsia="zh-CN"/>
          <w:eastAsianLayout w:id="1"/>
        </w:rPr>
        <w:t>中国医药CRO行业政策环境与监管框架演变</w:t>
      </w:r>
    </w:p>
    <w:p>
      <w:pPr>
        <w:jc w:val="both"/>
      </w:pPr>
      <w:r>
        <w:rPr>
          <w:rFonts w:ascii="微软雅黑" w:hAnsi="微软雅黑" w:eastAsia="微软雅黑"/>
          <w:lang w:eastAsia="zh-CN"/>
          <w:eastAsianLayout w:id="1"/>
        </w:rPr>
        <w:t>近年来，中国医药CRO行业的政策环境显著优化，监管框架逐步与国际接轨。2017年，中国加入国际人用药品注册技术协调会（ICH），标志着国内临床试验标准开始向全球靠拢。2020年，《药品注册管理办法》修订实施，进一步简化了临床试验审批流程，推动了创新药研发的效率。此外，国家药品监督管理局（NMPA）加强了对数据真实性和合规性的监管，要求CRO企业严格执行《药物临床试验质量管理规范》（GCP）。</w:t>
      </w:r>
    </w:p>
    <w:p>
      <w:pPr>
        <w:jc w:val="both"/>
      </w:pPr>
      <w:r>
        <w:rPr>
          <w:rFonts w:ascii="微软雅黑" w:hAnsi="微软雅黑" w:eastAsia="微软雅黑"/>
          <w:lang w:eastAsia="zh-CN"/>
          <w:eastAsianLayout w:id="1"/>
        </w:rPr>
        <w:t>政策红利为国内CRO行业提供了强劲的发展动力。例如，“十四五”规划明确支持生物医药产业创新，鼓励CRO企业参与国际多中心临床试验。同时，地方政府通过税收优惠和产业基金等方式扶持本土CRO企业，促进了行业的快速扩张。然而，监管趋严也带来了更高的合规成本，头部企业凭借资源和技术优势进一步巩固了市场地位，而中小型CRO企业则面临更大的竞争压力。</w:t>
      </w:r>
    </w:p>
    <w:p>
      <w:pPr>
        <w:jc w:val="both"/>
      </w:pPr>
      <w:r>
        <w:rPr>
          <w:rFonts w:ascii="微软雅黑" w:hAnsi="微软雅黑" w:eastAsia="微软雅黑"/>
          <w:lang w:eastAsia="zh-CN"/>
          <w:eastAsianLayout w:id="1"/>
        </w:rPr>
        <w:t>头部企业竞争格局：IQVIA、LabCorp、药明康德等市场份额分析</w:t>
      </w:r>
    </w:p>
    <w:p>
      <w:pPr>
        <w:jc w:val="both"/>
      </w:pPr>
      <w:r>
        <w:rPr>
          <w:rFonts w:ascii="微软雅黑" w:hAnsi="微软雅黑" w:eastAsia="微软雅黑"/>
          <w:lang w:eastAsia="zh-CN"/>
          <w:eastAsianLayout w:id="1"/>
        </w:rPr>
        <w:t>全球医药CRO行业呈现高度集中的竞争格局，头部企业占据主要市场份额。IQVIA作为行业龙头，2023年市场份额约为15%，其优势在于全面的服务能力和庞大的临床数据库。LabCorp（包括Covance）以实验室服务和早期临床研究见长，市场份额约为10%。药明康德（WuXi AppTec）凭借一体化研发平台和成本优势，迅速崛起为全球第三大CRO企业，市场份额接近8%，尤其在亚太地区具有显著影响力。</w:t>
      </w:r>
    </w:p>
    <w:p>
      <w:pPr>
        <w:jc w:val="both"/>
      </w:pPr>
      <w:r>
        <w:rPr>
          <w:rFonts w:ascii="微软雅黑" w:hAnsi="微软雅黑" w:eastAsia="微软雅黑"/>
          <w:lang w:eastAsia="zh-CN"/>
          <w:eastAsianLayout w:id="1"/>
        </w:rPr>
        <w:t>中国本土CRO企业如泰格医药、康龙化成等也在加速国际化布局，通过并购和合作拓展海外市场。尽管国际巨头仍主导高端研发服务，但本土企业在细分领域（如生物分析、真实世界研究）逐渐形成差异化竞争力。未来，随着行业整合加剧，头部企业将通过技术升级和规模效应进一步扩大市场份额，而中小型企业则可能专注于利基市场或成为并购标的。</w:t>
      </w:r>
    </w:p>
    <w:p>
      <w:pPr>
        <w:jc w:val="both"/>
      </w:pPr>
      <w:r>
        <w:rPr>
          <w:rFonts w:ascii="微软雅黑" w:hAnsi="微软雅黑" w:eastAsia="微软雅黑"/>
          <w:lang w:eastAsia="zh-CN"/>
          <w:eastAsianLayout w:id="1"/>
        </w:rPr>
        <w:t>技术创新驱动因素：真实世界研究（RWS）、数字化临床试验平台的应用</w:t>
      </w:r>
    </w:p>
    <w:p>
      <w:pPr>
        <w:jc w:val="both"/>
      </w:pPr>
      <w:r>
        <w:rPr>
          <w:rFonts w:ascii="微软雅黑" w:hAnsi="微软雅黑" w:eastAsia="微软雅黑"/>
          <w:lang w:eastAsia="zh-CN"/>
          <w:eastAsianLayout w:id="1"/>
        </w:rPr>
        <w:t>技术创新是推动医药CRO行业发展的核心驱动力之一。真实世界研究（RWS）的广泛应用显著提升了临床试验的效率和数据质量。RWS通过整合电子健康记录（EHR）、医保数据和患者报告结果（PRO），为药企提供了更贴近实际医疗环境的证据支持。例如，IQVIA和Flatiron Health合作开发的RWS平台已成功应用于多种肿瘤药物的上市后研究。</w:t>
      </w:r>
    </w:p>
    <w:p>
      <w:pPr>
        <w:jc w:val="both"/>
      </w:pPr>
      <w:r>
        <w:rPr>
          <w:rFonts w:ascii="微软雅黑" w:hAnsi="微软雅黑" w:eastAsia="微软雅黑"/>
          <w:lang w:eastAsia="zh-CN"/>
          <w:eastAsianLayout w:id="1"/>
        </w:rPr>
        <w:t>数字化临床试验平台的普及进一步优化了研发流程。远程监查（Remote Monitoring）、电子知情同意（eConsent）和可穿戴设备等技术减少了现场访视需求，降低了试验成本。Medidata和Veeva等公司提供的云端解决方案实现了临床试验数据的实时共享和分析，大幅缩短了研发周期。未来，人工智能（AI）和机器学习（ML）在患者招募和数据分析中的应用将成为CRO行业技术升级的重点方向。</w:t>
      </w:r>
    </w:p>
    <w:p>
      <w:r>
        <w:br w:type="page"/>
      </w:r>
    </w:p>
    <w:p>
      <w:pPr>
        <w:pStyle w:val="Heading1"/>
        <w:jc w:val="left"/>
      </w:pPr>
      <w:r>
        <w:rPr>
          <w:rFonts w:ascii="微软雅黑" w:hAnsi="微软雅黑" w:eastAsia="微软雅黑"/>
          <w:lang w:eastAsia="zh-CN"/>
          <w:eastAsianLayout w:id="1"/>
        </w:rPr>
        <w:t>3. 医药CRO行业面临的挑战与机遇</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成本控制压力与人力资源短缺的行业痛点</w:t>
      </w:r>
    </w:p>
    <w:p>
      <w:pPr>
        <w:pStyle w:val="ListBullet"/>
        <w:jc w:val="both"/>
      </w:pPr>
      <w:r>
        <w:rPr>
          <w:rFonts w:ascii="微软雅黑" w:hAnsi="微软雅黑" w:eastAsia="微软雅黑"/>
          <w:lang w:eastAsia="zh-CN"/>
          <w:eastAsianLayout w:id="1"/>
        </w:rPr>
        <w:t>生物技术公司崛起带来的定制化服务需求增长</w:t>
      </w:r>
    </w:p>
    <w:p>
      <w:pPr>
        <w:pStyle w:val="ListBullet"/>
        <w:jc w:val="both"/>
      </w:pPr>
      <w:r>
        <w:rPr>
          <w:rFonts w:ascii="微软雅黑" w:hAnsi="微软雅黑" w:eastAsia="微软雅黑"/>
          <w:lang w:eastAsia="zh-CN"/>
          <w:eastAsianLayout w:id="1"/>
        </w:rPr>
        <w:t>亚太地区新兴市场扩张的战略机遇分析</w:t>
      </w:r>
    </w:p>
    <w:p>
      <w:pPr>
        <w:pStyle w:val="ListBullet"/>
        <w:jc w:val="both"/>
      </w:pPr>
      <w:r>
        <w:rPr>
          <w:rFonts w:ascii="微软雅黑" w:hAnsi="微软雅黑" w:eastAsia="微软雅黑"/>
          <w:lang w:eastAsia="zh-CN"/>
          <w:eastAsianLayout w:id="1"/>
        </w:rPr>
        <w:t>FDA/EMA/NMPA法规变化对业务模式的影响评估</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成本控制压力与人力资源短缺的行业痛点</w:t>
      </w:r>
    </w:p>
    <w:p>
      <w:pPr>
        <w:jc w:val="both"/>
      </w:pPr>
      <w:r>
        <w:rPr>
          <w:rFonts w:ascii="微软雅黑" w:hAnsi="微软雅黑" w:eastAsia="微软雅黑"/>
          <w:lang w:eastAsia="zh-CN"/>
          <w:eastAsianLayout w:id="1"/>
        </w:rPr>
        <w:t>医药CRO行业近年来面临日益严峻的成本控制压力。随着临床试验复杂性的增加和监管要求的提高，CRO公司需要在数据管理、患者招募和合规性等方面投入更多资源。与此同时，制药企业为了降低研发成本，不断压低CRO服务价格，导致行业利润率受到挤压。此外，全球范围内的通货膨胀和供应链不稳定进一步加剧了运营成本上升的问题。CRO企业必须通过优化流程、采用数字化技术（如AI驱动的临床试验设计）和外包非核心业务来应对这一挑战。</w:t>
      </w:r>
    </w:p>
    <w:p>
      <w:pPr>
        <w:jc w:val="both"/>
      </w:pPr>
      <w:r>
        <w:rPr>
          <w:rFonts w:ascii="微软雅黑" w:hAnsi="微软雅黑" w:eastAsia="微软雅黑"/>
          <w:lang w:eastAsia="zh-CN"/>
          <w:eastAsianLayout w:id="1"/>
        </w:rPr>
        <w:t>人力资源短缺是另一大行业痛点。医药CRO对高素质人才的需求极高，尤其是具备临床研究、数据分析和法规事务经验的专家。然而，全球范围内此类人才供不应求，导致招聘成本上升和项目交付延迟。此外，高流动性问题也困扰着行业，许多资深专业人员倾向于跳槽至薪资更高的制药企业或新兴生物技术公司。为缓解这一问题，CRO公司正在加大培训投入、建立职业发展通道，并通过灵活用工模式（如远程工作和兼职专家）补充人力资源。</w:t>
      </w:r>
    </w:p>
    <w:p>
      <w:pPr>
        <w:jc w:val="both"/>
      </w:pPr>
      <w:r>
        <w:rPr>
          <w:rFonts w:ascii="微软雅黑" w:hAnsi="微软雅黑" w:eastAsia="微软雅黑"/>
          <w:lang w:eastAsia="zh-CN"/>
          <w:eastAsianLayout w:id="1"/>
        </w:rPr>
        <w:t>生物技术公司崛起带来的定制化服务需求增长</w:t>
      </w:r>
    </w:p>
    <w:p>
      <w:pPr>
        <w:jc w:val="both"/>
      </w:pPr>
      <w:r>
        <w:rPr>
          <w:rFonts w:ascii="微软雅黑" w:hAnsi="微软雅黑" w:eastAsia="微软雅黑"/>
          <w:lang w:eastAsia="zh-CN"/>
          <w:eastAsianLayout w:id="1"/>
        </w:rPr>
        <w:t>近年来，生物技术公司的快速崛起为医药CRO行业创造了新的增长点。与传统制药企业不同，生物技术公司通常专注于特定治疗领域（如基因疗法或肿瘤免疫），其研发项目具有高度专业化和技术密集的特点。这导致对CRO服务的需求从标准化向定制化转变。CRO企业需要提供从早期靶点验证到商业化生产的全链条服务，并针对小规模、高灵活性的临床试验设计解决方案。</w:t>
      </w:r>
    </w:p>
    <w:p>
      <w:pPr>
        <w:jc w:val="both"/>
      </w:pPr>
      <w:r>
        <w:rPr>
          <w:rFonts w:ascii="微软雅黑" w:hAnsi="微软雅黑" w:eastAsia="微软雅黑"/>
          <w:lang w:eastAsia="zh-CN"/>
          <w:eastAsianLayout w:id="1"/>
        </w:rPr>
        <w:t>定制化服务需求的增长也推动了CRO行业的创新。例如，许多CRO公司开始建立专属的生物制剂和细胞治疗研发平台，以满足生物技术客户对特殊技术支撑的需求。此外，伴随诊断（CDx）和真实世界证据（RWE）等新兴领域的服务需求显著增加。为了抓住这一机遇，领先的CRO企业正在通过战略合作或并购方式增强其专业技术能力，从而在竞争激烈的市场中占据优势地位。</w:t>
      </w:r>
    </w:p>
    <w:p>
      <w:pPr>
        <w:jc w:val="both"/>
      </w:pPr>
      <w:r>
        <w:rPr>
          <w:rFonts w:ascii="微软雅黑" w:hAnsi="微软雅黑" w:eastAsia="微软雅黑"/>
          <w:lang w:eastAsia="zh-CN"/>
          <w:eastAsianLayout w:id="1"/>
        </w:rPr>
        <w:t>亚太地区新兴市场扩张的战略机遇分析</w:t>
      </w:r>
    </w:p>
    <w:p>
      <w:pPr>
        <w:jc w:val="both"/>
      </w:pPr>
      <w:r>
        <w:rPr>
          <w:rFonts w:ascii="微软雅黑" w:hAnsi="微软雅黑" w:eastAsia="微软雅黑"/>
          <w:lang w:eastAsia="zh-CN"/>
          <w:eastAsianLayout w:id="1"/>
        </w:rPr>
        <w:t>亚太地区已成为全球医药CRO行业最具潜力的增长市场。中国、印度和韩国等国家的临床试验成本显著低于欧美地区，同时患者招募效率更高，吸引了大量跨国制药企业和生物技术公司。以中国为例，NMPA加入ICH后，其监管体系与国际接轨，进一步提升了市场吸引力。此外，亚太地区庞大的患者基数和多样化的疾病谱为罕见病和区域高发疾病的研究提供了独特优势。</w:t>
      </w:r>
    </w:p>
    <w:p>
      <w:pPr>
        <w:jc w:val="both"/>
      </w:pPr>
      <w:r>
        <w:rPr>
          <w:rFonts w:ascii="微软雅黑" w:hAnsi="微软雅黑" w:eastAsia="微软雅黑"/>
          <w:lang w:eastAsia="zh-CN"/>
          <w:eastAsianLayout w:id="1"/>
        </w:rPr>
        <w:t>然而，亚太市场的扩张也面临挑战。各国监管要求差异较大，例如印度的数据本地化政策和中国的GCP检查标准可能增加合规成本。此外，文化差异和语言障碍也可能影响跨国项目的执行效率。为成功开拓这些市场，CRO公司需要建立本地化团队，加强与区域监管机构的沟通，并投资于基础设施（如区域性临床研究中心）。长期来看，亚太市场的深耕将为CRO企业带来显著的规模效应和业务多元化收益。</w:t>
      </w:r>
    </w:p>
    <w:p>
      <w:pPr>
        <w:jc w:val="both"/>
      </w:pPr>
      <w:r>
        <w:rPr>
          <w:rFonts w:ascii="微软雅黑" w:hAnsi="微软雅黑" w:eastAsia="微软雅黑"/>
          <w:lang w:eastAsia="zh-CN"/>
          <w:eastAsianLayout w:id="1"/>
        </w:rPr>
        <w:t>FDA/EMA/NMPA法规变化对业务模式的影响评估</w:t>
      </w:r>
    </w:p>
    <w:p>
      <w:pPr>
        <w:jc w:val="both"/>
      </w:pPr>
      <w:r>
        <w:rPr>
          <w:rFonts w:ascii="微软雅黑" w:hAnsi="微软雅黑" w:eastAsia="微软雅黑"/>
          <w:lang w:eastAsia="zh-CN"/>
          <w:eastAsianLayout w:id="1"/>
        </w:rPr>
        <w:t>全球主要监管机构（FDA、EMA和NMPA）的法规变化对医药CRO业务模式产生了深远影响。近年来，FDA推动的“21世纪治愈法案”和EMA的“临床试验法规（CTR）”均强调加快审评流程和扩大真实世界数据的使用。这些变化促使CRO企业调整服务内容，例如加强真实世界研究（RWS）能力和电子数据采集（EDC）系统的部署。与此同时，NMPA对数据完整性和临床试验透明化的要求日益严格，增加了CRO在质量管控方面的投入成本。</w:t>
      </w:r>
    </w:p>
    <w:p>
      <w:pPr>
        <w:jc w:val="both"/>
      </w:pPr>
      <w:r>
        <w:rPr>
          <w:rFonts w:ascii="微软雅黑" w:hAnsi="微软雅黑" w:eastAsia="微软雅黑"/>
          <w:lang w:eastAsia="zh-CN"/>
          <w:eastAsianLayout w:id="1"/>
        </w:rPr>
        <w:t>法规变化也催生了新的商业模式。例如，FDA对分散式临床试验（DCT）的鼓励使得远程监查和电子知情同意成为CRO服务的标配。EMA对联合审评机制的支持则推动了跨国多中心试验的标准化需求。面对这些变化，CRO公司需要构建更灵活的运营体系，持续跟踪法规动态，并通过技术投资（如区块链用于数据溯源）提升合规性。适应法规变革的能力将成为CRO企业核心竞争力的重要组成部分。</w:t>
      </w:r>
    </w:p>
    <w:p>
      <w:r>
        <w:br w:type="page"/>
      </w:r>
    </w:p>
    <w:p>
      <w:pPr>
        <w:pStyle w:val="Heading1"/>
        <w:jc w:val="left"/>
      </w:pPr>
      <w:r>
        <w:rPr>
          <w:rFonts w:ascii="微软雅黑" w:hAnsi="微软雅黑" w:eastAsia="微软雅黑"/>
          <w:lang w:eastAsia="zh-CN"/>
          <w:eastAsianLayout w:id="1"/>
        </w:rPr>
        <w:t>4. 医药CRO未来发展趋势预测</w:t>
      </w:r>
    </w:p>
    <w:p>
      <w:pPr>
        <w:jc w:val="left"/>
      </w:pPr>
      <w:r>
        <w:rPr>
          <w:rFonts w:ascii="微软雅黑" w:hAnsi="微软雅黑" w:eastAsia="微软雅黑"/>
          <w:b/>
          <w:lang w:eastAsia="zh-CN"/>
          <w:eastAsianLayout w:id="1"/>
        </w:rPr>
        <w:t>章节概要:</w:t>
      </w:r>
    </w:p>
    <w:p>
      <w:pPr>
        <w:pStyle w:val="ListBullet"/>
        <w:jc w:val="both"/>
      </w:pPr>
      <w:r>
        <w:rPr>
          <w:rFonts w:ascii="微软雅黑" w:hAnsi="微软雅黑" w:eastAsia="微软雅黑"/>
          <w:lang w:eastAsia="zh-CN"/>
          <w:eastAsianLayout w:id="1"/>
        </w:rPr>
        <w:t>人工智能与大数据技术在临床试验设计中的渗透率预测</w:t>
      </w:r>
    </w:p>
    <w:p>
      <w:pPr>
        <w:pStyle w:val="ListBullet"/>
        <w:jc w:val="both"/>
      </w:pPr>
      <w:r>
        <w:rPr>
          <w:rFonts w:ascii="微软雅黑" w:hAnsi="微软雅黑" w:eastAsia="微软雅黑"/>
          <w:lang w:eastAsia="zh-CN"/>
          <w:eastAsianLayout w:id="1"/>
        </w:rPr>
        <w:t>细胞与基因治疗（CGT）领域带来的专业CRO需求爆发</w:t>
      </w:r>
    </w:p>
    <w:p>
      <w:pPr>
        <w:pStyle w:val="ListBullet"/>
        <w:jc w:val="both"/>
      </w:pPr>
      <w:r>
        <w:rPr>
          <w:rFonts w:ascii="微软雅黑" w:hAnsi="微软雅黑" w:eastAsia="微软雅黑"/>
          <w:lang w:eastAsia="zh-CN"/>
          <w:eastAsianLayout w:id="1"/>
        </w:rPr>
        <w:t>一体化端到端（End-to-End）服务模式的标准化进程</w:t>
      </w:r>
    </w:p>
    <w:p>
      <w:pPr>
        <w:pStyle w:val="ListBullet"/>
        <w:jc w:val="both"/>
      </w:pPr>
      <w:r>
        <w:rPr>
          <w:rFonts w:ascii="微软雅黑" w:hAnsi="微软雅黑" w:eastAsia="微软雅黑"/>
          <w:lang w:eastAsia="zh-CN"/>
          <w:eastAsianLayout w:id="1"/>
        </w:rPr>
        <w:t>2025-2030年全球市场规模复合增长率（CAGR）预测</w:t>
      </w:r>
    </w:p>
    <w:p/>
    <w:p>
      <w:pPr>
        <w:jc w:val="left"/>
      </w:pPr>
      <w:r>
        <w:rPr>
          <w:rFonts w:ascii="微软雅黑" w:hAnsi="微软雅黑" w:eastAsia="微软雅黑"/>
          <w:b/>
          <w:lang w:eastAsia="zh-CN"/>
          <w:eastAsianLayout w:id="1"/>
        </w:rPr>
        <w:t>详细内容:</w:t>
      </w:r>
    </w:p>
    <w:p>
      <w:pPr>
        <w:jc w:val="both"/>
      </w:pPr>
      <w:r>
        <w:rPr>
          <w:rFonts w:ascii="微软雅黑" w:hAnsi="微软雅黑" w:eastAsia="微软雅黑"/>
          <w:lang w:eastAsia="zh-CN"/>
          <w:eastAsianLayout w:id="1"/>
        </w:rPr>
        <w:t>人工智能与大数据技术在临床试验设计中的渗透率预测</w:t>
      </w:r>
    </w:p>
    <w:p>
      <w:pPr>
        <w:jc w:val="both"/>
      </w:pPr>
      <w:r>
        <w:rPr>
          <w:rFonts w:ascii="微软雅黑" w:hAnsi="微软雅黑" w:eastAsia="微软雅黑"/>
          <w:lang w:eastAsia="zh-CN"/>
          <w:eastAsianLayout w:id="1"/>
        </w:rPr>
        <w:t>随着医药研发复杂性的提升，人工智能（AI）与大数据技术在临床试验设计中的渗透率预计将显著增长。AI技术能够通过机器学习算法优化患者招募、试验方案设计和数据分析，大幅缩短研发周期并降低成本。根据行业分析，到2030年，AI在临床试验设计中的渗透率可能超过60%，尤其是在适应性临床试验和真实世界证据（RWE）应用中。大数据技术则通过整合多源数据（如电子健康记录、基因组学和可穿戴设备数据），为精准医学提供支持，进一步推动CRO行业的数字化转型。</w:t>
      </w:r>
    </w:p>
    <w:p>
      <w:pPr>
        <w:jc w:val="both"/>
      </w:pPr>
      <w:r>
        <w:rPr>
          <w:rFonts w:ascii="微软雅黑" w:hAnsi="微软雅黑" w:eastAsia="微软雅黑"/>
          <w:lang w:eastAsia="zh-CN"/>
          <w:eastAsianLayout w:id="1"/>
        </w:rPr>
        <w:t>此外，AI驱动的预测模型正在改变传统临床试验的失败率问题。例如，自然语言处理（NLP）技术可用于快速筛选海量文献和临床数据，识别潜在的安全信号或疗效标志物。预计未来五年，AI与大数据技术的结合将成为CRO企业的核心竞争力，推动行业从劳动密集型向技术密集型转变。</w:t>
      </w:r>
    </w:p>
    <w:p>
      <w:pPr>
        <w:jc w:val="both"/>
      </w:pPr>
      <w:r>
        <w:rPr>
          <w:rFonts w:ascii="微软雅黑" w:hAnsi="微软雅黑" w:eastAsia="微软雅黑"/>
          <w:lang w:eastAsia="zh-CN"/>
          <w:eastAsianLayout w:id="1"/>
        </w:rPr>
        <w:t>细胞与基因治疗（CGT）领域带来的专业CRO需求爆发</w:t>
      </w:r>
    </w:p>
    <w:p>
      <w:pPr>
        <w:jc w:val="both"/>
      </w:pPr>
      <w:r>
        <w:rPr>
          <w:rFonts w:ascii="微软雅黑" w:hAnsi="微软雅黑" w:eastAsia="微软雅黑"/>
          <w:lang w:eastAsia="zh-CN"/>
          <w:eastAsianLayout w:id="1"/>
        </w:rPr>
        <w:t>细胞与基因治疗（CGT）的快速发展为CRO行业带来了新的增长点。CGT疗法的独特性和复杂性要求CRO企业具备高度专业化的技术能力，包括病毒载体生产、基因编辑技术（如CRISPR）和细胞培养工艺开发。据统计，全球CGT临床试验数量年均增长率超过20%，预计到2030年，专业CRO服务需求将增长3倍以上。这一领域的爆发性增长将推动CRO企业加速布局专业化团队和设施。</w:t>
      </w:r>
    </w:p>
    <w:p>
      <w:pPr>
        <w:jc w:val="both"/>
      </w:pPr>
      <w:r>
        <w:rPr>
          <w:rFonts w:ascii="微软雅黑" w:hAnsi="微软雅黑" w:eastAsia="微软雅黑"/>
          <w:lang w:eastAsia="zh-CN"/>
          <w:eastAsianLayout w:id="1"/>
        </w:rPr>
        <w:t>同时，CGT的监管要求更为严格，需要CRO企业具备深厚的法规知识和质量管理体系。例如，FDA和EMA对基因治疗产品的CMC（化学、制造和控制）要求极为细致，这进一步提高了行业门槛。未来，专注于CGT的CRO企业可能通过并购或战略合作扩大市场份额，形成细分领域的龙头地位。</w:t>
      </w:r>
    </w:p>
    <w:p>
      <w:pPr>
        <w:jc w:val="both"/>
      </w:pPr>
      <w:r>
        <w:rPr>
          <w:rFonts w:ascii="微软雅黑" w:hAnsi="微软雅黑" w:eastAsia="微软雅黑"/>
          <w:lang w:eastAsia="zh-CN"/>
          <w:eastAsianLayout w:id="1"/>
        </w:rPr>
        <w:t>一体化端到端（End-to-End）服务模式的标准化进程</w:t>
      </w:r>
    </w:p>
    <w:p>
      <w:pPr>
        <w:jc w:val="both"/>
      </w:pPr>
      <w:r>
        <w:rPr>
          <w:rFonts w:ascii="微软雅黑" w:hAnsi="微软雅黑" w:eastAsia="微软雅黑"/>
          <w:lang w:eastAsia="zh-CN"/>
          <w:eastAsianLayout w:id="1"/>
        </w:rPr>
        <w:t>一体化端到端（End-to-End）服务模式正在成为CRO行业的主流趋势。这种模式涵盖从药物发现到上市后监测的全生命周期服务，能够为客户提供更高的效率和协同性。随着行业竞争的加剧，标准化的一体化服务流程将成为CRO企业的关键差异化优势。预计到2025年，超过50%的头部CRO企业将完成服务模式的标准化升级，并通过数字化平台实现无缝数据对接。</w:t>
      </w:r>
    </w:p>
    <w:p>
      <w:pPr>
        <w:jc w:val="both"/>
      </w:pPr>
      <w:r>
        <w:rPr>
          <w:rFonts w:ascii="微软雅黑" w:hAnsi="微软雅黑" w:eastAsia="微软雅黑"/>
          <w:lang w:eastAsia="zh-CN"/>
          <w:eastAsianLayout w:id="1"/>
        </w:rPr>
        <w:t>标准化的核心在于整合分散的服务模块，例如将临床前研究、临床试验、数据管理和药物警戒纳入统一管理体系。这不仅减少了跨部门沟通成本，还提高了数据一致性和可追溯性。此外，区块链技术的应用可能进一步强化端到端服务的透明度和安全性，为行业树立新的标杆。</w:t>
      </w:r>
    </w:p>
    <w:p>
      <w:pPr>
        <w:jc w:val="both"/>
      </w:pPr>
      <w:r>
        <w:rPr>
          <w:rFonts w:ascii="微软雅黑" w:hAnsi="微软雅黑" w:eastAsia="微软雅黑"/>
          <w:lang w:eastAsia="zh-CN"/>
          <w:eastAsianLayout w:id="1"/>
        </w:rPr>
        <w:t>2025-2030年全球市场规模复合增长率（CAGR）预测</w:t>
      </w:r>
    </w:p>
    <w:p>
      <w:pPr>
        <w:jc w:val="both"/>
      </w:pPr>
      <w:r>
        <w:rPr>
          <w:rFonts w:ascii="微软雅黑" w:hAnsi="微软雅黑" w:eastAsia="微软雅黑"/>
          <w:lang w:eastAsia="zh-CN"/>
          <w:eastAsianLayout w:id="1"/>
        </w:rPr>
        <w:t>根据市场研究数据，全球CRO行业在2025-2030年期间的复合增长率（CAGR）预计将维持在8%-10%之间。这一增长主要受创新药研发投入增加、新兴市场扩张以及技术进步驱动。北美和欧洲仍将占据主导地位，但亚太地区（尤其是中国和印度）的增速可能超过15%，成为全球市场的重要引擎。</w:t>
      </w:r>
    </w:p>
    <w:p>
      <w:pPr>
        <w:jc w:val="both"/>
      </w:pPr>
      <w:r>
        <w:rPr>
          <w:rFonts w:ascii="微软雅黑" w:hAnsi="微软雅黑" w:eastAsia="微软雅黑"/>
          <w:lang w:eastAsia="zh-CN"/>
          <w:eastAsianLayout w:id="1"/>
        </w:rPr>
        <w:t>细分领域中，CGT和肿瘤学CRO服务的增长率可能显著高于行业平均水平，分别达到12%-15%。此外，中小型生物技术公司的外包需求持续上升，将进一步推动市场扩容。尽管宏观经济波动可能带来短期挑战，但长期来看，CRO行业的增长势头仍将保持强劲。</w:t>
      </w:r>
    </w:p>
    <w:sectPr w:rsidR="00FC693F" w:rsidRPr="0006063C" w:rsidSect="00034616">
      <w:pgSz w:w="11906" w:h="16838"/>
      <w:pgMar w:top="1440" w:right="1440" w:bottom="1440" w:left="1440" w:header="720" w:footer="720" w:gutter="0"/>
      <w:cols w:space="720"/>
      <w:docGrid w:linePitch="360"/>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eastAsia="微软雅黑"/>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eastAsia="微软雅黑"/>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eastAsia="微软雅黑"/>
      <w:b/>
      <w:bCs/>
      <w:color w:val="4F81BD" w:themeColor="accent1"/>
      <w:sz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微软雅黑" w:hAnsi="微软雅黑" w:eastAsia="微软雅黑"/>
      <w:b/>
      <w:bCs/>
      <w:i/>
      <w:iCs/>
      <w:color w:val="4F81BD" w:themeColor="accent1"/>
      <w:sz w:val="28"/>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微软雅黑" w:hAnsi="微软雅黑" w:eastAsia="微软雅黑"/>
      <w:color w:val="243F60" w:themeColor="accent1" w:themeShade="7F"/>
      <w:sz w:val="2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微软雅黑" w:hAnsi="微软雅黑" w:eastAsia="微软雅黑"/>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微软雅黑" w:hAnsi="微软雅黑" w:eastAsia="微软雅黑"/>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微软雅黑" w:hAnsi="微软雅黑" w:eastAsia="微软雅黑"/>
      <w:color w:val="4F81BD" w:themeColor="accent1"/>
      <w:sz w:val="2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微软雅黑" w:hAnsi="微软雅黑" w:eastAsia="微软雅黑"/>
      <w:i/>
      <w:iCs/>
      <w:color w:val="404040" w:themeColor="text1" w:themeTint="BF"/>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