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942" w:rsidRDefault="008C07D6" w:rsidP="006F2645">
      <w:pPr>
        <w:widowControl/>
        <w:jc w:val="center"/>
        <w:rPr>
          <w:rFonts w:ascii="宋体" w:hAnsi="宋体"/>
          <w:b/>
          <w:sz w:val="24"/>
        </w:rPr>
      </w:pPr>
      <w:bookmarkStart w:id="0" w:name="OLE_LINK49"/>
      <w:bookmarkStart w:id="1" w:name="OLE_LINK50"/>
      <w:bookmarkStart w:id="2" w:name="OLE_LINK4"/>
      <w:bookmarkStart w:id="3" w:name="OLE_LINK5"/>
      <w:r>
        <w:rPr>
          <w:rFonts w:ascii="宋体" w:hAnsi="宋体"/>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pt;height:240pt">
            <v:imagedata r:id="rId6" o:title="裁剪"/>
          </v:shape>
        </w:pict>
      </w:r>
    </w:p>
    <w:p w:rsidR="00572942" w:rsidRDefault="00572942" w:rsidP="00DB125B">
      <w:pPr>
        <w:widowControl/>
        <w:rPr>
          <w:rFonts w:ascii="宋体" w:hAnsi="宋体"/>
          <w:b/>
          <w:sz w:val="24"/>
        </w:rPr>
      </w:pPr>
    </w:p>
    <w:p w:rsidR="00DB125B" w:rsidRDefault="00DB125B" w:rsidP="00DB125B">
      <w:pPr>
        <w:widowControl/>
        <w:rPr>
          <w:rFonts w:ascii="宋体" w:hAnsi="宋体" w:cs="宋体"/>
          <w:kern w:val="0"/>
          <w:szCs w:val="21"/>
        </w:rPr>
      </w:pPr>
      <w:bookmarkStart w:id="4" w:name="OLE_LINK67"/>
      <w:bookmarkStart w:id="5" w:name="OLE_LINK68"/>
      <w:r>
        <w:rPr>
          <w:rFonts w:ascii="宋体" w:hAnsi="宋体" w:hint="eastAsia"/>
          <w:b/>
          <w:sz w:val="24"/>
        </w:rPr>
        <w:t>姓   名 ：</w:t>
      </w:r>
      <w:bookmarkEnd w:id="4"/>
      <w:bookmarkEnd w:id="5"/>
      <w:r>
        <w:rPr>
          <w:rFonts w:ascii="宋体" w:hAnsi="宋体" w:hint="eastAsia"/>
          <w:b/>
          <w:sz w:val="24"/>
        </w:rPr>
        <w:t>高崇铭</w:t>
      </w:r>
    </w:p>
    <w:p w:rsidR="00DB125B" w:rsidRDefault="00DB125B" w:rsidP="00DB125B">
      <w:pPr>
        <w:spacing w:beforeLines="100" w:before="312" w:afterLines="100" w:after="312"/>
        <w:outlineLvl w:val="0"/>
        <w:rPr>
          <w:rFonts w:ascii="宋体" w:hAnsi="宋体"/>
          <w:sz w:val="32"/>
          <w:szCs w:val="32"/>
        </w:rPr>
      </w:pPr>
      <w:r>
        <w:rPr>
          <w:rFonts w:ascii="宋体" w:hAnsi="宋体" w:hint="eastAsia"/>
          <w:b/>
          <w:sz w:val="24"/>
        </w:rPr>
        <w:t xml:space="preserve">指导老师：姓名 邵俊明  </w:t>
      </w:r>
      <w:r>
        <w:rPr>
          <w:rFonts w:ascii="宋体" w:hAnsi="宋体"/>
          <w:b/>
          <w:sz w:val="24"/>
        </w:rPr>
        <w:t xml:space="preserve">   </w:t>
      </w:r>
      <w:r>
        <w:rPr>
          <w:rFonts w:ascii="宋体" w:hAnsi="宋体" w:hint="eastAsia"/>
          <w:b/>
          <w:sz w:val="24"/>
        </w:rPr>
        <w:t>职称 教授</w:t>
      </w:r>
    </w:p>
    <w:p w:rsidR="00DB125B" w:rsidRDefault="00DB125B" w:rsidP="00DB125B">
      <w:pPr>
        <w:spacing w:beforeLines="100" w:before="312" w:afterLines="100" w:after="312"/>
        <w:outlineLvl w:val="0"/>
        <w:rPr>
          <w:rFonts w:ascii="宋体" w:hAnsi="宋体"/>
          <w:b/>
          <w:sz w:val="24"/>
        </w:rPr>
      </w:pPr>
      <w:r>
        <w:rPr>
          <w:rFonts w:ascii="宋体" w:hAnsi="宋体" w:hint="eastAsia"/>
          <w:b/>
          <w:sz w:val="24"/>
        </w:rPr>
        <w:t>毕业去向：</w:t>
      </w:r>
      <w:bookmarkEnd w:id="0"/>
      <w:bookmarkEnd w:id="1"/>
      <w:r>
        <w:rPr>
          <w:rFonts w:ascii="宋体" w:hAnsi="宋体" w:hint="eastAsia"/>
          <w:b/>
          <w:sz w:val="24"/>
        </w:rPr>
        <w:t>本校</w:t>
      </w:r>
      <w:r w:rsidR="00572942">
        <w:rPr>
          <w:rFonts w:ascii="宋体" w:hAnsi="宋体" w:hint="eastAsia"/>
          <w:b/>
          <w:sz w:val="24"/>
        </w:rPr>
        <w:t>计算机</w:t>
      </w:r>
      <w:r>
        <w:rPr>
          <w:rFonts w:ascii="宋体" w:hAnsi="宋体" w:hint="eastAsia"/>
          <w:b/>
          <w:sz w:val="24"/>
        </w:rPr>
        <w:t>攻读硕士学位</w:t>
      </w:r>
    </w:p>
    <w:p w:rsidR="00DB125B" w:rsidRDefault="00C67B07" w:rsidP="00DB125B">
      <w:pPr>
        <w:spacing w:beforeLines="50" w:before="156" w:afterLines="50" w:after="156" w:line="400" w:lineRule="exact"/>
        <w:rPr>
          <w:rFonts w:ascii="宋体" w:hAnsi="宋体" w:hint="eastAsia"/>
          <w:b/>
          <w:sz w:val="24"/>
        </w:rPr>
      </w:pPr>
      <w:r>
        <w:rPr>
          <w:rFonts w:ascii="宋体" w:hAnsi="宋体" w:hint="eastAsia"/>
          <w:b/>
          <w:sz w:val="24"/>
        </w:rPr>
        <w:t>社会活动：英才1班学习委员，带领班级拿获得2014</w:t>
      </w:r>
      <w:r w:rsidR="00596F15">
        <w:rPr>
          <w:rFonts w:ascii="宋体" w:hAnsi="宋体" w:hint="eastAsia"/>
          <w:b/>
          <w:sz w:val="24"/>
        </w:rPr>
        <w:t>学年“校优秀班集体”荣誉，并获得2014~</w:t>
      </w:r>
      <w:r w:rsidR="00596F15">
        <w:rPr>
          <w:rFonts w:ascii="宋体" w:hAnsi="宋体"/>
          <w:b/>
          <w:sz w:val="24"/>
        </w:rPr>
        <w:t>2015年</w:t>
      </w:r>
      <w:r w:rsidR="00596F15">
        <w:rPr>
          <w:rFonts w:ascii="宋体" w:hAnsi="宋体" w:hint="eastAsia"/>
          <w:b/>
          <w:sz w:val="24"/>
        </w:rPr>
        <w:t>“先进团支部”荣誉。</w:t>
      </w:r>
    </w:p>
    <w:p w:rsidR="00C67B07" w:rsidRDefault="00C67B07" w:rsidP="00DB125B">
      <w:pPr>
        <w:spacing w:beforeLines="50" w:before="156" w:afterLines="50" w:after="156" w:line="400" w:lineRule="exact"/>
        <w:rPr>
          <w:rFonts w:ascii="宋体" w:hAnsi="宋体"/>
          <w:b/>
          <w:sz w:val="24"/>
        </w:rPr>
      </w:pPr>
    </w:p>
    <w:p w:rsidR="00572942" w:rsidRDefault="00D87A23" w:rsidP="00DB125B">
      <w:pPr>
        <w:spacing w:beforeLines="50" w:before="156" w:afterLines="50" w:after="156" w:line="400" w:lineRule="exact"/>
        <w:rPr>
          <w:rFonts w:ascii="宋体" w:hAnsi="宋体"/>
          <w:b/>
          <w:sz w:val="24"/>
        </w:rPr>
      </w:pPr>
      <w:bookmarkStart w:id="6" w:name="OLE_LINK45"/>
      <w:bookmarkStart w:id="7" w:name="OLE_LINK46"/>
      <w:r>
        <w:rPr>
          <w:rFonts w:ascii="宋体" w:hAnsi="宋体" w:hint="eastAsia"/>
          <w:b/>
          <w:sz w:val="24"/>
        </w:rPr>
        <w:t xml:space="preserve">主要获奖情况：  </w:t>
      </w:r>
      <w:bookmarkStart w:id="8" w:name="OLE_LINK51"/>
      <w:bookmarkStart w:id="9" w:name="OLE_LINK52"/>
    </w:p>
    <w:p w:rsidR="00D87A23" w:rsidRDefault="00D87A23" w:rsidP="00DB125B">
      <w:pPr>
        <w:spacing w:beforeLines="50" w:before="156" w:afterLines="50" w:after="156" w:line="400" w:lineRule="exact"/>
        <w:rPr>
          <w:rFonts w:ascii="宋体" w:hAnsi="宋体"/>
          <w:b/>
          <w:sz w:val="24"/>
        </w:rPr>
      </w:pPr>
      <w:r>
        <w:rPr>
          <w:rFonts w:hint="eastAsia"/>
          <w:b/>
          <w:bCs/>
          <w:sz w:val="24"/>
          <w:szCs w:val="24"/>
        </w:rPr>
        <w:t>全国大学生数学建模竞赛省一</w:t>
      </w:r>
      <w:bookmarkStart w:id="10" w:name="OLE_LINK62"/>
      <w:bookmarkStart w:id="11" w:name="OLE_LINK63"/>
      <w:bookmarkStart w:id="12" w:name="OLE_LINK64"/>
      <w:r>
        <w:rPr>
          <w:rFonts w:hint="eastAsia"/>
          <w:b/>
          <w:bCs/>
          <w:sz w:val="24"/>
          <w:szCs w:val="24"/>
        </w:rPr>
        <w:t>等奖，美国大学生数学建模竞赛</w:t>
      </w:r>
      <w:bookmarkStart w:id="13" w:name="OLE_LINK53"/>
      <w:bookmarkStart w:id="14" w:name="OLE_LINK54"/>
      <w:bookmarkStart w:id="15" w:name="OLE_LINK55"/>
      <w:bookmarkStart w:id="16" w:name="OLE_LINK56"/>
      <w:r>
        <w:rPr>
          <w:rFonts w:hint="eastAsia"/>
          <w:b/>
          <w:bCs/>
          <w:sz w:val="24"/>
          <w:szCs w:val="24"/>
        </w:rPr>
        <w:t>M</w:t>
      </w:r>
      <w:r>
        <w:rPr>
          <w:rFonts w:hint="eastAsia"/>
          <w:b/>
          <w:bCs/>
          <w:sz w:val="24"/>
          <w:szCs w:val="24"/>
        </w:rPr>
        <w:t>奖</w:t>
      </w:r>
      <w:r>
        <w:rPr>
          <w:rFonts w:hint="eastAsia"/>
          <w:b/>
          <w:bCs/>
          <w:sz w:val="24"/>
          <w:szCs w:val="24"/>
        </w:rPr>
        <w:t>(</w:t>
      </w:r>
      <w:r>
        <w:rPr>
          <w:b/>
          <w:bCs/>
          <w:sz w:val="24"/>
          <w:szCs w:val="24"/>
        </w:rPr>
        <w:t>一等奖</w:t>
      </w:r>
      <w:r>
        <w:rPr>
          <w:rFonts w:hint="eastAsia"/>
          <w:b/>
          <w:bCs/>
          <w:sz w:val="24"/>
          <w:szCs w:val="24"/>
        </w:rPr>
        <w:t>)</w:t>
      </w:r>
      <w:r>
        <w:rPr>
          <w:rFonts w:hint="eastAsia"/>
          <w:b/>
          <w:bCs/>
          <w:sz w:val="24"/>
          <w:szCs w:val="24"/>
        </w:rPr>
        <w:t>，</w:t>
      </w:r>
      <w:r>
        <w:rPr>
          <w:rFonts w:hint="eastAsia"/>
          <w:b/>
          <w:bCs/>
          <w:sz w:val="24"/>
          <w:szCs w:val="24"/>
        </w:rPr>
        <w:t>ACM</w:t>
      </w:r>
      <w:r>
        <w:rPr>
          <w:rFonts w:hint="eastAsia"/>
          <w:b/>
          <w:bCs/>
          <w:sz w:val="24"/>
          <w:szCs w:val="24"/>
        </w:rPr>
        <w:t>西南地区高校邀请赛三等</w:t>
      </w:r>
      <w:bookmarkEnd w:id="10"/>
      <w:bookmarkEnd w:id="11"/>
      <w:bookmarkEnd w:id="12"/>
      <w:r>
        <w:rPr>
          <w:rFonts w:hint="eastAsia"/>
          <w:b/>
          <w:bCs/>
          <w:sz w:val="24"/>
          <w:szCs w:val="24"/>
        </w:rPr>
        <w:t>奖</w:t>
      </w:r>
      <w:r w:rsidR="00C67B07">
        <w:rPr>
          <w:rFonts w:hint="eastAsia"/>
          <w:b/>
          <w:bCs/>
          <w:sz w:val="24"/>
          <w:szCs w:val="24"/>
        </w:rPr>
        <w:t>(</w:t>
      </w:r>
      <w:r w:rsidR="00C67B07">
        <w:rPr>
          <w:b/>
          <w:bCs/>
          <w:sz w:val="24"/>
          <w:szCs w:val="24"/>
        </w:rPr>
        <w:t>2</w:t>
      </w:r>
      <w:r w:rsidR="00C67B07">
        <w:rPr>
          <w:rFonts w:hint="eastAsia"/>
          <w:b/>
          <w:bCs/>
          <w:sz w:val="24"/>
          <w:szCs w:val="24"/>
        </w:rPr>
        <w:t>次</w:t>
      </w:r>
      <w:r w:rsidR="00C67B07">
        <w:rPr>
          <w:rFonts w:hint="eastAsia"/>
          <w:b/>
          <w:bCs/>
          <w:sz w:val="24"/>
          <w:szCs w:val="24"/>
        </w:rPr>
        <w:t>)</w:t>
      </w:r>
      <w:r>
        <w:rPr>
          <w:rFonts w:hint="eastAsia"/>
          <w:b/>
          <w:bCs/>
          <w:sz w:val="24"/>
          <w:szCs w:val="24"/>
        </w:rPr>
        <w:t>，</w:t>
      </w:r>
      <w:bookmarkStart w:id="17" w:name="OLE_LINK57"/>
      <w:bookmarkStart w:id="18" w:name="OLE_LINK58"/>
      <w:bookmarkStart w:id="19" w:name="OLE_LINK59"/>
      <w:bookmarkEnd w:id="13"/>
      <w:bookmarkEnd w:id="14"/>
      <w:bookmarkEnd w:id="15"/>
      <w:bookmarkEnd w:id="16"/>
      <w:r>
        <w:rPr>
          <w:rFonts w:hint="eastAsia"/>
          <w:b/>
          <w:bCs/>
          <w:sz w:val="24"/>
          <w:szCs w:val="24"/>
        </w:rPr>
        <w:t>电子科技大学</w:t>
      </w:r>
      <w:r w:rsidR="00C67B07">
        <w:rPr>
          <w:rFonts w:hint="eastAsia"/>
          <w:b/>
          <w:bCs/>
          <w:sz w:val="24"/>
          <w:szCs w:val="24"/>
        </w:rPr>
        <w:t>2014~</w:t>
      </w:r>
      <w:r w:rsidR="00C67B07">
        <w:rPr>
          <w:b/>
          <w:bCs/>
          <w:sz w:val="24"/>
          <w:szCs w:val="24"/>
        </w:rPr>
        <w:t>2015</w:t>
      </w:r>
      <w:r w:rsidR="00C67B07">
        <w:rPr>
          <w:b/>
          <w:bCs/>
          <w:sz w:val="24"/>
          <w:szCs w:val="24"/>
        </w:rPr>
        <w:t>年度</w:t>
      </w:r>
      <w:r>
        <w:rPr>
          <w:rFonts w:hint="eastAsia"/>
          <w:b/>
          <w:bCs/>
          <w:sz w:val="24"/>
          <w:szCs w:val="24"/>
        </w:rPr>
        <w:t>优秀团员</w:t>
      </w:r>
      <w:bookmarkEnd w:id="8"/>
      <w:bookmarkEnd w:id="9"/>
      <w:r>
        <w:rPr>
          <w:rFonts w:ascii="宋体" w:hAnsi="宋体" w:hint="eastAsia"/>
          <w:b/>
          <w:sz w:val="24"/>
        </w:rPr>
        <w:t xml:space="preserve"> </w:t>
      </w:r>
      <w:bookmarkEnd w:id="6"/>
      <w:bookmarkEnd w:id="7"/>
      <w:r>
        <w:rPr>
          <w:rFonts w:ascii="宋体" w:hAnsi="宋体" w:hint="eastAsia"/>
          <w:b/>
          <w:sz w:val="24"/>
        </w:rPr>
        <w:t xml:space="preserve">                                                                 </w:t>
      </w:r>
    </w:p>
    <w:p w:rsidR="00D87A23" w:rsidRDefault="00D87A23" w:rsidP="00DB125B">
      <w:pPr>
        <w:spacing w:beforeLines="50" w:before="156" w:afterLines="50" w:after="156" w:line="400" w:lineRule="exact"/>
        <w:rPr>
          <w:rFonts w:ascii="宋体" w:hAnsi="宋体"/>
          <w:b/>
          <w:sz w:val="24"/>
        </w:rPr>
      </w:pPr>
      <w:r>
        <w:rPr>
          <w:rFonts w:ascii="宋体" w:hAnsi="宋体" w:hint="eastAsia"/>
          <w:b/>
          <w:sz w:val="24"/>
        </w:rPr>
        <w:t>科技项目：</w:t>
      </w:r>
      <w:r w:rsidR="006B0BD5">
        <w:rPr>
          <w:rFonts w:ascii="宋体" w:hAnsi="宋体" w:hint="eastAsia"/>
          <w:b/>
          <w:sz w:val="24"/>
        </w:rPr>
        <w:t>于数据挖掘实验室完成“</w:t>
      </w:r>
      <w:r w:rsidR="00572942">
        <w:rPr>
          <w:rFonts w:ascii="宋体" w:hAnsi="宋体" w:hint="eastAsia"/>
          <w:b/>
          <w:sz w:val="24"/>
        </w:rPr>
        <w:t>基于Lucene的全文搜索引擎开发</w:t>
      </w:r>
      <w:r w:rsidR="006B0BD5">
        <w:rPr>
          <w:rFonts w:ascii="宋体" w:hAnsi="宋体" w:hint="eastAsia"/>
          <w:b/>
          <w:sz w:val="24"/>
        </w:rPr>
        <w:t>”。</w:t>
      </w:r>
    </w:p>
    <w:bookmarkEnd w:id="17"/>
    <w:bookmarkEnd w:id="18"/>
    <w:bookmarkEnd w:id="19"/>
    <w:p w:rsidR="00C67B07" w:rsidRDefault="00C67B07" w:rsidP="00DB125B">
      <w:pPr>
        <w:spacing w:after="229" w:line="259" w:lineRule="auto"/>
        <w:ind w:left="174" w:right="224" w:hanging="10"/>
        <w:jc w:val="center"/>
        <w:rPr>
          <w:rFonts w:hAnsi="宋体"/>
          <w:b/>
          <w:sz w:val="32"/>
          <w:szCs w:val="32"/>
        </w:rPr>
      </w:pPr>
    </w:p>
    <w:p w:rsidR="00DB125B" w:rsidRDefault="00DB125B" w:rsidP="00DB125B">
      <w:pPr>
        <w:spacing w:after="229" w:line="259" w:lineRule="auto"/>
        <w:ind w:left="174" w:right="224" w:hanging="10"/>
        <w:jc w:val="center"/>
        <w:rPr>
          <w:rFonts w:hAnsi="宋体"/>
          <w:b/>
          <w:sz w:val="32"/>
          <w:szCs w:val="32"/>
          <w:u w:val="single"/>
        </w:rPr>
      </w:pPr>
      <w:r>
        <w:rPr>
          <w:rFonts w:hAnsi="宋体" w:hint="eastAsia"/>
          <w:b/>
          <w:sz w:val="32"/>
          <w:szCs w:val="32"/>
        </w:rPr>
        <w:t>毕业论文</w:t>
      </w:r>
      <w:r>
        <w:rPr>
          <w:rFonts w:hAnsi="宋体"/>
          <w:b/>
          <w:sz w:val="32"/>
          <w:szCs w:val="32"/>
        </w:rPr>
        <w:t>题目</w:t>
      </w:r>
      <w:r>
        <w:rPr>
          <w:rFonts w:hAnsi="宋体" w:hint="eastAsia"/>
          <w:b/>
          <w:sz w:val="32"/>
          <w:szCs w:val="32"/>
        </w:rPr>
        <w:t>：</w:t>
      </w:r>
      <w:r>
        <w:rPr>
          <w:rFonts w:hAnsi="宋体" w:hint="eastAsia"/>
          <w:b/>
          <w:sz w:val="32"/>
          <w:szCs w:val="32"/>
        </w:rPr>
        <w:t xml:space="preserve"> </w:t>
      </w:r>
      <w:r>
        <w:rPr>
          <w:rFonts w:hAnsi="宋体" w:hint="eastAsia"/>
          <w:b/>
          <w:sz w:val="32"/>
          <w:szCs w:val="32"/>
          <w:u w:val="single"/>
        </w:rPr>
        <w:t xml:space="preserve"> </w:t>
      </w:r>
      <w:r>
        <w:rPr>
          <w:rFonts w:hAnsi="宋体" w:hint="eastAsia"/>
          <w:b/>
          <w:sz w:val="32"/>
          <w:szCs w:val="32"/>
          <w:u w:val="single"/>
        </w:rPr>
        <w:t>基于</w:t>
      </w:r>
      <w:r w:rsidR="00572942">
        <w:rPr>
          <w:rFonts w:hAnsi="宋体" w:hint="eastAsia"/>
          <w:b/>
          <w:sz w:val="32"/>
          <w:szCs w:val="32"/>
          <w:u w:val="single"/>
        </w:rPr>
        <w:t>同步原理的多边聚类算法研究</w:t>
      </w:r>
      <w:r>
        <w:rPr>
          <w:rFonts w:hAnsi="宋体" w:hint="eastAsia"/>
          <w:b/>
          <w:sz w:val="32"/>
          <w:szCs w:val="32"/>
          <w:u w:val="single"/>
        </w:rPr>
        <w:t xml:space="preserve">     </w:t>
      </w:r>
    </w:p>
    <w:p w:rsidR="00DB125B" w:rsidRPr="006B0BD5" w:rsidRDefault="00DB125B" w:rsidP="00DB125B">
      <w:pPr>
        <w:widowControl/>
        <w:spacing w:before="120" w:line="400" w:lineRule="atLeast"/>
        <w:ind w:firstLine="480"/>
        <w:rPr>
          <w:color w:val="000000"/>
          <w:kern w:val="0"/>
          <w:sz w:val="24"/>
        </w:rPr>
      </w:pPr>
      <w:r w:rsidRPr="006B0BD5">
        <w:rPr>
          <w:rFonts w:hAnsi="宋体" w:hint="eastAsia"/>
          <w:b/>
          <w:color w:val="000000"/>
          <w:kern w:val="0"/>
          <w:sz w:val="24"/>
        </w:rPr>
        <w:t>中文简介</w:t>
      </w:r>
      <w:r w:rsidRPr="006B0BD5">
        <w:rPr>
          <w:rFonts w:hAnsi="宋体"/>
          <w:b/>
          <w:color w:val="000000"/>
          <w:kern w:val="0"/>
          <w:sz w:val="24"/>
        </w:rPr>
        <w:t>：</w:t>
      </w:r>
      <w:r w:rsidRPr="006B0BD5">
        <w:rPr>
          <w:color w:val="000000"/>
          <w:kern w:val="0"/>
          <w:sz w:val="24"/>
        </w:rPr>
        <w:t xml:space="preserve"> </w:t>
      </w:r>
    </w:p>
    <w:p w:rsidR="00D02DFE" w:rsidRPr="006B0BD5" w:rsidRDefault="006F2645" w:rsidP="00D02DFE">
      <w:pPr>
        <w:widowControl/>
        <w:spacing w:before="120" w:line="400" w:lineRule="atLeast"/>
        <w:ind w:firstLine="480"/>
        <w:rPr>
          <w:sz w:val="24"/>
          <w:szCs w:val="24"/>
        </w:rPr>
      </w:pPr>
      <w:r w:rsidRPr="006B0BD5">
        <w:rPr>
          <w:rFonts w:hint="eastAsia"/>
          <w:sz w:val="24"/>
          <w:szCs w:val="24"/>
        </w:rPr>
        <w:t>近年来，双边聚类成为了生物信息学、文本挖掘和推荐系统里广受关注的问题，越来越多的研究工作围绕其展开。目前存在的相关算法大多以启发式搜索的</w:t>
      </w:r>
      <w:r w:rsidRPr="006B0BD5">
        <w:rPr>
          <w:rFonts w:hint="eastAsia"/>
          <w:sz w:val="24"/>
          <w:szCs w:val="24"/>
        </w:rPr>
        <w:lastRenderedPageBreak/>
        <w:t>方式来找寻数据矩阵中的联合簇，搜索指标的选取决定了这类算法的性能。在本文中，我们提出了一种全新的基于同步思想的双边聚类算法</w:t>
      </w:r>
      <w:r w:rsidRPr="006B0BD5">
        <w:rPr>
          <w:rFonts w:hint="eastAsia"/>
          <w:sz w:val="24"/>
          <w:szCs w:val="24"/>
        </w:rPr>
        <w:t>CoSync</w:t>
      </w:r>
      <w:r w:rsidRPr="006B0BD5">
        <w:rPr>
          <w:rFonts w:hint="eastAsia"/>
          <w:sz w:val="24"/>
          <w:szCs w:val="24"/>
        </w:rPr>
        <w:t>，其工作方式为用动态交互的方式来自动第发掘嵌入数据矩阵中的联合簇。</w:t>
      </w:r>
      <w:r w:rsidRPr="006B0BD5">
        <w:rPr>
          <w:rFonts w:hint="eastAsia"/>
          <w:sz w:val="24"/>
          <w:szCs w:val="24"/>
        </w:rPr>
        <w:t>CoSync</w:t>
      </w:r>
      <w:r w:rsidRPr="006B0BD5">
        <w:rPr>
          <w:rFonts w:hint="eastAsia"/>
          <w:sz w:val="24"/>
          <w:szCs w:val="24"/>
        </w:rPr>
        <w:t>算法的核心思想是将数据矩阵视为一个动态系统，矩阵中每一个元素的值都将受到其邻居元素值的加权影响，随着迭代属于同一联合簇子矩阵的元素值终将同步到一起，构成一个常数值子块。我们将展示</w:t>
      </w:r>
      <w:r w:rsidRPr="006B0BD5">
        <w:rPr>
          <w:rFonts w:hint="eastAsia"/>
          <w:sz w:val="24"/>
          <w:szCs w:val="24"/>
        </w:rPr>
        <w:t>CoSync</w:t>
      </w:r>
      <w:r w:rsidRPr="006B0BD5">
        <w:rPr>
          <w:rFonts w:hint="eastAsia"/>
          <w:sz w:val="24"/>
          <w:szCs w:val="24"/>
        </w:rPr>
        <w:t>吸引人的优势：</w:t>
      </w:r>
      <w:r w:rsidRPr="006B0BD5">
        <w:rPr>
          <w:rFonts w:hint="eastAsia"/>
          <w:sz w:val="24"/>
          <w:szCs w:val="24"/>
        </w:rPr>
        <w:t>(a) CoSync</w:t>
      </w:r>
      <w:r w:rsidRPr="006B0BD5">
        <w:rPr>
          <w:rFonts w:hint="eastAsia"/>
          <w:sz w:val="24"/>
          <w:szCs w:val="24"/>
        </w:rPr>
        <w:t>可以根据数据内在的结果，自动识别出高质量的联合簇。</w:t>
      </w:r>
      <w:r w:rsidRPr="006B0BD5">
        <w:rPr>
          <w:rFonts w:hint="eastAsia"/>
          <w:sz w:val="24"/>
          <w:szCs w:val="24"/>
        </w:rPr>
        <w:t>(b) CoSync</w:t>
      </w:r>
      <w:r w:rsidRPr="006B0BD5">
        <w:rPr>
          <w:rFonts w:hint="eastAsia"/>
          <w:sz w:val="24"/>
          <w:szCs w:val="24"/>
        </w:rPr>
        <w:t>对联合簇在数据矩阵中的位置分布没有限制，其可以发掘现实数据中分布复杂的联合簇。</w:t>
      </w:r>
      <w:r w:rsidRPr="006B0BD5">
        <w:rPr>
          <w:rFonts w:hint="eastAsia"/>
          <w:sz w:val="24"/>
          <w:szCs w:val="24"/>
        </w:rPr>
        <w:t xml:space="preserve">(c) </w:t>
      </w:r>
      <w:r w:rsidRPr="006B0BD5">
        <w:rPr>
          <w:rFonts w:hint="eastAsia"/>
          <w:sz w:val="24"/>
          <w:szCs w:val="24"/>
        </w:rPr>
        <w:t>加入非负矩阵分解的模块后，</w:t>
      </w:r>
      <w:r w:rsidRPr="006B0BD5">
        <w:rPr>
          <w:rFonts w:hint="eastAsia"/>
          <w:sz w:val="24"/>
          <w:szCs w:val="24"/>
        </w:rPr>
        <w:t>CoSync</w:t>
      </w:r>
      <w:r w:rsidRPr="006B0BD5">
        <w:rPr>
          <w:rFonts w:hint="eastAsia"/>
          <w:sz w:val="24"/>
          <w:szCs w:val="24"/>
        </w:rPr>
        <w:t>可以对任意高维数据矩阵进行分析。最后，实验证明我们的算法能够成功发掘出数据集中高质量的联合簇，且性能超过国际上有代表性的其他算法。</w:t>
      </w:r>
    </w:p>
    <w:p w:rsidR="00D02DFE" w:rsidRPr="006B0BD5" w:rsidRDefault="00D02DFE" w:rsidP="006B0BD5">
      <w:r w:rsidRPr="006B0BD5">
        <w:rPr>
          <w:rFonts w:ascii="黑体" w:eastAsia="黑体" w:cs="黑体" w:hint="eastAsia"/>
          <w:kern w:val="0"/>
          <w:sz w:val="24"/>
          <w:szCs w:val="24"/>
        </w:rPr>
        <w:t>关键词：</w:t>
      </w:r>
      <w:r w:rsidRPr="006B0BD5">
        <w:rPr>
          <w:rFonts w:ascii="宋体" w:eastAsia="宋体" w:cs="宋体" w:hint="eastAsia"/>
          <w:kern w:val="0"/>
          <w:sz w:val="24"/>
          <w:szCs w:val="24"/>
        </w:rPr>
        <w:t>双边聚类，同步，基因表达数据</w:t>
      </w:r>
    </w:p>
    <w:p w:rsidR="00DB125B" w:rsidRPr="006B0BD5" w:rsidRDefault="00DB125B" w:rsidP="00DB125B">
      <w:pPr>
        <w:widowControl/>
        <w:spacing w:before="120" w:line="400" w:lineRule="atLeast"/>
        <w:ind w:firstLine="480"/>
        <w:rPr>
          <w:b/>
          <w:color w:val="000000"/>
          <w:kern w:val="0"/>
          <w:sz w:val="28"/>
        </w:rPr>
      </w:pPr>
      <w:r w:rsidRPr="006B0BD5">
        <w:rPr>
          <w:rFonts w:hint="eastAsia"/>
          <w:b/>
          <w:color w:val="000000"/>
          <w:kern w:val="0"/>
          <w:sz w:val="28"/>
        </w:rPr>
        <w:t>英文简介：</w:t>
      </w:r>
    </w:p>
    <w:p w:rsidR="00D02DFE" w:rsidRPr="00C67B07" w:rsidRDefault="00D02DFE" w:rsidP="00D02DFE">
      <w:pPr>
        <w:widowControl/>
        <w:spacing w:line="400" w:lineRule="exact"/>
        <w:ind w:firstLineChars="200" w:firstLine="560"/>
        <w:rPr>
          <w:rFonts w:ascii="Times New Roman" w:hAnsi="Times New Roman" w:cs="Times New Roman"/>
          <w:sz w:val="28"/>
          <w:szCs w:val="24"/>
        </w:rPr>
      </w:pPr>
      <w:bookmarkStart w:id="20" w:name="OLE_LINK65"/>
      <w:bookmarkStart w:id="21" w:name="OLE_LINK66"/>
      <w:r w:rsidRPr="00C67B07">
        <w:rPr>
          <w:rFonts w:ascii="Times New Roman" w:hAnsi="Times New Roman" w:cs="Times New Roman"/>
          <w:sz w:val="28"/>
          <w:szCs w:val="24"/>
        </w:rPr>
        <w:t>Co-clustering has gained growing attentions recently due to its wide practical applications in biological data analysis, text mining and recommender systems. Most existing co-clustering algorithms usually search co-clusters by heuristic searching algorithm, the performance depends on the choosing of criteria. In this paper, we propose a new synchronization-inspired co-clustering algorithm by dynamic simulation, called CoSync, which aims at discovering all co-clusters embedding in a given gene expression data matrix. The basic idea is to view the data matrix as a dynamical system, and the weighted two-sided interactions are imposed on each entry of the matrix from both aspects of rows and columns, resulting in the values of all entries in a co-cluster synchronizing together. We demonstrate that our new co-clustering approach has several attractive benefits: (a) CoSync is capable of identifying co-clusters with high-quality, driven by the intrinsic data structure. (b) Without any co-cluster structure assumption, CoSync supports finding co-clusters of arbitrary size, not limited</w:t>
      </w:r>
      <w:r w:rsidR="006B0BD5" w:rsidRPr="00C67B07">
        <w:rPr>
          <w:rFonts w:ascii="Times New Roman" w:hAnsi="Times New Roman" w:cs="Times New Roman"/>
          <w:sz w:val="28"/>
          <w:szCs w:val="24"/>
        </w:rPr>
        <w:t xml:space="preserve"> to disjoint co-clusters. (c) </w:t>
      </w:r>
      <w:r w:rsidRPr="00C67B07">
        <w:rPr>
          <w:rFonts w:ascii="Times New Roman" w:hAnsi="Times New Roman" w:cs="Times New Roman"/>
          <w:sz w:val="28"/>
          <w:szCs w:val="24"/>
        </w:rPr>
        <w:t>In conjunction with non-negative matrix factorization, CoSync allows analyzing large-scale data. Experiments show that our algorithm faithfully uncovers co-clusters embedded in data sets and has good performance compared to state-of-the-art algorithms.</w:t>
      </w:r>
    </w:p>
    <w:bookmarkEnd w:id="20"/>
    <w:bookmarkEnd w:id="21"/>
    <w:p w:rsidR="003C7D37" w:rsidRPr="00596F15" w:rsidRDefault="00D02DFE" w:rsidP="00596F15">
      <w:pPr>
        <w:autoSpaceDE w:val="0"/>
        <w:autoSpaceDN w:val="0"/>
        <w:adjustRightInd w:val="0"/>
        <w:jc w:val="left"/>
        <w:rPr>
          <w:rFonts w:ascii="Times New Roman" w:hAnsi="Times New Roman" w:cs="Times New Roman" w:hint="eastAsia"/>
          <w:kern w:val="0"/>
          <w:sz w:val="28"/>
          <w:szCs w:val="24"/>
        </w:rPr>
      </w:pPr>
      <w:r w:rsidRPr="00C67B07">
        <w:rPr>
          <w:rFonts w:ascii="Times New Roman" w:hAnsi="Times New Roman" w:cs="Times New Roman"/>
          <w:kern w:val="0"/>
          <w:sz w:val="28"/>
          <w:szCs w:val="24"/>
        </w:rPr>
        <w:t>Keywords: Co-clustering, Synchronization, Gene Expression Data</w:t>
      </w:r>
      <w:bookmarkStart w:id="22" w:name="_GoBack"/>
      <w:bookmarkEnd w:id="2"/>
      <w:bookmarkEnd w:id="3"/>
      <w:bookmarkEnd w:id="22"/>
    </w:p>
    <w:sectPr w:rsidR="003C7D37" w:rsidRPr="00596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7D6" w:rsidRDefault="008C07D6" w:rsidP="006B0BD5">
      <w:r>
        <w:separator/>
      </w:r>
    </w:p>
  </w:endnote>
  <w:endnote w:type="continuationSeparator" w:id="0">
    <w:p w:rsidR="008C07D6" w:rsidRDefault="008C07D6" w:rsidP="006B0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7D6" w:rsidRDefault="008C07D6" w:rsidP="006B0BD5">
      <w:r>
        <w:separator/>
      </w:r>
    </w:p>
  </w:footnote>
  <w:footnote w:type="continuationSeparator" w:id="0">
    <w:p w:rsidR="008C07D6" w:rsidRDefault="008C07D6" w:rsidP="006B0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D37"/>
    <w:rsid w:val="003C7D37"/>
    <w:rsid w:val="00572942"/>
    <w:rsid w:val="00596F15"/>
    <w:rsid w:val="006B0BD5"/>
    <w:rsid w:val="006F2645"/>
    <w:rsid w:val="008C07D6"/>
    <w:rsid w:val="00C67B07"/>
    <w:rsid w:val="00C817C5"/>
    <w:rsid w:val="00D02DFE"/>
    <w:rsid w:val="00D11060"/>
    <w:rsid w:val="00D87A23"/>
    <w:rsid w:val="00DB125B"/>
    <w:rsid w:val="00EE3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FFB6C1-489A-4CE3-BC1F-222BB92A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0B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0BD5"/>
    <w:rPr>
      <w:sz w:val="18"/>
      <w:szCs w:val="18"/>
    </w:rPr>
  </w:style>
  <w:style w:type="paragraph" w:styleId="a4">
    <w:name w:val="footer"/>
    <w:basedOn w:val="a"/>
    <w:link w:val="Char0"/>
    <w:uiPriority w:val="99"/>
    <w:unhideWhenUsed/>
    <w:rsid w:val="006B0BD5"/>
    <w:pPr>
      <w:tabs>
        <w:tab w:val="center" w:pos="4153"/>
        <w:tab w:val="right" w:pos="8306"/>
      </w:tabs>
      <w:snapToGrid w:val="0"/>
      <w:jc w:val="left"/>
    </w:pPr>
    <w:rPr>
      <w:sz w:val="18"/>
      <w:szCs w:val="18"/>
    </w:rPr>
  </w:style>
  <w:style w:type="character" w:customStyle="1" w:styleId="Char0">
    <w:name w:val="页脚 Char"/>
    <w:basedOn w:val="a0"/>
    <w:link w:val="a4"/>
    <w:uiPriority w:val="99"/>
    <w:rsid w:val="006B0B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26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336</Words>
  <Characters>1919</Characters>
  <Application>Microsoft Office Word</Application>
  <DocSecurity>0</DocSecurity>
  <Lines>15</Lines>
  <Paragraphs>4</Paragraphs>
  <ScaleCrop>false</ScaleCrop>
  <Company>英才实验学院</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高崇铭</dc:creator>
  <cp:keywords/>
  <dc:description/>
  <cp:lastModifiedBy>高崇铭</cp:lastModifiedBy>
  <cp:revision>5</cp:revision>
  <dcterms:created xsi:type="dcterms:W3CDTF">2016-06-05T08:34:00Z</dcterms:created>
  <dcterms:modified xsi:type="dcterms:W3CDTF">2016-06-06T03:12:00Z</dcterms:modified>
</cp:coreProperties>
</file>