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>
      <w:r>
        <w:t>KvRmsNormRopeCache算子设计方案</w:t>
      </w:r>
    </w:p>
    <w:p>
      <w:r>
        <w:t>需求分析</w:t>
      </w:r>
    </w:p>
    <w:p>
      <w:r>
        <w:t>Decode KV split, RoPE, RMSNorm, and cache update; outputs updated K cache and CKV cache.</w:t>
      </w:r>
    </w:p>
    <w:p>
      <w:r>
        <w:t>输入：kv/gamma/cos/sin/index/cache tensors; BF16 data path with dynamic Dk/Dv validation。</w:t>
      </w:r>
    </w:p>
    <w:p>
      <w:r>
        <w:t>输出：updated K cache and CKV cache tensors。</w:t>
      </w:r>
    </w:p>
    <w:p>
      <w:r>
        <w:t>当前实现分析、算子整体流程</w:t>
      </w:r>
    </w:p>
    <w:p>
      <w:r>
        <w:t>Fast 64/64 split path plus generic dynamic Dk/Dv split path; unsupported metadata fails loudly.</w:t>
      </w:r>
    </w:p>
    <w:p>
      <w:r>
        <w:t>算子原型</w:t>
      </w:r>
    </w:p>
    <w:p>
      <w:r>
        <w:t>源码 `kv_rms_norm_rope_cache.py`，统一推理入口 `run_inference.py`，校验脚本 `validate_kv_rms_norm_rope_cache.py`。</w:t>
      </w:r>
    </w:p>
    <w:p>
      <w:r>
        <w:t>相关约束</w:t>
      </w:r>
    </w:p>
    <w:p>
      <w:r>
        <w:t>不支持组合 fail loudly；被测路径无 fallback。</w:t>
      </w:r>
    </w:p>
    <w:p>
      <w:r>
        <w:t>需求详细设计</w:t>
      </w:r>
    </w:p>
    <w:p>
      <w:r>
        <w:t>调度仅依赖合法运行时元数据，不依赖 case id、workload、输入值或 timing signature。</w:t>
      </w:r>
    </w:p>
    <w:p>
      <w:r>
        <w:t>精度标准/性能标准</w:t>
      </w:r>
    </w:p>
    <w:p>
      <w:r>
        <w:t>L1 指标口径参考 references/commercial_standard.md，RMSE/MERE/MARE 由本目录 checker 输出；本报告是教程自验证，不等同完整商业 L1 认证；主速度门槛按 torch_npu runnable all active/active 几何平均 &gt;= 1.2x，selected baseline 只作语义标杆说明。</w:t>
      </w:r>
    </w:p>
    <w:p>
      <w:r>
        <w:t>Baseline 自包含流程</w:t>
      </w:r>
    </w:p>
    <w:p>
      <w:r>
        <w:t>Torch 和 torch_npu baseline 均由本目录 run_inference.py 生成；torch_npu 只有运行成功且精度通过时才被选为 selected baseline；不读取或保留外部历史对照文件。</w:t>
      </w:r>
    </w:p>
    <w:tbl>
      <w:tblPr>
        <w:tblStyle w:val="aa"/>
        <w:tblW w:type="auto" w:w="0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4153"/>
          </w:tcPr>
          <w:p>
            <w:r>
              <w:t>指标</w:t>
            </w:r>
          </w:p>
        </w:tc>
        <w:tc>
          <w:tcPr>
            <w:tcW w:type="dxa" w:w="4153"/>
          </w:tcPr>
          <w:p>
            <w:r>
              <w:t>数值</w:t>
            </w:r>
          </w:p>
        </w:tc>
      </w:tr>
      <w:tr>
        <w:tc>
          <w:tcPr>
            <w:tcW w:type="dxa" w:w="4153"/>
          </w:tcPr>
          <w:p>
            <w:r>
              <w:t>evidence source</w:t>
            </w:r>
          </w:p>
        </w:tc>
        <w:tc>
          <w:tcPr>
            <w:tcW w:type="dxa" w:w="4153"/>
          </w:tcPr>
          <w:p>
            <w:r>
              <w:t>logs/kv_rms_norm_rope_cache_validation.jsonl</w:t>
            </w:r>
          </w:p>
        </w:tc>
      </w:tr>
      <w:tr>
        <w:tc>
          <w:tcPr>
            <w:tcW w:type="dxa" w:w="4153"/>
          </w:tcPr>
          <w:p>
            <w:r>
              <w:t>total cases</w:t>
            </w:r>
          </w:p>
        </w:tc>
        <w:tc>
          <w:tcPr>
            <w:tcW w:type="dxa" w:w="4153"/>
          </w:tcPr>
          <w:p>
            <w:r>
              <w:t>60</w:t>
            </w:r>
          </w:p>
        </w:tc>
      </w:tr>
      <w:tr>
        <w:tc>
          <w:tcPr>
            <w:tcW w:type="dxa" w:w="4153"/>
          </w:tcPr>
          <w:p>
            <w:r>
              <w:t>public cases</w:t>
            </w:r>
          </w:p>
        </w:tc>
        <w:tc>
          <w:tcPr>
            <w:tcW w:type="dxa" w:w="4153"/>
          </w:tcPr>
          <w:p>
            <w:r>
              <w:t>20</w:t>
            </w:r>
          </w:p>
        </w:tc>
      </w:tr>
      <w:tr>
        <w:tc>
          <w:tcPr>
            <w:tcW w:type="dxa" w:w="4153"/>
          </w:tcPr>
          <w:p>
            <w:r>
              <w:t>random/generalization cases</w:t>
            </w:r>
          </w:p>
        </w:tc>
        <w:tc>
          <w:tcPr>
            <w:tcW w:type="dxa" w:w="4153"/>
          </w:tcPr>
          <w:p>
            <w:r>
              <w:t>40</w:t>
            </w:r>
          </w:p>
        </w:tc>
      </w:tr>
      <w:tr>
        <w:tc>
          <w:tcPr>
            <w:tcW w:type="dxa" w:w="4153"/>
          </w:tcPr>
          <w:p>
            <w:r>
              <w:t>candidate pass</w:t>
            </w:r>
          </w:p>
        </w:tc>
        <w:tc>
          <w:tcPr>
            <w:tcW w:type="dxa" w:w="4153"/>
          </w:tcPr>
          <w:p>
            <w:r>
              <w:t>60/60</w:t>
            </w:r>
          </w:p>
        </w:tc>
      </w:tr>
      <w:tr>
        <w:tc>
          <w:tcPr>
            <w:tcW w:type="dxa" w:w="4153"/>
          </w:tcPr>
          <w:p>
            <w:r>
              <w:t>main speed sample</w:t>
            </w:r>
          </w:p>
        </w:tc>
        <w:tc>
          <w:tcPr>
            <w:tcW w:type="dxa" w:w="4153"/>
          </w:tcPr>
          <w:p>
            <w:r>
              <w:t>torch_npu runnable all (0 cases)</w:t>
            </w:r>
          </w:p>
        </w:tc>
      </w:tr>
      <w:tr>
        <w:tc>
          <w:tcPr>
            <w:tcW w:type="dxa" w:w="4153"/>
          </w:tcPr>
          <w:p>
            <w:r>
              <w:t>main speed candidate active geomean</w:t>
            </w:r>
          </w:p>
        </w:tc>
        <w:tc>
          <w:tcPr>
            <w:tcW w:type="dxa" w:w="4153"/>
          </w:tcPr>
          <w:p>
            <w:r>
              <w:t>N/A</w:t>
            </w:r>
          </w:p>
        </w:tc>
      </w:tr>
      <w:tr>
        <w:tc>
          <w:tcPr>
            <w:tcW w:type="dxa" w:w="4153"/>
          </w:tcPr>
          <w:p>
            <w:r>
              <w:t>main speed torch_npu active geomean</w:t>
            </w:r>
          </w:p>
        </w:tc>
        <w:tc>
          <w:tcPr>
            <w:tcW w:type="dxa" w:w="4153"/>
          </w:tcPr>
          <w:p>
            <w:r>
              <w:t>N/A</w:t>
            </w:r>
          </w:p>
        </w:tc>
      </w:tr>
      <w:tr>
        <w:tc>
          <w:tcPr>
            <w:tcW w:type="dxa" w:w="4153"/>
          </w:tcPr>
          <w:p>
            <w:r>
              <w:t>main speed active/active geomean speedup</w:t>
            </w:r>
          </w:p>
        </w:tc>
        <w:tc>
          <w:tcPr>
            <w:tcW w:type="dxa" w:w="4153"/>
          </w:tcPr>
          <w:p>
            <w:r>
              <w:t>N/A</w:t>
            </w:r>
          </w:p>
        </w:tc>
      </w:tr>
      <w:tr>
        <w:tc>
          <w:tcPr>
            <w:tcW w:type="dxa" w:w="4153"/>
          </w:tcPr>
          <w:p>
            <w:r>
              <w:t>main speed gate</w:t>
            </w:r>
          </w:p>
        </w:tc>
        <w:tc>
          <w:tcPr>
            <w:tcW w:type="dxa" w:w="4153"/>
          </w:tcPr>
          <w:p>
            <w:r>
              <w:t>N/A (no torch_npu runnable timed case)</w:t>
            </w:r>
          </w:p>
        </w:tc>
      </w:tr>
      <w:tr>
        <w:tc>
          <w:tcPr>
            <w:tcW w:type="dxa" w:w="4153"/>
          </w:tcPr>
          <w:p>
            <w:r>
              <w:t>overall selected baseline split</w:t>
            </w:r>
          </w:p>
        </w:tc>
        <w:tc>
          <w:tcPr>
            <w:tcW w:type="dxa" w:w="4153"/>
          </w:tcPr>
          <w:p>
            <w:r>
              <w:t>torch=60</w:t>
            </w:r>
          </w:p>
        </w:tc>
      </w:tr>
      <w:tr>
        <w:tc>
          <w:tcPr>
            <w:tcW w:type="dxa" w:w="4153"/>
          </w:tcPr>
          <w:p>
            <w:r>
              <w:t>public selected baseline split</w:t>
            </w:r>
          </w:p>
        </w:tc>
        <w:tc>
          <w:tcPr>
            <w:tcW w:type="dxa" w:w="4153"/>
          </w:tcPr>
          <w:p>
            <w:r>
              <w:t>torch=20</w:t>
            </w:r>
          </w:p>
        </w:tc>
      </w:tr>
      <w:tr>
        <w:tc>
          <w:tcPr>
            <w:tcW w:type="dxa" w:w="4153"/>
          </w:tcPr>
          <w:p>
            <w:r>
              <w:t>overall torch_npu runnable all</w:t>
            </w:r>
          </w:p>
        </w:tc>
        <w:tc>
          <w:tcPr>
            <w:tcW w:type="dxa" w:w="4153"/>
          </w:tcPr>
          <w:p>
            <w:r>
              <w:t>0</w:t>
            </w:r>
          </w:p>
        </w:tc>
      </w:tr>
      <w:tr>
        <w:tc>
          <w:tcPr>
            <w:tcW w:type="dxa" w:w="4153"/>
          </w:tcPr>
          <w:p>
            <w:r>
              <w:t>overall torch_npu accuracy pass/fail</w:t>
            </w:r>
          </w:p>
        </w:tc>
        <w:tc>
          <w:tcPr>
            <w:tcW w:type="dxa" w:w="4153"/>
          </w:tcPr>
          <w:p>
            <w:r>
              <w:t>0/0</w:t>
            </w:r>
          </w:p>
        </w:tc>
      </w:tr>
      <w:tr>
        <w:tc>
          <w:tcPr>
            <w:tcW w:type="dxa" w:w="4153"/>
          </w:tcPr>
          <w:p>
            <w:r>
              <w:t>torch_npu runnable-all active speedup geomean</w:t>
            </w:r>
          </w:p>
        </w:tc>
        <w:tc>
          <w:tcPr>
            <w:tcW w:type="dxa" w:w="4153"/>
          </w:tcPr>
          <w:p>
            <w:r>
              <w:t>N/A</w:t>
            </w:r>
          </w:p>
        </w:tc>
      </w:tr>
      <w:tr>
        <w:tc>
          <w:tcPr>
            <w:tcW w:type="dxa" w:w="4153"/>
          </w:tcPr>
          <w:p>
            <w:r>
              <w:t>torch_npu runnable-all speed gate</w:t>
            </w:r>
          </w:p>
        </w:tc>
        <w:tc>
          <w:tcPr>
            <w:tcW w:type="dxa" w:w="4153"/>
          </w:tcPr>
          <w:p>
            <w:r>
              <w:t>N/A (no torch_npu runnable timed case)</w:t>
            </w:r>
          </w:p>
        </w:tc>
      </w:tr>
      <w:tr>
        <w:tc>
          <w:tcPr>
            <w:tcW w:type="dxa" w:w="4153"/>
          </w:tcPr>
          <w:p>
            <w:r>
              <w:t>public torch_npu runnable all</w:t>
            </w:r>
          </w:p>
        </w:tc>
        <w:tc>
          <w:tcPr>
            <w:tcW w:type="dxa" w:w="4153"/>
          </w:tcPr>
          <w:p>
            <w:r>
              <w:t>0</w:t>
            </w:r>
          </w:p>
        </w:tc>
      </w:tr>
      <w:tr>
        <w:tc>
          <w:tcPr>
            <w:tcW w:type="dxa" w:w="4153"/>
          </w:tcPr>
          <w:p>
            <w:r>
              <w:t>public torch_npu accuracy pass/fail</w:t>
            </w:r>
          </w:p>
        </w:tc>
        <w:tc>
          <w:tcPr>
            <w:tcW w:type="dxa" w:w="4153"/>
          </w:tcPr>
          <w:p>
            <w:r>
              <w:t>0/0</w:t>
            </w:r>
          </w:p>
        </w:tc>
      </w:tr>
      <w:tr>
        <w:tc>
          <w:tcPr>
            <w:tcW w:type="dxa" w:w="4153"/>
          </w:tcPr>
          <w:p>
            <w:r>
              <w:t>aux public candidate active geomean</w:t>
            </w:r>
          </w:p>
        </w:tc>
        <w:tc>
          <w:tcPr>
            <w:tcW w:type="dxa" w:w="4153"/>
          </w:tcPr>
          <w:p>
            <w:r>
              <w:t>80.561 us</w:t>
            </w:r>
          </w:p>
        </w:tc>
      </w:tr>
      <w:tr>
        <w:tc>
          <w:tcPr>
            <w:tcW w:type="dxa" w:w="4153"/>
          </w:tcPr>
          <w:p>
            <w:r>
              <w:t>aux public selected baseline active geomean</w:t>
            </w:r>
          </w:p>
        </w:tc>
        <w:tc>
          <w:tcPr>
            <w:tcW w:type="dxa" w:w="4153"/>
          </w:tcPr>
          <w:p>
            <w:r>
              <w:t>N/A</w:t>
            </w:r>
          </w:p>
        </w:tc>
      </w:tr>
      <w:tr>
        <w:tc>
          <w:tcPr>
            <w:tcW w:type="dxa" w:w="4153"/>
          </w:tcPr>
          <w:p>
            <w:r>
              <w:t>aux public selected active/active geomean speedup</w:t>
            </w:r>
          </w:p>
        </w:tc>
        <w:tc>
          <w:tcPr>
            <w:tcW w:type="dxa" w:w="4153"/>
          </w:tcPr>
          <w:p>
            <w:r>
              <w:t>N/A</w:t>
            </w:r>
          </w:p>
        </w:tc>
      </w:tr>
      <w:tr>
        <w:tc>
          <w:tcPr>
            <w:tcW w:type="dxa" w:w="4153"/>
          </w:tcPr>
          <w:p>
            <w:r>
              <w:t>max candidate RMSE</w:t>
            </w:r>
          </w:p>
        </w:tc>
        <w:tc>
          <w:tcPr>
            <w:tcW w:type="dxa" w:w="4153"/>
          </w:tcPr>
          <w:p>
            <w:r>
              <w:t>1.9895e-05</w:t>
            </w:r>
          </w:p>
        </w:tc>
      </w:tr>
      <w:tr>
        <w:tc>
          <w:tcPr>
            <w:tcW w:type="dxa" w:w="4153"/>
          </w:tcPr>
          <w:p>
            <w:r>
              <w:t>commercial standard</w:t>
            </w:r>
          </w:p>
        </w:tc>
        <w:tc>
          <w:tcPr>
            <w:tcW w:type="dxa" w:w="4153"/>
          </w:tcPr>
          <w:p>
            <w:r>
              <w:t>references/commercial_standard.md @ c260c8ab7a9be4823ac8f8a07c60442de9bf141e</w:t>
            </w:r>
          </w:p>
        </w:tc>
      </w:tr>
    </w:tbl>
    <w:p>
      <w:r>
        <w:t>性能口径汇总</w:t>
      </w:r>
    </w:p>
    <w:tbl>
      <w:tblPr>
        <w:tblStyle w:val="aa"/>
        <w:tblW w:type="auto" w:w="0"/>
        <w:tblLook w:firstColumn="1" w:firstRow="1" w:lastColumn="0" w:lastRow="0" w:noHBand="0" w:noVBand="1" w:val="04A0"/>
      </w:tblPr>
      <w:tblGrid>
        <w:gridCol w:w="1187"/>
        <w:gridCol w:w="1187"/>
        <w:gridCol w:w="1187"/>
        <w:gridCol w:w="1187"/>
        <w:gridCol w:w="1187"/>
        <w:gridCol w:w="1187"/>
        <w:gridCol w:w="1187"/>
      </w:tblGrid>
      <w:tr>
        <w:tc>
          <w:tcPr>
            <w:tcW w:type="dxa" w:w="1187"/>
          </w:tcPr>
          <w:p>
            <w:r>
              <w:t>Scope</w:t>
            </w:r>
          </w:p>
        </w:tc>
        <w:tc>
          <w:tcPr>
            <w:tcW w:type="dxa" w:w="1187"/>
          </w:tcPr>
          <w:p>
            <w:r>
              <w:t>Cases</w:t>
            </w:r>
          </w:p>
        </w:tc>
        <w:tc>
          <w:tcPr>
            <w:tcW w:type="dxa" w:w="1187"/>
          </w:tcPr>
          <w:p>
            <w:r>
              <w:t>Candidate active geomean</w:t>
            </w:r>
          </w:p>
        </w:tc>
        <w:tc>
          <w:tcPr>
            <w:tcW w:type="dxa" w:w="1187"/>
          </w:tcPr>
          <w:p>
            <w:r>
              <w:t>Baseline active geomean</w:t>
            </w:r>
          </w:p>
        </w:tc>
        <w:tc>
          <w:tcPr>
            <w:tcW w:type="dxa" w:w="1187"/>
          </w:tcPr>
          <w:p>
            <w:r>
              <w:t>Active/active geomean speedup</w:t>
            </w:r>
          </w:p>
        </w:tc>
        <w:tc>
          <w:tcPr>
            <w:tcW w:type="dxa" w:w="1187"/>
          </w:tcPr>
          <w:p>
            <w:r>
              <w:t>Precision pass</w:t>
            </w:r>
          </w:p>
        </w:tc>
        <w:tc>
          <w:tcPr>
            <w:tcW w:type="dxa" w:w="1187"/>
          </w:tcPr>
          <w:p>
            <w:r>
              <w:t>Note</w:t>
            </w:r>
          </w:p>
        </w:tc>
      </w:tr>
      <w:tr>
        <w:tc>
          <w:tcPr>
            <w:tcW w:type="dxa" w:w="1187"/>
          </w:tcPr>
          <w:p>
            <w:r>
              <w:t>main torch_npu timed sample</w:t>
            </w:r>
          </w:p>
        </w:tc>
        <w:tc>
          <w:tcPr>
            <w:tcW w:type="dxa" w:w="1187"/>
          </w:tcPr>
          <w:p>
            <w:r>
              <w:t>0</w:t>
            </w:r>
          </w:p>
        </w:tc>
        <w:tc>
          <w:tcPr>
            <w:tcW w:type="dxa" w:w="1187"/>
          </w:tcPr>
          <w:p>
            <w:r>
              <w:t>N/A</w:t>
            </w:r>
          </w:p>
        </w:tc>
        <w:tc>
          <w:tcPr>
            <w:tcW w:type="dxa" w:w="1187"/>
          </w:tcPr>
          <w:p>
            <w:r>
              <w:t>N/A</w:t>
            </w:r>
          </w:p>
        </w:tc>
        <w:tc>
          <w:tcPr>
            <w:tcW w:type="dxa" w:w="1187"/>
          </w:tcPr>
          <w:p>
            <w:r>
              <w:t>N/A</w:t>
            </w:r>
          </w:p>
        </w:tc>
        <w:tc>
          <w:tcPr>
            <w:tcW w:type="dxa" w:w="1187"/>
          </w:tcPr>
          <w:p>
            <w:r>
              <w:t>0/0</w:t>
            </w:r>
          </w:p>
        </w:tc>
        <w:tc>
          <w:tcPr>
            <w:tcW w:type="dxa" w:w="1187"/>
          </w:tcPr>
          <w:p>
            <w:r>
              <w:t>主速度验收口径；candidate 和 torch_npu 均只在这同一批有 torch_npu active 计时的 case 上取几何平均；gate &gt;= 1.2x</w:t>
            </w:r>
          </w:p>
        </w:tc>
      </w:tr>
      <w:tr>
        <w:tc>
          <w:tcPr>
            <w:tcW w:type="dxa" w:w="1187"/>
          </w:tcPr>
          <w:p>
            <w:r>
              <w:t>torch_npu accuracy-pass</w:t>
            </w:r>
          </w:p>
        </w:tc>
        <w:tc>
          <w:tcPr>
            <w:tcW w:type="dxa" w:w="1187"/>
          </w:tcPr>
          <w:p>
            <w:r>
              <w:t>0</w:t>
            </w:r>
          </w:p>
        </w:tc>
        <w:tc>
          <w:tcPr>
            <w:tcW w:type="dxa" w:w="1187"/>
          </w:tcPr>
          <w:p>
            <w:r>
              <w:t>N/A</w:t>
            </w:r>
          </w:p>
        </w:tc>
        <w:tc>
          <w:tcPr>
            <w:tcW w:type="dxa" w:w="1187"/>
          </w:tcPr>
          <w:p>
            <w:r>
              <w:t>N/A</w:t>
            </w:r>
          </w:p>
        </w:tc>
        <w:tc>
          <w:tcPr>
            <w:tcW w:type="dxa" w:w="1187"/>
          </w:tcPr>
          <w:p>
            <w:r>
              <w:t>N/A</w:t>
            </w:r>
          </w:p>
        </w:tc>
        <w:tc>
          <w:tcPr>
            <w:tcW w:type="dxa" w:w="1187"/>
          </w:tcPr>
          <w:p>
            <w:r>
              <w:t>0/0</w:t>
            </w:r>
          </w:p>
        </w:tc>
        <w:tc>
          <w:tcPr>
            <w:tcW w:type="dxa" w:w="1187"/>
          </w:tcPr>
          <w:p>
            <w:r>
              <w:t>全量 torch_npu 有效计时且本地 checker PASS 子集</w:t>
            </w:r>
          </w:p>
        </w:tc>
      </w:tr>
      <w:tr>
        <w:tc>
          <w:tcPr>
            <w:tcW w:type="dxa" w:w="1187"/>
          </w:tcPr>
          <w:p>
            <w:r>
              <w:t>torch_npu accuracy-fail</w:t>
            </w:r>
          </w:p>
        </w:tc>
        <w:tc>
          <w:tcPr>
            <w:tcW w:type="dxa" w:w="1187"/>
          </w:tcPr>
          <w:p>
            <w:r>
              <w:t>0</w:t>
            </w:r>
          </w:p>
        </w:tc>
        <w:tc>
          <w:tcPr>
            <w:tcW w:type="dxa" w:w="1187"/>
          </w:tcPr>
          <w:p>
            <w:r>
              <w:t>N/A</w:t>
            </w:r>
          </w:p>
        </w:tc>
        <w:tc>
          <w:tcPr>
            <w:tcW w:type="dxa" w:w="1187"/>
          </w:tcPr>
          <w:p>
            <w:r>
              <w:t>N/A</w:t>
            </w:r>
          </w:p>
        </w:tc>
        <w:tc>
          <w:tcPr>
            <w:tcW w:type="dxa" w:w="1187"/>
          </w:tcPr>
          <w:p>
            <w:r>
              <w:t>N/A</w:t>
            </w:r>
          </w:p>
        </w:tc>
        <w:tc>
          <w:tcPr>
            <w:tcW w:type="dxa" w:w="1187"/>
          </w:tcPr>
          <w:p>
            <w:r>
              <w:t>0/0</w:t>
            </w:r>
          </w:p>
        </w:tc>
        <w:tc>
          <w:tcPr>
            <w:tcW w:type="dxa" w:w="1187"/>
          </w:tcPr>
          <w:p>
            <w:r>
              <w:t>全量 torch_npu 有效计时但本地 checker FAIL 子集</w:t>
            </w:r>
          </w:p>
        </w:tc>
      </w:tr>
      <w:tr>
        <w:tc>
          <w:tcPr>
            <w:tcW w:type="dxa" w:w="1187"/>
          </w:tcPr>
          <w:p>
            <w:r>
              <w:t>aux public selected baseline</w:t>
            </w:r>
          </w:p>
        </w:tc>
        <w:tc>
          <w:tcPr>
            <w:tcW w:type="dxa" w:w="1187"/>
          </w:tcPr>
          <w:p>
            <w:r>
              <w:t>20</w:t>
            </w:r>
          </w:p>
        </w:tc>
        <w:tc>
          <w:tcPr>
            <w:tcW w:type="dxa" w:w="1187"/>
          </w:tcPr>
          <w:p>
            <w:r>
              <w:t>80.561 us</w:t>
            </w:r>
          </w:p>
        </w:tc>
        <w:tc>
          <w:tcPr>
            <w:tcW w:type="dxa" w:w="1187"/>
          </w:tcPr>
          <w:p>
            <w:r>
              <w:t>N/A</w:t>
            </w:r>
          </w:p>
        </w:tc>
        <w:tc>
          <w:tcPr>
            <w:tcW w:type="dxa" w:w="1187"/>
          </w:tcPr>
          <w:p>
            <w:r>
              <w:t>N/A</w:t>
            </w:r>
          </w:p>
        </w:tc>
        <w:tc>
          <w:tcPr>
            <w:tcW w:type="dxa" w:w="1187"/>
          </w:tcPr>
          <w:p>
            <w:r>
              <w:t>20/20</w:t>
            </w:r>
          </w:p>
        </w:tc>
        <w:tc>
          <w:tcPr>
            <w:tcW w:type="dxa" w:w="1187"/>
          </w:tcPr>
          <w:p>
            <w:r>
              <w:t>补充语义标杆口径；torch_npu 仅在本地 checker 通过时选中，否则选 Torch</w:t>
            </w:r>
          </w:p>
        </w:tc>
      </w:tr>
      <w:tr>
        <w:tc>
          <w:tcPr>
            <w:tcW w:type="dxa" w:w="1187"/>
          </w:tcPr>
          <w:p>
            <w:r>
              <w:t>aux public torch semantic baseline</w:t>
            </w:r>
          </w:p>
        </w:tc>
        <w:tc>
          <w:tcPr>
            <w:tcW w:type="dxa" w:w="1187"/>
          </w:tcPr>
          <w:p>
            <w:r>
              <w:t>20</w:t>
            </w:r>
          </w:p>
        </w:tc>
        <w:tc>
          <w:tcPr>
            <w:tcW w:type="dxa" w:w="1187"/>
          </w:tcPr>
          <w:p>
            <w:r>
              <w:t>80.561 us</w:t>
            </w:r>
          </w:p>
        </w:tc>
        <w:tc>
          <w:tcPr>
            <w:tcW w:type="dxa" w:w="1187"/>
          </w:tcPr>
          <w:p>
            <w:r>
              <w:t>N/A</w:t>
            </w:r>
          </w:p>
        </w:tc>
        <w:tc>
          <w:tcPr>
            <w:tcW w:type="dxa" w:w="1187"/>
          </w:tcPr>
          <w:p>
            <w:r>
              <w:t>N/A</w:t>
            </w:r>
          </w:p>
        </w:tc>
        <w:tc>
          <w:tcPr>
            <w:tcW w:type="dxa" w:w="1187"/>
          </w:tcPr>
          <w:p>
            <w:r>
              <w:t>20/20</w:t>
            </w:r>
          </w:p>
        </w:tc>
        <w:tc>
          <w:tcPr>
            <w:tcW w:type="dxa" w:w="1187"/>
          </w:tcPr>
          <w:p>
            <w:r>
              <w:t>补充 Torch 语义参考口径，始终作为精度语义基准</w:t>
            </w:r>
          </w:p>
        </w:tc>
      </w:tr>
    </w:tbl>
    <w:sectPr w:rsidR="00CA181E" w:rsidRPr="003135C0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312" w:right="1800" w:bottom="1440" w:left="1800" w:header="779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AD4367" w:rsidRDefault="00AD4367">
      <w:pPr>
        <w:spacing w:line="240" w:lineRule="auto"/>
      </w:pPr>
      <w:r>
        <w:separator/>
      </w:r>
    </w:p>
  </w:endnote>
  <w:endnote w:type="continuationSeparator" w:id="0">
    <w:p w:rsidR="00AD4367" w:rsidRDefault="00AD436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楷体_GB2312">
    <w:charset w:val="86"/>
    <w:family w:val="modern"/>
    <w:pitch w:val="default"/>
    <w:sig w:usb0="00000000" w:usb1="00000000" w:usb2="00000010" w:usb3="00000000" w:csb0="00040000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Huawei Sans">
    <w:altName w:val="Cambria"/>
    <w:charset w:val="00"/>
    <w:family w:val="roman"/>
    <w:pitch w:val="default"/>
  </w:font>
  <w:font w:name="Dotum">
    <w:altName w:val="Malgun Gothic"/>
    <w:panose1 w:val="020B0600000101010101"/>
    <w:charset w:val="81"/>
    <w:family w:val="swiss"/>
    <w:pitch w:val="default"/>
    <w:sig w:usb0="00000000" w:usb1="00000000" w:usb2="00000030" w:usb3="00000000" w:csb0="0008009F" w:csb1="00000000"/>
  </w:font>
  <w:font w:name="DotumChe">
    <w:altName w:val="Malgun Gothic"/>
    <w:charset w:val="81"/>
    <w:family w:val="modern"/>
    <w:pitch w:val="default"/>
    <w:sig w:usb0="00000000" w:usb1="00000000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CA181E" w:rsidRDefault="00CA181E">
    <w:pPr>
      <w:pStyle w:val="a7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5005" w:type="pct"/>
      <w:tblBorders>
        <w:top w:val="single" w:sz="4" w:space="0" w:color="auto"/>
      </w:tblBorders>
      <w:tblLook w:val="04A0" w:firstRow="1" w:lastRow="0" w:firstColumn="1" w:lastColumn="0" w:noHBand="0" w:noVBand="1"/>
    </w:tblPr>
    <w:tblGrid>
      <w:gridCol w:w="2927"/>
      <w:gridCol w:w="2850"/>
      <w:gridCol w:w="2537"/>
    </w:tblGrid>
    <w:tr w:rsidR="00CA181E">
      <w:trPr>
        <w:trHeight w:val="257"/>
      </w:trPr>
      <w:tc>
        <w:tcPr>
          <w:tcW w:w="1760" w:type="pct"/>
        </w:tcPr>
        <w:p w:rsidR="00CA181E" w:rsidRDefault="00236089">
          <w:pPr>
            <w:pStyle w:val="a7"/>
          </w:pPr>
          <w:r>
            <w:fldChar w:fldCharType="begin"/>
          </w:r>
          <w:r>
            <w:instrText xml:space="preserve"> TIME \@ "yyyy-M-d" </w:instrText>
          </w:r>
          <w:r>
            <w:fldChar w:fldCharType="separate"/>
          </w:r>
          <w:r w:rsidR="003D115E">
            <w:rPr>
              <w:noProof/>
            </w:rPr>
            <w:t>2026-3-30</w:t>
          </w:r>
          <w:r>
            <w:fldChar w:fldCharType="end"/>
          </w:r>
        </w:p>
      </w:tc>
      <w:tc>
        <w:tcPr>
          <w:tcW w:w="1714" w:type="pct"/>
        </w:tcPr>
        <w:p w:rsidR="00CA181E" w:rsidRDefault="00236089">
          <w:pPr>
            <w:pStyle w:val="a7"/>
          </w:pPr>
          <w:r>
            <w:rPr>
              <w:rFonts w:hint="eastAsia"/>
            </w:rPr>
            <w:t>华为保密信息</w:t>
          </w:r>
          <w:r>
            <w:rPr>
              <w:rFonts w:hint="eastAsia"/>
            </w:rPr>
            <w:t>,</w:t>
          </w:r>
          <w:r>
            <w:rPr>
              <w:rFonts w:hint="eastAsia"/>
            </w:rPr>
            <w:t>未经授权禁止扩散</w:t>
          </w:r>
        </w:p>
      </w:tc>
      <w:tc>
        <w:tcPr>
          <w:tcW w:w="1526" w:type="pct"/>
        </w:tcPr>
        <w:p w:rsidR="00CA181E" w:rsidRDefault="00236089">
          <w:pPr>
            <w:pStyle w:val="a7"/>
            <w:ind w:firstLine="360"/>
            <w:jc w:val="right"/>
          </w:pPr>
          <w:r>
            <w:rPr>
              <w:rFonts w:hint="eastAsia"/>
            </w:rPr>
            <w:t>第</w:t>
          </w:r>
          <w:r>
            <w:fldChar w:fldCharType="begin"/>
          </w:r>
          <w:r>
            <w:instrText>PAGE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/>
            </w:rPr>
            <w:t>页</w:t>
          </w:r>
          <w:r>
            <w:t xml:space="preserve">, </w:t>
          </w:r>
          <w:r>
            <w:rPr>
              <w:rFonts w:hint="eastAsia"/>
            </w:rPr>
            <w:t>共</w:t>
          </w:r>
          <w:fldSimple w:instr=" NUMPAGES  \* Arabic  \* MERGEFORMAT ">
            <w:r>
              <w:t>1</w:t>
            </w:r>
          </w:fldSimple>
          <w:r>
            <w:rPr>
              <w:rFonts w:hint="eastAsia"/>
            </w:rPr>
            <w:t>页</w:t>
          </w:r>
        </w:p>
      </w:tc>
    </w:tr>
  </w:tbl>
  <w:p w:rsidR="00CA181E" w:rsidRDefault="00CA181E">
    <w:pPr>
      <w:pStyle w:val="a7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CA181E" w:rsidRDefault="00CA181E">
    <w:pPr>
      <w:pStyle w:val="a7"/>
      <w:ind w:firstLine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AD4367" w:rsidRDefault="00AD4367">
      <w:r>
        <w:separator/>
      </w:r>
    </w:p>
  </w:footnote>
  <w:footnote w:type="continuationSeparator" w:id="0">
    <w:p w:rsidR="00AD4367" w:rsidRDefault="00AD436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CA181E" w:rsidRDefault="00CA181E">
    <w:pPr>
      <w:pStyle w:val="a8"/>
      <w:ind w:firstLine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5000" w:type="pct"/>
      <w:tblBorders>
        <w:bottom w:val="single" w:sz="4" w:space="0" w:color="auto"/>
      </w:tblBorders>
      <w:tblCellMar>
        <w:left w:w="57" w:type="dxa"/>
        <w:right w:w="57" w:type="dxa"/>
      </w:tblCellMar>
      <w:tblLook w:val="04A0" w:firstRow="1" w:lastRow="0" w:firstColumn="1" w:lastColumn="0" w:noHBand="0" w:noVBand="1"/>
    </w:tblPr>
    <w:tblGrid>
      <w:gridCol w:w="831"/>
      <w:gridCol w:w="5814"/>
      <w:gridCol w:w="1661"/>
    </w:tblGrid>
    <w:tr w:rsidR="00CA181E">
      <w:trPr>
        <w:cantSplit/>
        <w:trHeight w:hRule="exact" w:val="782"/>
      </w:trPr>
      <w:tc>
        <w:tcPr>
          <w:tcW w:w="500" w:type="pct"/>
        </w:tcPr>
        <w:p w:rsidR="00CA181E" w:rsidRDefault="00236089">
          <w:pPr>
            <w:rPr>
              <w:rFonts w:ascii="Dotum" w:eastAsia="Dotum" w:hAnsi="Dotum"/>
            </w:rPr>
          </w:pPr>
          <w:r>
            <w:rPr>
              <w:rFonts w:ascii="宋体" w:hAnsi="宋体" w:hint="eastAsia"/>
              <w:noProof/>
            </w:rPr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-29845</wp:posOffset>
                </wp:positionH>
                <wp:positionV relativeFrom="paragraph">
                  <wp:posOffset>19685</wp:posOffset>
                </wp:positionV>
                <wp:extent cx="436880" cy="446405"/>
                <wp:effectExtent l="0" t="0" r="1270" b="0"/>
                <wp:wrapThrough wrapText="bothSides">
                  <wp:wrapPolygon edited="0">
                    <wp:start x="0" y="0"/>
                    <wp:lineTo x="0" y="20279"/>
                    <wp:lineTo x="20721" y="20279"/>
                    <wp:lineTo x="20721" y="0"/>
                    <wp:lineTo x="0" y="0"/>
                  </wp:wrapPolygon>
                </wp:wrapThrough>
                <wp:docPr id="4" name="图片 4" descr="C:\Users\f00250756.CHINA\Desktop\HW_POS_RBG_Vertical-150ppi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图片 4" descr="C:\Users\f00250756.CHINA\Desktop\HW_POS_RBG_Vertical-150ppi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6880" cy="4464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3500" w:type="pct"/>
          <w:vAlign w:val="bottom"/>
        </w:tcPr>
        <w:p w:rsidR="00CA181E" w:rsidRDefault="00236089">
          <w:pPr>
            <w:pStyle w:val="a8"/>
            <w:ind w:firstLineChars="300" w:firstLine="540"/>
            <w:rPr>
              <w:rFonts w:ascii="宋体" w:hAnsi="宋体"/>
            </w:rPr>
          </w:pPr>
          <w:r>
            <w:rPr>
              <w:rFonts w:ascii="宋体" w:hAnsi="宋体" w:hint="eastAsia"/>
            </w:rPr>
            <w:t>文档名称</w:t>
          </w:r>
        </w:p>
      </w:tc>
      <w:tc>
        <w:tcPr>
          <w:tcW w:w="1000" w:type="pct"/>
          <w:vAlign w:val="bottom"/>
        </w:tcPr>
        <w:p w:rsidR="00CA181E" w:rsidRDefault="00236089">
          <w:pPr>
            <w:pStyle w:val="a8"/>
            <w:ind w:firstLineChars="350" w:firstLine="630"/>
            <w:rPr>
              <w:rFonts w:ascii="宋体" w:hAnsi="宋体"/>
            </w:rPr>
          </w:pPr>
          <w:r>
            <w:rPr>
              <w:rFonts w:ascii="宋体" w:hAnsi="宋体" w:hint="eastAsia"/>
            </w:rPr>
            <w:t>文档密级</w:t>
          </w:r>
        </w:p>
      </w:tc>
    </w:tr>
  </w:tbl>
  <w:p w:rsidR="00CA181E" w:rsidRDefault="00CA181E">
    <w:pPr>
      <w:pStyle w:val="a8"/>
      <w:rPr>
        <w:rFonts w:ascii="DotumChe" w:eastAsia="DotumChe" w:hAnsi="DotumChe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CA181E" w:rsidRDefault="00CA181E">
    <w:pPr>
      <w:pStyle w:val="a8"/>
      <w:ind w:firstLine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E0D41A9"/>
    <w:multiLevelType w:val="multilevel"/>
    <w:tmpl w:val="0E0D41A9"/>
    <w:lvl w:ilvl="0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240" w:hanging="440"/>
      </w:pPr>
    </w:lvl>
    <w:lvl w:ilvl="2">
      <w:start w:val="1"/>
      <w:numFmt w:val="lowerRoman"/>
      <w:lvlText w:val="%3."/>
      <w:lvlJc w:val="right"/>
      <w:pPr>
        <w:ind w:left="1680" w:hanging="440"/>
      </w:pPr>
    </w:lvl>
    <w:lvl w:ilvl="3">
      <w:start w:val="1"/>
      <w:numFmt w:val="decimal"/>
      <w:lvlText w:val="%4."/>
      <w:lvlJc w:val="left"/>
      <w:pPr>
        <w:ind w:left="2120" w:hanging="440"/>
      </w:pPr>
    </w:lvl>
    <w:lvl w:ilvl="4">
      <w:start w:val="1"/>
      <w:numFmt w:val="lowerLetter"/>
      <w:lvlText w:val="%5)"/>
      <w:lvlJc w:val="left"/>
      <w:pPr>
        <w:ind w:left="2560" w:hanging="440"/>
      </w:pPr>
    </w:lvl>
    <w:lvl w:ilvl="5">
      <w:start w:val="1"/>
      <w:numFmt w:val="lowerRoman"/>
      <w:lvlText w:val="%6."/>
      <w:lvlJc w:val="right"/>
      <w:pPr>
        <w:ind w:left="3000" w:hanging="440"/>
      </w:pPr>
    </w:lvl>
    <w:lvl w:ilvl="6">
      <w:start w:val="1"/>
      <w:numFmt w:val="decimal"/>
      <w:lvlText w:val="%7."/>
      <w:lvlJc w:val="left"/>
      <w:pPr>
        <w:ind w:left="3440" w:hanging="440"/>
      </w:pPr>
    </w:lvl>
    <w:lvl w:ilvl="7">
      <w:start w:val="1"/>
      <w:numFmt w:val="lowerLetter"/>
      <w:lvlText w:val="%8)"/>
      <w:lvlJc w:val="left"/>
      <w:pPr>
        <w:ind w:left="3880" w:hanging="440"/>
      </w:pPr>
    </w:lvl>
    <w:lvl w:ilvl="8">
      <w:start w:val="1"/>
      <w:numFmt w:val="lowerRoman"/>
      <w:lvlText w:val="%9."/>
      <w:lvlJc w:val="right"/>
      <w:pPr>
        <w:ind w:left="4320" w:hanging="440"/>
      </w:pPr>
    </w:lvl>
  </w:abstractNum>
  <w:abstractNum w:abstractNumId="1" w15:restartNumberingAfterBreak="0">
    <w:nsid w:val="41F34BCB"/>
    <w:multiLevelType w:val="multilevel"/>
    <w:tmpl w:val="41F34BCB"/>
    <w:lvl w:ilvl="0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200" w:hanging="420"/>
      </w:pPr>
    </w:lvl>
    <w:lvl w:ilvl="2">
      <w:start w:val="1"/>
      <w:numFmt w:val="lowerRoman"/>
      <w:lvlText w:val="%3."/>
      <w:lvlJc w:val="right"/>
      <w:pPr>
        <w:ind w:left="1620" w:hanging="420"/>
      </w:pPr>
    </w:lvl>
    <w:lvl w:ilvl="3">
      <w:start w:val="1"/>
      <w:numFmt w:val="decimal"/>
      <w:lvlText w:val="%4."/>
      <w:lvlJc w:val="left"/>
      <w:pPr>
        <w:ind w:left="2040" w:hanging="420"/>
      </w:pPr>
    </w:lvl>
    <w:lvl w:ilvl="4">
      <w:start w:val="1"/>
      <w:numFmt w:val="lowerLetter"/>
      <w:lvlText w:val="%5)"/>
      <w:lvlJc w:val="left"/>
      <w:pPr>
        <w:ind w:left="2460" w:hanging="420"/>
      </w:pPr>
    </w:lvl>
    <w:lvl w:ilvl="5">
      <w:start w:val="1"/>
      <w:numFmt w:val="lowerRoman"/>
      <w:lvlText w:val="%6."/>
      <w:lvlJc w:val="right"/>
      <w:pPr>
        <w:ind w:left="2880" w:hanging="420"/>
      </w:pPr>
    </w:lvl>
    <w:lvl w:ilvl="6">
      <w:start w:val="1"/>
      <w:numFmt w:val="decimal"/>
      <w:lvlText w:val="%7."/>
      <w:lvlJc w:val="left"/>
      <w:pPr>
        <w:ind w:left="3300" w:hanging="420"/>
      </w:pPr>
    </w:lvl>
    <w:lvl w:ilvl="7">
      <w:start w:val="1"/>
      <w:numFmt w:val="lowerLetter"/>
      <w:lvlText w:val="%8)"/>
      <w:lvlJc w:val="left"/>
      <w:pPr>
        <w:ind w:left="3720" w:hanging="420"/>
      </w:pPr>
    </w:lvl>
    <w:lvl w:ilvl="8">
      <w:start w:val="1"/>
      <w:numFmt w:val="lowerRoman"/>
      <w:lvlText w:val="%9."/>
      <w:lvlJc w:val="right"/>
      <w:pPr>
        <w:ind w:left="4140" w:hanging="420"/>
      </w:pPr>
    </w:lvl>
  </w:abstractNum>
  <w:abstractNum w:abstractNumId="2" w15:restartNumberingAfterBreak="0">
    <w:nsid w:val="42FE570A"/>
    <w:multiLevelType w:val="multilevel"/>
    <w:tmpl w:val="42FE570A"/>
    <w:lvl w:ilvl="0">
      <w:start w:val="1"/>
      <w:numFmt w:val="decimal"/>
      <w:suff w:val="nothing"/>
      <w:lvlText w:val="%1  "/>
      <w:lvlJc w:val="left"/>
      <w:pPr>
        <w:ind w:left="0" w:firstLine="0"/>
      </w:pPr>
      <w:rPr>
        <w:rFonts w:ascii="Arial" w:eastAsia="黑体" w:hAnsi="Arial" w:hint="default"/>
        <w:b w:val="0"/>
        <w:i w:val="0"/>
        <w:sz w:val="36"/>
        <w:szCs w:val="36"/>
      </w:rPr>
    </w:lvl>
    <w:lvl w:ilvl="1">
      <w:start w:val="1"/>
      <w:numFmt w:val="decimal"/>
      <w:suff w:val="nothing"/>
      <w:lvlText w:val="%1.%2  "/>
      <w:lvlJc w:val="left"/>
      <w:pPr>
        <w:ind w:left="0" w:firstLine="0"/>
      </w:pPr>
      <w:rPr>
        <w:rFonts w:ascii="Arial" w:hAnsi="Arial" w:hint="default"/>
        <w:b w:val="0"/>
        <w:i w:val="0"/>
        <w:sz w:val="30"/>
        <w:szCs w:val="30"/>
      </w:rPr>
    </w:lvl>
    <w:lvl w:ilvl="2">
      <w:start w:val="1"/>
      <w:numFmt w:val="decimal"/>
      <w:suff w:val="nothing"/>
      <w:lvlText w:val="%1.%2.%3  "/>
      <w:lvlJc w:val="left"/>
      <w:pPr>
        <w:ind w:left="0" w:firstLine="0"/>
      </w:pPr>
      <w:rPr>
        <w:rFonts w:ascii="Arial" w:hAnsi="Arial" w:hint="default"/>
        <w:b w:val="0"/>
        <w:i w:val="0"/>
        <w:sz w:val="24"/>
        <w:szCs w:val="24"/>
      </w:rPr>
    </w:lvl>
    <w:lvl w:ilvl="3">
      <w:start w:val="1"/>
      <w:numFmt w:val="decimal"/>
      <w:suff w:val="nothing"/>
      <w:lvlText w:val="%1.%2.%3.%4  "/>
      <w:lvlJc w:val="left"/>
      <w:pPr>
        <w:ind w:left="0" w:firstLine="0"/>
      </w:pPr>
      <w:rPr>
        <w:rFonts w:ascii="Arial" w:hAnsi="Arial" w:hint="default"/>
        <w:b w:val="0"/>
        <w:i w:val="0"/>
        <w:sz w:val="21"/>
        <w:szCs w:val="21"/>
      </w:rPr>
    </w:lvl>
    <w:lvl w:ilvl="4">
      <w:start w:val="1"/>
      <w:numFmt w:val="decimal"/>
      <w:lvlText w:val="%5."/>
      <w:lvlJc w:val="left"/>
      <w:pPr>
        <w:tabs>
          <w:tab w:val="left" w:pos="1134"/>
        </w:tabs>
        <w:ind w:left="1134" w:hanging="312"/>
      </w:pPr>
      <w:rPr>
        <w:rFonts w:ascii="Arial" w:hAnsi="Arial" w:hint="default"/>
        <w:b w:val="0"/>
        <w:i w:val="0"/>
        <w:sz w:val="21"/>
        <w:szCs w:val="21"/>
      </w:rPr>
    </w:lvl>
    <w:lvl w:ilvl="5">
      <w:start w:val="1"/>
      <w:numFmt w:val="decimal"/>
      <w:lvlText w:val="%6)"/>
      <w:lvlJc w:val="left"/>
      <w:pPr>
        <w:tabs>
          <w:tab w:val="left" w:pos="1134"/>
        </w:tabs>
        <w:ind w:left="1134" w:hanging="312"/>
      </w:pPr>
      <w:rPr>
        <w:rFonts w:ascii="Arial" w:hAnsi="Arial" w:hint="default"/>
        <w:b w:val="0"/>
        <w:i w:val="0"/>
        <w:sz w:val="21"/>
        <w:szCs w:val="21"/>
      </w:rPr>
    </w:lvl>
    <w:lvl w:ilvl="6">
      <w:start w:val="1"/>
      <w:numFmt w:val="lowerLetter"/>
      <w:lvlText w:val="%7."/>
      <w:lvlJc w:val="left"/>
      <w:pPr>
        <w:tabs>
          <w:tab w:val="left" w:pos="1134"/>
        </w:tabs>
        <w:ind w:left="1134" w:hanging="312"/>
      </w:pPr>
      <w:rPr>
        <w:rFonts w:ascii="Arial" w:hAnsi="Arial" w:hint="default"/>
        <w:b w:val="0"/>
        <w:i w:val="0"/>
        <w:sz w:val="21"/>
        <w:szCs w:val="21"/>
      </w:rPr>
    </w:lvl>
    <w:lvl w:ilvl="7">
      <w:start w:val="1"/>
      <w:numFmt w:val="decimal"/>
      <w:lvlRestart w:val="0"/>
      <w:pStyle w:val="a"/>
      <w:suff w:val="space"/>
      <w:lvlText w:val="图%8"/>
      <w:lvlJc w:val="center"/>
      <w:pPr>
        <w:ind w:left="0" w:firstLine="0"/>
      </w:pPr>
      <w:rPr>
        <w:rFonts w:ascii="Arial" w:eastAsia="黑体" w:hAnsi="Arial" w:hint="default"/>
        <w:b w:val="0"/>
        <w:i w:val="0"/>
        <w:sz w:val="18"/>
        <w:szCs w:val="18"/>
      </w:rPr>
    </w:lvl>
    <w:lvl w:ilvl="8">
      <w:start w:val="1"/>
      <w:numFmt w:val="decimal"/>
      <w:lvlRestart w:val="0"/>
      <w:pStyle w:val="a0"/>
      <w:suff w:val="space"/>
      <w:lvlText w:val="表%9"/>
      <w:lvlJc w:val="center"/>
      <w:pPr>
        <w:ind w:left="0" w:firstLine="0"/>
      </w:pPr>
      <w:rPr>
        <w:rFonts w:ascii="Arial" w:eastAsia="黑体" w:hAnsi="Arial" w:hint="default"/>
        <w:b w:val="0"/>
        <w:i w:val="0"/>
        <w:sz w:val="18"/>
        <w:szCs w:val="18"/>
      </w:rPr>
    </w:lvl>
  </w:abstractNum>
  <w:abstractNum w:abstractNumId="3" w15:restartNumberingAfterBreak="0">
    <w:nsid w:val="63546429"/>
    <w:multiLevelType w:val="multilevel"/>
    <w:tmpl w:val="63546429"/>
    <w:lvl w:ilvl="0">
      <w:start w:val="1"/>
      <w:numFmt w:val="decimal"/>
      <w:pStyle w:val="1"/>
      <w:lvlText w:val="%1"/>
      <w:lvlJc w:val="left"/>
      <w:pPr>
        <w:tabs>
          <w:tab w:val="left" w:pos="432"/>
        </w:tabs>
        <w:ind w:left="432" w:hanging="432"/>
      </w:pPr>
      <w:rPr>
        <w:rFonts w:hint="eastAsia"/>
      </w:rPr>
    </w:lvl>
    <w:lvl w:ilvl="1">
      <w:start w:val="1"/>
      <w:numFmt w:val="decimal"/>
      <w:pStyle w:val="2"/>
      <w:lvlText w:val="%1.%2"/>
      <w:lvlJc w:val="left"/>
      <w:pPr>
        <w:tabs>
          <w:tab w:val="left" w:pos="576"/>
        </w:tabs>
        <w:ind w:left="576" w:hanging="576"/>
      </w:pPr>
      <w:rPr>
        <w:rFonts w:hint="eastAsia"/>
      </w:rPr>
    </w:lvl>
    <w:lvl w:ilvl="2">
      <w:start w:val="1"/>
      <w:numFmt w:val="decimal"/>
      <w:pStyle w:val="3"/>
      <w:lvlText w:val="%1.%2.%3"/>
      <w:lvlJc w:val="left"/>
      <w:pPr>
        <w:tabs>
          <w:tab w:val="left" w:pos="720"/>
        </w:tabs>
        <w:ind w:left="720" w:hanging="720"/>
      </w:pPr>
      <w:rPr>
        <w:rFonts w:hint="eastAsia"/>
      </w:rPr>
    </w:lvl>
    <w:lvl w:ilvl="3">
      <w:start w:val="1"/>
      <w:numFmt w:val="decimal"/>
      <w:lvlText w:val="%4."/>
      <w:lvlJc w:val="left"/>
      <w:pPr>
        <w:tabs>
          <w:tab w:val="left" w:pos="567"/>
        </w:tabs>
        <w:ind w:left="936" w:hanging="680"/>
      </w:pPr>
      <w:rPr>
        <w:rFonts w:hint="eastAsia"/>
      </w:rPr>
    </w:lvl>
    <w:lvl w:ilvl="4">
      <w:start w:val="1"/>
      <w:numFmt w:val="decimal"/>
      <w:lvlText w:val="%5）"/>
      <w:lvlJc w:val="left"/>
      <w:pPr>
        <w:tabs>
          <w:tab w:val="left" w:pos="567"/>
        </w:tabs>
        <w:ind w:left="936" w:hanging="680"/>
      </w:pPr>
      <w:rPr>
        <w:rFonts w:hint="eastAsia"/>
      </w:rPr>
    </w:lvl>
    <w:lvl w:ilvl="5">
      <w:start w:val="1"/>
      <w:numFmt w:val="lowerLetter"/>
      <w:lvlText w:val="%6）"/>
      <w:lvlJc w:val="left"/>
      <w:pPr>
        <w:tabs>
          <w:tab w:val="left" w:pos="567"/>
        </w:tabs>
        <w:ind w:left="936" w:hanging="680"/>
      </w:pPr>
      <w:rPr>
        <w:rFonts w:hint="eastAsia"/>
      </w:rPr>
    </w:lvl>
    <w:lvl w:ilvl="6">
      <w:start w:val="1"/>
      <w:numFmt w:val="lowerRoman"/>
      <w:lvlText w:val="%7"/>
      <w:lvlJc w:val="left"/>
      <w:pPr>
        <w:tabs>
          <w:tab w:val="left" w:pos="567"/>
        </w:tabs>
        <w:ind w:left="936" w:hanging="6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left" w:pos="1440"/>
        </w:tabs>
        <w:ind w:left="1440" w:hanging="1440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left" w:pos="1584"/>
        </w:tabs>
        <w:ind w:left="1584" w:hanging="1584"/>
      </w:pPr>
      <w:rPr>
        <w:rFonts w:hint="eastAsia"/>
      </w:rPr>
    </w:lvl>
  </w:abstractNum>
  <w:abstractNum w:abstractNumId="4" w15:restartNumberingAfterBreak="0">
    <w:nsid w:val="674A4A00"/>
    <w:multiLevelType w:val="multilevel"/>
    <w:tmpl w:val="674A4A00"/>
    <w:lvl w:ilvl="0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200" w:hanging="420"/>
      </w:pPr>
    </w:lvl>
    <w:lvl w:ilvl="2">
      <w:start w:val="1"/>
      <w:numFmt w:val="lowerRoman"/>
      <w:lvlText w:val="%3."/>
      <w:lvlJc w:val="right"/>
      <w:pPr>
        <w:ind w:left="1620" w:hanging="420"/>
      </w:pPr>
    </w:lvl>
    <w:lvl w:ilvl="3">
      <w:start w:val="1"/>
      <w:numFmt w:val="decimal"/>
      <w:lvlText w:val="%4."/>
      <w:lvlJc w:val="left"/>
      <w:pPr>
        <w:ind w:left="2040" w:hanging="420"/>
      </w:pPr>
    </w:lvl>
    <w:lvl w:ilvl="4">
      <w:start w:val="1"/>
      <w:numFmt w:val="lowerLetter"/>
      <w:lvlText w:val="%5)"/>
      <w:lvlJc w:val="left"/>
      <w:pPr>
        <w:ind w:left="2460" w:hanging="420"/>
      </w:pPr>
    </w:lvl>
    <w:lvl w:ilvl="5">
      <w:start w:val="1"/>
      <w:numFmt w:val="lowerRoman"/>
      <w:lvlText w:val="%6."/>
      <w:lvlJc w:val="right"/>
      <w:pPr>
        <w:ind w:left="2880" w:hanging="420"/>
      </w:pPr>
    </w:lvl>
    <w:lvl w:ilvl="6">
      <w:start w:val="1"/>
      <w:numFmt w:val="decimal"/>
      <w:lvlText w:val="%7."/>
      <w:lvlJc w:val="left"/>
      <w:pPr>
        <w:ind w:left="3300" w:hanging="420"/>
      </w:pPr>
    </w:lvl>
    <w:lvl w:ilvl="7">
      <w:start w:val="1"/>
      <w:numFmt w:val="lowerLetter"/>
      <w:lvlText w:val="%8)"/>
      <w:lvlJc w:val="left"/>
      <w:pPr>
        <w:ind w:left="3720" w:hanging="420"/>
      </w:pPr>
    </w:lvl>
    <w:lvl w:ilvl="8">
      <w:start w:val="1"/>
      <w:numFmt w:val="lowerRoman"/>
      <w:lvlText w:val="%9."/>
      <w:lvlJc w:val="right"/>
      <w:pPr>
        <w:ind w:left="4140" w:hanging="420"/>
      </w:pPr>
    </w:lvl>
  </w:abstractNum>
  <w:num w:numId="1">
    <w:abstractNumId w:val="3"/>
  </w:num>
  <w:num w:numId="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4"/>
  </w:num>
  <w:num w:numId="4">
    <w:abstractNumId w:val="1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60"/>
  <w:bordersDoNotSurroundHeader/>
  <w:bordersDoNotSurroundFooter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ommondata" w:val="eyJoZGlkIjoiNTM3Yzk3Mjg2MjRjZTNlYTYwNzBjMGFjOWIyZjI1YWEifQ=="/>
  </w:docVars>
  <w:rsids>
    <w:rsidRoot w:val="007162BA"/>
    <w:rsid w:val="00035469"/>
    <w:rsid w:val="0012175A"/>
    <w:rsid w:val="00152B8F"/>
    <w:rsid w:val="00225378"/>
    <w:rsid w:val="00236089"/>
    <w:rsid w:val="00297C48"/>
    <w:rsid w:val="003055E4"/>
    <w:rsid w:val="003073D0"/>
    <w:rsid w:val="00307760"/>
    <w:rsid w:val="00311086"/>
    <w:rsid w:val="003135C0"/>
    <w:rsid w:val="00322719"/>
    <w:rsid w:val="003D115E"/>
    <w:rsid w:val="00425F62"/>
    <w:rsid w:val="00435097"/>
    <w:rsid w:val="0052233A"/>
    <w:rsid w:val="00634265"/>
    <w:rsid w:val="006D6C32"/>
    <w:rsid w:val="007162BA"/>
    <w:rsid w:val="00722577"/>
    <w:rsid w:val="0075012D"/>
    <w:rsid w:val="00775BB5"/>
    <w:rsid w:val="00780144"/>
    <w:rsid w:val="00783187"/>
    <w:rsid w:val="007A6F63"/>
    <w:rsid w:val="007F14E6"/>
    <w:rsid w:val="0080530B"/>
    <w:rsid w:val="0088128E"/>
    <w:rsid w:val="009006AA"/>
    <w:rsid w:val="00A5175E"/>
    <w:rsid w:val="00AD4367"/>
    <w:rsid w:val="00C53AFA"/>
    <w:rsid w:val="00C97D52"/>
    <w:rsid w:val="00CA181E"/>
    <w:rsid w:val="00D16C4C"/>
    <w:rsid w:val="00D356D8"/>
    <w:rsid w:val="00D87114"/>
    <w:rsid w:val="00EE2438"/>
    <w:rsid w:val="00EE58DB"/>
    <w:rsid w:val="00F758B6"/>
    <w:rsid w:val="00FD52B5"/>
    <w:rsid w:val="00FF77C6"/>
    <w:rsid w:val="01034EC1"/>
    <w:rsid w:val="02A77477"/>
    <w:rsid w:val="039A3A70"/>
    <w:rsid w:val="06C54CB0"/>
    <w:rsid w:val="06FF2732"/>
    <w:rsid w:val="0774295E"/>
    <w:rsid w:val="07795951"/>
    <w:rsid w:val="09D8354C"/>
    <w:rsid w:val="0A187F18"/>
    <w:rsid w:val="0A662D47"/>
    <w:rsid w:val="0A821835"/>
    <w:rsid w:val="0B7A69B0"/>
    <w:rsid w:val="0BF63052"/>
    <w:rsid w:val="0F607C6B"/>
    <w:rsid w:val="0F8266D9"/>
    <w:rsid w:val="107677D9"/>
    <w:rsid w:val="10E31443"/>
    <w:rsid w:val="137A2D83"/>
    <w:rsid w:val="138F28CD"/>
    <w:rsid w:val="15C35CF3"/>
    <w:rsid w:val="16787354"/>
    <w:rsid w:val="19807DC9"/>
    <w:rsid w:val="1A7867B1"/>
    <w:rsid w:val="1A9829AF"/>
    <w:rsid w:val="1B281F85"/>
    <w:rsid w:val="1D9E604A"/>
    <w:rsid w:val="1E866B15"/>
    <w:rsid w:val="1EFD1033"/>
    <w:rsid w:val="1FE612D2"/>
    <w:rsid w:val="21C505B5"/>
    <w:rsid w:val="228523E2"/>
    <w:rsid w:val="22D27DF3"/>
    <w:rsid w:val="28A65821"/>
    <w:rsid w:val="28D9041B"/>
    <w:rsid w:val="28DF17A9"/>
    <w:rsid w:val="29B36FC7"/>
    <w:rsid w:val="2BD960B0"/>
    <w:rsid w:val="2CB34E46"/>
    <w:rsid w:val="2CCB63FE"/>
    <w:rsid w:val="2D40250E"/>
    <w:rsid w:val="2E405D27"/>
    <w:rsid w:val="2EA9088F"/>
    <w:rsid w:val="2F032008"/>
    <w:rsid w:val="30E97ADA"/>
    <w:rsid w:val="3316226B"/>
    <w:rsid w:val="33A87724"/>
    <w:rsid w:val="35CC2DD5"/>
    <w:rsid w:val="36C3242E"/>
    <w:rsid w:val="36C626E3"/>
    <w:rsid w:val="37AD6536"/>
    <w:rsid w:val="38A821E7"/>
    <w:rsid w:val="396F2181"/>
    <w:rsid w:val="3B924658"/>
    <w:rsid w:val="3CE138EA"/>
    <w:rsid w:val="3D293205"/>
    <w:rsid w:val="3D2C2220"/>
    <w:rsid w:val="406F78BB"/>
    <w:rsid w:val="418E7D2E"/>
    <w:rsid w:val="41E77C8C"/>
    <w:rsid w:val="45112FEA"/>
    <w:rsid w:val="452F6FF9"/>
    <w:rsid w:val="462F55E2"/>
    <w:rsid w:val="48710EB8"/>
    <w:rsid w:val="49341D31"/>
    <w:rsid w:val="497A30FC"/>
    <w:rsid w:val="49BA72D1"/>
    <w:rsid w:val="4A7C7C0D"/>
    <w:rsid w:val="4D6251F8"/>
    <w:rsid w:val="4E0336C0"/>
    <w:rsid w:val="4EC63E32"/>
    <w:rsid w:val="4EFD5288"/>
    <w:rsid w:val="4FB010F7"/>
    <w:rsid w:val="501E6ED7"/>
    <w:rsid w:val="50681F66"/>
    <w:rsid w:val="55BA680E"/>
    <w:rsid w:val="57C63DAC"/>
    <w:rsid w:val="584E019A"/>
    <w:rsid w:val="5C735EB5"/>
    <w:rsid w:val="60C278DB"/>
    <w:rsid w:val="667E0F44"/>
    <w:rsid w:val="690C3A2E"/>
    <w:rsid w:val="6D286582"/>
    <w:rsid w:val="6E76496C"/>
    <w:rsid w:val="6EBA3E17"/>
    <w:rsid w:val="71B2486A"/>
    <w:rsid w:val="72E1326F"/>
    <w:rsid w:val="72EC0317"/>
    <w:rsid w:val="756B3942"/>
    <w:rsid w:val="766E7155"/>
    <w:rsid w:val="7753605F"/>
    <w:rsid w:val="77855149"/>
    <w:rsid w:val="7B0B1AFD"/>
    <w:rsid w:val="7D6C55CD"/>
    <w:rsid w:val="7DBA01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673F9E6F"/>
  <w15:docId w15:val="{43AA70F7-41D9-4C01-988C-181A4A6F75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uiPriority="39" w:unhideWhenUsed="1" w:qFormat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qFormat="1"/>
    <w:lsdException w:name="footer" w:qFormat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 w:qFormat="1"/>
    <w:lsdException w:name="FollowedHyperlink" w:semiHidden="1" w:unhideWhenUsed="1" w:qFormat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iPriority="99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 w:qFormat="1"/>
    <w:lsdException w:name="HTML Definition" w:semiHidden="1" w:unhideWhenUsed="1"/>
    <w:lsdException w:name="HTML Keyboard" w:semiHidden="1" w:unhideWhenUsed="1"/>
    <w:lsdException w:name="HTML Preformatted" w:semiHidden="1" w:uiPriority="99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iPriority="99" w:unhideWhenUsed="1" w:qFormat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qFormat="1"/>
    <w:lsdException w:name="Table Grid" w:qFormat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a1">
    <w:name w:val="Normal"/>
    <w:qFormat/>
    <w:pPr>
      <w:widowControl w:val="0"/>
      <w:autoSpaceDE w:val="0"/>
      <w:autoSpaceDN w:val="0"/>
      <w:adjustRightInd w:val="0"/>
      <w:spacing w:line="360" w:lineRule="auto"/>
    </w:pPr>
    <w:rPr>
      <w:snapToGrid w:val="0"/>
      <w:sz w:val="21"/>
      <w:szCs w:val="21"/>
    </w:rPr>
  </w:style>
  <w:style w:type="paragraph" w:styleId="1">
    <w:name w:val="heading 1"/>
    <w:next w:val="2"/>
    <w:qFormat/>
    <w:pPr>
      <w:keepNext/>
      <w:numPr>
        <w:numId w:val="1"/>
      </w:numPr>
      <w:spacing w:before="240" w:after="240"/>
      <w:jc w:val="both"/>
      <w:outlineLvl w:val="0"/>
    </w:pPr>
    <w:rPr>
      <w:rFonts w:ascii="Arial" w:eastAsia="黑体" w:hAnsi="Arial"/>
      <w:b/>
      <w:sz w:val="32"/>
      <w:szCs w:val="32"/>
    </w:rPr>
  </w:style>
  <w:style w:type="paragraph" w:styleId="2">
    <w:name w:val="heading 2"/>
    <w:next w:val="a1"/>
    <w:qFormat/>
    <w:pPr>
      <w:keepNext/>
      <w:numPr>
        <w:ilvl w:val="1"/>
        <w:numId w:val="1"/>
      </w:numPr>
      <w:spacing w:before="240" w:after="240"/>
      <w:jc w:val="both"/>
      <w:outlineLvl w:val="1"/>
    </w:pPr>
    <w:rPr>
      <w:rFonts w:ascii="Arial" w:eastAsia="黑体" w:hAnsi="Arial"/>
      <w:sz w:val="24"/>
      <w:szCs w:val="24"/>
    </w:rPr>
  </w:style>
  <w:style w:type="paragraph" w:styleId="3">
    <w:name w:val="heading 3"/>
    <w:basedOn w:val="a1"/>
    <w:next w:val="a1"/>
    <w:qFormat/>
    <w:pPr>
      <w:keepNext/>
      <w:keepLines/>
      <w:numPr>
        <w:ilvl w:val="2"/>
        <w:numId w:val="1"/>
      </w:numPr>
      <w:autoSpaceDE/>
      <w:autoSpaceDN/>
      <w:adjustRightInd/>
      <w:spacing w:before="260" w:after="260" w:line="416" w:lineRule="auto"/>
      <w:jc w:val="both"/>
      <w:outlineLvl w:val="2"/>
    </w:pPr>
    <w:rPr>
      <w:rFonts w:eastAsia="黑体"/>
      <w:bCs/>
      <w:kern w:val="2"/>
      <w:sz w:val="24"/>
      <w:szCs w:val="32"/>
    </w:rPr>
  </w:style>
  <w:style w:type="paragraph" w:styleId="4">
    <w:name w:val="heading 4"/>
    <w:basedOn w:val="a1"/>
    <w:next w:val="a1"/>
    <w:link w:val="40"/>
    <w:semiHidden/>
    <w:unhideWhenUsed/>
    <w:qFormat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TOC3">
    <w:name w:val="toc 3"/>
    <w:basedOn w:val="a1"/>
    <w:next w:val="a1"/>
    <w:uiPriority w:val="39"/>
    <w:unhideWhenUsed/>
    <w:qFormat/>
    <w:pPr>
      <w:widowControl/>
      <w:autoSpaceDE/>
      <w:autoSpaceDN/>
      <w:adjustRightInd/>
      <w:spacing w:after="100" w:line="259" w:lineRule="auto"/>
      <w:ind w:left="440"/>
    </w:pPr>
    <w:rPr>
      <w:rFonts w:asciiTheme="minorHAnsi" w:eastAsiaTheme="minorEastAsia" w:hAnsiTheme="minorHAnsi"/>
      <w:snapToGrid/>
      <w:sz w:val="22"/>
      <w:szCs w:val="22"/>
    </w:rPr>
  </w:style>
  <w:style w:type="paragraph" w:styleId="a5">
    <w:name w:val="Balloon Text"/>
    <w:basedOn w:val="a1"/>
    <w:link w:val="a6"/>
    <w:qFormat/>
    <w:pPr>
      <w:spacing w:line="240" w:lineRule="auto"/>
    </w:pPr>
    <w:rPr>
      <w:sz w:val="18"/>
      <w:szCs w:val="18"/>
    </w:rPr>
  </w:style>
  <w:style w:type="paragraph" w:styleId="a7">
    <w:name w:val="footer"/>
    <w:qFormat/>
    <w:pPr>
      <w:tabs>
        <w:tab w:val="center" w:pos="4510"/>
        <w:tab w:val="right" w:pos="9020"/>
      </w:tabs>
    </w:pPr>
    <w:rPr>
      <w:rFonts w:ascii="Arial" w:hAnsi="Arial"/>
      <w:sz w:val="18"/>
      <w:szCs w:val="18"/>
    </w:rPr>
  </w:style>
  <w:style w:type="paragraph" w:styleId="a8">
    <w:name w:val="header"/>
    <w:qFormat/>
    <w:pPr>
      <w:tabs>
        <w:tab w:val="center" w:pos="4153"/>
        <w:tab w:val="right" w:pos="8306"/>
      </w:tabs>
      <w:snapToGrid w:val="0"/>
      <w:jc w:val="both"/>
    </w:pPr>
    <w:rPr>
      <w:rFonts w:ascii="Arial" w:hAnsi="Arial"/>
      <w:sz w:val="18"/>
      <w:szCs w:val="18"/>
    </w:rPr>
  </w:style>
  <w:style w:type="paragraph" w:styleId="TOC1">
    <w:name w:val="toc 1"/>
    <w:basedOn w:val="a1"/>
    <w:next w:val="a1"/>
    <w:uiPriority w:val="39"/>
    <w:unhideWhenUsed/>
    <w:qFormat/>
    <w:pPr>
      <w:widowControl/>
      <w:autoSpaceDE/>
      <w:autoSpaceDN/>
      <w:adjustRightInd/>
      <w:spacing w:after="100" w:line="259" w:lineRule="auto"/>
    </w:pPr>
    <w:rPr>
      <w:rFonts w:asciiTheme="minorHAnsi" w:eastAsiaTheme="minorEastAsia" w:hAnsiTheme="minorHAnsi"/>
      <w:snapToGrid/>
      <w:sz w:val="22"/>
      <w:szCs w:val="22"/>
    </w:rPr>
  </w:style>
  <w:style w:type="paragraph" w:styleId="TOC2">
    <w:name w:val="toc 2"/>
    <w:basedOn w:val="a1"/>
    <w:next w:val="a1"/>
    <w:uiPriority w:val="39"/>
    <w:unhideWhenUsed/>
    <w:qFormat/>
    <w:pPr>
      <w:widowControl/>
      <w:autoSpaceDE/>
      <w:autoSpaceDN/>
      <w:adjustRightInd/>
      <w:spacing w:after="100" w:line="259" w:lineRule="auto"/>
      <w:ind w:left="220"/>
    </w:pPr>
    <w:rPr>
      <w:rFonts w:asciiTheme="minorHAnsi" w:eastAsiaTheme="minorEastAsia" w:hAnsiTheme="minorHAnsi"/>
      <w:snapToGrid/>
      <w:sz w:val="22"/>
      <w:szCs w:val="22"/>
    </w:rPr>
  </w:style>
  <w:style w:type="paragraph" w:styleId="HTML">
    <w:name w:val="HTML Preformatted"/>
    <w:basedOn w:val="a1"/>
    <w:link w:val="HTML0"/>
    <w:uiPriority w:val="99"/>
    <w:semiHidden/>
    <w:unhideWhenUsed/>
    <w:qFormat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utoSpaceDE/>
      <w:autoSpaceDN/>
      <w:adjustRightInd/>
      <w:spacing w:line="240" w:lineRule="auto"/>
    </w:pPr>
    <w:rPr>
      <w:rFonts w:ascii="宋体" w:hAnsi="宋体" w:cs="宋体"/>
      <w:snapToGrid/>
      <w:sz w:val="24"/>
      <w:szCs w:val="24"/>
    </w:rPr>
  </w:style>
  <w:style w:type="paragraph" w:styleId="a9">
    <w:name w:val="Normal (Web)"/>
    <w:basedOn w:val="a1"/>
    <w:uiPriority w:val="99"/>
    <w:semiHidden/>
    <w:unhideWhenUsed/>
    <w:qFormat/>
    <w:pPr>
      <w:widowControl/>
      <w:autoSpaceDE/>
      <w:autoSpaceDN/>
      <w:adjustRightInd/>
      <w:spacing w:before="100" w:beforeAutospacing="1" w:after="100" w:afterAutospacing="1" w:line="240" w:lineRule="auto"/>
    </w:pPr>
    <w:rPr>
      <w:rFonts w:ascii="宋体" w:hAnsi="宋体" w:cs="宋体"/>
      <w:snapToGrid/>
      <w:sz w:val="24"/>
      <w:szCs w:val="24"/>
    </w:rPr>
  </w:style>
  <w:style w:type="table" w:styleId="aa">
    <w:name w:val="Table Grid"/>
    <w:basedOn w:val="a3"/>
    <w:qFormat/>
    <w:pPr>
      <w:widowControl w:val="0"/>
      <w:autoSpaceDE w:val="0"/>
      <w:autoSpaceDN w:val="0"/>
      <w:adjustRightInd w:val="0"/>
      <w:spacing w:line="36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b">
    <w:name w:val="Strong"/>
    <w:basedOn w:val="a2"/>
    <w:uiPriority w:val="22"/>
    <w:qFormat/>
    <w:rPr>
      <w:b/>
      <w:bCs/>
    </w:rPr>
  </w:style>
  <w:style w:type="character" w:styleId="ac">
    <w:name w:val="FollowedHyperlink"/>
    <w:basedOn w:val="a2"/>
    <w:semiHidden/>
    <w:unhideWhenUsed/>
    <w:qFormat/>
    <w:rPr>
      <w:color w:val="800080" w:themeColor="followedHyperlink"/>
      <w:u w:val="single"/>
    </w:rPr>
  </w:style>
  <w:style w:type="character" w:styleId="ad">
    <w:name w:val="Hyperlink"/>
    <w:basedOn w:val="a2"/>
    <w:uiPriority w:val="99"/>
    <w:semiHidden/>
    <w:unhideWhenUsed/>
    <w:qFormat/>
    <w:rPr>
      <w:color w:val="0000FF"/>
      <w:u w:val="single"/>
    </w:rPr>
  </w:style>
  <w:style w:type="character" w:styleId="HTML1">
    <w:name w:val="HTML Code"/>
    <w:basedOn w:val="a2"/>
    <w:uiPriority w:val="99"/>
    <w:semiHidden/>
    <w:unhideWhenUsed/>
    <w:qFormat/>
    <w:rPr>
      <w:rFonts w:ascii="宋体" w:eastAsia="宋体" w:hAnsi="宋体" w:cs="宋体"/>
      <w:sz w:val="24"/>
      <w:szCs w:val="24"/>
    </w:rPr>
  </w:style>
  <w:style w:type="paragraph" w:customStyle="1" w:styleId="a0">
    <w:name w:val="表格题注"/>
    <w:next w:val="a1"/>
    <w:qFormat/>
    <w:pPr>
      <w:keepLines/>
      <w:numPr>
        <w:ilvl w:val="8"/>
        <w:numId w:val="2"/>
      </w:numPr>
      <w:spacing w:beforeLines="100"/>
      <w:ind w:left="1089" w:hanging="369"/>
      <w:jc w:val="center"/>
    </w:pPr>
    <w:rPr>
      <w:rFonts w:ascii="Arial" w:hAnsi="Arial"/>
      <w:sz w:val="18"/>
      <w:szCs w:val="18"/>
    </w:rPr>
  </w:style>
  <w:style w:type="paragraph" w:customStyle="1" w:styleId="ae">
    <w:name w:val="表格文本"/>
    <w:qFormat/>
    <w:pPr>
      <w:tabs>
        <w:tab w:val="decimal" w:pos="0"/>
      </w:tabs>
    </w:pPr>
    <w:rPr>
      <w:rFonts w:ascii="Arial" w:hAnsi="Arial"/>
      <w:sz w:val="21"/>
      <w:szCs w:val="21"/>
    </w:rPr>
  </w:style>
  <w:style w:type="paragraph" w:customStyle="1" w:styleId="af">
    <w:name w:val="表头文本"/>
    <w:qFormat/>
    <w:pPr>
      <w:jc w:val="center"/>
    </w:pPr>
    <w:rPr>
      <w:rFonts w:ascii="Arial" w:hAnsi="Arial"/>
      <w:b/>
      <w:sz w:val="21"/>
      <w:szCs w:val="21"/>
    </w:rPr>
  </w:style>
  <w:style w:type="table" w:customStyle="1" w:styleId="af0">
    <w:name w:val="表样式"/>
    <w:basedOn w:val="a3"/>
    <w:qFormat/>
    <w:pPr>
      <w:jc w:val="both"/>
    </w:pPr>
    <w:rPr>
      <w:sz w:val="18"/>
      <w:szCs w:val="1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auto"/>
      <w:vAlign w:val="center"/>
    </w:tcPr>
  </w:style>
  <w:style w:type="paragraph" w:customStyle="1" w:styleId="a">
    <w:name w:val="插图题注"/>
    <w:next w:val="a1"/>
    <w:qFormat/>
    <w:pPr>
      <w:numPr>
        <w:ilvl w:val="7"/>
        <w:numId w:val="2"/>
      </w:numPr>
      <w:spacing w:afterLines="100"/>
      <w:ind w:left="1089" w:hanging="369"/>
      <w:jc w:val="center"/>
    </w:pPr>
    <w:rPr>
      <w:rFonts w:ascii="Arial" w:hAnsi="Arial"/>
      <w:sz w:val="18"/>
      <w:szCs w:val="18"/>
    </w:rPr>
  </w:style>
  <w:style w:type="paragraph" w:customStyle="1" w:styleId="af1">
    <w:name w:val="图样式"/>
    <w:basedOn w:val="a1"/>
    <w:qFormat/>
    <w:pPr>
      <w:keepNext/>
      <w:widowControl/>
      <w:spacing w:before="80" w:after="80"/>
      <w:jc w:val="center"/>
    </w:pPr>
  </w:style>
  <w:style w:type="paragraph" w:customStyle="1" w:styleId="af2">
    <w:name w:val="文档标题"/>
    <w:basedOn w:val="a1"/>
    <w:qFormat/>
    <w:pPr>
      <w:tabs>
        <w:tab w:val="left" w:pos="0"/>
      </w:tabs>
      <w:spacing w:before="300" w:after="300"/>
      <w:jc w:val="center"/>
    </w:pPr>
    <w:rPr>
      <w:rFonts w:ascii="Arial" w:eastAsia="黑体" w:hAnsi="Arial"/>
      <w:sz w:val="36"/>
      <w:szCs w:val="36"/>
    </w:rPr>
  </w:style>
  <w:style w:type="paragraph" w:customStyle="1" w:styleId="af3">
    <w:name w:val="正文（首行不缩进）"/>
    <w:basedOn w:val="a1"/>
    <w:qFormat/>
  </w:style>
  <w:style w:type="paragraph" w:customStyle="1" w:styleId="af4">
    <w:name w:val="注示头"/>
    <w:basedOn w:val="a1"/>
    <w:qFormat/>
    <w:pPr>
      <w:pBdr>
        <w:top w:val="single" w:sz="4" w:space="1" w:color="000000"/>
      </w:pBdr>
      <w:jc w:val="both"/>
    </w:pPr>
    <w:rPr>
      <w:rFonts w:ascii="Arial" w:eastAsia="黑体" w:hAnsi="Arial"/>
      <w:sz w:val="18"/>
    </w:rPr>
  </w:style>
  <w:style w:type="paragraph" w:customStyle="1" w:styleId="af5">
    <w:name w:val="注示文本"/>
    <w:basedOn w:val="a1"/>
    <w:qFormat/>
    <w:pPr>
      <w:pBdr>
        <w:bottom w:val="single" w:sz="4" w:space="1" w:color="000000"/>
      </w:pBdr>
      <w:ind w:firstLine="360"/>
      <w:jc w:val="both"/>
    </w:pPr>
    <w:rPr>
      <w:rFonts w:ascii="Arial" w:eastAsia="楷体_GB2312" w:hAnsi="Arial"/>
      <w:sz w:val="18"/>
      <w:szCs w:val="18"/>
    </w:rPr>
  </w:style>
  <w:style w:type="paragraph" w:customStyle="1" w:styleId="af6">
    <w:name w:val="编写建议"/>
    <w:basedOn w:val="a1"/>
    <w:qFormat/>
    <w:pPr>
      <w:ind w:firstLine="420"/>
    </w:pPr>
    <w:rPr>
      <w:rFonts w:ascii="Arial" w:hAnsi="Arial" w:cs="Arial"/>
      <w:i/>
      <w:color w:val="0000FF"/>
    </w:rPr>
  </w:style>
  <w:style w:type="character" w:customStyle="1" w:styleId="af7">
    <w:name w:val="样式一"/>
    <w:basedOn w:val="a2"/>
    <w:qFormat/>
    <w:rPr>
      <w:rFonts w:ascii="宋体" w:hAnsi="宋体"/>
      <w:b/>
      <w:bCs/>
      <w:color w:val="000000"/>
      <w:sz w:val="36"/>
    </w:rPr>
  </w:style>
  <w:style w:type="character" w:customStyle="1" w:styleId="af8">
    <w:name w:val="样式二"/>
    <w:basedOn w:val="af7"/>
    <w:qFormat/>
    <w:rPr>
      <w:rFonts w:ascii="宋体" w:hAnsi="宋体"/>
      <w:b/>
      <w:bCs/>
      <w:color w:val="000000"/>
      <w:sz w:val="36"/>
    </w:rPr>
  </w:style>
  <w:style w:type="character" w:customStyle="1" w:styleId="a6">
    <w:name w:val="批注框文本 字符"/>
    <w:basedOn w:val="a2"/>
    <w:link w:val="a5"/>
    <w:qFormat/>
    <w:rPr>
      <w:snapToGrid w:val="0"/>
      <w:sz w:val="18"/>
      <w:szCs w:val="18"/>
    </w:rPr>
  </w:style>
  <w:style w:type="paragraph" w:styleId="af9">
    <w:name w:val="List Paragraph"/>
    <w:basedOn w:val="a1"/>
    <w:uiPriority w:val="34"/>
    <w:qFormat/>
    <w:pPr>
      <w:ind w:firstLineChars="200" w:firstLine="420"/>
    </w:pPr>
  </w:style>
  <w:style w:type="character" w:customStyle="1" w:styleId="40">
    <w:name w:val="标题 4 字符"/>
    <w:basedOn w:val="a2"/>
    <w:link w:val="4"/>
    <w:semiHidden/>
    <w:qFormat/>
    <w:rPr>
      <w:rFonts w:asciiTheme="majorHAnsi" w:eastAsiaTheme="majorEastAsia" w:hAnsiTheme="majorHAnsi" w:cstheme="majorBidi"/>
      <w:b/>
      <w:bCs/>
      <w:snapToGrid w:val="0"/>
      <w:sz w:val="28"/>
      <w:szCs w:val="28"/>
    </w:rPr>
  </w:style>
  <w:style w:type="character" w:customStyle="1" w:styleId="HTML0">
    <w:name w:val="HTML 预设格式 字符"/>
    <w:basedOn w:val="a2"/>
    <w:link w:val="HTML"/>
    <w:uiPriority w:val="99"/>
    <w:semiHidden/>
    <w:qFormat/>
    <w:rPr>
      <w:rFonts w:ascii="宋体" w:hAnsi="宋体" w:cs="宋体"/>
      <w:sz w:val="24"/>
      <w:szCs w:val="24"/>
    </w:rPr>
  </w:style>
  <w:style w:type="character" w:customStyle="1" w:styleId="hljs-attr">
    <w:name w:val="hljs-attr"/>
    <w:basedOn w:val="a2"/>
    <w:qFormat/>
  </w:style>
  <w:style w:type="character" w:customStyle="1" w:styleId="hljs-string">
    <w:name w:val="hljs-string"/>
    <w:basedOn w:val="a2"/>
    <w:qFormat/>
  </w:style>
  <w:style w:type="character" w:customStyle="1" w:styleId="hljs-meta">
    <w:name w:val="hljs-meta"/>
    <w:basedOn w:val="a2"/>
    <w:qFormat/>
  </w:style>
  <w:style w:type="character" w:customStyle="1" w:styleId="hljs-comment">
    <w:name w:val="hljs-comment"/>
    <w:basedOn w:val="a2"/>
    <w:qFormat/>
  </w:style>
  <w:style w:type="paragraph" w:customStyle="1" w:styleId="TOC10">
    <w:name w:val="TOC 标题1"/>
    <w:basedOn w:val="1"/>
    <w:next w:val="a1"/>
    <w:uiPriority w:val="39"/>
    <w:unhideWhenUsed/>
    <w:qFormat/>
    <w:pPr>
      <w:keepLines/>
      <w:numPr>
        <w:numId w:val="0"/>
      </w:numPr>
      <w:spacing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Users\zwx690449\Desktop\OFFICE\Templet\office\office\Office%20&#27169;&#26495;&#65288;&#20013;&#25991;&#65289;\DOC\Word%20&#27169;&#26495;.dotx" TargetMode="Externa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Word 模板.dotx</Template>
  <TotalTime>2</TotalTime>
  <Pages>2</Pages>
  <Words>48</Words>
  <Characters>279</Characters>
  <Application>Microsoft Office Word</Application>
  <DocSecurity>0</DocSecurity>
  <Lines>2</Lines>
  <Paragraphs>1</Paragraphs>
  <ScaleCrop>false</ScaleCrop>
  <Company>Huawei Technologies Co.,Ltd.</Company>
  <LinksUpToDate>false</LinksUpToDate>
  <CharactersWithSpaces>326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Yanyawen</dc:creator>
  <cp:lastModifiedBy>guoyipeng (A)</cp:lastModifiedBy>
  <cp:revision>4</cp:revision>
  <dcterms:created xsi:type="dcterms:W3CDTF">2026-03-30T06:40:00Z</dcterms:created>
  <dcterms:modified xsi:type="dcterms:W3CDTF">2026-03-30T11:56:00Z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ms_pID_725343">
    <vt:lpwstr>(4)hGQ1PSCXEkVfcwFQsoRSLtxtuzYtzBVjCK06H8HLhZoLuRhj4leYecNqTcOz6een0ft1egsg
t001mFnCvLMaA7NtV7uI2VC2fwALyxkAC4/wcWz8V8s9ISVz/CfAoSvyQ6nyxiczypx3WN6k
iUnWGkbT1bSwB2DSRd3f7wzNpVKyHhElmeFgXpfDEloNrXj6fpuVTbsm6RDJMi1f464iyj1z
614PzAImBcWE/WjDWN/y5</vt:lpwstr>
  </property>
  <property fmtid="{D5CDD505-2E9C-101B-9397-08002B2CF9AE}" pid="3" name="_ms_pID_7253431">
    <vt:lpwstr>TFYekd/MoOcdAUKhpiH6kdybFPk4me52k75asY0n+2Om+X60aHu
K7gzsUkkPd9EvzrGt8Nhbs+5OzH324OV3/Zv0Wk1s77ymyBS/g1FukTABfllXSMe4+HG/L89
tp8NHHTwaIzm28DBBkVmVmdL09ekEMV+QrS/Rie/ICaA+cc5fNaNjUKJZ6+1wXS2SQEOKjC6
b8HqMKW55JFIbIK2N1piaa3K9ae25MbT1AEQED9QlN</vt:lpwstr>
  </property>
  <property fmtid="{D5CDD505-2E9C-101B-9397-08002B2CF9AE}" pid="4" name="_ms_pID_7253432">
    <vt:lpwstr>E7FqxOADAUq80etHyPBA3ELTZhFDR2
wVj3LzUVhy7LOuwI9uxMSkbk8k5daWHKRVM2jPOoZ88TOOJpho94OU041q2lK6RN9bR9XAb5
mvsbzvyK7y9aTwrRm9Y9jeP/2MGeGsd46jyP7DuLztgB1VmvC8i6MYko5SiXTLeJvJ8l6Chj
pwgTqVKI/iPWcTv5Z3EUyitJA9voTAle06Fnasq695DEfPit2GNQApOppq1hRmF</vt:lpwstr>
  </property>
  <property fmtid="{D5CDD505-2E9C-101B-9397-08002B2CF9AE}" pid="5" name="_ms_pID_7253433">
    <vt:lpwstr>XOJNPY2kx
4xqimhk3tS32I2ubWObO207x2MvGmI15qfOjJqw4zxHSDgtN</vt:lpwstr>
  </property>
  <property fmtid="{D5CDD505-2E9C-101B-9397-08002B2CF9AE}" pid="6" name="_2015_ms_pID_725343">
    <vt:lpwstr>(3)XWkT9/KDQ5o+/8Yg1WEfUxb1Pzw5IsXXptPYY8aV67F/sSdTKdQ6gKpIsmMOp00W2idiQ1ns
6y7I7G3g55O5H/CFJ9+3mPseiE+Wkv6yZjIVDgP4WEq9gQ1rUh8p/OttTUMhh0UKgHYvQRDK
TgMc4puVXRCRD5A0pjQ8UjlrJGROzlyXhKMNcLd58jszZgL+uxTjXIiH+/MXiGeKovjS6v17
RVCYcn1DX78VX+vIhY</vt:lpwstr>
  </property>
  <property fmtid="{D5CDD505-2E9C-101B-9397-08002B2CF9AE}" pid="7" name="_2015_ms_pID_7253431">
    <vt:lpwstr>wb8SKlGJBqqq7hBHEK/VrsLMhBznbj66+saruYUPaLV9yowz5vzMe9
GRXaB5wm21548TqjSwhMA2TZWdBqVpo/l9WrxLYvsc2u0KQjol2abEMxr0ingcyzvl78GyEU
MeF3iwMLT/r9CchUHh9LTpLGN0QTxalaFMQEPhJ7NsnCflx2EJ+OL7FJ+NA+dtXAQvEQArM/
Zl07vrfQzq4tbGiqBfiwMg6U8uKHNArGxpao</vt:lpwstr>
  </property>
  <property fmtid="{D5CDD505-2E9C-101B-9397-08002B2CF9AE}" pid="8" name="_2015_ms_pID_7253432">
    <vt:lpwstr>uA==</vt:lpwstr>
  </property>
  <property fmtid="{D5CDD505-2E9C-101B-9397-08002B2CF9AE}" pid="9" name="_readonly">
    <vt:lpwstr/>
  </property>
  <property fmtid="{D5CDD505-2E9C-101B-9397-08002B2CF9AE}" pid="10" name="_change">
    <vt:lpwstr/>
  </property>
  <property fmtid="{D5CDD505-2E9C-101B-9397-08002B2CF9AE}" pid="11" name="_full-control">
    <vt:lpwstr/>
  </property>
  <property fmtid="{D5CDD505-2E9C-101B-9397-08002B2CF9AE}" pid="12" name="sflag">
    <vt:lpwstr>1540624028</vt:lpwstr>
  </property>
  <property fmtid="{D5CDD505-2E9C-101B-9397-08002B2CF9AE}" pid="13" name="KSOProductBuildVer">
    <vt:lpwstr>2052-12.1.0.23125</vt:lpwstr>
  </property>
  <property fmtid="{D5CDD505-2E9C-101B-9397-08002B2CF9AE}" pid="14" name="ICV">
    <vt:lpwstr>5F5172BAE1CE47EE984D0F00F96E0691_13</vt:lpwstr>
  </property>
  <property fmtid="{D5CDD505-2E9C-101B-9397-08002B2CF9AE}" pid="15" name="KSOTemplateDocerSaveRecord">
    <vt:lpwstr>eyJoZGlkIjoiOTRjZmY0MTgyNzE3ZDIyYzRjYjg3NWQ1NTE1OTIyNGQiLCJ1c2VySWQiOiIxMDIzNDQ5NDAzIn0=</vt:lpwstr>
  </property>
</Properties>
</file>