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1.奇异值分解（SVD）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奇异值分解（SVD）将矩阵分解为三个矩阵：U，Σ和V，使得</w:t>
      </w:r>
    </w:p>
    <w:p>
      <w:r>
        <w:drawing>
          <wp:inline distT="0" distB="0" distL="114300" distR="114300">
            <wp:extent cx="2065020" cy="617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U是一个标准正交矩阵，其列称为左奇异向量，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Σ是一个对角矩阵，非负对角线按降序排列，其对角线称为奇异值，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V是一个标准正交矩阵，其列称为右奇异向量。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对于大型矩阵，通常我们不需要完全因子分解，只需要最大的若干个奇异值及其相关的奇异向量。这可以节省存储，去噪并恢复矩阵的低秩结构。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如果我们保留最大k个奇异值，那么得到的低秩矩阵的维数将是：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14700" cy="792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我们假设n小于m。 奇异值和右奇异向量是从Gramian矩阵A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A的特征值和特征向量导出的。如果用户通过computeU参数请求,存储右奇异向量U的矩阵是通过矩阵乘法U=A(VS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)计算得到的。使用的实际方法是根据计算成本自动确定的：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如果n很小（n &lt;100）或k与n（k&gt; n / 2）相比较大，我们首先计算Gramian矩阵，然后在驱动器上本地计算其顶部特征值和特征向量。这需要在每个执行程序和驱动程序上单次传递O（n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）存储空间，并且在驱动程序上需要O（n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k）时间。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否则，我们以分布方式计算（A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A）v并将其发送到ARPACK以计算（A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A）在驱动器节点上的顶部特征值和特征向量。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org.apache.spark.mllib.linalg.Matrix;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org.apache.spark.mllib.linalg.SingularValueDecomposition;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org.apache.spark.mllib.linalg.Vector;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org.apache.spark.mllib.linalg.Vectors;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org.apache.spark.mllib.linalg.distributed.RowMatrix;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SVDExample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"SVDExample"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List&lt;Vector&gt;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(Vectors.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sparse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(5,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[] { 1, 3 },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[] { 1.0, 7.0 }),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Vectors.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dense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[] { 2.0, 0.0, 3.0, 4.0, 5.0 }),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Vectors.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dense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[] { 4.0, 0.0, 6.0, 7.0 }));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JavaRDD&lt;Vector&gt;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.parallelize(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RowMatrix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RowMatrix(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.rdd());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SingularValueDecomposition&lt;RowMatrix, Matrix&gt;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svd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.computeSVD(5,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, 1.0E-9d);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RowMatrix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svd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.U();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Vector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svd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Matrix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svd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.V();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.numCols()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.rows());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2.主成分分析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主成分分析（PCA）是一种统计方法，用于查找旋转，使得第一个坐标具有尽可能大的方差，并且每个后续坐标又具有可能的最大方差。旋转矩阵的列称为主要成分。 PCA广泛用于降维。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以下代码演示了如何计算RowMatrix上的主要成分，并使用它们将向量投影到低维空间。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bookmarkStart w:id="0" w:name="_GoBack" w:colFirst="0" w:colLast="0"/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org.apache.spark.mllib.linalg.Matrix;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org.apache.spark.mllib.linalg.Vector;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org.apache.spark.mllib.linalg.Vectors;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org.apache.spark.mllib.linalg.distributed.RowMatrix;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JavaSVDExample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"SVDExample"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List&lt;Vector&gt;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(Vectors.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sparse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(5,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[] { 1, 3 },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[] { 1.0, 7.0 }),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Vectors.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dense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[] { 2.0, 0.0, 3.0, 4.0, 5.0 }),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Vectors.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dense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[] { 4.0, 0.0, 0.0, 6.0, 7.0 }));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JavaRDD&lt;Vector&gt;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.parallelize(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RowMatrix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RowMatrix(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.rdd());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Matrix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pc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.computePrincipalComponents(4);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pc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RowMatrix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projected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highlight w:val="lightGray"/>
              </w:rPr>
              <w:t>multiply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pc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projected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.rows().toJavaRDD().foreach(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-&gt;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athJax_Main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8600BB"/>
    <w:multiLevelType w:val="singleLevel"/>
    <w:tmpl w:val="FA8600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DA3C40"/>
    <w:rsid w:val="7655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36184</dc:creator>
  <cp:lastModifiedBy>逗</cp:lastModifiedBy>
  <dcterms:modified xsi:type="dcterms:W3CDTF">2018-09-04T11:18:54Z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