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9EC19C" w14:textId="061528B4" w:rsidR="00AC1FFF" w:rsidRDefault="00AC1FFF" w:rsidP="001F193B">
      <w:pPr>
        <w:spacing w:after="200" w:line="360" w:lineRule="auto"/>
        <w:rPr>
          <w:rFonts w:ascii="Palatino Linotype" w:eastAsia="Calibri" w:hAnsi="Palatino Linotype" w:cstheme="majorBidi"/>
          <w:b/>
          <w:bCs/>
          <w:color w:val="000000" w:themeColor="text1"/>
          <w:sz w:val="28"/>
          <w:szCs w:val="28"/>
          <w:lang w:bidi="ar-EG"/>
        </w:rPr>
      </w:pPr>
      <w:r w:rsidRPr="00AC1FFF">
        <w:rPr>
          <w:rFonts w:ascii="Palatino Linotype" w:eastAsia="Calibri" w:hAnsi="Palatino Linotype" w:cstheme="majorBidi"/>
          <w:b/>
          <w:bCs/>
          <w:color w:val="000000" w:themeColor="text1"/>
          <w:sz w:val="28"/>
          <w:szCs w:val="28"/>
          <w:lang w:bidi="ar-EG"/>
        </w:rPr>
        <w:t xml:space="preserve">Type of the </w:t>
      </w:r>
      <w:r w:rsidR="00427016" w:rsidRPr="00AC1FFF">
        <w:rPr>
          <w:rFonts w:ascii="Palatino Linotype" w:eastAsia="Calibri" w:hAnsi="Palatino Linotype" w:cstheme="majorBidi"/>
          <w:b/>
          <w:bCs/>
          <w:color w:val="000000" w:themeColor="text1"/>
          <w:sz w:val="28"/>
          <w:szCs w:val="28"/>
          <w:lang w:bidi="ar-EG"/>
        </w:rPr>
        <w:t>Paper</w:t>
      </w:r>
      <w:r w:rsidR="00427016">
        <w:rPr>
          <w:rFonts w:ascii="Palatino Linotype" w:eastAsia="Calibri" w:hAnsi="Palatino Linotype" w:cstheme="majorBidi"/>
          <w:b/>
          <w:bCs/>
          <w:color w:val="000000" w:themeColor="text1"/>
          <w:sz w:val="28"/>
          <w:szCs w:val="28"/>
          <w:lang w:bidi="ar-EG"/>
        </w:rPr>
        <w:t xml:space="preserve"> (</w:t>
      </w:r>
      <w:r>
        <w:rPr>
          <w:rFonts w:ascii="Palatino Linotype" w:eastAsia="Calibri" w:hAnsi="Palatino Linotype" w:cstheme="majorBidi"/>
          <w:b/>
          <w:bCs/>
          <w:color w:val="000000" w:themeColor="text1"/>
          <w:sz w:val="28"/>
          <w:szCs w:val="28"/>
          <w:lang w:bidi="ar-EG"/>
        </w:rPr>
        <w:t>Article)</w:t>
      </w:r>
      <w:r w:rsidR="008F514F">
        <w:rPr>
          <w:rFonts w:ascii="Palatino Linotype" w:eastAsia="Calibri" w:hAnsi="Palatino Linotype" w:cstheme="majorBidi"/>
          <w:b/>
          <w:bCs/>
          <w:color w:val="000000" w:themeColor="text1"/>
          <w:sz w:val="28"/>
          <w:szCs w:val="28"/>
          <w:lang w:bidi="ar-EG"/>
        </w:rPr>
        <w:t xml:space="preserve">  </w:t>
      </w:r>
    </w:p>
    <w:p w14:paraId="4394546B" w14:textId="64A49C0A" w:rsidR="009B7FA9" w:rsidRPr="008F514F" w:rsidRDefault="00F54D6B" w:rsidP="0065257E">
      <w:pPr>
        <w:spacing w:after="200" w:line="360" w:lineRule="auto"/>
        <w:jc w:val="center"/>
        <w:rPr>
          <w:rFonts w:ascii="Palatino Linotype" w:eastAsia="Calibri" w:hAnsi="Palatino Linotype" w:cstheme="majorBidi"/>
          <w:b/>
          <w:bCs/>
          <w:color w:val="000000" w:themeColor="text1"/>
          <w:sz w:val="36"/>
          <w:szCs w:val="36"/>
          <w:lang w:bidi="ar-EG"/>
        </w:rPr>
      </w:pPr>
      <w:r w:rsidRPr="008F514F">
        <w:rPr>
          <w:rFonts w:ascii="Palatino Linotype" w:eastAsia="Calibri" w:hAnsi="Palatino Linotype" w:cstheme="majorBidi"/>
          <w:b/>
          <w:bCs/>
          <w:color w:val="000000" w:themeColor="text1"/>
          <w:sz w:val="36"/>
          <w:szCs w:val="36"/>
          <w:lang w:bidi="ar-EG"/>
        </w:rPr>
        <w:t>Sustainable Solutions for Arid Regions: Harnessing Aquaponics Water to Enhance Soil Quality in Egypt</w:t>
      </w:r>
    </w:p>
    <w:p w14:paraId="2DB5B0E1" w14:textId="7FCE5D4E" w:rsidR="00E25FDF" w:rsidRPr="00394660" w:rsidRDefault="00E03404" w:rsidP="0098422C">
      <w:pPr>
        <w:spacing w:after="0" w:line="360" w:lineRule="auto"/>
        <w:rPr>
          <w:rFonts w:ascii="Palatino Linotype" w:eastAsia="Times New Roman" w:hAnsi="Palatino Linotype" w:cstheme="majorBidi"/>
          <w:b/>
          <w:bCs/>
          <w:sz w:val="20"/>
          <w:szCs w:val="20"/>
          <w:vertAlign w:val="superscript"/>
        </w:rPr>
      </w:pPr>
      <w:proofErr w:type="spellStart"/>
      <w:r w:rsidRPr="00E03404">
        <w:rPr>
          <w:rFonts w:ascii="Palatino Linotype" w:eastAsia="Times New Roman" w:hAnsi="Palatino Linotype" w:cstheme="majorBidi"/>
          <w:b/>
          <w:bCs/>
          <w:sz w:val="20"/>
          <w:szCs w:val="20"/>
        </w:rPr>
        <w:t>Mohieyeddin</w:t>
      </w:r>
      <w:proofErr w:type="spellEnd"/>
      <w:r>
        <w:rPr>
          <w:rFonts w:ascii="Palatino Linotype" w:eastAsia="Times New Roman" w:hAnsi="Palatino Linotype" w:cstheme="majorBidi"/>
          <w:b/>
          <w:bCs/>
          <w:sz w:val="20"/>
          <w:szCs w:val="20"/>
        </w:rPr>
        <w:t xml:space="preserve"> </w:t>
      </w:r>
      <w:r w:rsidR="00344099" w:rsidRPr="00765CC1">
        <w:rPr>
          <w:rFonts w:ascii="Palatino Linotype" w:eastAsia="Times New Roman" w:hAnsi="Palatino Linotype" w:cstheme="majorBidi"/>
          <w:b/>
          <w:bCs/>
          <w:sz w:val="20"/>
          <w:szCs w:val="20"/>
        </w:rPr>
        <w:t xml:space="preserve">M. </w:t>
      </w:r>
      <w:r w:rsidR="001F7FD1" w:rsidRPr="00765CC1">
        <w:rPr>
          <w:rFonts w:ascii="Palatino Linotype" w:eastAsia="Times New Roman" w:hAnsi="Palatino Linotype" w:cstheme="majorBidi"/>
          <w:b/>
          <w:bCs/>
          <w:sz w:val="20"/>
          <w:szCs w:val="20"/>
        </w:rPr>
        <w:t>Abd El-Azeim</w:t>
      </w:r>
      <w:bookmarkStart w:id="0" w:name="_Hlk139883238"/>
      <w:r w:rsidR="001F7FD1" w:rsidRPr="00765CC1">
        <w:rPr>
          <w:rFonts w:ascii="Palatino Linotype" w:eastAsia="Times New Roman" w:hAnsi="Palatino Linotype" w:cstheme="majorBidi"/>
          <w:b/>
          <w:bCs/>
          <w:sz w:val="20"/>
          <w:szCs w:val="20"/>
          <w:vertAlign w:val="superscript"/>
        </w:rPr>
        <w:t>1</w:t>
      </w:r>
      <w:bookmarkEnd w:id="0"/>
      <w:r w:rsidR="0032017B" w:rsidRPr="00765CC1">
        <w:rPr>
          <w:rFonts w:ascii="Palatino Linotype" w:eastAsia="Times New Roman" w:hAnsi="Palatino Linotype" w:cstheme="majorBidi"/>
          <w:b/>
          <w:bCs/>
          <w:sz w:val="20"/>
          <w:szCs w:val="20"/>
        </w:rPr>
        <w:t>,</w:t>
      </w:r>
      <w:r w:rsidR="001F7FD1" w:rsidRPr="00765CC1">
        <w:rPr>
          <w:rFonts w:ascii="Palatino Linotype" w:eastAsia="Times New Roman" w:hAnsi="Palatino Linotype" w:cstheme="majorBidi"/>
          <w:b/>
          <w:bCs/>
          <w:sz w:val="20"/>
          <w:szCs w:val="20"/>
        </w:rPr>
        <w:t xml:space="preserve"> </w:t>
      </w:r>
      <w:proofErr w:type="spellStart"/>
      <w:r w:rsidR="001F7FD1" w:rsidRPr="00765CC1">
        <w:rPr>
          <w:rFonts w:ascii="Palatino Linotype" w:eastAsia="Times New Roman" w:hAnsi="Palatino Linotype" w:cstheme="majorBidi"/>
          <w:b/>
          <w:bCs/>
          <w:sz w:val="20"/>
          <w:szCs w:val="20"/>
        </w:rPr>
        <w:t>E</w:t>
      </w:r>
      <w:r w:rsidR="00344099" w:rsidRPr="00765CC1">
        <w:rPr>
          <w:rFonts w:ascii="Palatino Linotype" w:eastAsia="Times New Roman" w:hAnsi="Palatino Linotype" w:cstheme="majorBidi"/>
          <w:b/>
          <w:bCs/>
          <w:sz w:val="20"/>
          <w:szCs w:val="20"/>
        </w:rPr>
        <w:t>man</w:t>
      </w:r>
      <w:proofErr w:type="spellEnd"/>
      <w:r w:rsidR="001F7FD1" w:rsidRPr="00765CC1">
        <w:rPr>
          <w:rFonts w:ascii="Palatino Linotype" w:eastAsia="Times New Roman" w:hAnsi="Palatino Linotype" w:cstheme="majorBidi"/>
          <w:b/>
          <w:bCs/>
          <w:sz w:val="20"/>
          <w:szCs w:val="20"/>
        </w:rPr>
        <w:t xml:space="preserve"> Yousef</w:t>
      </w:r>
      <w:r w:rsidR="0032017B" w:rsidRPr="00765CC1">
        <w:rPr>
          <w:rFonts w:ascii="Palatino Linotype" w:eastAsia="Times New Roman" w:hAnsi="Palatino Linotype" w:cstheme="majorBidi"/>
          <w:b/>
          <w:bCs/>
          <w:sz w:val="20"/>
          <w:szCs w:val="20"/>
          <w:vertAlign w:val="superscript"/>
        </w:rPr>
        <w:t>1</w:t>
      </w:r>
      <w:r w:rsidR="0032017B" w:rsidRPr="00765CC1">
        <w:rPr>
          <w:rFonts w:ascii="Palatino Linotype" w:eastAsia="Times New Roman" w:hAnsi="Palatino Linotype" w:cstheme="majorBidi"/>
          <w:b/>
          <w:bCs/>
          <w:sz w:val="20"/>
          <w:szCs w:val="20"/>
        </w:rPr>
        <w:t>,</w:t>
      </w:r>
      <w:r w:rsidR="001F7FD1" w:rsidRPr="00765CC1">
        <w:rPr>
          <w:rFonts w:ascii="Palatino Linotype" w:eastAsia="Times New Roman" w:hAnsi="Palatino Linotype" w:cstheme="majorBidi"/>
          <w:b/>
          <w:bCs/>
          <w:sz w:val="20"/>
          <w:szCs w:val="20"/>
        </w:rPr>
        <w:t xml:space="preserve"> </w:t>
      </w:r>
      <w:proofErr w:type="spellStart"/>
      <w:r w:rsidR="001F7FD1" w:rsidRPr="00765CC1">
        <w:rPr>
          <w:rFonts w:ascii="Palatino Linotype" w:eastAsia="Times New Roman" w:hAnsi="Palatino Linotype" w:cstheme="majorBidi"/>
          <w:b/>
          <w:bCs/>
          <w:sz w:val="20"/>
          <w:szCs w:val="20"/>
        </w:rPr>
        <w:t>M</w:t>
      </w:r>
      <w:r w:rsidR="0032017B" w:rsidRPr="00765CC1">
        <w:rPr>
          <w:rFonts w:ascii="Palatino Linotype" w:eastAsia="Times New Roman" w:hAnsi="Palatino Linotype" w:cstheme="majorBidi"/>
          <w:b/>
          <w:bCs/>
          <w:sz w:val="20"/>
          <w:szCs w:val="20"/>
        </w:rPr>
        <w:t>arwa</w:t>
      </w:r>
      <w:proofErr w:type="spellEnd"/>
      <w:r w:rsidR="0032017B" w:rsidRPr="00765CC1">
        <w:rPr>
          <w:rFonts w:ascii="Palatino Linotype" w:eastAsia="Times New Roman" w:hAnsi="Palatino Linotype" w:cstheme="majorBidi"/>
          <w:b/>
          <w:bCs/>
          <w:sz w:val="20"/>
          <w:szCs w:val="20"/>
        </w:rPr>
        <w:t xml:space="preserve"> </w:t>
      </w:r>
      <w:r w:rsidR="001F7FD1" w:rsidRPr="00765CC1">
        <w:rPr>
          <w:rFonts w:ascii="Palatino Linotype" w:eastAsia="Times New Roman" w:hAnsi="Palatino Linotype" w:cstheme="majorBidi"/>
          <w:b/>
          <w:bCs/>
          <w:sz w:val="20"/>
          <w:szCs w:val="20"/>
        </w:rPr>
        <w:t>Hu</w:t>
      </w:r>
      <w:r w:rsidR="001933AD" w:rsidRPr="00765CC1">
        <w:rPr>
          <w:rFonts w:ascii="Palatino Linotype" w:eastAsia="Times New Roman" w:hAnsi="Palatino Linotype" w:cstheme="majorBidi"/>
          <w:b/>
          <w:bCs/>
          <w:sz w:val="20"/>
          <w:szCs w:val="20"/>
        </w:rPr>
        <w:t>s</w:t>
      </w:r>
      <w:r w:rsidR="001F7FD1" w:rsidRPr="00765CC1">
        <w:rPr>
          <w:rFonts w:ascii="Palatino Linotype" w:eastAsia="Times New Roman" w:hAnsi="Palatino Linotype" w:cstheme="majorBidi"/>
          <w:b/>
          <w:bCs/>
          <w:sz w:val="20"/>
          <w:szCs w:val="20"/>
        </w:rPr>
        <w:t>s</w:t>
      </w:r>
      <w:r w:rsidR="001933AD" w:rsidRPr="00765CC1">
        <w:rPr>
          <w:rFonts w:ascii="Palatino Linotype" w:eastAsia="Times New Roman" w:hAnsi="Palatino Linotype" w:cstheme="majorBidi"/>
          <w:b/>
          <w:bCs/>
          <w:sz w:val="20"/>
          <w:szCs w:val="20"/>
        </w:rPr>
        <w:t>ie</w:t>
      </w:r>
      <w:r w:rsidR="001F7FD1" w:rsidRPr="00765CC1">
        <w:rPr>
          <w:rFonts w:ascii="Palatino Linotype" w:eastAsia="Times New Roman" w:hAnsi="Palatino Linotype" w:cstheme="majorBidi"/>
          <w:b/>
          <w:bCs/>
          <w:sz w:val="20"/>
          <w:szCs w:val="20"/>
        </w:rPr>
        <w:t>n</w:t>
      </w:r>
      <w:r w:rsidR="0032017B" w:rsidRPr="00765CC1">
        <w:rPr>
          <w:rFonts w:ascii="Palatino Linotype" w:eastAsia="Times New Roman" w:hAnsi="Palatino Linotype" w:cstheme="majorBidi"/>
          <w:b/>
          <w:bCs/>
          <w:sz w:val="20"/>
          <w:szCs w:val="20"/>
          <w:vertAlign w:val="superscript"/>
        </w:rPr>
        <w:t>1</w:t>
      </w:r>
      <w:r w:rsidR="0032017B" w:rsidRPr="00765CC1">
        <w:rPr>
          <w:rFonts w:ascii="Palatino Linotype" w:eastAsia="Times New Roman" w:hAnsi="Palatino Linotype" w:cstheme="majorBidi"/>
          <w:b/>
          <w:bCs/>
          <w:sz w:val="20"/>
          <w:szCs w:val="20"/>
        </w:rPr>
        <w:t>,</w:t>
      </w:r>
      <w:r w:rsidR="001F7FD1" w:rsidRPr="00765CC1">
        <w:rPr>
          <w:rFonts w:ascii="Palatino Linotype" w:eastAsia="Times New Roman" w:hAnsi="Palatino Linotype" w:cstheme="majorBidi"/>
          <w:b/>
          <w:bCs/>
          <w:sz w:val="20"/>
          <w:szCs w:val="20"/>
        </w:rPr>
        <w:t xml:space="preserve"> A</w:t>
      </w:r>
      <w:r w:rsidR="0032017B" w:rsidRPr="00765CC1">
        <w:rPr>
          <w:rFonts w:ascii="Palatino Linotype" w:eastAsia="Times New Roman" w:hAnsi="Palatino Linotype" w:cstheme="majorBidi"/>
          <w:b/>
          <w:bCs/>
          <w:sz w:val="20"/>
          <w:szCs w:val="20"/>
        </w:rPr>
        <w:t>hmed</w:t>
      </w:r>
      <w:r w:rsidR="001F7FD1" w:rsidRPr="00765CC1">
        <w:rPr>
          <w:rFonts w:ascii="Palatino Linotype" w:eastAsia="Times New Roman" w:hAnsi="Palatino Linotype" w:cstheme="majorBidi"/>
          <w:b/>
          <w:bCs/>
          <w:sz w:val="20"/>
          <w:szCs w:val="20"/>
        </w:rPr>
        <w:t xml:space="preserve"> Hamza</w:t>
      </w:r>
      <w:r w:rsidR="0032017B" w:rsidRPr="00765CC1">
        <w:rPr>
          <w:rFonts w:ascii="Palatino Linotype" w:eastAsia="Times New Roman" w:hAnsi="Palatino Linotype" w:cstheme="majorBidi"/>
          <w:b/>
          <w:bCs/>
          <w:sz w:val="20"/>
          <w:szCs w:val="20"/>
          <w:vertAlign w:val="superscript"/>
        </w:rPr>
        <w:t>1</w:t>
      </w:r>
      <w:r w:rsidR="0032017B" w:rsidRPr="00765CC1">
        <w:rPr>
          <w:rFonts w:ascii="Palatino Linotype" w:eastAsia="Times New Roman" w:hAnsi="Palatino Linotype" w:cstheme="majorBidi"/>
          <w:b/>
          <w:bCs/>
          <w:sz w:val="20"/>
          <w:szCs w:val="20"/>
        </w:rPr>
        <w:t>,</w:t>
      </w:r>
      <w:r w:rsidR="001E7EDD" w:rsidRPr="00765CC1">
        <w:rPr>
          <w:rFonts w:ascii="Palatino Linotype" w:eastAsia="Times New Roman" w:hAnsi="Palatino Linotype" w:cstheme="majorBidi"/>
          <w:b/>
          <w:bCs/>
          <w:sz w:val="20"/>
          <w:szCs w:val="20"/>
        </w:rPr>
        <w:t xml:space="preserve"> A</w:t>
      </w:r>
      <w:r w:rsidR="0032017B" w:rsidRPr="00765CC1">
        <w:rPr>
          <w:rFonts w:ascii="Palatino Linotype" w:eastAsia="Times New Roman" w:hAnsi="Palatino Linotype" w:cstheme="majorBidi"/>
          <w:b/>
          <w:bCs/>
          <w:sz w:val="20"/>
          <w:szCs w:val="20"/>
        </w:rPr>
        <w:t>hm</w:t>
      </w:r>
      <w:r w:rsidR="00606862" w:rsidRPr="00765CC1">
        <w:rPr>
          <w:rFonts w:ascii="Palatino Linotype" w:eastAsia="Times New Roman" w:hAnsi="Palatino Linotype" w:cstheme="majorBidi"/>
          <w:b/>
          <w:bCs/>
          <w:sz w:val="20"/>
          <w:szCs w:val="20"/>
        </w:rPr>
        <w:t>a</w:t>
      </w:r>
      <w:r w:rsidR="0032017B" w:rsidRPr="00765CC1">
        <w:rPr>
          <w:rFonts w:ascii="Palatino Linotype" w:eastAsia="Times New Roman" w:hAnsi="Palatino Linotype" w:cstheme="majorBidi"/>
          <w:b/>
          <w:bCs/>
          <w:sz w:val="20"/>
          <w:szCs w:val="20"/>
        </w:rPr>
        <w:t>d</w:t>
      </w:r>
      <w:r w:rsidR="001E7EDD" w:rsidRPr="00765CC1">
        <w:rPr>
          <w:rFonts w:ascii="Palatino Linotype" w:eastAsia="Times New Roman" w:hAnsi="Palatino Linotype" w:cstheme="majorBidi"/>
          <w:b/>
          <w:bCs/>
          <w:sz w:val="20"/>
          <w:szCs w:val="20"/>
        </w:rPr>
        <w:t xml:space="preserve"> </w:t>
      </w:r>
      <w:r w:rsidR="001933AD" w:rsidRPr="00765CC1">
        <w:rPr>
          <w:rFonts w:ascii="Palatino Linotype" w:eastAsia="Times New Roman" w:hAnsi="Palatino Linotype" w:cstheme="majorBidi"/>
          <w:b/>
          <w:bCs/>
          <w:sz w:val="20"/>
          <w:szCs w:val="20"/>
        </w:rPr>
        <w:t>M</w:t>
      </w:r>
      <w:r w:rsidR="001E7EDD" w:rsidRPr="00765CC1">
        <w:rPr>
          <w:rFonts w:ascii="Palatino Linotype" w:eastAsia="Times New Roman" w:hAnsi="Palatino Linotype" w:cstheme="majorBidi"/>
          <w:b/>
          <w:bCs/>
          <w:sz w:val="20"/>
          <w:szCs w:val="20"/>
        </w:rPr>
        <w:t>en</w:t>
      </w:r>
      <w:r w:rsidR="001933AD" w:rsidRPr="00765CC1">
        <w:rPr>
          <w:rFonts w:ascii="Palatino Linotype" w:eastAsia="Times New Roman" w:hAnsi="Palatino Linotype" w:cstheme="majorBidi"/>
          <w:b/>
          <w:bCs/>
          <w:sz w:val="20"/>
          <w:szCs w:val="20"/>
        </w:rPr>
        <w:t>e</w:t>
      </w:r>
      <w:r w:rsidR="001E7EDD" w:rsidRPr="00765CC1">
        <w:rPr>
          <w:rFonts w:ascii="Palatino Linotype" w:eastAsia="Times New Roman" w:hAnsi="Palatino Linotype" w:cstheme="majorBidi"/>
          <w:b/>
          <w:bCs/>
          <w:sz w:val="20"/>
          <w:szCs w:val="20"/>
        </w:rPr>
        <w:t>si</w:t>
      </w:r>
      <w:r w:rsidR="0032017B" w:rsidRPr="00765CC1">
        <w:rPr>
          <w:rFonts w:ascii="Palatino Linotype" w:eastAsia="Times New Roman" w:hAnsi="Palatino Linotype" w:cstheme="majorBidi"/>
          <w:b/>
          <w:bCs/>
          <w:sz w:val="20"/>
          <w:szCs w:val="20"/>
          <w:vertAlign w:val="superscript"/>
        </w:rPr>
        <w:t>1</w:t>
      </w:r>
      <w:r w:rsidR="0032017B" w:rsidRPr="00765CC1">
        <w:rPr>
          <w:rFonts w:ascii="Palatino Linotype" w:eastAsia="Times New Roman" w:hAnsi="Palatino Linotype" w:cstheme="majorBidi"/>
          <w:b/>
          <w:bCs/>
          <w:sz w:val="20"/>
          <w:szCs w:val="20"/>
        </w:rPr>
        <w:t>, Naglaa Youssef</w:t>
      </w:r>
      <w:r w:rsidR="0032017B" w:rsidRPr="00765CC1">
        <w:rPr>
          <w:rFonts w:ascii="Palatino Linotype" w:eastAsia="Times New Roman" w:hAnsi="Palatino Linotype" w:cstheme="majorBidi"/>
          <w:b/>
          <w:bCs/>
          <w:sz w:val="20"/>
          <w:szCs w:val="20"/>
          <w:vertAlign w:val="superscript"/>
        </w:rPr>
        <w:t>2</w:t>
      </w:r>
      <w:r w:rsidR="0032017B" w:rsidRPr="00765CC1">
        <w:rPr>
          <w:rFonts w:ascii="Palatino Linotype" w:eastAsia="Times New Roman" w:hAnsi="Palatino Linotype" w:cstheme="majorBidi"/>
          <w:b/>
          <w:bCs/>
          <w:sz w:val="20"/>
          <w:szCs w:val="20"/>
        </w:rPr>
        <w:t xml:space="preserve">, </w:t>
      </w:r>
      <w:r>
        <w:rPr>
          <w:rFonts w:ascii="Palatino Linotype" w:eastAsia="Times New Roman" w:hAnsi="Palatino Linotype" w:cstheme="majorBidi"/>
          <w:b/>
          <w:bCs/>
          <w:sz w:val="20"/>
          <w:szCs w:val="20"/>
        </w:rPr>
        <w:t>Maha Omar</w:t>
      </w:r>
      <w:r w:rsidR="00394660" w:rsidRPr="00394660">
        <w:rPr>
          <w:rFonts w:ascii="Palatino Linotype" w:eastAsia="Times New Roman" w:hAnsi="Palatino Linotype" w:cstheme="majorBidi"/>
          <w:b/>
          <w:bCs/>
          <w:sz w:val="20"/>
          <w:szCs w:val="20"/>
          <w:vertAlign w:val="superscript"/>
        </w:rPr>
        <w:t>3</w:t>
      </w:r>
      <w:r>
        <w:rPr>
          <w:rFonts w:ascii="Palatino Linotype" w:eastAsia="Times New Roman" w:hAnsi="Palatino Linotype" w:cstheme="majorBidi"/>
          <w:b/>
          <w:bCs/>
          <w:sz w:val="20"/>
          <w:szCs w:val="20"/>
        </w:rPr>
        <w:t xml:space="preserve">, </w:t>
      </w:r>
      <w:r w:rsidR="0032017B" w:rsidRPr="00765CC1">
        <w:rPr>
          <w:rFonts w:ascii="Palatino Linotype" w:eastAsia="Times New Roman" w:hAnsi="Palatino Linotype" w:cstheme="majorBidi"/>
          <w:b/>
          <w:bCs/>
          <w:sz w:val="20"/>
          <w:szCs w:val="20"/>
        </w:rPr>
        <w:t xml:space="preserve">Joanna </w:t>
      </w:r>
      <w:r w:rsidR="00394660" w:rsidRPr="00765CC1">
        <w:rPr>
          <w:rFonts w:ascii="Palatino Linotype" w:eastAsia="Times New Roman" w:hAnsi="Palatino Linotype" w:cstheme="majorBidi"/>
          <w:b/>
          <w:bCs/>
          <w:sz w:val="20"/>
          <w:szCs w:val="20"/>
        </w:rPr>
        <w:t>Lemanowicz</w:t>
      </w:r>
      <w:r w:rsidR="00394660">
        <w:rPr>
          <w:rFonts w:ascii="Palatino Linotype" w:eastAsia="Times New Roman" w:hAnsi="Palatino Linotype" w:cstheme="majorBidi"/>
          <w:b/>
          <w:bCs/>
          <w:sz w:val="20"/>
          <w:szCs w:val="20"/>
          <w:vertAlign w:val="superscript"/>
        </w:rPr>
        <w:t>4</w:t>
      </w:r>
      <w:r w:rsidR="0032017B" w:rsidRPr="00765CC1">
        <w:rPr>
          <w:rFonts w:ascii="Palatino Linotype" w:eastAsia="Times New Roman" w:hAnsi="Palatino Linotype" w:cstheme="majorBidi"/>
          <w:b/>
          <w:bCs/>
          <w:sz w:val="20"/>
          <w:szCs w:val="20"/>
        </w:rPr>
        <w:t>, Gaber E. Eldesoky</w:t>
      </w:r>
      <w:r w:rsidR="00394660">
        <w:rPr>
          <w:rFonts w:ascii="Palatino Linotype" w:eastAsia="Times New Roman" w:hAnsi="Palatino Linotype" w:cstheme="majorBidi"/>
          <w:b/>
          <w:bCs/>
          <w:sz w:val="20"/>
          <w:szCs w:val="20"/>
          <w:vertAlign w:val="superscript"/>
        </w:rPr>
        <w:t>5</w:t>
      </w:r>
      <w:r w:rsidR="00673D9F" w:rsidRPr="0065257E">
        <w:rPr>
          <w:rFonts w:ascii="Palatino Linotype" w:eastAsia="Times New Roman" w:hAnsi="Palatino Linotype" w:cstheme="majorBidi"/>
          <w:b/>
          <w:bCs/>
          <w:color w:val="000000" w:themeColor="text1"/>
          <w:sz w:val="20"/>
          <w:szCs w:val="20"/>
        </w:rPr>
        <w:t>,</w:t>
      </w:r>
      <w:r w:rsidR="00561708" w:rsidRPr="0065257E">
        <w:rPr>
          <w:rFonts w:ascii="Palatino Linotype" w:eastAsia="Times New Roman" w:hAnsi="Palatino Linotype" w:cstheme="majorBidi"/>
          <w:b/>
          <w:bCs/>
          <w:color w:val="000000" w:themeColor="text1"/>
          <w:sz w:val="20"/>
          <w:szCs w:val="20"/>
        </w:rPr>
        <w:t xml:space="preserve"> </w:t>
      </w:r>
      <w:proofErr w:type="spellStart"/>
      <w:r w:rsidR="00561708" w:rsidRPr="0065257E">
        <w:rPr>
          <w:rFonts w:ascii="Palatino Linotype" w:eastAsia="Times New Roman" w:hAnsi="Palatino Linotype" w:cstheme="majorBidi"/>
          <w:b/>
          <w:bCs/>
          <w:color w:val="000000" w:themeColor="text1"/>
          <w:sz w:val="20"/>
          <w:szCs w:val="20"/>
        </w:rPr>
        <w:t>Nesrin</w:t>
      </w:r>
      <w:proofErr w:type="spellEnd"/>
      <w:r w:rsidR="00E25FDF" w:rsidRPr="0065257E">
        <w:rPr>
          <w:rFonts w:ascii="Palatino Linotype" w:eastAsia="Times New Roman" w:hAnsi="Palatino Linotype" w:cstheme="majorBidi"/>
          <w:b/>
          <w:bCs/>
          <w:color w:val="000000" w:themeColor="text1"/>
          <w:sz w:val="20"/>
          <w:szCs w:val="20"/>
        </w:rPr>
        <w:t xml:space="preserve"> Samir </w:t>
      </w:r>
      <w:r w:rsidR="00394660" w:rsidRPr="00394660">
        <w:rPr>
          <w:rFonts w:ascii="Palatino Linotype" w:eastAsia="Times New Roman" w:hAnsi="Palatino Linotype" w:cstheme="majorBidi"/>
          <w:b/>
          <w:bCs/>
          <w:color w:val="000000" w:themeColor="text1"/>
          <w:sz w:val="20"/>
          <w:szCs w:val="20"/>
          <w:vertAlign w:val="superscript"/>
        </w:rPr>
        <w:t>6</w:t>
      </w:r>
    </w:p>
    <w:p w14:paraId="404C99AF" w14:textId="2ADE7019" w:rsidR="001F7FD1" w:rsidRPr="00765CC1" w:rsidRDefault="00427016" w:rsidP="00427016">
      <w:pPr>
        <w:spacing w:after="0" w:line="360" w:lineRule="auto"/>
        <w:jc w:val="center"/>
        <w:rPr>
          <w:rFonts w:ascii="Palatino Linotype" w:eastAsia="Times New Roman" w:hAnsi="Palatino Linotype" w:cstheme="majorBidi"/>
          <w:b/>
          <w:bCs/>
          <w:sz w:val="20"/>
          <w:szCs w:val="20"/>
          <w:rtl/>
        </w:rPr>
      </w:pPr>
      <w:r w:rsidRPr="00427016">
        <w:rPr>
          <w:rFonts w:ascii="Palatino Linotype" w:eastAsia="Times New Roman" w:hAnsi="Palatino Linotype" w:cstheme="majorBidi"/>
          <w:b/>
          <w:bCs/>
          <w:sz w:val="20"/>
          <w:szCs w:val="20"/>
        </w:rPr>
        <w:t>Renata Gaj</w:t>
      </w:r>
      <w:r w:rsidRPr="00427016">
        <w:rPr>
          <w:rFonts w:ascii="Palatino Linotype" w:eastAsia="Times New Roman" w:hAnsi="Palatino Linotype" w:cstheme="majorBidi"/>
          <w:b/>
          <w:bCs/>
          <w:sz w:val="20"/>
          <w:szCs w:val="20"/>
          <w:vertAlign w:val="superscript"/>
        </w:rPr>
        <w:t>7</w:t>
      </w:r>
      <w:r w:rsidR="00673D9F">
        <w:rPr>
          <w:rFonts w:ascii="Palatino Linotype" w:eastAsia="Times New Roman" w:hAnsi="Palatino Linotype" w:cstheme="majorBidi"/>
          <w:b/>
          <w:bCs/>
          <w:sz w:val="20"/>
          <w:szCs w:val="20"/>
        </w:rPr>
        <w:t xml:space="preserve"> </w:t>
      </w:r>
      <w:r w:rsidR="00673D9F" w:rsidRPr="00673D9F">
        <w:rPr>
          <w:rFonts w:ascii="Palatino Linotype" w:eastAsia="Times New Roman" w:hAnsi="Palatino Linotype" w:cstheme="majorBidi"/>
          <w:b/>
          <w:bCs/>
          <w:sz w:val="20"/>
          <w:szCs w:val="20"/>
        </w:rPr>
        <w:t xml:space="preserve">Jean </w:t>
      </w:r>
      <w:r w:rsidR="0065257E" w:rsidRPr="00673D9F">
        <w:rPr>
          <w:rFonts w:ascii="Palatino Linotype" w:eastAsia="Times New Roman" w:hAnsi="Palatino Linotype" w:cstheme="majorBidi"/>
          <w:b/>
          <w:bCs/>
          <w:sz w:val="20"/>
          <w:szCs w:val="20"/>
        </w:rPr>
        <w:t>Diatta</w:t>
      </w:r>
      <w:r w:rsidR="00394660">
        <w:rPr>
          <w:rFonts w:ascii="Palatino Linotype" w:eastAsia="Times New Roman" w:hAnsi="Palatino Linotype" w:cstheme="majorBidi"/>
          <w:b/>
          <w:bCs/>
          <w:sz w:val="20"/>
          <w:szCs w:val="20"/>
          <w:vertAlign w:val="superscript"/>
        </w:rPr>
        <w:t>7</w:t>
      </w:r>
      <w:r>
        <w:rPr>
          <w:rFonts w:ascii="Palatino Linotype" w:eastAsia="Times New Roman" w:hAnsi="Palatino Linotype" w:cstheme="majorBidi"/>
          <w:b/>
          <w:bCs/>
          <w:sz w:val="20"/>
          <w:szCs w:val="20"/>
          <w:vertAlign w:val="superscript"/>
        </w:rPr>
        <w:t xml:space="preserve"> </w:t>
      </w:r>
      <w:r w:rsidR="0032017B" w:rsidRPr="00765CC1">
        <w:rPr>
          <w:rFonts w:ascii="Palatino Linotype" w:eastAsia="Times New Roman" w:hAnsi="Palatino Linotype" w:cstheme="majorBidi"/>
          <w:b/>
          <w:bCs/>
          <w:sz w:val="20"/>
          <w:szCs w:val="20"/>
        </w:rPr>
        <w:t xml:space="preserve">and Samir A. </w:t>
      </w:r>
      <w:r w:rsidR="0065257E" w:rsidRPr="00765CC1">
        <w:rPr>
          <w:rFonts w:ascii="Palatino Linotype" w:eastAsia="Times New Roman" w:hAnsi="Palatino Linotype" w:cstheme="majorBidi"/>
          <w:b/>
          <w:bCs/>
          <w:sz w:val="20"/>
          <w:szCs w:val="20"/>
        </w:rPr>
        <w:t>Haddad</w:t>
      </w:r>
      <w:r w:rsidR="00B64D21" w:rsidRPr="00B64D21">
        <w:rPr>
          <w:rFonts w:ascii="Palatino Linotype" w:eastAsia="Times New Roman" w:hAnsi="Palatino Linotype" w:cstheme="majorBidi"/>
          <w:b/>
          <w:bCs/>
          <w:sz w:val="20"/>
          <w:szCs w:val="20"/>
          <w:vertAlign w:val="superscript"/>
        </w:rPr>
        <w:t>3</w:t>
      </w:r>
      <w:r w:rsidR="0063333D">
        <w:rPr>
          <w:rFonts w:ascii="Palatino Linotype" w:eastAsia="Times New Roman" w:hAnsi="Palatino Linotype" w:cstheme="majorBidi"/>
          <w:b/>
          <w:bCs/>
          <w:sz w:val="20"/>
          <w:szCs w:val="20"/>
          <w:vertAlign w:val="superscript"/>
        </w:rPr>
        <w:t>*</w:t>
      </w:r>
      <w:r w:rsidR="00E03404">
        <w:rPr>
          <w:rFonts w:ascii="Palatino Linotype" w:eastAsia="Times New Roman" w:hAnsi="Palatino Linotype" w:cstheme="majorBidi"/>
          <w:b/>
          <w:bCs/>
          <w:sz w:val="20"/>
          <w:szCs w:val="20"/>
          <w:vertAlign w:val="superscript"/>
        </w:rPr>
        <w:t xml:space="preserve"> </w:t>
      </w:r>
    </w:p>
    <w:p w14:paraId="71759691" w14:textId="5962994D" w:rsidR="007356C2" w:rsidRDefault="007356C2" w:rsidP="00F13E6F">
      <w:pPr>
        <w:spacing w:after="0" w:line="360" w:lineRule="auto"/>
        <w:jc w:val="center"/>
        <w:rPr>
          <w:rFonts w:ascii="Palatino Linotype" w:eastAsia="Times New Roman" w:hAnsi="Palatino Linotype" w:cstheme="majorBidi"/>
          <w:sz w:val="20"/>
          <w:szCs w:val="20"/>
        </w:rPr>
      </w:pPr>
      <w:r w:rsidRPr="00765CC1">
        <w:rPr>
          <w:rFonts w:ascii="Palatino Linotype" w:eastAsia="Times New Roman" w:hAnsi="Palatino Linotype" w:cstheme="majorBidi"/>
          <w:sz w:val="20"/>
          <w:szCs w:val="20"/>
          <w:vertAlign w:val="superscript"/>
        </w:rPr>
        <w:t>1</w:t>
      </w:r>
      <w:r w:rsidR="004A3681" w:rsidRPr="00765CC1">
        <w:rPr>
          <w:rFonts w:ascii="Palatino Linotype" w:eastAsia="Times New Roman" w:hAnsi="Palatino Linotype" w:cstheme="majorBidi"/>
          <w:sz w:val="20"/>
          <w:szCs w:val="20"/>
          <w:vertAlign w:val="superscript"/>
        </w:rPr>
        <w:t xml:space="preserve"> </w:t>
      </w:r>
      <w:r w:rsidRPr="00765CC1">
        <w:rPr>
          <w:rFonts w:ascii="Palatino Linotype" w:eastAsia="Times New Roman" w:hAnsi="Palatino Linotype" w:cstheme="majorBidi"/>
          <w:sz w:val="20"/>
          <w:szCs w:val="20"/>
        </w:rPr>
        <w:t xml:space="preserve">Soil Science Department, Faculty of Agriculture, </w:t>
      </w:r>
      <w:proofErr w:type="spellStart"/>
      <w:r w:rsidRPr="00765CC1">
        <w:rPr>
          <w:rFonts w:ascii="Palatino Linotype" w:eastAsia="Times New Roman" w:hAnsi="Palatino Linotype" w:cstheme="majorBidi"/>
          <w:sz w:val="20"/>
          <w:szCs w:val="20"/>
        </w:rPr>
        <w:t>Minia</w:t>
      </w:r>
      <w:proofErr w:type="spellEnd"/>
      <w:r w:rsidRPr="00765CC1">
        <w:rPr>
          <w:rFonts w:ascii="Palatino Linotype" w:eastAsia="Times New Roman" w:hAnsi="Palatino Linotype" w:cstheme="majorBidi"/>
          <w:sz w:val="20"/>
          <w:szCs w:val="20"/>
        </w:rPr>
        <w:t xml:space="preserve"> University, El-</w:t>
      </w:r>
      <w:proofErr w:type="spellStart"/>
      <w:r w:rsidRPr="00765CC1">
        <w:rPr>
          <w:rFonts w:ascii="Palatino Linotype" w:eastAsia="Times New Roman" w:hAnsi="Palatino Linotype" w:cstheme="majorBidi"/>
          <w:sz w:val="20"/>
          <w:szCs w:val="20"/>
        </w:rPr>
        <w:t>Minia</w:t>
      </w:r>
      <w:proofErr w:type="spellEnd"/>
      <w:r w:rsidRPr="00765CC1">
        <w:rPr>
          <w:rFonts w:ascii="Palatino Linotype" w:eastAsia="Times New Roman" w:hAnsi="Palatino Linotype" w:cstheme="majorBidi"/>
          <w:sz w:val="20"/>
          <w:szCs w:val="20"/>
        </w:rPr>
        <w:t xml:space="preserve"> 61517, Egypt</w:t>
      </w:r>
    </w:p>
    <w:p w14:paraId="36A000D4" w14:textId="7DE5A4BD" w:rsidR="00673D9F" w:rsidRDefault="00673D9F" w:rsidP="0065257E">
      <w:pPr>
        <w:spacing w:after="0" w:line="360" w:lineRule="auto"/>
        <w:jc w:val="center"/>
        <w:rPr>
          <w:rFonts w:ascii="Palatino Linotype" w:eastAsia="Times New Roman" w:hAnsi="Palatino Linotype" w:cstheme="majorBidi"/>
          <w:sz w:val="20"/>
          <w:szCs w:val="20"/>
        </w:rPr>
      </w:pPr>
      <w:r w:rsidRPr="00673D9F">
        <w:rPr>
          <w:rFonts w:ascii="Palatino Linotype" w:eastAsia="Times New Roman" w:hAnsi="Palatino Linotype" w:cstheme="majorBidi"/>
          <w:sz w:val="20"/>
          <w:szCs w:val="20"/>
          <w:vertAlign w:val="superscript"/>
        </w:rPr>
        <w:t>2</w:t>
      </w:r>
      <w:r w:rsidRPr="00673D9F">
        <w:rPr>
          <w:rFonts w:ascii="Palatino Linotype" w:eastAsia="Times New Roman" w:hAnsi="Palatino Linotype" w:cstheme="majorBidi"/>
          <w:sz w:val="20"/>
          <w:szCs w:val="20"/>
        </w:rPr>
        <w:t xml:space="preserve">Department of Botany and Microbiology, Faculty of Science, </w:t>
      </w:r>
      <w:proofErr w:type="spellStart"/>
      <w:r w:rsidRPr="00673D9F">
        <w:rPr>
          <w:rFonts w:ascii="Palatino Linotype" w:eastAsia="Times New Roman" w:hAnsi="Palatino Linotype" w:cstheme="majorBidi"/>
          <w:sz w:val="20"/>
          <w:szCs w:val="20"/>
        </w:rPr>
        <w:t>Sohag</w:t>
      </w:r>
      <w:proofErr w:type="spellEnd"/>
      <w:r w:rsidRPr="00673D9F">
        <w:rPr>
          <w:rFonts w:ascii="Palatino Linotype" w:eastAsia="Times New Roman" w:hAnsi="Palatino Linotype" w:cstheme="majorBidi"/>
          <w:sz w:val="20"/>
          <w:szCs w:val="20"/>
        </w:rPr>
        <w:t xml:space="preserve"> University, </w:t>
      </w:r>
      <w:proofErr w:type="spellStart"/>
      <w:r w:rsidRPr="00673D9F">
        <w:rPr>
          <w:rFonts w:ascii="Palatino Linotype" w:eastAsia="Times New Roman" w:hAnsi="Palatino Linotype" w:cstheme="majorBidi"/>
          <w:sz w:val="20"/>
          <w:szCs w:val="20"/>
        </w:rPr>
        <w:t>Sohag</w:t>
      </w:r>
      <w:proofErr w:type="spellEnd"/>
      <w:r w:rsidRPr="00673D9F">
        <w:rPr>
          <w:rFonts w:ascii="Palatino Linotype" w:eastAsia="Times New Roman" w:hAnsi="Palatino Linotype" w:cstheme="majorBidi"/>
          <w:sz w:val="20"/>
          <w:szCs w:val="20"/>
        </w:rPr>
        <w:t xml:space="preserve"> 82524, Egypt</w:t>
      </w:r>
      <w:r w:rsidR="0065257E">
        <w:rPr>
          <w:rFonts w:ascii="Palatino Linotype" w:eastAsia="Times New Roman" w:hAnsi="Palatino Linotype" w:cstheme="majorBidi"/>
          <w:sz w:val="20"/>
          <w:szCs w:val="20"/>
        </w:rPr>
        <w:t xml:space="preserve">  </w:t>
      </w:r>
      <w:r w:rsidR="0065257E" w:rsidRPr="000C6728">
        <w:rPr>
          <w:rFonts w:ascii="Palatino Linotype" w:eastAsia="Times New Roman" w:hAnsi="Palatino Linotype" w:cstheme="majorBidi"/>
          <w:sz w:val="20"/>
          <w:szCs w:val="20"/>
        </w:rPr>
        <w:t>naglaaysf@yahoo.com</w:t>
      </w:r>
      <w:r w:rsidR="0065257E">
        <w:rPr>
          <w:rFonts w:ascii="Palatino Linotype" w:eastAsia="Times New Roman" w:hAnsi="Palatino Linotype" w:cstheme="majorBidi"/>
          <w:sz w:val="20"/>
          <w:szCs w:val="20"/>
        </w:rPr>
        <w:t xml:space="preserve"> (N.Y)</w:t>
      </w:r>
    </w:p>
    <w:p w14:paraId="53D44AFF" w14:textId="567579DD" w:rsidR="00B64D21" w:rsidRDefault="00B64D21" w:rsidP="0065257E">
      <w:pPr>
        <w:spacing w:after="0" w:line="360" w:lineRule="auto"/>
        <w:jc w:val="center"/>
        <w:rPr>
          <w:rFonts w:ascii="Palatino Linotype" w:eastAsia="Times New Roman" w:hAnsi="Palatino Linotype" w:cstheme="majorBidi"/>
          <w:color w:val="000000" w:themeColor="text1"/>
          <w:sz w:val="20"/>
          <w:szCs w:val="20"/>
        </w:rPr>
      </w:pPr>
      <w:r w:rsidRPr="00427016">
        <w:rPr>
          <w:rFonts w:ascii="Palatino Linotype" w:eastAsia="Times New Roman" w:hAnsi="Palatino Linotype" w:cstheme="majorBidi"/>
          <w:color w:val="000000" w:themeColor="text1"/>
          <w:sz w:val="20"/>
          <w:szCs w:val="20"/>
          <w:vertAlign w:val="superscript"/>
        </w:rPr>
        <w:t>3</w:t>
      </w:r>
      <w:r w:rsidRPr="00B64D21">
        <w:rPr>
          <w:rFonts w:ascii="Palatino Linotype" w:eastAsia="Times New Roman" w:hAnsi="Palatino Linotype" w:cstheme="majorBidi"/>
          <w:color w:val="000000" w:themeColor="text1"/>
          <w:sz w:val="20"/>
          <w:szCs w:val="20"/>
        </w:rPr>
        <w:t xml:space="preserve"> Department of Agricultural Microbiology, </w:t>
      </w:r>
      <w:proofErr w:type="spellStart"/>
      <w:r w:rsidRPr="00B64D21">
        <w:rPr>
          <w:rFonts w:ascii="Palatino Linotype" w:eastAsia="Times New Roman" w:hAnsi="Palatino Linotype" w:cstheme="majorBidi"/>
          <w:color w:val="000000" w:themeColor="text1"/>
          <w:sz w:val="20"/>
          <w:szCs w:val="20"/>
        </w:rPr>
        <w:t>Minia</w:t>
      </w:r>
      <w:proofErr w:type="spellEnd"/>
      <w:r w:rsidRPr="00B64D21">
        <w:rPr>
          <w:rFonts w:ascii="Palatino Linotype" w:eastAsia="Times New Roman" w:hAnsi="Palatino Linotype" w:cstheme="majorBidi"/>
          <w:color w:val="000000" w:themeColor="text1"/>
          <w:sz w:val="20"/>
          <w:szCs w:val="20"/>
        </w:rPr>
        <w:t xml:space="preserve"> University, El-</w:t>
      </w:r>
      <w:proofErr w:type="spellStart"/>
      <w:r w:rsidRPr="00B64D21">
        <w:rPr>
          <w:rFonts w:ascii="Palatino Linotype" w:eastAsia="Times New Roman" w:hAnsi="Palatino Linotype" w:cstheme="majorBidi"/>
          <w:color w:val="000000" w:themeColor="text1"/>
          <w:sz w:val="20"/>
          <w:szCs w:val="20"/>
        </w:rPr>
        <w:t>Minia</w:t>
      </w:r>
      <w:proofErr w:type="spellEnd"/>
      <w:r w:rsidRPr="00B64D21">
        <w:rPr>
          <w:rFonts w:ascii="Palatino Linotype" w:eastAsia="Times New Roman" w:hAnsi="Palatino Linotype" w:cstheme="majorBidi"/>
          <w:color w:val="000000" w:themeColor="text1"/>
          <w:sz w:val="20"/>
          <w:szCs w:val="20"/>
        </w:rPr>
        <w:t xml:space="preserve"> 61517, Egypt; samir.mohamed@mu.edu.eg (S.A.H.)</w:t>
      </w:r>
    </w:p>
    <w:p w14:paraId="0287EE92" w14:textId="14788CCC" w:rsidR="00427016" w:rsidRPr="00C53D15" w:rsidRDefault="00427016" w:rsidP="0065257E">
      <w:pPr>
        <w:spacing w:after="0" w:line="360" w:lineRule="auto"/>
        <w:jc w:val="center"/>
        <w:rPr>
          <w:rFonts w:ascii="Palatino Linotype" w:eastAsia="Times New Roman" w:hAnsi="Palatino Linotype" w:cstheme="majorBidi"/>
          <w:color w:val="000000" w:themeColor="text1"/>
          <w:sz w:val="20"/>
          <w:szCs w:val="20"/>
          <w:lang w:val="pl-PL"/>
        </w:rPr>
      </w:pPr>
      <w:r w:rsidRPr="000C6728">
        <w:rPr>
          <w:rFonts w:ascii="Palatino Linotype" w:eastAsia="Times New Roman" w:hAnsi="Palatino Linotype" w:cstheme="majorBidi"/>
          <w:color w:val="000000" w:themeColor="text1"/>
          <w:sz w:val="20"/>
          <w:szCs w:val="20"/>
          <w:lang w:val="pl-PL"/>
        </w:rPr>
        <w:t>Maha.omr1@mu.edu.eg</w:t>
      </w:r>
      <w:r w:rsidRPr="00C53D15">
        <w:rPr>
          <w:rFonts w:ascii="Palatino Linotype" w:eastAsia="Times New Roman" w:hAnsi="Palatino Linotype" w:cstheme="majorBidi"/>
          <w:color w:val="000000" w:themeColor="text1"/>
          <w:sz w:val="20"/>
          <w:szCs w:val="20"/>
          <w:lang w:val="pl-PL"/>
        </w:rPr>
        <w:t xml:space="preserve"> (M.O)</w:t>
      </w:r>
    </w:p>
    <w:p w14:paraId="2C755951" w14:textId="33F50F76" w:rsidR="007356C2" w:rsidRPr="00765CC1" w:rsidRDefault="00B64D21" w:rsidP="00F13E6F">
      <w:pPr>
        <w:spacing w:after="0" w:line="360" w:lineRule="auto"/>
        <w:jc w:val="center"/>
        <w:rPr>
          <w:rFonts w:ascii="Palatino Linotype" w:eastAsia="Times New Roman" w:hAnsi="Palatino Linotype" w:cstheme="majorBidi"/>
          <w:sz w:val="20"/>
          <w:szCs w:val="20"/>
        </w:rPr>
      </w:pPr>
      <w:r>
        <w:rPr>
          <w:rFonts w:ascii="Palatino Linotype" w:eastAsia="Times New Roman" w:hAnsi="Palatino Linotype" w:cstheme="majorBidi"/>
          <w:sz w:val="20"/>
          <w:szCs w:val="20"/>
          <w:vertAlign w:val="superscript"/>
        </w:rPr>
        <w:t>4</w:t>
      </w:r>
      <w:r w:rsidRPr="00765CC1">
        <w:rPr>
          <w:rFonts w:ascii="Palatino Linotype" w:eastAsia="Times New Roman" w:hAnsi="Palatino Linotype" w:cstheme="majorBidi"/>
          <w:sz w:val="20"/>
          <w:szCs w:val="20"/>
          <w:vertAlign w:val="superscript"/>
        </w:rPr>
        <w:t xml:space="preserve"> </w:t>
      </w:r>
      <w:r w:rsidR="007356C2" w:rsidRPr="00765CC1">
        <w:rPr>
          <w:rFonts w:ascii="Palatino Linotype" w:eastAsia="Times New Roman" w:hAnsi="Palatino Linotype" w:cstheme="majorBidi"/>
          <w:sz w:val="20"/>
          <w:szCs w:val="20"/>
        </w:rPr>
        <w:t>Department of Biogeochemistry and Soil Science, Bydgoszcz University of Science and Technology, 85-029 Bydgoszcz, Poland; jl09@interia.pl (J.L.)</w:t>
      </w:r>
    </w:p>
    <w:p w14:paraId="7AD7810B" w14:textId="63EA8363" w:rsidR="007356C2" w:rsidRDefault="00B64D21" w:rsidP="00F13E6F">
      <w:pPr>
        <w:spacing w:after="0" w:line="360" w:lineRule="auto"/>
        <w:jc w:val="center"/>
        <w:rPr>
          <w:rFonts w:ascii="Palatino Linotype" w:eastAsia="Times New Roman" w:hAnsi="Palatino Linotype" w:cstheme="majorBidi"/>
          <w:sz w:val="20"/>
          <w:szCs w:val="20"/>
        </w:rPr>
      </w:pPr>
      <w:r>
        <w:rPr>
          <w:rFonts w:ascii="Palatino Linotype" w:eastAsia="Times New Roman" w:hAnsi="Palatino Linotype" w:cstheme="majorBidi"/>
          <w:sz w:val="20"/>
          <w:szCs w:val="20"/>
          <w:vertAlign w:val="superscript"/>
        </w:rPr>
        <w:t xml:space="preserve">5 </w:t>
      </w:r>
      <w:r w:rsidR="007356C2" w:rsidRPr="00765CC1">
        <w:rPr>
          <w:rFonts w:ascii="Palatino Linotype" w:eastAsia="Times New Roman" w:hAnsi="Palatino Linotype" w:cstheme="majorBidi"/>
          <w:sz w:val="20"/>
          <w:szCs w:val="20"/>
        </w:rPr>
        <w:t>Department of Chemistry, College of Science, King Saud University, P.O. Box 2455, Riyadh 11451, Saudi Arabia; geldesoky@ksu.edu.sa (G.E.E.)</w:t>
      </w:r>
    </w:p>
    <w:p w14:paraId="50AE2D0E" w14:textId="25B15D3A" w:rsidR="00E25FDF" w:rsidRDefault="00B64D21" w:rsidP="00F13E6F">
      <w:pPr>
        <w:spacing w:after="0" w:line="360" w:lineRule="auto"/>
        <w:jc w:val="center"/>
        <w:rPr>
          <w:rFonts w:ascii="Palatino Linotype" w:eastAsia="Times New Roman" w:hAnsi="Palatino Linotype" w:cstheme="majorBidi"/>
          <w:sz w:val="20"/>
          <w:szCs w:val="20"/>
        </w:rPr>
      </w:pPr>
      <w:r>
        <w:rPr>
          <w:rFonts w:ascii="Palatino Linotype" w:eastAsia="Times New Roman" w:hAnsi="Palatino Linotype" w:cstheme="majorBidi"/>
          <w:sz w:val="20"/>
          <w:szCs w:val="20"/>
          <w:vertAlign w:val="superscript"/>
        </w:rPr>
        <w:t xml:space="preserve">6 </w:t>
      </w:r>
      <w:r w:rsidR="00E25FDF">
        <w:rPr>
          <w:rFonts w:ascii="Palatino Linotype" w:eastAsia="Times New Roman" w:hAnsi="Palatino Linotype" w:cstheme="majorBidi"/>
          <w:sz w:val="20"/>
          <w:szCs w:val="20"/>
        </w:rPr>
        <w:t xml:space="preserve">Department of Botany and Microbiology, Faculty of Science, </w:t>
      </w:r>
      <w:proofErr w:type="spellStart"/>
      <w:r w:rsidR="00E25FDF">
        <w:rPr>
          <w:rFonts w:ascii="Palatino Linotype" w:eastAsia="Times New Roman" w:hAnsi="Palatino Linotype" w:cstheme="majorBidi"/>
          <w:sz w:val="20"/>
          <w:szCs w:val="20"/>
        </w:rPr>
        <w:t>Minia</w:t>
      </w:r>
      <w:proofErr w:type="spellEnd"/>
      <w:r w:rsidR="00E25FDF">
        <w:rPr>
          <w:rFonts w:ascii="Palatino Linotype" w:eastAsia="Times New Roman" w:hAnsi="Palatino Linotype" w:cstheme="majorBidi"/>
          <w:sz w:val="20"/>
          <w:szCs w:val="20"/>
        </w:rPr>
        <w:t xml:space="preserve"> University, El-</w:t>
      </w:r>
      <w:proofErr w:type="spellStart"/>
      <w:r w:rsidR="00E25FDF">
        <w:rPr>
          <w:rFonts w:ascii="Palatino Linotype" w:eastAsia="Times New Roman" w:hAnsi="Palatino Linotype" w:cstheme="majorBidi"/>
          <w:sz w:val="20"/>
          <w:szCs w:val="20"/>
        </w:rPr>
        <w:t>Minia</w:t>
      </w:r>
      <w:proofErr w:type="spellEnd"/>
      <w:r w:rsidR="00E25FDF">
        <w:rPr>
          <w:rFonts w:ascii="Palatino Linotype" w:eastAsia="Times New Roman" w:hAnsi="Palatino Linotype" w:cstheme="majorBidi"/>
          <w:sz w:val="20"/>
          <w:szCs w:val="20"/>
        </w:rPr>
        <w:t xml:space="preserve"> 61517, Egypt; </w:t>
      </w:r>
      <w:r w:rsidR="00F54D6B" w:rsidRPr="000C6728">
        <w:rPr>
          <w:rFonts w:ascii="Palatino Linotype" w:eastAsia="Times New Roman" w:hAnsi="Palatino Linotype" w:cstheme="majorBidi"/>
          <w:sz w:val="20"/>
          <w:szCs w:val="20"/>
        </w:rPr>
        <w:t>nesrinsamir14@mu.edu.eg</w:t>
      </w:r>
      <w:r w:rsidR="00F54D6B">
        <w:rPr>
          <w:rFonts w:ascii="Palatino Linotype" w:eastAsia="Times New Roman" w:hAnsi="Palatino Linotype" w:cstheme="majorBidi"/>
          <w:sz w:val="20"/>
          <w:szCs w:val="20"/>
        </w:rPr>
        <w:t xml:space="preserve"> (N. A.)</w:t>
      </w:r>
      <w:r w:rsidR="00E03404">
        <w:rPr>
          <w:rFonts w:ascii="Palatino Linotype" w:eastAsia="Times New Roman" w:hAnsi="Palatino Linotype" w:cstheme="majorBidi"/>
          <w:sz w:val="20"/>
          <w:szCs w:val="20"/>
        </w:rPr>
        <w:t xml:space="preserve"> </w:t>
      </w:r>
    </w:p>
    <w:p w14:paraId="7018C9E3" w14:textId="0951F4AE" w:rsidR="00427016" w:rsidRPr="00C53D15" w:rsidRDefault="00427016" w:rsidP="00427016">
      <w:pPr>
        <w:spacing w:after="0" w:line="360" w:lineRule="auto"/>
        <w:jc w:val="center"/>
        <w:rPr>
          <w:rFonts w:ascii="Palatino Linotype" w:eastAsia="Times New Roman" w:hAnsi="Palatino Linotype" w:cstheme="majorBidi"/>
          <w:sz w:val="20"/>
          <w:szCs w:val="20"/>
          <w:lang w:val="pl-PL"/>
        </w:rPr>
      </w:pPr>
      <w:r w:rsidRPr="00317D3F">
        <w:rPr>
          <w:rFonts w:ascii="Palatino Linotype" w:eastAsia="Times New Roman" w:hAnsi="Palatino Linotype" w:cstheme="majorBidi"/>
          <w:sz w:val="20"/>
          <w:szCs w:val="20"/>
          <w:vertAlign w:val="superscript"/>
        </w:rPr>
        <w:t>7</w:t>
      </w:r>
      <w:r w:rsidRPr="00427016">
        <w:rPr>
          <w:rFonts w:ascii="Palatino Linotype" w:eastAsia="Times New Roman" w:hAnsi="Palatino Linotype" w:cstheme="majorBidi"/>
          <w:sz w:val="20"/>
          <w:szCs w:val="20"/>
        </w:rPr>
        <w:t xml:space="preserve"> Department of Agricultural Chemistry and Environmental Biogeochemistry, Poznan University of Life Sciences, ul. </w:t>
      </w:r>
      <w:r w:rsidRPr="00C53D15">
        <w:rPr>
          <w:rFonts w:ascii="Palatino Linotype" w:eastAsia="Times New Roman" w:hAnsi="Palatino Linotype" w:cstheme="majorBidi"/>
          <w:sz w:val="20"/>
          <w:szCs w:val="20"/>
          <w:lang w:val="pl-PL"/>
        </w:rPr>
        <w:t xml:space="preserve">Wojska Polskiego 71F, 60-625 </w:t>
      </w:r>
      <w:proofErr w:type="spellStart"/>
      <w:r w:rsidRPr="00C53D15">
        <w:rPr>
          <w:rFonts w:ascii="Palatino Linotype" w:eastAsia="Times New Roman" w:hAnsi="Palatino Linotype" w:cstheme="majorBidi"/>
          <w:sz w:val="20"/>
          <w:szCs w:val="20"/>
          <w:lang w:val="pl-PL"/>
        </w:rPr>
        <w:t>Poznan</w:t>
      </w:r>
      <w:proofErr w:type="spellEnd"/>
      <w:r w:rsidRPr="00C53D15">
        <w:rPr>
          <w:rFonts w:ascii="Palatino Linotype" w:eastAsia="Times New Roman" w:hAnsi="Palatino Linotype" w:cstheme="majorBidi"/>
          <w:sz w:val="20"/>
          <w:szCs w:val="20"/>
          <w:lang w:val="pl-PL"/>
        </w:rPr>
        <w:t>, Poland</w:t>
      </w:r>
    </w:p>
    <w:p w14:paraId="5537D376" w14:textId="064CCE1E" w:rsidR="00427016" w:rsidRPr="000C6728" w:rsidRDefault="00427016" w:rsidP="00427016">
      <w:pPr>
        <w:spacing w:after="0" w:line="360" w:lineRule="auto"/>
        <w:jc w:val="center"/>
        <w:rPr>
          <w:rFonts w:ascii="Palatino Linotype" w:eastAsia="Times New Roman" w:hAnsi="Palatino Linotype" w:cstheme="majorBidi"/>
          <w:sz w:val="20"/>
          <w:szCs w:val="20"/>
          <w:lang w:val="pl-PL"/>
        </w:rPr>
      </w:pPr>
      <w:hyperlink r:id="rId8" w:history="1">
        <w:r w:rsidRPr="000C6728">
          <w:rPr>
            <w:rFonts w:ascii="Palatino Linotype" w:hAnsi="Palatino Linotype"/>
            <w:lang w:val="pl-PL"/>
          </w:rPr>
          <w:t>jean.diatta@up.poznan.pl</w:t>
        </w:r>
      </w:hyperlink>
      <w:r w:rsidR="00317D3F" w:rsidRPr="000C6728">
        <w:rPr>
          <w:rFonts w:ascii="Palatino Linotype" w:eastAsia="Times New Roman" w:hAnsi="Palatino Linotype" w:cstheme="majorBidi"/>
          <w:sz w:val="20"/>
          <w:szCs w:val="20"/>
          <w:lang w:val="pl-PL"/>
        </w:rPr>
        <w:t xml:space="preserve">  </w:t>
      </w:r>
      <w:r w:rsidRPr="000C6728">
        <w:rPr>
          <w:rFonts w:ascii="Palatino Linotype" w:eastAsia="Times New Roman" w:hAnsi="Palatino Linotype" w:cstheme="majorBidi"/>
          <w:sz w:val="20"/>
          <w:szCs w:val="20"/>
          <w:lang w:val="pl-PL"/>
        </w:rPr>
        <w:t xml:space="preserve"> (J.D</w:t>
      </w:r>
      <w:r w:rsidR="00755A6B">
        <w:rPr>
          <w:rFonts w:ascii="Palatino Linotype" w:eastAsia="Times New Roman" w:hAnsi="Palatino Linotype" w:cstheme="majorBidi"/>
          <w:sz w:val="20"/>
          <w:szCs w:val="20"/>
          <w:lang w:val="pl-PL"/>
        </w:rPr>
        <w:t>.</w:t>
      </w:r>
      <w:r w:rsidRPr="000C6728">
        <w:rPr>
          <w:rFonts w:ascii="Palatino Linotype" w:eastAsia="Times New Roman" w:hAnsi="Palatino Linotype" w:cstheme="majorBidi"/>
          <w:sz w:val="20"/>
          <w:szCs w:val="20"/>
          <w:lang w:val="pl-PL"/>
        </w:rPr>
        <w:t>)</w:t>
      </w:r>
    </w:p>
    <w:p w14:paraId="3164E15A" w14:textId="029CC4BE" w:rsidR="000D2982" w:rsidRPr="000C6728" w:rsidRDefault="000C6728" w:rsidP="00427016">
      <w:pPr>
        <w:spacing w:after="0" w:line="360" w:lineRule="auto"/>
        <w:jc w:val="center"/>
        <w:rPr>
          <w:rFonts w:ascii="Palatino Linotype" w:eastAsia="Times New Roman" w:hAnsi="Palatino Linotype" w:cstheme="majorBidi"/>
          <w:b/>
          <w:bCs/>
          <w:sz w:val="20"/>
          <w:szCs w:val="20"/>
          <w:vertAlign w:val="superscript"/>
          <w:lang w:val="pl-PL"/>
        </w:rPr>
      </w:pPr>
      <w:r w:rsidRPr="000C6728">
        <w:rPr>
          <w:rFonts w:ascii="Palatino Linotype" w:eastAsia="Times New Roman" w:hAnsi="Palatino Linotype" w:cstheme="majorBidi"/>
          <w:sz w:val="20"/>
          <w:szCs w:val="20"/>
          <w:lang w:val="pl-PL"/>
        </w:rPr>
        <w:t>renata.gaj@up.poznan.pl (R</w:t>
      </w:r>
      <w:r w:rsidR="00092304">
        <w:rPr>
          <w:rFonts w:ascii="Palatino Linotype" w:eastAsia="Times New Roman" w:hAnsi="Palatino Linotype" w:cstheme="majorBidi"/>
          <w:sz w:val="20"/>
          <w:szCs w:val="20"/>
          <w:lang w:val="pl-PL"/>
        </w:rPr>
        <w:t>.</w:t>
      </w:r>
      <w:r w:rsidRPr="000C6728">
        <w:rPr>
          <w:rFonts w:ascii="Palatino Linotype" w:eastAsia="Times New Roman" w:hAnsi="Palatino Linotype" w:cstheme="majorBidi"/>
          <w:sz w:val="20"/>
          <w:szCs w:val="20"/>
          <w:lang w:val="pl-PL"/>
        </w:rPr>
        <w:t>G</w:t>
      </w:r>
      <w:r w:rsidR="00092304">
        <w:rPr>
          <w:rFonts w:ascii="Palatino Linotype" w:eastAsia="Times New Roman" w:hAnsi="Palatino Linotype" w:cstheme="majorBidi"/>
          <w:sz w:val="20"/>
          <w:szCs w:val="20"/>
          <w:lang w:val="pl-PL"/>
        </w:rPr>
        <w:t>.</w:t>
      </w:r>
      <w:bookmarkStart w:id="1" w:name="_GoBack"/>
      <w:bookmarkEnd w:id="1"/>
      <w:r w:rsidRPr="000C6728">
        <w:rPr>
          <w:rFonts w:ascii="Palatino Linotype" w:eastAsia="Times New Roman" w:hAnsi="Palatino Linotype" w:cstheme="majorBidi"/>
          <w:sz w:val="20"/>
          <w:szCs w:val="20"/>
          <w:lang w:val="pl-PL"/>
        </w:rPr>
        <w:t>)</w:t>
      </w:r>
    </w:p>
    <w:p w14:paraId="2D1452B4" w14:textId="77777777" w:rsidR="000D2982" w:rsidRPr="000C6728" w:rsidRDefault="000D2982" w:rsidP="00427016">
      <w:pPr>
        <w:spacing w:after="0" w:line="360" w:lineRule="auto"/>
        <w:jc w:val="center"/>
        <w:rPr>
          <w:rFonts w:ascii="Palatino Linotype" w:eastAsia="Times New Roman" w:hAnsi="Palatino Linotype" w:cstheme="majorBidi"/>
          <w:sz w:val="20"/>
          <w:szCs w:val="20"/>
          <w:lang w:val="pl-PL"/>
        </w:rPr>
      </w:pPr>
    </w:p>
    <w:p w14:paraId="6934472E" w14:textId="52D46023" w:rsidR="001F7FD1" w:rsidRPr="00AC1FFF" w:rsidRDefault="000D2982" w:rsidP="00C53D15">
      <w:pPr>
        <w:spacing w:after="200" w:line="360" w:lineRule="auto"/>
        <w:jc w:val="both"/>
        <w:rPr>
          <w:rFonts w:ascii="Palatino Linotype" w:hAnsi="Palatino Linotype" w:cstheme="majorBidi"/>
          <w:sz w:val="18"/>
          <w:szCs w:val="18"/>
        </w:rPr>
      </w:pPr>
      <w:bookmarkStart w:id="2" w:name="_Hlk122771696"/>
      <w:r>
        <w:rPr>
          <w:rFonts w:ascii="Palatino Linotype" w:eastAsia="Calibri" w:hAnsi="Palatino Linotype" w:cstheme="majorBidi"/>
          <w:b/>
          <w:bCs/>
          <w:sz w:val="18"/>
          <w:szCs w:val="18"/>
          <w:lang w:bidi="ar-EG"/>
        </w:rPr>
        <w:t xml:space="preserve">Abstract: </w:t>
      </w:r>
      <w:r w:rsidR="00121ED0" w:rsidRPr="00AC1FFF">
        <w:rPr>
          <w:rFonts w:ascii="Palatino Linotype" w:hAnsi="Palatino Linotype" w:cstheme="majorBidi"/>
          <w:sz w:val="18"/>
          <w:szCs w:val="18"/>
        </w:rPr>
        <w:t>D</w:t>
      </w:r>
      <w:r w:rsidR="001F7FD1" w:rsidRPr="00AC1FFF">
        <w:rPr>
          <w:rFonts w:ascii="Palatino Linotype" w:hAnsi="Palatino Linotype" w:cstheme="majorBidi"/>
          <w:sz w:val="18"/>
          <w:szCs w:val="18"/>
        </w:rPr>
        <w:t>ual use of water for fish and crop production could be a promising approach</w:t>
      </w:r>
      <w:r w:rsidR="00121ED0" w:rsidRPr="00AC1FFF">
        <w:rPr>
          <w:rFonts w:ascii="Palatino Linotype" w:hAnsi="Palatino Linotype" w:cstheme="majorBidi"/>
          <w:sz w:val="18"/>
          <w:szCs w:val="18"/>
        </w:rPr>
        <w:t xml:space="preserve"> to improve irrigation water productivity</w:t>
      </w:r>
      <w:r w:rsidR="00536F05" w:rsidRPr="00AC1FFF">
        <w:rPr>
          <w:rFonts w:ascii="Palatino Linotype" w:hAnsi="Palatino Linotype" w:cstheme="majorBidi"/>
          <w:sz w:val="18"/>
          <w:szCs w:val="18"/>
        </w:rPr>
        <w:t xml:space="preserve"> under arid conditions</w:t>
      </w:r>
      <w:r w:rsidR="001F7FD1" w:rsidRPr="00AC1FFF">
        <w:rPr>
          <w:rFonts w:ascii="Palatino Linotype" w:hAnsi="Palatino Linotype" w:cstheme="majorBidi"/>
          <w:sz w:val="18"/>
          <w:szCs w:val="18"/>
        </w:rPr>
        <w:t>.</w:t>
      </w:r>
      <w:bookmarkEnd w:id="2"/>
      <w:r w:rsidR="00665B1D" w:rsidRPr="00AC1FFF">
        <w:rPr>
          <w:rFonts w:ascii="Palatino Linotype" w:hAnsi="Palatino Linotype" w:cstheme="majorBidi"/>
          <w:sz w:val="18"/>
          <w:szCs w:val="18"/>
        </w:rPr>
        <w:t xml:space="preserve">  </w:t>
      </w:r>
      <w:r w:rsidR="00FD79A2" w:rsidRPr="00AC1FFF">
        <w:rPr>
          <w:rFonts w:ascii="Palatino Linotype" w:hAnsi="Palatino Linotype" w:cstheme="majorBidi"/>
          <w:sz w:val="18"/>
          <w:szCs w:val="18"/>
        </w:rPr>
        <w:t xml:space="preserve">This investigation </w:t>
      </w:r>
      <w:r w:rsidR="00665B1D" w:rsidRPr="00AC1FFF">
        <w:rPr>
          <w:rFonts w:ascii="Palatino Linotype" w:hAnsi="Palatino Linotype" w:cstheme="majorBidi"/>
          <w:sz w:val="18"/>
          <w:szCs w:val="18"/>
        </w:rPr>
        <w:t xml:space="preserve">examined </w:t>
      </w:r>
      <w:r w:rsidR="0089209D" w:rsidRPr="00AC1FFF">
        <w:rPr>
          <w:rFonts w:ascii="Palatino Linotype" w:hAnsi="Palatino Linotype" w:cstheme="majorBidi"/>
          <w:sz w:val="18"/>
          <w:szCs w:val="18"/>
        </w:rPr>
        <w:t>how employing catfish and tilapia aquaculture water for irrigation affected sandy soil</w:t>
      </w:r>
      <w:r w:rsidR="00536F05" w:rsidRPr="00AC1FFF">
        <w:rPr>
          <w:rFonts w:ascii="Palatino Linotype" w:hAnsi="Palatino Linotype" w:cstheme="majorBidi"/>
          <w:sz w:val="18"/>
          <w:szCs w:val="18"/>
        </w:rPr>
        <w:t xml:space="preserve"> quality</w:t>
      </w:r>
      <w:r w:rsidR="0089209D" w:rsidRPr="00AC1FFF">
        <w:rPr>
          <w:rFonts w:ascii="Palatino Linotype" w:hAnsi="Palatino Linotype" w:cstheme="majorBidi"/>
          <w:sz w:val="18"/>
          <w:szCs w:val="18"/>
        </w:rPr>
        <w:t>, production of vegetables, and impact of soil filtration on water quality for recycling and partial substitution of synthetic NPK fertilizers.</w:t>
      </w:r>
      <w:bookmarkStart w:id="3" w:name="_Hlk134025535"/>
      <w:r w:rsidR="00676F86" w:rsidRPr="00AC1FFF">
        <w:rPr>
          <w:rFonts w:ascii="Palatino Linotype" w:hAnsi="Palatino Linotype" w:cstheme="majorBidi"/>
          <w:sz w:val="18"/>
          <w:szCs w:val="18"/>
        </w:rPr>
        <w:t xml:space="preserve">  Catfish aquaculture water had the greatest phytoplankton concentration at 83762 (10</w:t>
      </w:r>
      <w:r w:rsidR="00676F86" w:rsidRPr="00AC1FFF">
        <w:rPr>
          <w:rFonts w:ascii="Palatino Linotype" w:hAnsi="Palatino Linotype" w:cstheme="majorBidi"/>
          <w:sz w:val="18"/>
          <w:szCs w:val="18"/>
          <w:vertAlign w:val="superscript"/>
        </w:rPr>
        <w:t>-4</w:t>
      </w:r>
      <w:r w:rsidR="00676F86" w:rsidRPr="00AC1FFF">
        <w:rPr>
          <w:rFonts w:ascii="Palatino Linotype" w:hAnsi="Palatino Linotype" w:cstheme="majorBidi"/>
          <w:sz w:val="18"/>
          <w:szCs w:val="18"/>
        </w:rPr>
        <w:t xml:space="preserve"> × units/L), while the minimum number of phytoplankton existed in tilapia aquaculture water, recorded at 14873 10</w:t>
      </w:r>
      <w:r w:rsidR="00676F86" w:rsidRPr="00AC1FFF">
        <w:rPr>
          <w:rFonts w:ascii="Palatino Linotype" w:hAnsi="Palatino Linotype" w:cstheme="majorBidi"/>
          <w:sz w:val="18"/>
          <w:szCs w:val="18"/>
          <w:vertAlign w:val="superscript"/>
        </w:rPr>
        <w:t>-4</w:t>
      </w:r>
      <w:r w:rsidR="00676F86" w:rsidRPr="00AC1FFF">
        <w:rPr>
          <w:rFonts w:ascii="Palatino Linotype" w:hAnsi="Palatino Linotype" w:cstheme="majorBidi"/>
          <w:sz w:val="18"/>
          <w:szCs w:val="18"/>
        </w:rPr>
        <w:t xml:space="preserve"> × units/L.</w:t>
      </w:r>
      <w:r w:rsidR="005459A7" w:rsidRPr="00AC1FFF">
        <w:rPr>
          <w:rFonts w:ascii="Palatino Linotype" w:hAnsi="Palatino Linotype" w:cstheme="majorBidi"/>
          <w:sz w:val="18"/>
          <w:szCs w:val="18"/>
        </w:rPr>
        <w:t xml:space="preserve"> </w:t>
      </w:r>
      <w:r w:rsidR="00676F86" w:rsidRPr="00AC1FFF">
        <w:rPr>
          <w:rFonts w:ascii="Palatino Linotype" w:hAnsi="Palatino Linotype" w:cstheme="majorBidi"/>
          <w:sz w:val="18"/>
          <w:szCs w:val="18"/>
        </w:rPr>
        <w:t xml:space="preserve"> </w:t>
      </w:r>
      <w:r w:rsidR="005459A7" w:rsidRPr="00AC1FFF">
        <w:rPr>
          <w:rFonts w:ascii="Palatino Linotype" w:hAnsi="Palatino Linotype" w:cstheme="majorBidi"/>
          <w:sz w:val="18"/>
          <w:szCs w:val="18"/>
        </w:rPr>
        <w:t>There were significant average changes varied from 120 to 237 (10</w:t>
      </w:r>
      <w:r w:rsidR="005459A7" w:rsidRPr="00AC1FFF">
        <w:rPr>
          <w:rFonts w:ascii="Palatino Linotype" w:hAnsi="Palatino Linotype" w:cstheme="majorBidi"/>
          <w:sz w:val="18"/>
          <w:szCs w:val="18"/>
          <w:vertAlign w:val="superscript"/>
        </w:rPr>
        <w:t>-4</w:t>
      </w:r>
      <w:r w:rsidR="005459A7" w:rsidRPr="00AC1FFF">
        <w:rPr>
          <w:rFonts w:ascii="Palatino Linotype" w:hAnsi="Palatino Linotype" w:cstheme="majorBidi"/>
          <w:sz w:val="18"/>
          <w:szCs w:val="18"/>
        </w:rPr>
        <w:t xml:space="preserve"> × CFU/mL) in total bacterial counts in tilapia and catfish waters.  </w:t>
      </w:r>
      <w:r w:rsidR="001F7FD1" w:rsidRPr="00AC1FFF">
        <w:rPr>
          <w:rFonts w:ascii="Palatino Linotype" w:hAnsi="Palatino Linotype" w:cstheme="majorBidi"/>
          <w:sz w:val="18"/>
          <w:szCs w:val="18"/>
        </w:rPr>
        <w:t xml:space="preserve">Watercress growth quality parameters closely paralleled at all NPK application rates indicating that the highest quality plants were produced in pots receiving 25% of the recommended levels and irrigated with catfish aquaculture water. </w:t>
      </w:r>
      <w:r w:rsidR="00280C6B" w:rsidRPr="00AC1FFF">
        <w:rPr>
          <w:rFonts w:ascii="Palatino Linotype" w:hAnsi="Palatino Linotype" w:cstheme="majorBidi"/>
          <w:sz w:val="18"/>
          <w:szCs w:val="18"/>
        </w:rPr>
        <w:t xml:space="preserve"> </w:t>
      </w:r>
      <w:r w:rsidR="001F7FD1" w:rsidRPr="00AC1FFF">
        <w:rPr>
          <w:rFonts w:ascii="Palatino Linotype" w:hAnsi="Palatino Linotype" w:cstheme="majorBidi"/>
          <w:sz w:val="18"/>
          <w:szCs w:val="18"/>
        </w:rPr>
        <w:t xml:space="preserve">Nitrate </w:t>
      </w:r>
      <w:r w:rsidR="001F7FD1" w:rsidRPr="00AC1FFF">
        <w:rPr>
          <w:rFonts w:ascii="Palatino Linotype" w:hAnsi="Palatino Linotype" w:cstheme="majorBidi"/>
          <w:sz w:val="18"/>
          <w:szCs w:val="18"/>
        </w:rPr>
        <w:lastRenderedPageBreak/>
        <w:t>concentrations of watercress plants determined were under pollution levels established by the European Commission for leafy and tuber vegetables.</w:t>
      </w:r>
      <w:bookmarkEnd w:id="3"/>
      <w:r w:rsidR="00134793" w:rsidRPr="00AC1FFF">
        <w:rPr>
          <w:rFonts w:ascii="Palatino Linotype" w:hAnsi="Palatino Linotype" w:cstheme="majorBidi"/>
          <w:sz w:val="18"/>
          <w:szCs w:val="18"/>
        </w:rPr>
        <w:t xml:space="preserve">  </w:t>
      </w:r>
      <w:r w:rsidR="00536F05" w:rsidRPr="00AC1FFF">
        <w:rPr>
          <w:rFonts w:ascii="Palatino Linotype" w:hAnsi="Palatino Linotype" w:cstheme="majorBidi"/>
          <w:sz w:val="18"/>
          <w:szCs w:val="18"/>
        </w:rPr>
        <w:t>In conclusion,</w:t>
      </w:r>
      <w:r w:rsidR="001F7FD1" w:rsidRPr="00AC1FFF">
        <w:rPr>
          <w:rFonts w:ascii="Palatino Linotype" w:hAnsi="Palatino Linotype" w:cstheme="majorBidi"/>
          <w:sz w:val="18"/>
          <w:szCs w:val="18"/>
        </w:rPr>
        <w:t xml:space="preserve"> use of microbial and phytoplankton-rich aquaculture water to irrigate vegetables and as a soil fertilizer to replace partially synthetic fertilizers can contribute positively to maintaining a balanced soil ecosystem while enjoying healthy and abundant crops.  </w:t>
      </w:r>
    </w:p>
    <w:p w14:paraId="159BACD8" w14:textId="7A374951" w:rsidR="001F7FD1" w:rsidRPr="001F193B" w:rsidRDefault="00274DB3" w:rsidP="00274DB3">
      <w:pPr>
        <w:spacing w:line="360" w:lineRule="auto"/>
        <w:jc w:val="both"/>
        <w:rPr>
          <w:rFonts w:ascii="Palatino Linotype" w:hAnsi="Palatino Linotype" w:cstheme="majorBidi"/>
          <w:color w:val="000000" w:themeColor="text1"/>
          <w:sz w:val="20"/>
          <w:szCs w:val="20"/>
        </w:rPr>
      </w:pPr>
      <w:r w:rsidRPr="001F193B">
        <w:rPr>
          <w:rFonts w:ascii="Palatino Linotype" w:hAnsi="Palatino Linotype" w:cstheme="majorBidi"/>
          <w:b/>
          <w:bCs/>
          <w:color w:val="000000" w:themeColor="text1"/>
          <w:sz w:val="20"/>
          <w:szCs w:val="20"/>
        </w:rPr>
        <w:t>Keywords:</w:t>
      </w:r>
      <w:r w:rsidRPr="001F193B">
        <w:rPr>
          <w:rFonts w:ascii="Palatino Linotype" w:hAnsi="Palatino Linotype" w:cstheme="majorBidi"/>
          <w:color w:val="000000" w:themeColor="text1"/>
          <w:sz w:val="20"/>
          <w:szCs w:val="20"/>
        </w:rPr>
        <w:t xml:space="preserve"> </w:t>
      </w:r>
      <w:r w:rsidR="00AC1FFF" w:rsidRPr="001F193B">
        <w:rPr>
          <w:rFonts w:ascii="Palatino Linotype" w:hAnsi="Palatino Linotype" w:cstheme="majorBidi"/>
          <w:color w:val="000000" w:themeColor="text1"/>
          <w:sz w:val="20"/>
          <w:szCs w:val="20"/>
        </w:rPr>
        <w:t>Sustainability; Phytoplankton</w:t>
      </w:r>
      <w:r w:rsidRPr="001F193B">
        <w:rPr>
          <w:rFonts w:ascii="Palatino Linotype" w:hAnsi="Palatino Linotype" w:cstheme="majorBidi"/>
          <w:color w:val="000000" w:themeColor="text1"/>
          <w:sz w:val="20"/>
          <w:szCs w:val="20"/>
        </w:rPr>
        <w:t>; Watercress;</w:t>
      </w:r>
      <w:r w:rsidR="003918D7" w:rsidRPr="001F193B">
        <w:rPr>
          <w:rFonts w:ascii="Palatino Linotype" w:hAnsi="Palatino Linotype" w:cstheme="majorBidi"/>
          <w:color w:val="000000" w:themeColor="text1"/>
          <w:sz w:val="20"/>
          <w:szCs w:val="20"/>
        </w:rPr>
        <w:t xml:space="preserve"> Soil Quality</w:t>
      </w:r>
      <w:r w:rsidRPr="001F193B">
        <w:rPr>
          <w:rFonts w:ascii="Palatino Linotype" w:hAnsi="Palatino Linotype" w:cstheme="majorBidi"/>
          <w:color w:val="000000" w:themeColor="text1"/>
          <w:sz w:val="20"/>
          <w:szCs w:val="20"/>
        </w:rPr>
        <w:t>; Aquaponics.</w:t>
      </w:r>
    </w:p>
    <w:p w14:paraId="10429AFC" w14:textId="74E7CCC5" w:rsidR="001F7FD1" w:rsidRPr="00765CC1" w:rsidRDefault="001F7FD1" w:rsidP="00F13E6F">
      <w:pPr>
        <w:pStyle w:val="Akapitzlist"/>
        <w:numPr>
          <w:ilvl w:val="0"/>
          <w:numId w:val="4"/>
        </w:numPr>
        <w:spacing w:line="360" w:lineRule="auto"/>
        <w:rPr>
          <w:rFonts w:ascii="Palatino Linotype" w:eastAsia="Calibri" w:hAnsi="Palatino Linotype" w:cstheme="majorBidi"/>
          <w:b/>
          <w:bCs/>
          <w:sz w:val="20"/>
          <w:szCs w:val="20"/>
          <w:lang w:bidi="ar-EG"/>
        </w:rPr>
      </w:pPr>
      <w:r w:rsidRPr="00765CC1">
        <w:rPr>
          <w:rFonts w:ascii="Palatino Linotype" w:eastAsia="Calibri" w:hAnsi="Palatino Linotype" w:cstheme="majorBidi"/>
          <w:b/>
          <w:bCs/>
          <w:sz w:val="20"/>
          <w:szCs w:val="20"/>
          <w:lang w:bidi="ar-EG"/>
        </w:rPr>
        <w:t>Introduction</w:t>
      </w:r>
    </w:p>
    <w:p w14:paraId="1DC3116D" w14:textId="4F16BBAA" w:rsidR="0023396B" w:rsidRPr="00765CC1" w:rsidRDefault="00134793" w:rsidP="00DA0053">
      <w:pPr>
        <w:spacing w:line="240" w:lineRule="auto"/>
        <w:jc w:val="both"/>
        <w:rPr>
          <w:rFonts w:ascii="Palatino Linotype" w:hAnsi="Palatino Linotype" w:cstheme="majorBidi"/>
          <w:sz w:val="20"/>
          <w:szCs w:val="20"/>
        </w:rPr>
      </w:pPr>
      <w:r w:rsidRPr="00765CC1">
        <w:rPr>
          <w:rFonts w:ascii="Palatino Linotype" w:hAnsi="Palatino Linotype" w:cstheme="majorBidi"/>
          <w:sz w:val="20"/>
          <w:szCs w:val="20"/>
        </w:rPr>
        <w:tab/>
      </w:r>
      <w:r w:rsidR="000F2970" w:rsidRPr="00765CC1">
        <w:rPr>
          <w:rFonts w:ascii="Palatino Linotype" w:hAnsi="Palatino Linotype" w:cstheme="majorBidi"/>
          <w:sz w:val="20"/>
          <w:szCs w:val="20"/>
        </w:rPr>
        <w:t>Egypt's expected population of 1</w:t>
      </w:r>
      <w:r w:rsidRPr="00765CC1">
        <w:rPr>
          <w:rFonts w:ascii="Palatino Linotype" w:hAnsi="Palatino Linotype" w:cstheme="majorBidi"/>
          <w:sz w:val="20"/>
          <w:szCs w:val="20"/>
        </w:rPr>
        <w:t>10</w:t>
      </w:r>
      <w:r w:rsidR="000F2970" w:rsidRPr="00765CC1">
        <w:rPr>
          <w:rFonts w:ascii="Palatino Linotype" w:hAnsi="Palatino Linotype" w:cstheme="majorBidi"/>
          <w:sz w:val="20"/>
          <w:szCs w:val="20"/>
        </w:rPr>
        <w:t xml:space="preserve"> million people by 202</w:t>
      </w:r>
      <w:r w:rsidRPr="00765CC1">
        <w:rPr>
          <w:rFonts w:ascii="Palatino Linotype" w:hAnsi="Palatino Linotype" w:cstheme="majorBidi"/>
          <w:sz w:val="20"/>
          <w:szCs w:val="20"/>
        </w:rPr>
        <w:t>3</w:t>
      </w:r>
      <w:r w:rsidR="000F2970" w:rsidRPr="00765CC1">
        <w:rPr>
          <w:rFonts w:ascii="Palatino Linotype" w:hAnsi="Palatino Linotype" w:cstheme="majorBidi"/>
          <w:sz w:val="20"/>
          <w:szCs w:val="20"/>
        </w:rPr>
        <w:t xml:space="preserve"> will necessitate increased food production that will outpace the need for improved arable soil and water </w:t>
      </w:r>
      <w:r w:rsidRPr="00765CC1">
        <w:rPr>
          <w:rFonts w:ascii="Palatino Linotype" w:hAnsi="Palatino Linotype" w:cstheme="majorBidi"/>
          <w:sz w:val="20"/>
          <w:szCs w:val="20"/>
        </w:rPr>
        <w:t xml:space="preserve">obtainability and </w:t>
      </w:r>
      <w:r w:rsidR="000F2970" w:rsidRPr="00765CC1">
        <w:rPr>
          <w:rFonts w:ascii="Palatino Linotype" w:hAnsi="Palatino Linotype" w:cstheme="majorBidi"/>
          <w:sz w:val="20"/>
          <w:szCs w:val="20"/>
        </w:rPr>
        <w:t>quality. Egypt is compelled to increase water productivity and utili</w:t>
      </w:r>
      <w:r w:rsidR="004203A4" w:rsidRPr="00765CC1">
        <w:rPr>
          <w:rFonts w:ascii="Palatino Linotype" w:hAnsi="Palatino Linotype" w:cstheme="majorBidi"/>
          <w:sz w:val="20"/>
          <w:szCs w:val="20"/>
        </w:rPr>
        <w:t>z</w:t>
      </w:r>
      <w:r w:rsidR="000F2970" w:rsidRPr="00765CC1">
        <w:rPr>
          <w:rFonts w:ascii="Palatino Linotype" w:hAnsi="Palatino Linotype" w:cstheme="majorBidi"/>
          <w:sz w:val="20"/>
          <w:szCs w:val="20"/>
        </w:rPr>
        <w:t>e all poor-quality unconventional water supplies due to the pressures of a growing population and a food deficit</w:t>
      </w:r>
      <w:r w:rsidR="00DA0053">
        <w:rPr>
          <w:rFonts w:ascii="Palatino Linotype" w:hAnsi="Palatino Linotype" w:cstheme="majorBidi"/>
          <w:sz w:val="20"/>
          <w:szCs w:val="20"/>
        </w:rPr>
        <w:t xml:space="preserve"> [1]</w:t>
      </w:r>
      <w:r w:rsidR="00014AD1" w:rsidRPr="00765CC1">
        <w:rPr>
          <w:rFonts w:ascii="Palatino Linotype" w:hAnsi="Palatino Linotype" w:cstheme="majorBidi"/>
          <w:sz w:val="20"/>
          <w:szCs w:val="20"/>
        </w:rPr>
        <w:t xml:space="preserve">. </w:t>
      </w:r>
      <w:r w:rsidR="000F2970" w:rsidRPr="00765CC1">
        <w:rPr>
          <w:rFonts w:ascii="Palatino Linotype" w:hAnsi="Palatino Linotype" w:cstheme="majorBidi"/>
          <w:sz w:val="20"/>
          <w:szCs w:val="20"/>
        </w:rPr>
        <w:t xml:space="preserve"> The use of saline or brackish water for irrigation and aquaculture in areas with a limited supply of water requires the adoption of cutting-edge technology and environmentally friendly farming practises. Diverse approaches, such aquaponics, are urgently required to increase </w:t>
      </w:r>
      <w:r w:rsidR="00014AD1" w:rsidRPr="00765CC1">
        <w:rPr>
          <w:rFonts w:ascii="Palatino Linotype" w:hAnsi="Palatino Linotype" w:cstheme="majorBidi"/>
          <w:sz w:val="20"/>
          <w:szCs w:val="20"/>
        </w:rPr>
        <w:t>water</w:t>
      </w:r>
      <w:r w:rsidR="000F2970" w:rsidRPr="00765CC1">
        <w:rPr>
          <w:rFonts w:ascii="Palatino Linotype" w:hAnsi="Palatino Linotype" w:cstheme="majorBidi"/>
          <w:sz w:val="20"/>
          <w:szCs w:val="20"/>
        </w:rPr>
        <w:t xml:space="preserve"> producti</w:t>
      </w:r>
      <w:r w:rsidR="00014AD1" w:rsidRPr="00765CC1">
        <w:rPr>
          <w:rFonts w:ascii="Palatino Linotype" w:hAnsi="Palatino Linotype" w:cstheme="majorBidi"/>
          <w:sz w:val="20"/>
          <w:szCs w:val="20"/>
        </w:rPr>
        <w:t>vity</w:t>
      </w:r>
      <w:r w:rsidR="000F2970" w:rsidRPr="00765CC1">
        <w:rPr>
          <w:rFonts w:ascii="Palatino Linotype" w:hAnsi="Palatino Linotype" w:cstheme="majorBidi"/>
          <w:sz w:val="20"/>
          <w:szCs w:val="20"/>
        </w:rPr>
        <w:t xml:space="preserve"> </w:t>
      </w:r>
      <w:r w:rsidR="008F514F">
        <w:rPr>
          <w:rFonts w:ascii="Palatino Linotype" w:hAnsi="Palatino Linotype" w:cstheme="majorBidi"/>
          <w:sz w:val="20"/>
          <w:szCs w:val="20"/>
        </w:rPr>
        <w:t>[2, 3]</w:t>
      </w:r>
      <w:r w:rsidR="00843EA0">
        <w:rPr>
          <w:rFonts w:ascii="Palatino Linotype" w:hAnsi="Palatino Linotype" w:cstheme="majorBidi"/>
          <w:sz w:val="20"/>
          <w:szCs w:val="20"/>
        </w:rPr>
        <w:t>.</w:t>
      </w:r>
      <w:r w:rsidR="009B33D9" w:rsidRPr="00765CC1">
        <w:rPr>
          <w:rFonts w:ascii="Palatino Linotype" w:hAnsi="Palatino Linotype" w:cstheme="majorBidi"/>
          <w:sz w:val="20"/>
          <w:szCs w:val="20"/>
        </w:rPr>
        <w:t xml:space="preserve"> </w:t>
      </w:r>
      <w:r w:rsidR="00014AD1" w:rsidRPr="00765CC1">
        <w:rPr>
          <w:rFonts w:ascii="Palatino Linotype" w:hAnsi="Palatino Linotype" w:cstheme="majorBidi"/>
          <w:sz w:val="20"/>
          <w:szCs w:val="20"/>
        </w:rPr>
        <w:t xml:space="preserve"> </w:t>
      </w:r>
      <w:r w:rsidR="009B33D9" w:rsidRPr="00765CC1">
        <w:rPr>
          <w:rFonts w:ascii="Palatino Linotype" w:hAnsi="Palatino Linotype" w:cstheme="majorBidi"/>
          <w:sz w:val="20"/>
          <w:szCs w:val="20"/>
        </w:rPr>
        <w:t xml:space="preserve">Agriculture uses around 85% of the water allocation for the Nile, with irrigated agriculture being the main consumer. </w:t>
      </w:r>
      <w:r w:rsidR="00D41E22" w:rsidRPr="00765CC1">
        <w:rPr>
          <w:rFonts w:ascii="Palatino Linotype" w:hAnsi="Palatino Linotype" w:cstheme="majorBidi"/>
          <w:sz w:val="20"/>
          <w:szCs w:val="20"/>
        </w:rPr>
        <w:t>The situation is made worse by the fact that surface irrigation, the main irrigation technique used in the historic Nile Valley and Delta regions, even in desert sandy soils with application effectiveness below 50%, is severely depleting groundwater, a priceless resource</w:t>
      </w:r>
      <w:r w:rsidR="009B33D9" w:rsidRPr="00765CC1">
        <w:rPr>
          <w:rFonts w:ascii="Palatino Linotype" w:hAnsi="Palatino Linotype" w:cstheme="majorBidi"/>
          <w:sz w:val="20"/>
          <w:szCs w:val="20"/>
        </w:rPr>
        <w:t xml:space="preserve"> </w:t>
      </w:r>
      <w:r w:rsidR="00843EA0">
        <w:rPr>
          <w:rFonts w:ascii="Palatino Linotype" w:hAnsi="Palatino Linotype" w:cstheme="majorBidi"/>
          <w:sz w:val="20"/>
          <w:szCs w:val="20"/>
        </w:rPr>
        <w:t>[</w:t>
      </w:r>
      <w:r w:rsidR="00A16BB3">
        <w:rPr>
          <w:rFonts w:ascii="Palatino Linotype" w:hAnsi="Palatino Linotype" w:cstheme="majorBidi"/>
          <w:sz w:val="20"/>
          <w:szCs w:val="20"/>
        </w:rPr>
        <w:t>4</w:t>
      </w:r>
      <w:r w:rsidR="00843EA0">
        <w:rPr>
          <w:rFonts w:ascii="Palatino Linotype" w:hAnsi="Palatino Linotype" w:cstheme="majorBidi"/>
          <w:sz w:val="20"/>
          <w:szCs w:val="20"/>
        </w:rPr>
        <w:t>].</w:t>
      </w:r>
      <w:r w:rsidR="00014AD1" w:rsidRPr="00765CC1">
        <w:rPr>
          <w:rFonts w:ascii="Palatino Linotype" w:hAnsi="Palatino Linotype" w:cstheme="majorBidi"/>
          <w:sz w:val="20"/>
          <w:szCs w:val="20"/>
        </w:rPr>
        <w:t xml:space="preserve">  </w:t>
      </w:r>
    </w:p>
    <w:p w14:paraId="66407815" w14:textId="2258FE40" w:rsidR="00B9689C" w:rsidRPr="00765CC1" w:rsidRDefault="0023396B" w:rsidP="00DA0053">
      <w:pPr>
        <w:spacing w:line="240" w:lineRule="auto"/>
        <w:jc w:val="both"/>
        <w:rPr>
          <w:rFonts w:ascii="Palatino Linotype" w:eastAsia="Calibri" w:hAnsi="Palatino Linotype" w:cstheme="majorBidi"/>
          <w:sz w:val="20"/>
          <w:szCs w:val="20"/>
          <w:lang w:bidi="ar-EG"/>
        </w:rPr>
      </w:pPr>
      <w:r w:rsidRPr="00765CC1">
        <w:rPr>
          <w:rFonts w:ascii="Palatino Linotype" w:hAnsi="Palatino Linotype" w:cstheme="majorBidi"/>
          <w:sz w:val="20"/>
          <w:szCs w:val="20"/>
        </w:rPr>
        <w:tab/>
      </w:r>
      <w:r w:rsidR="00435473" w:rsidRPr="00765CC1">
        <w:rPr>
          <w:rFonts w:ascii="Palatino Linotype" w:hAnsi="Palatino Linotype" w:cstheme="majorBidi"/>
          <w:sz w:val="20"/>
          <w:szCs w:val="20"/>
        </w:rPr>
        <w:t xml:space="preserve">Since the Almighty God gave water the ability to sustain life, it is the most important element for </w:t>
      </w:r>
      <w:r w:rsidR="00012D24" w:rsidRPr="00765CC1">
        <w:rPr>
          <w:rFonts w:ascii="Palatino Linotype" w:hAnsi="Palatino Linotype" w:cstheme="majorBidi"/>
          <w:sz w:val="20"/>
          <w:szCs w:val="20"/>
        </w:rPr>
        <w:t>humans</w:t>
      </w:r>
      <w:r w:rsidR="00435473" w:rsidRPr="00765CC1">
        <w:rPr>
          <w:rFonts w:ascii="Palatino Linotype" w:hAnsi="Palatino Linotype" w:cstheme="majorBidi"/>
          <w:sz w:val="20"/>
          <w:szCs w:val="20"/>
        </w:rPr>
        <w:t xml:space="preserve"> and all living </w:t>
      </w:r>
      <w:r w:rsidR="00012D24" w:rsidRPr="00765CC1">
        <w:rPr>
          <w:rFonts w:ascii="Palatino Linotype" w:hAnsi="Palatino Linotype" w:cstheme="majorBidi"/>
          <w:sz w:val="20"/>
          <w:szCs w:val="20"/>
        </w:rPr>
        <w:t>creatures</w:t>
      </w:r>
      <w:r w:rsidR="00435473" w:rsidRPr="00765CC1">
        <w:rPr>
          <w:rFonts w:ascii="Palatino Linotype" w:hAnsi="Palatino Linotype" w:cstheme="majorBidi"/>
          <w:sz w:val="20"/>
          <w:szCs w:val="20"/>
        </w:rPr>
        <w:t xml:space="preserve"> on the planet.  </w:t>
      </w:r>
      <w:r w:rsidR="009B33D9" w:rsidRPr="00765CC1">
        <w:rPr>
          <w:rFonts w:ascii="Palatino Linotype" w:hAnsi="Palatino Linotype" w:cstheme="majorBidi"/>
          <w:sz w:val="20"/>
          <w:szCs w:val="20"/>
        </w:rPr>
        <w:t>Due to its fixed share of the Nile's water (55.5 billion m</w:t>
      </w:r>
      <w:r w:rsidR="009B33D9" w:rsidRPr="00765CC1">
        <w:rPr>
          <w:rFonts w:ascii="Palatino Linotype" w:hAnsi="Palatino Linotype" w:cstheme="majorBidi"/>
          <w:sz w:val="20"/>
          <w:szCs w:val="20"/>
          <w:vertAlign w:val="superscript"/>
        </w:rPr>
        <w:t>3</w:t>
      </w:r>
      <w:r w:rsidR="009B33D9" w:rsidRPr="00765CC1">
        <w:rPr>
          <w:rFonts w:ascii="Palatino Linotype" w:hAnsi="Palatino Linotype" w:cstheme="majorBidi"/>
          <w:sz w:val="20"/>
          <w:szCs w:val="20"/>
        </w:rPr>
        <w:t xml:space="preserve">/year) and a lack of water resources, Egypt is currently </w:t>
      </w:r>
      <w:r w:rsidR="00012D24" w:rsidRPr="00765CC1">
        <w:rPr>
          <w:rFonts w:ascii="Palatino Linotype" w:hAnsi="Palatino Linotype" w:cstheme="majorBidi"/>
          <w:sz w:val="20"/>
          <w:szCs w:val="20"/>
        </w:rPr>
        <w:t xml:space="preserve">experiencing serious problems and </w:t>
      </w:r>
      <w:r w:rsidR="009B33D9" w:rsidRPr="00765CC1">
        <w:rPr>
          <w:rFonts w:ascii="Palatino Linotype" w:hAnsi="Palatino Linotype" w:cstheme="majorBidi"/>
          <w:sz w:val="20"/>
          <w:szCs w:val="20"/>
        </w:rPr>
        <w:t xml:space="preserve">dealing with severe issues </w:t>
      </w:r>
      <w:r w:rsidR="00A16BB3">
        <w:rPr>
          <w:rFonts w:ascii="Palatino Linotype" w:hAnsi="Palatino Linotype" w:cstheme="majorBidi"/>
          <w:sz w:val="20"/>
          <w:szCs w:val="20"/>
        </w:rPr>
        <w:t xml:space="preserve">[1,5]. </w:t>
      </w:r>
      <w:r w:rsidR="000B5DE5" w:rsidRPr="00765CC1">
        <w:rPr>
          <w:rFonts w:ascii="Palatino Linotype" w:hAnsi="Palatino Linotype" w:cstheme="majorBidi"/>
          <w:sz w:val="20"/>
          <w:szCs w:val="20"/>
        </w:rPr>
        <w:t xml:space="preserve">The </w:t>
      </w:r>
      <w:r w:rsidR="000B5DE5" w:rsidRPr="00765CC1">
        <w:rPr>
          <w:rFonts w:ascii="Palatino Linotype" w:eastAsia="Calibri" w:hAnsi="Palatino Linotype" w:cstheme="majorBidi"/>
          <w:sz w:val="20"/>
          <w:szCs w:val="20"/>
          <w:lang w:bidi="ar-EG"/>
        </w:rPr>
        <w:t xml:space="preserve">Nile River has been the artery of life for Egyptian population and any kind of sustainable development chiefly relies on the availability of Nile water.  </w:t>
      </w:r>
      <w:r w:rsidR="00C750A9" w:rsidRPr="00765CC1">
        <w:rPr>
          <w:rFonts w:ascii="Palatino Linotype" w:eastAsia="Calibri" w:hAnsi="Palatino Linotype" w:cstheme="majorBidi"/>
          <w:sz w:val="20"/>
          <w:szCs w:val="20"/>
          <w:lang w:bidi="ar-EG"/>
        </w:rPr>
        <w:t>W</w:t>
      </w:r>
      <w:r w:rsidR="00AB3007" w:rsidRPr="00765CC1">
        <w:rPr>
          <w:rFonts w:ascii="Palatino Linotype" w:eastAsia="Calibri" w:hAnsi="Palatino Linotype" w:cstheme="majorBidi"/>
          <w:sz w:val="20"/>
          <w:szCs w:val="20"/>
          <w:lang w:bidi="ar-EG"/>
        </w:rPr>
        <w:t>ater shortage occurs when there aren't enough available water resources to meet the country's needs. There are two probable causes of a water deficit: economical shortage of water, which results from inefficient management of the scarce water resources, or physical water scarcity, which is brought on by insufficient natural water supplies</w:t>
      </w:r>
      <w:r w:rsidR="00C750A9" w:rsidRPr="00765CC1">
        <w:rPr>
          <w:rFonts w:ascii="Palatino Linotype" w:eastAsia="Calibri" w:hAnsi="Palatino Linotype" w:cstheme="majorBidi"/>
          <w:sz w:val="20"/>
          <w:szCs w:val="20"/>
          <w:lang w:bidi="ar-EG"/>
        </w:rPr>
        <w:t xml:space="preserve"> </w:t>
      </w:r>
      <w:r w:rsidR="00843EA0">
        <w:rPr>
          <w:rFonts w:ascii="Palatino Linotype" w:eastAsia="Calibri" w:hAnsi="Palatino Linotype" w:cstheme="majorBidi"/>
          <w:sz w:val="20"/>
          <w:szCs w:val="20"/>
          <w:lang w:bidi="ar-EG"/>
        </w:rPr>
        <w:t>[</w:t>
      </w:r>
      <w:r w:rsidR="00A16BB3">
        <w:rPr>
          <w:rFonts w:ascii="Palatino Linotype" w:eastAsia="Calibri" w:hAnsi="Palatino Linotype" w:cstheme="majorBidi"/>
          <w:sz w:val="20"/>
          <w:szCs w:val="20"/>
          <w:lang w:bidi="ar-EG"/>
        </w:rPr>
        <w:t>4</w:t>
      </w:r>
      <w:r w:rsidR="00843EA0">
        <w:rPr>
          <w:rFonts w:ascii="Palatino Linotype" w:eastAsia="Calibri" w:hAnsi="Palatino Linotype" w:cstheme="majorBidi"/>
          <w:sz w:val="20"/>
          <w:szCs w:val="20"/>
          <w:lang w:bidi="ar-EG"/>
        </w:rPr>
        <w:t>,</w:t>
      </w:r>
      <w:r w:rsidR="00B33F4F">
        <w:rPr>
          <w:rFonts w:ascii="Palatino Linotype" w:eastAsia="Calibri" w:hAnsi="Palatino Linotype" w:cstheme="majorBidi"/>
          <w:sz w:val="20"/>
          <w:szCs w:val="20"/>
          <w:lang w:bidi="ar-EG"/>
        </w:rPr>
        <w:t xml:space="preserve">6]. </w:t>
      </w:r>
      <w:r w:rsidR="00C750A9" w:rsidRPr="00765CC1">
        <w:rPr>
          <w:rFonts w:ascii="Palatino Linotype" w:eastAsia="Calibri" w:hAnsi="Palatino Linotype" w:cstheme="majorBidi"/>
          <w:sz w:val="20"/>
          <w:szCs w:val="20"/>
          <w:lang w:bidi="ar-EG"/>
        </w:rPr>
        <w:t xml:space="preserve">In </w:t>
      </w:r>
      <w:r w:rsidR="00AB3007" w:rsidRPr="00765CC1">
        <w:rPr>
          <w:rFonts w:ascii="Palatino Linotype" w:eastAsia="Calibri" w:hAnsi="Palatino Linotype" w:cstheme="majorBidi"/>
          <w:sz w:val="20"/>
          <w:szCs w:val="20"/>
          <w:lang w:bidi="ar-EG"/>
        </w:rPr>
        <w:t>Egypt</w:t>
      </w:r>
      <w:r w:rsidR="00C750A9" w:rsidRPr="00765CC1">
        <w:rPr>
          <w:rFonts w:ascii="Palatino Linotype" w:eastAsia="Calibri" w:hAnsi="Palatino Linotype" w:cstheme="majorBidi"/>
          <w:sz w:val="20"/>
          <w:szCs w:val="20"/>
          <w:lang w:bidi="ar-EG"/>
        </w:rPr>
        <w:t>,</w:t>
      </w:r>
      <w:r w:rsidR="00AB3007" w:rsidRPr="00765CC1">
        <w:rPr>
          <w:rFonts w:ascii="Palatino Linotype" w:eastAsia="Calibri" w:hAnsi="Palatino Linotype" w:cstheme="majorBidi"/>
          <w:sz w:val="20"/>
          <w:szCs w:val="20"/>
          <w:lang w:bidi="ar-EG"/>
        </w:rPr>
        <w:t xml:space="preserve"> water shortage </w:t>
      </w:r>
      <w:r w:rsidR="00C750A9" w:rsidRPr="00765CC1">
        <w:rPr>
          <w:rFonts w:ascii="Palatino Linotype" w:eastAsia="Calibri" w:hAnsi="Palatino Linotype" w:cstheme="majorBidi"/>
          <w:sz w:val="20"/>
          <w:szCs w:val="20"/>
          <w:lang w:bidi="ar-EG"/>
        </w:rPr>
        <w:t>is</w:t>
      </w:r>
      <w:r w:rsidR="00AB3007" w:rsidRPr="00765CC1">
        <w:rPr>
          <w:rFonts w:ascii="Palatino Linotype" w:eastAsia="Calibri" w:hAnsi="Palatino Linotype" w:cstheme="majorBidi"/>
          <w:sz w:val="20"/>
          <w:szCs w:val="20"/>
          <w:lang w:bidi="ar-EG"/>
        </w:rPr>
        <w:t xml:space="preserve"> first and foremost physical since there aren't enough water resources available, and secondly economic because of ineffective management of those resources.</w:t>
      </w:r>
    </w:p>
    <w:p w14:paraId="524BA2DB" w14:textId="78ABBB11" w:rsidR="00AB3007" w:rsidRPr="00765CC1" w:rsidRDefault="0023396B" w:rsidP="00274DB3">
      <w:pPr>
        <w:spacing w:line="240" w:lineRule="auto"/>
        <w:jc w:val="both"/>
        <w:rPr>
          <w:rFonts w:ascii="Palatino Linotype" w:eastAsia="Calibri" w:hAnsi="Palatino Linotype" w:cstheme="majorBidi"/>
          <w:sz w:val="20"/>
          <w:szCs w:val="20"/>
          <w:lang w:bidi="ar-EG"/>
        </w:rPr>
      </w:pPr>
      <w:r w:rsidRPr="00765CC1">
        <w:rPr>
          <w:rFonts w:ascii="Palatino Linotype" w:eastAsia="Calibri" w:hAnsi="Palatino Linotype" w:cstheme="majorBidi"/>
          <w:sz w:val="20"/>
          <w:szCs w:val="20"/>
          <w:lang w:bidi="ar-EG"/>
        </w:rPr>
        <w:tab/>
      </w:r>
      <w:r w:rsidR="00B9689C" w:rsidRPr="00765CC1">
        <w:rPr>
          <w:rFonts w:ascii="Palatino Linotype" w:eastAsia="Calibri" w:hAnsi="Palatino Linotype" w:cstheme="majorBidi"/>
          <w:sz w:val="20"/>
          <w:szCs w:val="20"/>
          <w:lang w:bidi="ar-EG"/>
        </w:rPr>
        <w:t xml:space="preserve">Despite the challenges associated with arid conditions, including an absence of water, poor soil fertility, </w:t>
      </w:r>
      <w:r w:rsidR="00C31BA0" w:rsidRPr="00765CC1">
        <w:rPr>
          <w:rFonts w:ascii="Palatino Linotype" w:eastAsia="Calibri" w:hAnsi="Palatino Linotype" w:cstheme="majorBidi"/>
          <w:sz w:val="20"/>
          <w:szCs w:val="20"/>
          <w:lang w:val="en-US" w:bidi="ar-EG"/>
        </w:rPr>
        <w:t xml:space="preserve">spread of sandy soils, </w:t>
      </w:r>
      <w:r w:rsidR="00B9689C" w:rsidRPr="00765CC1">
        <w:rPr>
          <w:rFonts w:ascii="Palatino Linotype" w:eastAsia="Calibri" w:hAnsi="Palatino Linotype" w:cstheme="majorBidi"/>
          <w:sz w:val="20"/>
          <w:szCs w:val="20"/>
          <w:lang w:bidi="ar-EG"/>
        </w:rPr>
        <w:t>deforestation, sal</w:t>
      </w:r>
      <w:r w:rsidR="003D1422" w:rsidRPr="00765CC1">
        <w:rPr>
          <w:rFonts w:ascii="Palatino Linotype" w:eastAsia="Calibri" w:hAnsi="Palatino Linotype" w:cstheme="majorBidi"/>
          <w:sz w:val="20"/>
          <w:szCs w:val="20"/>
          <w:lang w:bidi="ar-EG"/>
        </w:rPr>
        <w:t>ine</w:t>
      </w:r>
      <w:r w:rsidR="00B9689C" w:rsidRPr="00765CC1">
        <w:rPr>
          <w:rFonts w:ascii="Palatino Linotype" w:eastAsia="Calibri" w:hAnsi="Palatino Linotype" w:cstheme="majorBidi"/>
          <w:sz w:val="20"/>
          <w:szCs w:val="20"/>
          <w:lang w:bidi="ar-EG"/>
        </w:rPr>
        <w:t xml:space="preserve"> water, and low yields of crops, agricultural output remains one of the key elements influencing the economy and the availability of food. Large-scale agricultural areas in Egypt are subject to dry and semi-arid climate conditions, as well as severe salinization problems brought on by irrigation with subpar quality of water, inadequate drainage systems, and a lack of soil fertility or nutrient availability. Because of this, farmers in arid areas are being forced to find innovative ways to preserve water, increase crop quality, and do so without harming the environment </w:t>
      </w:r>
      <w:r w:rsidR="00B33F4F">
        <w:rPr>
          <w:rFonts w:ascii="Palatino Linotype" w:eastAsia="Calibri" w:hAnsi="Palatino Linotype" w:cstheme="majorBidi"/>
          <w:sz w:val="20"/>
          <w:szCs w:val="20"/>
          <w:lang w:bidi="ar-EG"/>
        </w:rPr>
        <w:t>[7,8]</w:t>
      </w:r>
      <w:r w:rsidR="00500C94">
        <w:rPr>
          <w:rFonts w:ascii="Palatino Linotype" w:eastAsia="Calibri" w:hAnsi="Palatino Linotype" w:cstheme="majorBidi"/>
          <w:sz w:val="20"/>
          <w:szCs w:val="20"/>
          <w:lang w:bidi="ar-EG"/>
        </w:rPr>
        <w:t xml:space="preserve">.  </w:t>
      </w:r>
    </w:p>
    <w:p w14:paraId="3AB3949C" w14:textId="3B1535C6" w:rsidR="00B9689C" w:rsidRPr="00765CC1" w:rsidRDefault="00525434" w:rsidP="00274DB3">
      <w:pPr>
        <w:spacing w:line="240" w:lineRule="auto"/>
        <w:jc w:val="both"/>
        <w:rPr>
          <w:rFonts w:ascii="Palatino Linotype" w:eastAsia="Calibri" w:hAnsi="Palatino Linotype" w:cstheme="majorBidi"/>
          <w:sz w:val="20"/>
          <w:szCs w:val="20"/>
          <w:lang w:bidi="ar-EG"/>
        </w:rPr>
      </w:pPr>
      <w:r w:rsidRPr="00765CC1">
        <w:rPr>
          <w:rFonts w:ascii="Palatino Linotype" w:eastAsia="Calibri" w:hAnsi="Palatino Linotype" w:cstheme="majorBidi"/>
          <w:sz w:val="20"/>
          <w:szCs w:val="20"/>
          <w:lang w:bidi="ar-EG"/>
        </w:rPr>
        <w:t xml:space="preserve">       </w:t>
      </w:r>
      <w:r w:rsidR="00B545D7" w:rsidRPr="00765CC1">
        <w:rPr>
          <w:rFonts w:ascii="Palatino Linotype" w:eastAsia="Calibri" w:hAnsi="Palatino Linotype" w:cstheme="majorBidi"/>
          <w:sz w:val="20"/>
          <w:szCs w:val="20"/>
          <w:lang w:bidi="ar-EG"/>
        </w:rPr>
        <w:t xml:space="preserve">In order to effectively manage irrigated </w:t>
      </w:r>
      <w:r w:rsidR="000C45B0" w:rsidRPr="00765CC1">
        <w:rPr>
          <w:rFonts w:ascii="Palatino Linotype" w:eastAsia="Calibri" w:hAnsi="Palatino Linotype" w:cstheme="majorBidi"/>
          <w:sz w:val="20"/>
          <w:szCs w:val="20"/>
          <w:lang w:bidi="ar-EG"/>
        </w:rPr>
        <w:t>agriculture i</w:t>
      </w:r>
      <w:r w:rsidR="00B545D7" w:rsidRPr="00765CC1">
        <w:rPr>
          <w:rFonts w:ascii="Palatino Linotype" w:eastAsia="Calibri" w:hAnsi="Palatino Linotype" w:cstheme="majorBidi"/>
          <w:sz w:val="20"/>
          <w:szCs w:val="20"/>
          <w:lang w:bidi="ar-EG"/>
        </w:rPr>
        <w:t xml:space="preserve">n arid regions, attention must be diverted from maximising output per unit of water spent to maximising output per water drop consumed </w:t>
      </w:r>
      <w:r w:rsidR="00843EA0">
        <w:rPr>
          <w:rFonts w:ascii="Palatino Linotype" w:eastAsia="Calibri" w:hAnsi="Palatino Linotype" w:cstheme="majorBidi"/>
          <w:sz w:val="20"/>
          <w:szCs w:val="20"/>
          <w:lang w:bidi="ar-EG"/>
        </w:rPr>
        <w:t>[</w:t>
      </w:r>
      <w:r w:rsidR="00A16BB3">
        <w:rPr>
          <w:rFonts w:ascii="Palatino Linotype" w:eastAsia="Calibri" w:hAnsi="Palatino Linotype" w:cstheme="majorBidi"/>
          <w:sz w:val="20"/>
          <w:szCs w:val="20"/>
          <w:lang w:bidi="ar-EG"/>
        </w:rPr>
        <w:t>4</w:t>
      </w:r>
      <w:r w:rsidR="00843EA0">
        <w:rPr>
          <w:rFonts w:ascii="Palatino Linotype" w:eastAsia="Calibri" w:hAnsi="Palatino Linotype" w:cstheme="majorBidi"/>
          <w:sz w:val="20"/>
          <w:szCs w:val="20"/>
          <w:lang w:bidi="ar-EG"/>
        </w:rPr>
        <w:t>,</w:t>
      </w:r>
      <w:r w:rsidR="00A16BB3">
        <w:rPr>
          <w:rFonts w:ascii="Palatino Linotype" w:eastAsia="Calibri" w:hAnsi="Palatino Linotype" w:cstheme="majorBidi"/>
          <w:sz w:val="20"/>
          <w:szCs w:val="20"/>
          <w:lang w:bidi="ar-EG"/>
        </w:rPr>
        <w:t>5</w:t>
      </w:r>
      <w:r w:rsidR="00843EA0">
        <w:rPr>
          <w:rFonts w:ascii="Palatino Linotype" w:eastAsia="Calibri" w:hAnsi="Palatino Linotype" w:cstheme="majorBidi"/>
          <w:sz w:val="20"/>
          <w:szCs w:val="20"/>
          <w:lang w:bidi="ar-EG"/>
        </w:rPr>
        <w:t xml:space="preserve"> ]</w:t>
      </w:r>
      <w:r w:rsidR="00B545D7" w:rsidRPr="00765CC1">
        <w:rPr>
          <w:rFonts w:ascii="Palatino Linotype" w:eastAsia="Calibri" w:hAnsi="Palatino Linotype" w:cstheme="majorBidi"/>
          <w:sz w:val="20"/>
          <w:szCs w:val="20"/>
          <w:lang w:bidi="ar-EG"/>
        </w:rPr>
        <w:t xml:space="preserve"> This will expand crop output globally and enhance agricultural irrigation techniques. In areas with </w:t>
      </w:r>
      <w:r w:rsidR="000C45B0" w:rsidRPr="00765CC1">
        <w:rPr>
          <w:rFonts w:ascii="Palatino Linotype" w:eastAsia="Calibri" w:hAnsi="Palatino Linotype" w:cstheme="majorBidi"/>
          <w:sz w:val="20"/>
          <w:szCs w:val="20"/>
          <w:lang w:bidi="ar-EG"/>
        </w:rPr>
        <w:t>limited</w:t>
      </w:r>
      <w:r w:rsidR="00B545D7" w:rsidRPr="00765CC1">
        <w:rPr>
          <w:rFonts w:ascii="Palatino Linotype" w:eastAsia="Calibri" w:hAnsi="Palatino Linotype" w:cstheme="majorBidi"/>
          <w:sz w:val="20"/>
          <w:szCs w:val="20"/>
          <w:lang w:bidi="ar-EG"/>
        </w:rPr>
        <w:t xml:space="preserve"> rainfall, it is not just the quantity of water that is becoming scarce; it is also the quality of the water </w:t>
      </w:r>
      <w:r w:rsidR="00A16BB3">
        <w:rPr>
          <w:rFonts w:ascii="Palatino Linotype" w:eastAsia="Calibri" w:hAnsi="Palatino Linotype" w:cstheme="majorBidi"/>
          <w:sz w:val="20"/>
          <w:szCs w:val="20"/>
          <w:lang w:bidi="ar-EG"/>
        </w:rPr>
        <w:t xml:space="preserve">[5]. </w:t>
      </w:r>
      <w:r w:rsidR="00514ADF" w:rsidRPr="00765CC1">
        <w:rPr>
          <w:rFonts w:ascii="Palatino Linotype" w:eastAsia="Calibri" w:hAnsi="Palatino Linotype" w:cstheme="majorBidi"/>
          <w:sz w:val="20"/>
          <w:szCs w:val="20"/>
          <w:lang w:bidi="ar-EG"/>
        </w:rPr>
        <w:t xml:space="preserve">Using salty or </w:t>
      </w:r>
      <w:r w:rsidR="0040374C" w:rsidRPr="00765CC1">
        <w:rPr>
          <w:rFonts w:ascii="Palatino Linotype" w:eastAsia="Calibri" w:hAnsi="Palatino Linotype" w:cstheme="majorBidi"/>
          <w:sz w:val="20"/>
          <w:szCs w:val="20"/>
          <w:lang w:bidi="ar-EG"/>
        </w:rPr>
        <w:t>brackish</w:t>
      </w:r>
      <w:r w:rsidR="00514ADF" w:rsidRPr="00765CC1">
        <w:rPr>
          <w:rFonts w:ascii="Palatino Linotype" w:eastAsia="Calibri" w:hAnsi="Palatino Linotype" w:cstheme="majorBidi"/>
          <w:sz w:val="20"/>
          <w:szCs w:val="20"/>
          <w:lang w:bidi="ar-EG"/>
        </w:rPr>
        <w:t xml:space="preserve"> water continuously to grow crops increases soil salinity </w:t>
      </w:r>
      <w:r w:rsidR="00500C94">
        <w:rPr>
          <w:rFonts w:ascii="Palatino Linotype" w:eastAsia="Calibri" w:hAnsi="Palatino Linotype" w:cstheme="majorBidi"/>
          <w:sz w:val="20"/>
          <w:szCs w:val="20"/>
          <w:lang w:bidi="ar-EG"/>
        </w:rPr>
        <w:t xml:space="preserve">[9,10]. </w:t>
      </w:r>
      <w:r w:rsidR="00514ADF" w:rsidRPr="00765CC1">
        <w:rPr>
          <w:rFonts w:ascii="Palatino Linotype" w:eastAsia="Calibri" w:hAnsi="Palatino Linotype" w:cstheme="majorBidi"/>
          <w:sz w:val="20"/>
          <w:szCs w:val="20"/>
          <w:lang w:bidi="ar-EG"/>
        </w:rPr>
        <w:t>Agricultural soil productivity and crop value can be dramatically reduced by soluble salt build-up in the soil and root rhizosphere. The persistent use of high-salinity, low-quality irrigation water is one of the major issues facing agriculture in many nations around the world</w:t>
      </w:r>
      <w:r w:rsidR="00500C94">
        <w:rPr>
          <w:rFonts w:ascii="Palatino Linotype" w:eastAsia="Calibri" w:hAnsi="Palatino Linotype" w:cstheme="majorBidi"/>
          <w:sz w:val="20"/>
          <w:szCs w:val="20"/>
          <w:lang w:bidi="ar-EG"/>
        </w:rPr>
        <w:t xml:space="preserve"> [3,11]. </w:t>
      </w:r>
    </w:p>
    <w:p w14:paraId="1658F17A" w14:textId="564D803B" w:rsidR="00514ADF" w:rsidRPr="00765CC1" w:rsidRDefault="0040374C" w:rsidP="00274DB3">
      <w:pPr>
        <w:spacing w:line="240" w:lineRule="auto"/>
        <w:jc w:val="both"/>
        <w:rPr>
          <w:rFonts w:ascii="Palatino Linotype" w:eastAsia="Calibri" w:hAnsi="Palatino Linotype" w:cstheme="majorBidi"/>
          <w:sz w:val="20"/>
          <w:szCs w:val="20"/>
          <w:lang w:bidi="ar-EG"/>
        </w:rPr>
      </w:pPr>
      <w:r w:rsidRPr="00765CC1">
        <w:rPr>
          <w:rFonts w:ascii="Palatino Linotype" w:eastAsia="Calibri" w:hAnsi="Palatino Linotype" w:cstheme="majorBidi"/>
          <w:sz w:val="20"/>
          <w:szCs w:val="20"/>
          <w:lang w:bidi="ar-EG"/>
        </w:rPr>
        <w:tab/>
      </w:r>
      <w:r w:rsidR="00514ADF" w:rsidRPr="00765CC1">
        <w:rPr>
          <w:rFonts w:ascii="Palatino Linotype" w:eastAsia="Calibri" w:hAnsi="Palatino Linotype" w:cstheme="majorBidi"/>
          <w:sz w:val="20"/>
          <w:szCs w:val="20"/>
          <w:lang w:bidi="ar-EG"/>
        </w:rPr>
        <w:t>Even though aquaponics is widely used in Egypt, there is</w:t>
      </w:r>
      <w:r w:rsidRPr="00765CC1">
        <w:rPr>
          <w:rFonts w:ascii="Palatino Linotype" w:eastAsia="Calibri" w:hAnsi="Palatino Linotype" w:cstheme="majorBidi"/>
          <w:sz w:val="20"/>
          <w:szCs w:val="20"/>
          <w:lang w:bidi="ar-EG"/>
        </w:rPr>
        <w:t xml:space="preserve"> not</w:t>
      </w:r>
      <w:r w:rsidR="00514ADF" w:rsidRPr="00765CC1">
        <w:rPr>
          <w:rFonts w:ascii="Palatino Linotype" w:eastAsia="Calibri" w:hAnsi="Palatino Linotype" w:cstheme="majorBidi"/>
          <w:sz w:val="20"/>
          <w:szCs w:val="20"/>
          <w:lang w:bidi="ar-EG"/>
        </w:rPr>
        <w:t xml:space="preserve"> much information available on </w:t>
      </w:r>
      <w:r w:rsidR="00A03F9A" w:rsidRPr="00765CC1">
        <w:rPr>
          <w:rFonts w:ascii="Palatino Linotype" w:eastAsia="Calibri" w:hAnsi="Palatino Linotype" w:cstheme="majorBidi"/>
          <w:sz w:val="20"/>
          <w:szCs w:val="20"/>
          <w:lang w:bidi="ar-EG"/>
        </w:rPr>
        <w:t xml:space="preserve">aquaponics as an </w:t>
      </w:r>
      <w:r w:rsidR="007F4066" w:rsidRPr="00765CC1">
        <w:rPr>
          <w:rFonts w:ascii="Palatino Linotype" w:eastAsia="Calibri" w:hAnsi="Palatino Linotype" w:cstheme="majorBidi"/>
          <w:sz w:val="20"/>
          <w:szCs w:val="20"/>
          <w:lang w:bidi="ar-EG"/>
        </w:rPr>
        <w:t>integrated farming system</w:t>
      </w:r>
      <w:r w:rsidR="00514ADF" w:rsidRPr="00765CC1">
        <w:rPr>
          <w:rFonts w:ascii="Palatino Linotype" w:eastAsia="Calibri" w:hAnsi="Palatino Linotype" w:cstheme="majorBidi"/>
          <w:sz w:val="20"/>
          <w:szCs w:val="20"/>
          <w:lang w:bidi="ar-EG"/>
        </w:rPr>
        <w:t xml:space="preserve">, and only a small amount of aquaculture water is used for </w:t>
      </w:r>
      <w:r w:rsidR="00514ADF" w:rsidRPr="00765CC1">
        <w:rPr>
          <w:rFonts w:ascii="Palatino Linotype" w:eastAsia="Calibri" w:hAnsi="Palatino Linotype" w:cstheme="majorBidi"/>
          <w:sz w:val="20"/>
          <w:szCs w:val="20"/>
          <w:lang w:bidi="ar-EG"/>
        </w:rPr>
        <w:lastRenderedPageBreak/>
        <w:t>crop irrigation since some researchers continue to underestimate its benefits on soil and water producti</w:t>
      </w:r>
      <w:r w:rsidRPr="00765CC1">
        <w:rPr>
          <w:rFonts w:ascii="Palatino Linotype" w:eastAsia="Calibri" w:hAnsi="Palatino Linotype" w:cstheme="majorBidi"/>
          <w:sz w:val="20"/>
          <w:szCs w:val="20"/>
          <w:lang w:bidi="ar-EG"/>
        </w:rPr>
        <w:t>vity</w:t>
      </w:r>
      <w:r w:rsidR="00514ADF" w:rsidRPr="00765CC1">
        <w:rPr>
          <w:rFonts w:ascii="Palatino Linotype" w:eastAsia="Calibri" w:hAnsi="Palatino Linotype" w:cstheme="majorBidi"/>
          <w:sz w:val="20"/>
          <w:szCs w:val="20"/>
          <w:lang w:bidi="ar-EG"/>
        </w:rPr>
        <w:t xml:space="preserve">. Aquaculture water is currently used to </w:t>
      </w:r>
      <w:r w:rsidRPr="00765CC1">
        <w:rPr>
          <w:rFonts w:ascii="Palatino Linotype" w:eastAsia="Calibri" w:hAnsi="Palatino Linotype" w:cstheme="majorBidi"/>
          <w:sz w:val="20"/>
          <w:szCs w:val="20"/>
          <w:lang w:bidi="ar-EG"/>
        </w:rPr>
        <w:t>irrigate</w:t>
      </w:r>
      <w:r w:rsidR="00514ADF" w:rsidRPr="00765CC1">
        <w:rPr>
          <w:rFonts w:ascii="Palatino Linotype" w:eastAsia="Calibri" w:hAnsi="Palatino Linotype" w:cstheme="majorBidi"/>
          <w:sz w:val="20"/>
          <w:szCs w:val="20"/>
          <w:lang w:bidi="ar-EG"/>
        </w:rPr>
        <w:t xml:space="preserve"> many farms in recently fertilised soils, making it feasible to realise the value of irrigation with it.  Therefore, it was necessary to conduct a realistic experiment to ascertain which types of aquaponics could be most useful in helping to address the food problem in Egypt as an alternative to conventional farming techniques.  Due to the high price of aquaponics system installation and maintenance, this experiment was conducted using the Egyptian farmer aquaponics method to imitate the modern aquaponics system in a try to produce food and fish on a large scale under field conditions with little cost and dual use of water as a scarce resource in Egypt.</w:t>
      </w:r>
    </w:p>
    <w:p w14:paraId="6D348FC3" w14:textId="1AFC6E91" w:rsidR="00514ADF" w:rsidRPr="00765CC1" w:rsidRDefault="009C5714" w:rsidP="00274DB3">
      <w:pPr>
        <w:spacing w:line="240" w:lineRule="auto"/>
        <w:jc w:val="both"/>
        <w:rPr>
          <w:rFonts w:ascii="Palatino Linotype" w:eastAsia="Calibri" w:hAnsi="Palatino Linotype" w:cstheme="majorBidi"/>
          <w:sz w:val="20"/>
          <w:szCs w:val="20"/>
          <w:lang w:bidi="ar-EG"/>
        </w:rPr>
      </w:pPr>
      <w:r w:rsidRPr="00765CC1">
        <w:rPr>
          <w:rFonts w:ascii="Palatino Linotype" w:eastAsia="Calibri" w:hAnsi="Palatino Linotype" w:cstheme="majorBidi"/>
          <w:sz w:val="20"/>
          <w:szCs w:val="20"/>
          <w:lang w:bidi="ar-EG"/>
        </w:rPr>
        <w:tab/>
        <w:t>Therefore</w:t>
      </w:r>
      <w:r w:rsidR="00F353F2" w:rsidRPr="00765CC1">
        <w:rPr>
          <w:rFonts w:ascii="Palatino Linotype" w:eastAsia="Calibri" w:hAnsi="Palatino Linotype" w:cstheme="majorBidi"/>
          <w:sz w:val="20"/>
          <w:szCs w:val="20"/>
          <w:lang w:bidi="ar-EG"/>
        </w:rPr>
        <w:t>, the current investigation aimed to investigate the impacts of aquaculture water used for irrigation on water</w:t>
      </w:r>
      <w:r w:rsidR="00DC5818" w:rsidRPr="00765CC1">
        <w:rPr>
          <w:rFonts w:ascii="Palatino Linotype" w:eastAsia="Calibri" w:hAnsi="Palatino Linotype" w:cstheme="majorBidi"/>
          <w:sz w:val="20"/>
          <w:szCs w:val="20"/>
          <w:lang w:bidi="ar-EG"/>
        </w:rPr>
        <w:t xml:space="preserve"> productivity</w:t>
      </w:r>
      <w:r w:rsidR="00F353F2" w:rsidRPr="00765CC1">
        <w:rPr>
          <w:rFonts w:ascii="Palatino Linotype" w:eastAsia="Calibri" w:hAnsi="Palatino Linotype" w:cstheme="majorBidi"/>
          <w:sz w:val="20"/>
          <w:szCs w:val="20"/>
          <w:lang w:bidi="ar-EG"/>
        </w:rPr>
        <w:t xml:space="preserve">, soil quality, and watercress production as well as its applicability to sustainable farming methods under conditions of desert sandy </w:t>
      </w:r>
      <w:r w:rsidR="00500C94" w:rsidRPr="00765CC1">
        <w:rPr>
          <w:rFonts w:ascii="Palatino Linotype" w:eastAsia="Calibri" w:hAnsi="Palatino Linotype" w:cstheme="majorBidi"/>
          <w:sz w:val="20"/>
          <w:szCs w:val="20"/>
          <w:lang w:bidi="ar-EG"/>
        </w:rPr>
        <w:t>soils. The</w:t>
      </w:r>
      <w:r w:rsidR="00F353F2" w:rsidRPr="00765CC1">
        <w:rPr>
          <w:rFonts w:ascii="Palatino Linotype" w:eastAsia="Calibri" w:hAnsi="Palatino Linotype" w:cstheme="majorBidi"/>
          <w:sz w:val="20"/>
          <w:szCs w:val="20"/>
          <w:lang w:bidi="ar-EG"/>
        </w:rPr>
        <w:t xml:space="preserve"> following </w:t>
      </w:r>
      <w:r w:rsidRPr="00765CC1">
        <w:rPr>
          <w:rFonts w:ascii="Palatino Linotype" w:eastAsia="Calibri" w:hAnsi="Palatino Linotype" w:cstheme="majorBidi"/>
          <w:sz w:val="20"/>
          <w:szCs w:val="20"/>
          <w:lang w:bidi="ar-EG"/>
        </w:rPr>
        <w:t>objectives</w:t>
      </w:r>
      <w:r w:rsidR="00F353F2" w:rsidRPr="00765CC1">
        <w:rPr>
          <w:rFonts w:ascii="Palatino Linotype" w:eastAsia="Calibri" w:hAnsi="Palatino Linotype" w:cstheme="majorBidi"/>
          <w:sz w:val="20"/>
          <w:szCs w:val="20"/>
          <w:lang w:bidi="ar-EG"/>
        </w:rPr>
        <w:t xml:space="preserve"> of the current work were to accomplish this goal:</w:t>
      </w:r>
    </w:p>
    <w:p w14:paraId="103E4783" w14:textId="77777777" w:rsidR="009C5714" w:rsidRPr="00C671B6" w:rsidRDefault="009C5714" w:rsidP="00274DB3">
      <w:pPr>
        <w:pStyle w:val="Akapitzlist"/>
        <w:numPr>
          <w:ilvl w:val="0"/>
          <w:numId w:val="3"/>
        </w:numPr>
        <w:spacing w:line="240" w:lineRule="auto"/>
        <w:ind w:left="360"/>
        <w:rPr>
          <w:rFonts w:ascii="Palatino Linotype" w:eastAsia="Calibri" w:hAnsi="Palatino Linotype" w:cstheme="majorBidi"/>
          <w:sz w:val="20"/>
          <w:szCs w:val="20"/>
          <w:lang w:bidi="ar-EG"/>
        </w:rPr>
      </w:pPr>
      <w:r w:rsidRPr="00C671B6">
        <w:rPr>
          <w:rFonts w:ascii="Palatino Linotype" w:eastAsia="Calibri" w:hAnsi="Palatino Linotype" w:cstheme="majorBidi"/>
          <w:sz w:val="20"/>
          <w:szCs w:val="20"/>
          <w:lang w:val="en-GB" w:bidi="ar-EG"/>
        </w:rPr>
        <w:t xml:space="preserve">To evaluate catfish and tilapia aquaculture water quality for irrigation of watercress. </w:t>
      </w:r>
    </w:p>
    <w:p w14:paraId="78DB08F3" w14:textId="5107B34B" w:rsidR="00F353F2" w:rsidRPr="00C671B6" w:rsidRDefault="00F353F2" w:rsidP="00274DB3">
      <w:pPr>
        <w:pStyle w:val="Akapitzlist"/>
        <w:numPr>
          <w:ilvl w:val="0"/>
          <w:numId w:val="3"/>
        </w:numPr>
        <w:spacing w:line="240" w:lineRule="auto"/>
        <w:ind w:left="360"/>
        <w:rPr>
          <w:rFonts w:ascii="Palatino Linotype" w:eastAsia="Calibri" w:hAnsi="Palatino Linotype" w:cstheme="majorBidi"/>
          <w:sz w:val="20"/>
          <w:szCs w:val="20"/>
          <w:lang w:bidi="ar-EG"/>
        </w:rPr>
      </w:pPr>
      <w:r w:rsidRPr="00C671B6">
        <w:rPr>
          <w:rFonts w:ascii="Palatino Linotype" w:eastAsia="Calibri" w:hAnsi="Palatino Linotype" w:cstheme="majorBidi"/>
          <w:sz w:val="20"/>
          <w:szCs w:val="20"/>
          <w:lang w:bidi="ar-EG"/>
        </w:rPr>
        <w:t xml:space="preserve">To assess the impact of </w:t>
      </w:r>
      <w:r w:rsidR="00DC5818" w:rsidRPr="00C671B6">
        <w:rPr>
          <w:rFonts w:ascii="Palatino Linotype" w:eastAsia="Calibri" w:hAnsi="Palatino Linotype" w:cstheme="majorBidi"/>
          <w:sz w:val="20"/>
          <w:szCs w:val="20"/>
          <w:lang w:bidi="ar-EG"/>
        </w:rPr>
        <w:t xml:space="preserve">using </w:t>
      </w:r>
      <w:r w:rsidRPr="00C671B6">
        <w:rPr>
          <w:rFonts w:ascii="Palatino Linotype" w:eastAsia="Calibri" w:hAnsi="Palatino Linotype" w:cstheme="majorBidi"/>
          <w:sz w:val="20"/>
          <w:szCs w:val="20"/>
          <w:lang w:bidi="ar-EG"/>
        </w:rPr>
        <w:t>aquaculture water</w:t>
      </w:r>
      <w:r w:rsidR="00DC5818" w:rsidRPr="00C671B6">
        <w:rPr>
          <w:rFonts w:ascii="Palatino Linotype" w:eastAsia="Calibri" w:hAnsi="Palatino Linotype" w:cstheme="majorBidi"/>
          <w:sz w:val="20"/>
          <w:szCs w:val="20"/>
          <w:lang w:bidi="ar-EG"/>
        </w:rPr>
        <w:t xml:space="preserve"> for</w:t>
      </w:r>
      <w:r w:rsidRPr="00C671B6">
        <w:rPr>
          <w:rFonts w:ascii="Palatino Linotype" w:eastAsia="Calibri" w:hAnsi="Palatino Linotype" w:cstheme="majorBidi"/>
          <w:sz w:val="20"/>
          <w:szCs w:val="20"/>
          <w:lang w:bidi="ar-EG"/>
        </w:rPr>
        <w:t xml:space="preserve"> irrigation alone or in combination with various synthetic NPK </w:t>
      </w:r>
      <w:r w:rsidR="00FA572D" w:rsidRPr="00C671B6">
        <w:rPr>
          <w:rFonts w:ascii="Palatino Linotype" w:eastAsia="Calibri" w:hAnsi="Palatino Linotype" w:cstheme="majorBidi"/>
          <w:sz w:val="20"/>
          <w:szCs w:val="20"/>
          <w:lang w:bidi="ar-EG"/>
        </w:rPr>
        <w:t>fertilizers</w:t>
      </w:r>
      <w:r w:rsidRPr="00C671B6">
        <w:rPr>
          <w:rFonts w:ascii="Palatino Linotype" w:eastAsia="Calibri" w:hAnsi="Palatino Linotype" w:cstheme="majorBidi"/>
          <w:sz w:val="20"/>
          <w:szCs w:val="20"/>
          <w:lang w:bidi="ar-EG"/>
        </w:rPr>
        <w:t xml:space="preserve"> on watercress yield and quality characteristics.</w:t>
      </w:r>
    </w:p>
    <w:p w14:paraId="05F34A51" w14:textId="5A936527" w:rsidR="00F353F2" w:rsidRPr="00C671B6" w:rsidRDefault="009C5714" w:rsidP="00274DB3">
      <w:pPr>
        <w:pStyle w:val="Akapitzlist"/>
        <w:numPr>
          <w:ilvl w:val="0"/>
          <w:numId w:val="3"/>
        </w:numPr>
        <w:spacing w:line="240" w:lineRule="auto"/>
        <w:ind w:left="360"/>
        <w:jc w:val="both"/>
        <w:rPr>
          <w:rFonts w:ascii="Palatino Linotype" w:eastAsia="Calibri" w:hAnsi="Palatino Linotype" w:cstheme="majorBidi"/>
          <w:sz w:val="20"/>
          <w:szCs w:val="20"/>
          <w:lang w:bidi="ar-EG"/>
        </w:rPr>
      </w:pPr>
      <w:r w:rsidRPr="00C671B6">
        <w:rPr>
          <w:rFonts w:ascii="Palatino Linotype" w:eastAsia="Calibri" w:hAnsi="Palatino Linotype" w:cstheme="majorBidi"/>
          <w:sz w:val="20"/>
          <w:szCs w:val="20"/>
          <w:lang w:bidi="ar-EG"/>
        </w:rPr>
        <w:t xml:space="preserve">To assess the impact of aquaculture water irrigation on some sandy soil quality </w:t>
      </w:r>
      <w:r w:rsidR="00E442A4" w:rsidRPr="00C671B6">
        <w:rPr>
          <w:rFonts w:ascii="Palatino Linotype" w:eastAsia="Calibri" w:hAnsi="Palatino Linotype" w:cstheme="majorBidi"/>
          <w:sz w:val="20"/>
          <w:szCs w:val="20"/>
          <w:lang w:bidi="ar-EG"/>
        </w:rPr>
        <w:t>parameters</w:t>
      </w:r>
      <w:r w:rsidRPr="00C671B6">
        <w:rPr>
          <w:rFonts w:ascii="Palatino Linotype" w:eastAsia="Calibri" w:hAnsi="Palatino Linotype" w:cstheme="majorBidi"/>
          <w:sz w:val="20"/>
          <w:szCs w:val="20"/>
          <w:lang w:bidi="ar-EG"/>
        </w:rPr>
        <w:t>.</w:t>
      </w:r>
    </w:p>
    <w:p w14:paraId="5B43D599" w14:textId="35765DA9" w:rsidR="00274DB3" w:rsidRPr="0094395F" w:rsidRDefault="00274DB3" w:rsidP="00274DB3">
      <w:pPr>
        <w:pStyle w:val="Akapitzlist"/>
        <w:numPr>
          <w:ilvl w:val="0"/>
          <w:numId w:val="4"/>
        </w:numPr>
        <w:spacing w:line="360" w:lineRule="auto"/>
        <w:jc w:val="both"/>
        <w:rPr>
          <w:rFonts w:ascii="Palatino Linotype" w:eastAsia="Calibri" w:hAnsi="Palatino Linotype" w:cstheme="majorBidi"/>
          <w:b/>
          <w:bCs/>
          <w:color w:val="171717" w:themeColor="background2" w:themeShade="1A"/>
          <w:sz w:val="20"/>
          <w:szCs w:val="20"/>
          <w:lang w:bidi="ar-EG"/>
        </w:rPr>
      </w:pPr>
      <w:r w:rsidRPr="0094395F">
        <w:rPr>
          <w:rFonts w:ascii="Palatino Linotype" w:eastAsia="Calibri" w:hAnsi="Palatino Linotype" w:cstheme="majorBidi"/>
          <w:b/>
          <w:bCs/>
          <w:color w:val="171717" w:themeColor="background2" w:themeShade="1A"/>
          <w:sz w:val="20"/>
          <w:szCs w:val="20"/>
          <w:lang w:bidi="ar-EG"/>
        </w:rPr>
        <w:t>Materials and Methods</w:t>
      </w:r>
    </w:p>
    <w:p w14:paraId="1482D6D1" w14:textId="502228A0" w:rsidR="006662F0" w:rsidRPr="00765CC1" w:rsidRDefault="004C1120" w:rsidP="0094395F">
      <w:pPr>
        <w:spacing w:line="240" w:lineRule="auto"/>
        <w:jc w:val="both"/>
        <w:rPr>
          <w:rFonts w:ascii="Palatino Linotype" w:eastAsia="Times New Roman" w:hAnsi="Palatino Linotype" w:cstheme="majorBidi"/>
          <w:sz w:val="20"/>
          <w:szCs w:val="20"/>
          <w:lang w:bidi="ar-EG"/>
        </w:rPr>
      </w:pPr>
      <w:r w:rsidRPr="00765CC1">
        <w:rPr>
          <w:rFonts w:ascii="Palatino Linotype" w:eastAsia="Calibri" w:hAnsi="Palatino Linotype" w:cstheme="majorBidi"/>
          <w:sz w:val="20"/>
          <w:szCs w:val="20"/>
          <w:lang w:bidi="ar-EG"/>
        </w:rPr>
        <w:tab/>
      </w:r>
      <w:r w:rsidR="00274DB3" w:rsidRPr="001F193B">
        <w:rPr>
          <w:rFonts w:ascii="Palatino Linotype" w:eastAsia="Calibri" w:hAnsi="Palatino Linotype" w:cstheme="majorBidi"/>
          <w:color w:val="171717" w:themeColor="background2" w:themeShade="1A"/>
          <w:sz w:val="20"/>
          <w:szCs w:val="20"/>
          <w:lang w:bidi="ar-EG"/>
        </w:rPr>
        <w:t xml:space="preserve">Watercress </w:t>
      </w:r>
      <w:r w:rsidR="00816065" w:rsidRPr="001F193B">
        <w:rPr>
          <w:rFonts w:ascii="Palatino Linotype" w:eastAsia="Calibri" w:hAnsi="Palatino Linotype" w:cstheme="majorBidi"/>
          <w:sz w:val="20"/>
          <w:szCs w:val="20"/>
          <w:lang w:bidi="ar-EG"/>
        </w:rPr>
        <w:t>p</w:t>
      </w:r>
      <w:r w:rsidR="00816065" w:rsidRPr="00765CC1">
        <w:rPr>
          <w:rFonts w:ascii="Palatino Linotype" w:eastAsia="Calibri" w:hAnsi="Palatino Linotype" w:cstheme="majorBidi"/>
          <w:sz w:val="20"/>
          <w:szCs w:val="20"/>
          <w:lang w:bidi="ar-EG"/>
        </w:rPr>
        <w:t>ot study was carried out to</w:t>
      </w:r>
      <w:r w:rsidR="007A4A5E" w:rsidRPr="00765CC1">
        <w:rPr>
          <w:rFonts w:ascii="Palatino Linotype" w:eastAsia="Calibri" w:hAnsi="Palatino Linotype" w:cstheme="majorBidi"/>
          <w:sz w:val="20"/>
          <w:szCs w:val="20"/>
          <w:lang w:bidi="ar-EG"/>
        </w:rPr>
        <w:t xml:space="preserve"> assess the effects of irrigation by catfish and tilapia aquaculture water on the examined sandy soil </w:t>
      </w:r>
      <w:r w:rsidR="00091207" w:rsidRPr="00765CC1">
        <w:rPr>
          <w:rFonts w:ascii="Palatino Linotype" w:eastAsia="Calibri" w:hAnsi="Palatino Linotype" w:cstheme="majorBidi"/>
          <w:sz w:val="20"/>
          <w:szCs w:val="20"/>
          <w:lang w:bidi="ar-EG"/>
        </w:rPr>
        <w:t>quality</w:t>
      </w:r>
      <w:r w:rsidR="007A4A5E" w:rsidRPr="00765CC1">
        <w:rPr>
          <w:rFonts w:ascii="Palatino Linotype" w:eastAsia="Calibri" w:hAnsi="Palatino Linotype" w:cstheme="majorBidi"/>
          <w:sz w:val="20"/>
          <w:szCs w:val="20"/>
          <w:lang w:bidi="ar-EG"/>
        </w:rPr>
        <w:t xml:space="preserve"> properties as well as the growth and yield parameters of watercress with various combinations of artificial NPK fertilisers. At the Faculty of Agriculture, </w:t>
      </w:r>
      <w:proofErr w:type="spellStart"/>
      <w:r w:rsidR="007A4A5E" w:rsidRPr="00765CC1">
        <w:rPr>
          <w:rFonts w:ascii="Palatino Linotype" w:eastAsia="Calibri" w:hAnsi="Palatino Linotype" w:cstheme="majorBidi"/>
          <w:sz w:val="20"/>
          <w:szCs w:val="20"/>
          <w:lang w:bidi="ar-EG"/>
        </w:rPr>
        <w:t>Minia</w:t>
      </w:r>
      <w:proofErr w:type="spellEnd"/>
      <w:r w:rsidR="007A4A5E" w:rsidRPr="00765CC1">
        <w:rPr>
          <w:rFonts w:ascii="Palatino Linotype" w:eastAsia="Calibri" w:hAnsi="Palatino Linotype" w:cstheme="majorBidi"/>
          <w:sz w:val="20"/>
          <w:szCs w:val="20"/>
          <w:lang w:bidi="ar-EG"/>
        </w:rPr>
        <w:t xml:space="preserve"> University,</w:t>
      </w:r>
      <w:r w:rsidR="00816065" w:rsidRPr="00765CC1">
        <w:rPr>
          <w:rFonts w:ascii="Palatino Linotype" w:eastAsia="Calibri" w:hAnsi="Palatino Linotype" w:cstheme="majorBidi"/>
          <w:sz w:val="20"/>
          <w:szCs w:val="20"/>
          <w:lang w:bidi="ar-EG"/>
        </w:rPr>
        <w:t xml:space="preserve"> </w:t>
      </w:r>
      <w:r w:rsidR="007A4A5E" w:rsidRPr="00765CC1">
        <w:rPr>
          <w:rFonts w:ascii="Palatino Linotype" w:eastAsia="Calibri" w:hAnsi="Palatino Linotype" w:cstheme="majorBidi"/>
          <w:sz w:val="20"/>
          <w:szCs w:val="20"/>
          <w:lang w:bidi="ar-EG"/>
        </w:rPr>
        <w:t>El-</w:t>
      </w:r>
      <w:proofErr w:type="spellStart"/>
      <w:r w:rsidR="007A4A5E" w:rsidRPr="00765CC1">
        <w:rPr>
          <w:rFonts w:ascii="Palatino Linotype" w:eastAsia="Calibri" w:hAnsi="Palatino Linotype" w:cstheme="majorBidi"/>
          <w:sz w:val="20"/>
          <w:szCs w:val="20"/>
          <w:lang w:bidi="ar-EG"/>
        </w:rPr>
        <w:t>Minia</w:t>
      </w:r>
      <w:proofErr w:type="spellEnd"/>
      <w:r w:rsidR="007A4A5E" w:rsidRPr="00765CC1">
        <w:rPr>
          <w:rFonts w:ascii="Palatino Linotype" w:eastAsia="Calibri" w:hAnsi="Palatino Linotype" w:cstheme="majorBidi"/>
          <w:sz w:val="20"/>
          <w:szCs w:val="20"/>
          <w:lang w:bidi="ar-EG"/>
        </w:rPr>
        <w:t xml:space="preserve"> Governorate of Egypt (28</w:t>
      </w:r>
      <w:r w:rsidR="007A4A5E" w:rsidRPr="00765CC1">
        <w:rPr>
          <w:rFonts w:ascii="Palatino Linotype" w:eastAsia="Calibri" w:hAnsi="Palatino Linotype" w:cstheme="majorBidi"/>
          <w:sz w:val="20"/>
          <w:szCs w:val="20"/>
          <w:vertAlign w:val="superscript"/>
          <w:lang w:bidi="ar-EG"/>
        </w:rPr>
        <w:t>o</w:t>
      </w:r>
      <w:r w:rsidR="007A4A5E" w:rsidRPr="00765CC1">
        <w:rPr>
          <w:rFonts w:ascii="Palatino Linotype" w:eastAsia="Calibri" w:hAnsi="Palatino Linotype" w:cstheme="majorBidi"/>
          <w:sz w:val="20"/>
          <w:szCs w:val="20"/>
          <w:lang w:bidi="ar-EG"/>
        </w:rPr>
        <w:t xml:space="preserve"> 18`16 “N latitude and</w:t>
      </w:r>
      <w:r w:rsidR="00816065" w:rsidRPr="00765CC1">
        <w:rPr>
          <w:rFonts w:ascii="Palatino Linotype" w:eastAsia="Calibri" w:hAnsi="Palatino Linotype" w:cstheme="majorBidi"/>
          <w:sz w:val="20"/>
          <w:szCs w:val="20"/>
          <w:lang w:bidi="ar-EG"/>
        </w:rPr>
        <w:t xml:space="preserve"> </w:t>
      </w:r>
      <w:r w:rsidR="007A4A5E" w:rsidRPr="00765CC1">
        <w:rPr>
          <w:rFonts w:ascii="Palatino Linotype" w:eastAsia="Calibri" w:hAnsi="Palatino Linotype" w:cstheme="majorBidi"/>
          <w:sz w:val="20"/>
          <w:szCs w:val="20"/>
          <w:lang w:bidi="ar-EG"/>
        </w:rPr>
        <w:t>30</w:t>
      </w:r>
      <w:r w:rsidR="007A4A5E" w:rsidRPr="00765CC1">
        <w:rPr>
          <w:rFonts w:ascii="Palatino Linotype" w:eastAsia="Calibri" w:hAnsi="Palatino Linotype" w:cstheme="majorBidi"/>
          <w:sz w:val="20"/>
          <w:szCs w:val="20"/>
          <w:vertAlign w:val="superscript"/>
          <w:lang w:bidi="ar-EG"/>
        </w:rPr>
        <w:t>o</w:t>
      </w:r>
      <w:r w:rsidR="007A4A5E" w:rsidRPr="00765CC1">
        <w:rPr>
          <w:rFonts w:ascii="Palatino Linotype" w:eastAsia="Calibri" w:hAnsi="Palatino Linotype" w:cstheme="majorBidi"/>
          <w:sz w:val="20"/>
          <w:szCs w:val="20"/>
          <w:lang w:bidi="ar-EG"/>
        </w:rPr>
        <w:t>34`</w:t>
      </w:r>
      <w:r w:rsidR="006662F0" w:rsidRPr="00765CC1">
        <w:rPr>
          <w:rFonts w:ascii="Palatino Linotype" w:eastAsia="Calibri" w:hAnsi="Palatino Linotype" w:cstheme="majorBidi"/>
          <w:sz w:val="20"/>
          <w:szCs w:val="20"/>
          <w:lang w:bidi="ar-EG"/>
        </w:rPr>
        <w:t>38” E longitude)</w:t>
      </w:r>
      <w:r w:rsidR="007A4A5E" w:rsidRPr="00765CC1">
        <w:rPr>
          <w:rFonts w:ascii="Palatino Linotype" w:eastAsia="Calibri" w:hAnsi="Palatino Linotype" w:cstheme="majorBidi"/>
          <w:sz w:val="20"/>
          <w:szCs w:val="20"/>
          <w:lang w:bidi="ar-EG"/>
        </w:rPr>
        <w:t xml:space="preserve">, watercress pot experiments and aquaculture </w:t>
      </w:r>
      <w:r w:rsidR="00816065" w:rsidRPr="00765CC1">
        <w:rPr>
          <w:rFonts w:ascii="Palatino Linotype" w:eastAsia="Calibri" w:hAnsi="Palatino Linotype" w:cstheme="majorBidi"/>
          <w:sz w:val="20"/>
          <w:szCs w:val="20"/>
          <w:lang w:bidi="ar-EG"/>
        </w:rPr>
        <w:t xml:space="preserve">of catfish and tilapia </w:t>
      </w:r>
      <w:r w:rsidR="007A4A5E" w:rsidRPr="00765CC1">
        <w:rPr>
          <w:rFonts w:ascii="Palatino Linotype" w:eastAsia="Calibri" w:hAnsi="Palatino Linotype" w:cstheme="majorBidi"/>
          <w:sz w:val="20"/>
          <w:szCs w:val="20"/>
          <w:lang w:bidi="ar-EG"/>
        </w:rPr>
        <w:t xml:space="preserve">were </w:t>
      </w:r>
      <w:r w:rsidR="00816065" w:rsidRPr="00765CC1">
        <w:rPr>
          <w:rFonts w:ascii="Palatino Linotype" w:eastAsia="Calibri" w:hAnsi="Palatino Linotype" w:cstheme="majorBidi"/>
          <w:sz w:val="20"/>
          <w:szCs w:val="20"/>
          <w:lang w:bidi="ar-EG"/>
        </w:rPr>
        <w:t>implemented</w:t>
      </w:r>
      <w:r w:rsidR="007A4A5E" w:rsidRPr="00765CC1">
        <w:rPr>
          <w:rFonts w:ascii="Palatino Linotype" w:eastAsia="Calibri" w:hAnsi="Palatino Linotype" w:cstheme="majorBidi"/>
          <w:sz w:val="20"/>
          <w:szCs w:val="20"/>
          <w:lang w:bidi="ar-EG"/>
        </w:rPr>
        <w:t>.</w:t>
      </w:r>
      <w:r w:rsidR="00816065" w:rsidRPr="00765CC1">
        <w:rPr>
          <w:rFonts w:ascii="Palatino Linotype" w:eastAsia="Calibri" w:hAnsi="Palatino Linotype" w:cstheme="majorBidi"/>
          <w:sz w:val="20"/>
          <w:szCs w:val="20"/>
          <w:lang w:bidi="ar-EG"/>
        </w:rPr>
        <w:t xml:space="preserve">  </w:t>
      </w:r>
      <w:r w:rsidR="006662F0" w:rsidRPr="00765CC1">
        <w:rPr>
          <w:rFonts w:ascii="Palatino Linotype" w:eastAsia="Times New Roman" w:hAnsi="Palatino Linotype" w:cstheme="majorBidi"/>
          <w:sz w:val="20"/>
          <w:szCs w:val="20"/>
          <w:lang w:bidi="ar-EG"/>
        </w:rPr>
        <w:t xml:space="preserve">The following experimental techniques, materials, and research </w:t>
      </w:r>
      <w:r w:rsidR="00DC5818" w:rsidRPr="00765CC1">
        <w:rPr>
          <w:rFonts w:ascii="Palatino Linotype" w:eastAsia="Times New Roman" w:hAnsi="Palatino Linotype" w:cstheme="majorBidi"/>
          <w:sz w:val="20"/>
          <w:szCs w:val="20"/>
          <w:lang w:bidi="ar-EG"/>
        </w:rPr>
        <w:t>procedures</w:t>
      </w:r>
      <w:r w:rsidR="006662F0" w:rsidRPr="00765CC1">
        <w:rPr>
          <w:rFonts w:ascii="Palatino Linotype" w:eastAsia="Times New Roman" w:hAnsi="Palatino Linotype" w:cstheme="majorBidi"/>
          <w:sz w:val="20"/>
          <w:szCs w:val="20"/>
          <w:lang w:bidi="ar-EG"/>
        </w:rPr>
        <w:t xml:space="preserve"> were used in the current study:</w:t>
      </w:r>
    </w:p>
    <w:p w14:paraId="7A77BB3B" w14:textId="5A52BE62" w:rsidR="006662F0" w:rsidRPr="00765CC1" w:rsidRDefault="006662F0" w:rsidP="006662F0">
      <w:pPr>
        <w:spacing w:line="360" w:lineRule="auto"/>
        <w:jc w:val="both"/>
        <w:rPr>
          <w:rFonts w:ascii="Palatino Linotype" w:eastAsia="Times New Roman" w:hAnsi="Palatino Linotype" w:cstheme="majorBidi"/>
          <w:b/>
          <w:bCs/>
          <w:sz w:val="20"/>
          <w:szCs w:val="20"/>
          <w:lang w:val="en-US" w:bidi="ar-EG"/>
        </w:rPr>
      </w:pPr>
      <w:r w:rsidRPr="00765CC1">
        <w:rPr>
          <w:rFonts w:ascii="Palatino Linotype" w:eastAsia="Times New Roman" w:hAnsi="Palatino Linotype" w:cstheme="majorBidi"/>
          <w:b/>
          <w:bCs/>
          <w:sz w:val="20"/>
          <w:szCs w:val="20"/>
          <w:lang w:val="en-US" w:bidi="ar-EG"/>
        </w:rPr>
        <w:t>2.1</w:t>
      </w:r>
      <w:r w:rsidR="008C631C" w:rsidRPr="00765CC1">
        <w:rPr>
          <w:rFonts w:ascii="Palatino Linotype" w:eastAsia="Times New Roman" w:hAnsi="Palatino Linotype" w:cstheme="majorBidi"/>
          <w:b/>
          <w:bCs/>
          <w:sz w:val="20"/>
          <w:szCs w:val="20"/>
          <w:lang w:val="en-US" w:bidi="ar-EG"/>
        </w:rPr>
        <w:t>. Experimental</w:t>
      </w:r>
      <w:r w:rsidRPr="00765CC1">
        <w:rPr>
          <w:rFonts w:ascii="Palatino Linotype" w:eastAsia="Times New Roman" w:hAnsi="Palatino Linotype" w:cstheme="majorBidi"/>
          <w:b/>
          <w:bCs/>
          <w:sz w:val="20"/>
          <w:szCs w:val="20"/>
          <w:lang w:val="en-US" w:bidi="ar-EG"/>
        </w:rPr>
        <w:t xml:space="preserve"> design, </w:t>
      </w:r>
      <w:r w:rsidR="008B0204" w:rsidRPr="00765CC1">
        <w:rPr>
          <w:rFonts w:ascii="Palatino Linotype" w:eastAsia="Times New Roman" w:hAnsi="Palatino Linotype" w:cstheme="majorBidi"/>
          <w:b/>
          <w:bCs/>
          <w:sz w:val="20"/>
          <w:szCs w:val="20"/>
          <w:lang w:val="en-US" w:bidi="ar-EG"/>
        </w:rPr>
        <w:t>procedures,</w:t>
      </w:r>
      <w:r w:rsidRPr="00765CC1">
        <w:rPr>
          <w:rFonts w:ascii="Palatino Linotype" w:eastAsia="Times New Roman" w:hAnsi="Palatino Linotype" w:cstheme="majorBidi"/>
          <w:b/>
          <w:bCs/>
          <w:sz w:val="20"/>
          <w:szCs w:val="20"/>
          <w:lang w:val="en-US" w:bidi="ar-EG"/>
        </w:rPr>
        <w:t xml:space="preserve"> and treatments.</w:t>
      </w:r>
    </w:p>
    <w:p w14:paraId="5E56C62F" w14:textId="469FDA37" w:rsidR="006662F0" w:rsidRPr="00765CC1" w:rsidRDefault="00816065" w:rsidP="0094395F">
      <w:pPr>
        <w:spacing w:line="240" w:lineRule="auto"/>
        <w:jc w:val="both"/>
        <w:rPr>
          <w:rFonts w:ascii="Palatino Linotype" w:eastAsia="Calibri" w:hAnsi="Palatino Linotype" w:cstheme="majorBidi"/>
          <w:sz w:val="20"/>
          <w:szCs w:val="20"/>
          <w:lang w:val="en-US" w:bidi="ar-EG"/>
        </w:rPr>
      </w:pPr>
      <w:r w:rsidRPr="00765CC1">
        <w:rPr>
          <w:rFonts w:ascii="Palatino Linotype" w:eastAsia="Calibri" w:hAnsi="Palatino Linotype" w:cstheme="majorBidi"/>
          <w:sz w:val="20"/>
          <w:szCs w:val="20"/>
          <w:lang w:val="en-US" w:bidi="ar-EG"/>
        </w:rPr>
        <w:tab/>
        <w:t>Experimental design i</w:t>
      </w:r>
      <w:r w:rsidR="006662F0" w:rsidRPr="00765CC1">
        <w:rPr>
          <w:rFonts w:ascii="Palatino Linotype" w:eastAsia="Calibri" w:hAnsi="Palatino Linotype" w:cstheme="majorBidi"/>
          <w:sz w:val="20"/>
          <w:szCs w:val="20"/>
          <w:lang w:val="en-US" w:bidi="ar-EG"/>
        </w:rPr>
        <w:t xml:space="preserve">mplemented was a </w:t>
      </w:r>
      <w:r w:rsidRPr="00765CC1">
        <w:rPr>
          <w:rFonts w:ascii="Palatino Linotype" w:eastAsia="Calibri" w:hAnsi="Palatino Linotype" w:cstheme="majorBidi"/>
          <w:sz w:val="20"/>
          <w:szCs w:val="20"/>
          <w:lang w:val="en-US" w:bidi="ar-EG"/>
        </w:rPr>
        <w:t xml:space="preserve">complete </w:t>
      </w:r>
      <w:r w:rsidR="006662F0" w:rsidRPr="00765CC1">
        <w:rPr>
          <w:rFonts w:ascii="Palatino Linotype" w:eastAsia="Calibri" w:hAnsi="Palatino Linotype" w:cstheme="majorBidi"/>
          <w:sz w:val="20"/>
          <w:szCs w:val="20"/>
          <w:lang w:val="en-US" w:bidi="ar-EG"/>
        </w:rPr>
        <w:t>random</w:t>
      </w:r>
      <w:r w:rsidRPr="00765CC1">
        <w:rPr>
          <w:rFonts w:ascii="Palatino Linotype" w:eastAsia="Calibri" w:hAnsi="Palatino Linotype" w:cstheme="majorBidi"/>
          <w:sz w:val="20"/>
          <w:szCs w:val="20"/>
          <w:lang w:val="en-US" w:bidi="ar-EG"/>
        </w:rPr>
        <w:t>ized</w:t>
      </w:r>
      <w:r w:rsidR="006662F0" w:rsidRPr="00765CC1">
        <w:rPr>
          <w:rFonts w:ascii="Palatino Linotype" w:eastAsia="Calibri" w:hAnsi="Palatino Linotype" w:cstheme="majorBidi"/>
          <w:sz w:val="20"/>
          <w:szCs w:val="20"/>
          <w:lang w:val="en-US" w:bidi="ar-EG"/>
        </w:rPr>
        <w:t xml:space="preserve"> block with 24 pots and three replicates. The first component was the irrigation type of water, which included catfish and tilapia. The second factor was the artificial NPK fertilizer rate, which was 0%, 25%, 50%, and 100% of the levels that Ministry of Agriculture advised.  Three replicates of catfish then tilapia aquaculture samples of water were gathered prior to the start of the experimental procedures and sent for physicochemical analysis.</w:t>
      </w:r>
    </w:p>
    <w:p w14:paraId="41FDEDBD" w14:textId="266C88B6" w:rsidR="00B545D7" w:rsidRPr="00765CC1" w:rsidRDefault="006662F0" w:rsidP="0094395F">
      <w:pPr>
        <w:spacing w:line="240" w:lineRule="auto"/>
        <w:jc w:val="both"/>
        <w:rPr>
          <w:rFonts w:ascii="Palatino Linotype" w:eastAsia="Calibri" w:hAnsi="Palatino Linotype" w:cstheme="majorBidi"/>
          <w:sz w:val="20"/>
          <w:szCs w:val="20"/>
          <w:lang w:val="en-US" w:bidi="ar-EG"/>
        </w:rPr>
      </w:pPr>
      <w:r w:rsidRPr="00765CC1">
        <w:rPr>
          <w:rFonts w:ascii="Palatino Linotype" w:eastAsia="Calibri" w:hAnsi="Palatino Linotype" w:cstheme="majorBidi"/>
          <w:sz w:val="20"/>
          <w:szCs w:val="20"/>
          <w:lang w:val="en-US" w:bidi="ar-EG"/>
        </w:rPr>
        <w:t xml:space="preserve">Therefore, the following experimental </w:t>
      </w:r>
      <w:r w:rsidR="00791AA6" w:rsidRPr="00765CC1">
        <w:rPr>
          <w:rFonts w:ascii="Palatino Linotype" w:eastAsia="Calibri" w:hAnsi="Palatino Linotype" w:cstheme="majorBidi"/>
          <w:sz w:val="20"/>
          <w:szCs w:val="20"/>
          <w:lang w:val="en-US" w:bidi="ar-EG"/>
        </w:rPr>
        <w:t>treatments</w:t>
      </w:r>
      <w:r w:rsidRPr="00765CC1">
        <w:rPr>
          <w:rFonts w:ascii="Palatino Linotype" w:eastAsia="Calibri" w:hAnsi="Palatino Linotype" w:cstheme="majorBidi"/>
          <w:sz w:val="20"/>
          <w:szCs w:val="20"/>
          <w:lang w:val="en-US" w:bidi="ar-EG"/>
        </w:rPr>
        <w:t xml:space="preserve"> were included:</w:t>
      </w:r>
    </w:p>
    <w:p w14:paraId="45963E62" w14:textId="68C5AE6B" w:rsidR="00037FBA" w:rsidRPr="00765CC1" w:rsidRDefault="00037FBA" w:rsidP="0094395F">
      <w:pPr>
        <w:spacing w:line="240" w:lineRule="auto"/>
        <w:rPr>
          <w:rFonts w:ascii="Palatino Linotype" w:eastAsia="Calibri" w:hAnsi="Palatino Linotype" w:cstheme="majorBidi"/>
          <w:sz w:val="20"/>
          <w:szCs w:val="20"/>
          <w:lang w:val="en-US" w:bidi="ar-EG"/>
        </w:rPr>
      </w:pPr>
      <w:r w:rsidRPr="00765CC1">
        <w:rPr>
          <w:rFonts w:ascii="Palatino Linotype" w:eastAsia="Calibri" w:hAnsi="Palatino Linotype" w:cstheme="majorBidi"/>
          <w:sz w:val="20"/>
          <w:szCs w:val="20"/>
          <w:lang w:val="en-US" w:bidi="ar-EG"/>
        </w:rPr>
        <w:t>1- (W</w:t>
      </w:r>
      <w:r w:rsidRPr="00765CC1">
        <w:rPr>
          <w:rFonts w:ascii="Palatino Linotype" w:eastAsia="Calibri" w:hAnsi="Palatino Linotype" w:cstheme="majorBidi"/>
          <w:sz w:val="20"/>
          <w:szCs w:val="20"/>
          <w:vertAlign w:val="subscript"/>
          <w:lang w:val="en-US" w:bidi="ar-EG"/>
        </w:rPr>
        <w:t>1</w:t>
      </w:r>
      <w:r w:rsidRPr="00765CC1">
        <w:rPr>
          <w:rFonts w:ascii="Palatino Linotype" w:eastAsia="Calibri" w:hAnsi="Palatino Linotype" w:cstheme="majorBidi"/>
          <w:sz w:val="20"/>
          <w:szCs w:val="20"/>
          <w:lang w:val="en-US" w:bidi="ar-EG"/>
        </w:rPr>
        <w:t>F</w:t>
      </w:r>
      <w:r w:rsidRPr="00765CC1">
        <w:rPr>
          <w:rFonts w:ascii="Palatino Linotype" w:eastAsia="Calibri" w:hAnsi="Palatino Linotype" w:cstheme="majorBidi"/>
          <w:sz w:val="20"/>
          <w:szCs w:val="20"/>
          <w:vertAlign w:val="subscript"/>
          <w:lang w:val="en-US" w:bidi="ar-EG"/>
        </w:rPr>
        <w:t>0</w:t>
      </w:r>
      <w:r w:rsidRPr="00765CC1">
        <w:rPr>
          <w:rFonts w:ascii="Palatino Linotype" w:eastAsia="Calibri" w:hAnsi="Palatino Linotype" w:cstheme="majorBidi"/>
          <w:sz w:val="20"/>
          <w:szCs w:val="20"/>
          <w:lang w:val="en-US" w:bidi="ar-EG"/>
        </w:rPr>
        <w:t xml:space="preserve">) = Sandy soil </w:t>
      </w:r>
      <w:r w:rsidR="00791AA6" w:rsidRPr="00765CC1">
        <w:rPr>
          <w:rFonts w:ascii="Palatino Linotype" w:eastAsia="Calibri" w:hAnsi="Palatino Linotype" w:cstheme="majorBidi"/>
          <w:sz w:val="20"/>
          <w:szCs w:val="20"/>
          <w:lang w:val="en-US" w:bidi="ar-EG"/>
        </w:rPr>
        <w:t>fertilized</w:t>
      </w:r>
      <w:r w:rsidRPr="00765CC1">
        <w:rPr>
          <w:rFonts w:ascii="Palatino Linotype" w:eastAsia="Calibri" w:hAnsi="Palatino Linotype" w:cstheme="majorBidi"/>
          <w:sz w:val="20"/>
          <w:szCs w:val="20"/>
          <w:lang w:val="en-US" w:bidi="ar-EG"/>
        </w:rPr>
        <w:t xml:space="preserve"> using 0.0% NPK chemical </w:t>
      </w:r>
      <w:r w:rsidR="00791AA6" w:rsidRPr="00765CC1">
        <w:rPr>
          <w:rFonts w:ascii="Palatino Linotype" w:eastAsia="Calibri" w:hAnsi="Palatino Linotype" w:cstheme="majorBidi"/>
          <w:sz w:val="20"/>
          <w:szCs w:val="20"/>
          <w:lang w:val="en-US" w:bidi="ar-EG"/>
        </w:rPr>
        <w:t>fertilizer</w:t>
      </w:r>
      <w:r w:rsidRPr="00765CC1">
        <w:rPr>
          <w:rFonts w:ascii="Palatino Linotype" w:eastAsia="Calibri" w:hAnsi="Palatino Linotype" w:cstheme="majorBidi"/>
          <w:sz w:val="20"/>
          <w:szCs w:val="20"/>
          <w:lang w:val="en-US" w:bidi="ar-EG"/>
        </w:rPr>
        <w:t xml:space="preserve"> </w:t>
      </w:r>
      <w:r w:rsidR="00791AA6" w:rsidRPr="00765CC1">
        <w:rPr>
          <w:rFonts w:ascii="Palatino Linotype" w:eastAsia="Calibri" w:hAnsi="Palatino Linotype" w:cstheme="majorBidi"/>
          <w:sz w:val="20"/>
          <w:szCs w:val="20"/>
          <w:lang w:val="en-US" w:bidi="ar-EG"/>
        </w:rPr>
        <w:t xml:space="preserve">and irrigated </w:t>
      </w:r>
      <w:r w:rsidRPr="00765CC1">
        <w:rPr>
          <w:rFonts w:ascii="Palatino Linotype" w:eastAsia="Calibri" w:hAnsi="Palatino Linotype" w:cstheme="majorBidi"/>
          <w:sz w:val="20"/>
          <w:szCs w:val="20"/>
          <w:lang w:val="en-US" w:bidi="ar-EG"/>
        </w:rPr>
        <w:t xml:space="preserve">using water from a catfish farm. </w:t>
      </w:r>
    </w:p>
    <w:p w14:paraId="2FE3FD76" w14:textId="76DB74C7" w:rsidR="00037FBA" w:rsidRPr="00765CC1" w:rsidRDefault="00037FBA" w:rsidP="0094395F">
      <w:pPr>
        <w:spacing w:line="240" w:lineRule="auto"/>
        <w:rPr>
          <w:rFonts w:ascii="Palatino Linotype" w:eastAsia="Calibri" w:hAnsi="Palatino Linotype" w:cstheme="majorBidi"/>
          <w:sz w:val="20"/>
          <w:szCs w:val="20"/>
          <w:lang w:val="en-US" w:bidi="ar-EG"/>
        </w:rPr>
      </w:pPr>
      <w:r w:rsidRPr="00765CC1">
        <w:rPr>
          <w:rFonts w:ascii="Palatino Linotype" w:eastAsia="Calibri" w:hAnsi="Palatino Linotype" w:cstheme="majorBidi"/>
          <w:sz w:val="20"/>
          <w:szCs w:val="20"/>
          <w:lang w:val="en-US" w:bidi="ar-EG"/>
        </w:rPr>
        <w:t>2- (W</w:t>
      </w:r>
      <w:r w:rsidRPr="00765CC1">
        <w:rPr>
          <w:rFonts w:ascii="Palatino Linotype" w:eastAsia="Calibri" w:hAnsi="Palatino Linotype" w:cstheme="majorBidi"/>
          <w:sz w:val="20"/>
          <w:szCs w:val="20"/>
          <w:vertAlign w:val="subscript"/>
          <w:lang w:val="en-US" w:bidi="ar-EG"/>
        </w:rPr>
        <w:t>1</w:t>
      </w:r>
      <w:r w:rsidRPr="00765CC1">
        <w:rPr>
          <w:rFonts w:ascii="Palatino Linotype" w:eastAsia="Calibri" w:hAnsi="Palatino Linotype" w:cstheme="majorBidi"/>
          <w:sz w:val="20"/>
          <w:szCs w:val="20"/>
          <w:lang w:val="en-US" w:bidi="ar-EG"/>
        </w:rPr>
        <w:t>F</w:t>
      </w:r>
      <w:r w:rsidRPr="00765CC1">
        <w:rPr>
          <w:rFonts w:ascii="Palatino Linotype" w:eastAsia="Calibri" w:hAnsi="Palatino Linotype" w:cstheme="majorBidi"/>
          <w:sz w:val="20"/>
          <w:szCs w:val="20"/>
          <w:vertAlign w:val="subscript"/>
          <w:lang w:val="en-US" w:bidi="ar-EG"/>
        </w:rPr>
        <w:t>1</w:t>
      </w:r>
      <w:r w:rsidRPr="00765CC1">
        <w:rPr>
          <w:rFonts w:ascii="Palatino Linotype" w:eastAsia="Calibri" w:hAnsi="Palatino Linotype" w:cstheme="majorBidi"/>
          <w:sz w:val="20"/>
          <w:szCs w:val="20"/>
          <w:lang w:val="en-US" w:bidi="ar-EG"/>
        </w:rPr>
        <w:t xml:space="preserve">) = Sandy soil treated with 25% of the NPK-recommended chemical </w:t>
      </w:r>
      <w:r w:rsidR="00791AA6" w:rsidRPr="00765CC1">
        <w:rPr>
          <w:rFonts w:ascii="Palatino Linotype" w:eastAsia="Calibri" w:hAnsi="Palatino Linotype" w:cstheme="majorBidi"/>
          <w:sz w:val="20"/>
          <w:szCs w:val="20"/>
          <w:lang w:val="en-US" w:bidi="ar-EG"/>
        </w:rPr>
        <w:t>fertilizers</w:t>
      </w:r>
      <w:r w:rsidRPr="00765CC1">
        <w:rPr>
          <w:rFonts w:ascii="Palatino Linotype" w:eastAsia="Calibri" w:hAnsi="Palatino Linotype" w:cstheme="majorBidi"/>
          <w:sz w:val="20"/>
          <w:szCs w:val="20"/>
          <w:lang w:val="en-US" w:bidi="ar-EG"/>
        </w:rPr>
        <w:t xml:space="preserve"> and </w:t>
      </w:r>
      <w:r w:rsidR="00791AA6" w:rsidRPr="00765CC1">
        <w:rPr>
          <w:rFonts w:ascii="Palatino Linotype" w:eastAsia="Calibri" w:hAnsi="Palatino Linotype" w:cstheme="majorBidi"/>
          <w:sz w:val="20"/>
          <w:szCs w:val="20"/>
          <w:lang w:val="en-US" w:bidi="ar-EG"/>
        </w:rPr>
        <w:t>irrigated</w:t>
      </w:r>
      <w:r w:rsidRPr="00765CC1">
        <w:rPr>
          <w:rFonts w:ascii="Palatino Linotype" w:eastAsia="Calibri" w:hAnsi="Palatino Linotype" w:cstheme="majorBidi"/>
          <w:sz w:val="20"/>
          <w:szCs w:val="20"/>
          <w:lang w:val="en-US" w:bidi="ar-EG"/>
        </w:rPr>
        <w:t xml:space="preserve"> with water from a catfish farm.</w:t>
      </w:r>
    </w:p>
    <w:p w14:paraId="2796D3D7" w14:textId="768DABE6" w:rsidR="00037FBA" w:rsidRPr="00765CC1" w:rsidRDefault="00037FBA" w:rsidP="0094395F">
      <w:pPr>
        <w:spacing w:line="240" w:lineRule="auto"/>
        <w:rPr>
          <w:rFonts w:ascii="Palatino Linotype" w:eastAsia="Calibri" w:hAnsi="Palatino Linotype" w:cstheme="majorBidi"/>
          <w:sz w:val="20"/>
          <w:szCs w:val="20"/>
          <w:lang w:val="en-US" w:bidi="ar-EG"/>
        </w:rPr>
      </w:pPr>
      <w:r w:rsidRPr="00765CC1">
        <w:rPr>
          <w:rFonts w:ascii="Palatino Linotype" w:eastAsia="Calibri" w:hAnsi="Palatino Linotype" w:cstheme="majorBidi"/>
          <w:sz w:val="20"/>
          <w:szCs w:val="20"/>
          <w:lang w:val="en-US" w:bidi="ar-EG"/>
        </w:rPr>
        <w:t>3- (W</w:t>
      </w:r>
      <w:r w:rsidRPr="00765CC1">
        <w:rPr>
          <w:rFonts w:ascii="Palatino Linotype" w:eastAsia="Calibri" w:hAnsi="Palatino Linotype" w:cstheme="majorBidi"/>
          <w:sz w:val="20"/>
          <w:szCs w:val="20"/>
          <w:vertAlign w:val="subscript"/>
          <w:lang w:val="en-US" w:bidi="ar-EG"/>
        </w:rPr>
        <w:t>1</w:t>
      </w:r>
      <w:r w:rsidRPr="00765CC1">
        <w:rPr>
          <w:rFonts w:ascii="Palatino Linotype" w:eastAsia="Calibri" w:hAnsi="Palatino Linotype" w:cstheme="majorBidi"/>
          <w:sz w:val="20"/>
          <w:szCs w:val="20"/>
          <w:lang w:val="en-US" w:bidi="ar-EG"/>
        </w:rPr>
        <w:t>F</w:t>
      </w:r>
      <w:r w:rsidRPr="00765CC1">
        <w:rPr>
          <w:rFonts w:ascii="Palatino Linotype" w:eastAsia="Calibri" w:hAnsi="Palatino Linotype" w:cstheme="majorBidi"/>
          <w:sz w:val="20"/>
          <w:szCs w:val="20"/>
          <w:vertAlign w:val="subscript"/>
          <w:lang w:val="en-US" w:bidi="ar-EG"/>
        </w:rPr>
        <w:t>2</w:t>
      </w:r>
      <w:r w:rsidRPr="00765CC1">
        <w:rPr>
          <w:rFonts w:ascii="Palatino Linotype" w:eastAsia="Calibri" w:hAnsi="Palatino Linotype" w:cstheme="majorBidi"/>
          <w:sz w:val="20"/>
          <w:szCs w:val="20"/>
          <w:lang w:val="en-US" w:bidi="ar-EG"/>
        </w:rPr>
        <w:t xml:space="preserve">) = Sandy soil treated with 50% of the </w:t>
      </w:r>
      <w:r w:rsidR="00791AA6" w:rsidRPr="00765CC1">
        <w:rPr>
          <w:rFonts w:ascii="Palatino Linotype" w:eastAsia="Calibri" w:hAnsi="Palatino Linotype" w:cstheme="majorBidi"/>
          <w:sz w:val="20"/>
          <w:szCs w:val="20"/>
          <w:lang w:val="en-US" w:bidi="ar-EG"/>
        </w:rPr>
        <w:t xml:space="preserve">NPK </w:t>
      </w:r>
      <w:r w:rsidRPr="00765CC1">
        <w:rPr>
          <w:rFonts w:ascii="Palatino Linotype" w:eastAsia="Calibri" w:hAnsi="Palatino Linotype" w:cstheme="majorBidi"/>
          <w:sz w:val="20"/>
          <w:szCs w:val="20"/>
          <w:lang w:val="en-US" w:bidi="ar-EG"/>
        </w:rPr>
        <w:t xml:space="preserve">chemical </w:t>
      </w:r>
      <w:r w:rsidR="00791AA6" w:rsidRPr="00765CC1">
        <w:rPr>
          <w:rFonts w:ascii="Palatino Linotype" w:eastAsia="Calibri" w:hAnsi="Palatino Linotype" w:cstheme="majorBidi"/>
          <w:sz w:val="20"/>
          <w:szCs w:val="20"/>
          <w:lang w:val="en-US" w:bidi="ar-EG"/>
        </w:rPr>
        <w:t>fertilizers</w:t>
      </w:r>
      <w:r w:rsidRPr="00765CC1">
        <w:rPr>
          <w:rFonts w:ascii="Palatino Linotype" w:eastAsia="Calibri" w:hAnsi="Palatino Linotype" w:cstheme="majorBidi"/>
          <w:sz w:val="20"/>
          <w:szCs w:val="20"/>
          <w:lang w:val="en-US" w:bidi="ar-EG"/>
        </w:rPr>
        <w:t xml:space="preserve"> recommended and irrigated with water from a catfish farm.</w:t>
      </w:r>
    </w:p>
    <w:p w14:paraId="6049A024" w14:textId="524127C9" w:rsidR="00037FBA" w:rsidRPr="00765CC1" w:rsidRDefault="00037FBA" w:rsidP="0094395F">
      <w:pPr>
        <w:spacing w:line="240" w:lineRule="auto"/>
        <w:rPr>
          <w:rFonts w:ascii="Palatino Linotype" w:eastAsia="Calibri" w:hAnsi="Palatino Linotype" w:cstheme="majorBidi"/>
          <w:sz w:val="20"/>
          <w:szCs w:val="20"/>
          <w:lang w:val="en-US" w:bidi="ar-EG"/>
        </w:rPr>
      </w:pPr>
      <w:r w:rsidRPr="00765CC1">
        <w:rPr>
          <w:rFonts w:ascii="Palatino Linotype" w:eastAsia="Calibri" w:hAnsi="Palatino Linotype" w:cstheme="majorBidi"/>
          <w:sz w:val="20"/>
          <w:szCs w:val="20"/>
          <w:lang w:val="en-US" w:bidi="ar-EG"/>
        </w:rPr>
        <w:t>4- (W</w:t>
      </w:r>
      <w:r w:rsidRPr="00765CC1">
        <w:rPr>
          <w:rFonts w:ascii="Palatino Linotype" w:eastAsia="Calibri" w:hAnsi="Palatino Linotype" w:cstheme="majorBidi"/>
          <w:sz w:val="20"/>
          <w:szCs w:val="20"/>
          <w:vertAlign w:val="subscript"/>
          <w:lang w:val="en-US" w:bidi="ar-EG"/>
        </w:rPr>
        <w:t>1</w:t>
      </w:r>
      <w:r w:rsidRPr="00765CC1">
        <w:rPr>
          <w:rFonts w:ascii="Palatino Linotype" w:eastAsia="Calibri" w:hAnsi="Palatino Linotype" w:cstheme="majorBidi"/>
          <w:sz w:val="20"/>
          <w:szCs w:val="20"/>
          <w:lang w:val="en-US" w:bidi="ar-EG"/>
        </w:rPr>
        <w:t>F</w:t>
      </w:r>
      <w:r w:rsidRPr="00765CC1">
        <w:rPr>
          <w:rFonts w:ascii="Palatino Linotype" w:eastAsia="Calibri" w:hAnsi="Palatino Linotype" w:cstheme="majorBidi"/>
          <w:sz w:val="20"/>
          <w:szCs w:val="20"/>
          <w:vertAlign w:val="subscript"/>
          <w:lang w:val="en-US" w:bidi="ar-EG"/>
        </w:rPr>
        <w:t>3</w:t>
      </w:r>
      <w:r w:rsidRPr="00765CC1">
        <w:rPr>
          <w:rFonts w:ascii="Palatino Linotype" w:eastAsia="Calibri" w:hAnsi="Palatino Linotype" w:cstheme="majorBidi"/>
          <w:sz w:val="20"/>
          <w:szCs w:val="20"/>
          <w:lang w:val="en-US" w:bidi="ar-EG"/>
        </w:rPr>
        <w:t xml:space="preserve">) = Sandy soil treated with 100% of the NPK-recommended chemical </w:t>
      </w:r>
      <w:r w:rsidR="00791AA6" w:rsidRPr="00765CC1">
        <w:rPr>
          <w:rFonts w:ascii="Palatino Linotype" w:eastAsia="Calibri" w:hAnsi="Palatino Linotype" w:cstheme="majorBidi"/>
          <w:sz w:val="20"/>
          <w:szCs w:val="20"/>
          <w:lang w:val="en-US" w:bidi="ar-EG"/>
        </w:rPr>
        <w:t>fertilizers</w:t>
      </w:r>
      <w:r w:rsidRPr="00765CC1">
        <w:rPr>
          <w:rFonts w:ascii="Palatino Linotype" w:eastAsia="Calibri" w:hAnsi="Palatino Linotype" w:cstheme="majorBidi"/>
          <w:sz w:val="20"/>
          <w:szCs w:val="20"/>
          <w:lang w:val="en-US" w:bidi="ar-EG"/>
        </w:rPr>
        <w:t xml:space="preserve"> and </w:t>
      </w:r>
      <w:r w:rsidR="00791AA6" w:rsidRPr="00765CC1">
        <w:rPr>
          <w:rFonts w:ascii="Palatino Linotype" w:eastAsia="Calibri" w:hAnsi="Palatino Linotype" w:cstheme="majorBidi"/>
          <w:sz w:val="20"/>
          <w:szCs w:val="20"/>
          <w:lang w:val="en-US" w:bidi="ar-EG"/>
        </w:rPr>
        <w:t xml:space="preserve">irrigated with </w:t>
      </w:r>
      <w:r w:rsidRPr="00765CC1">
        <w:rPr>
          <w:rFonts w:ascii="Palatino Linotype" w:eastAsia="Calibri" w:hAnsi="Palatino Linotype" w:cstheme="majorBidi"/>
          <w:sz w:val="20"/>
          <w:szCs w:val="20"/>
          <w:lang w:val="en-US" w:bidi="ar-EG"/>
        </w:rPr>
        <w:t>water from a catfish farm.</w:t>
      </w:r>
    </w:p>
    <w:p w14:paraId="03917866" w14:textId="6F00CE73" w:rsidR="00037FBA" w:rsidRPr="00765CC1" w:rsidRDefault="00037FBA" w:rsidP="0094395F">
      <w:pPr>
        <w:spacing w:line="240" w:lineRule="auto"/>
        <w:rPr>
          <w:rFonts w:ascii="Palatino Linotype" w:eastAsia="Calibri" w:hAnsi="Palatino Linotype" w:cstheme="majorBidi"/>
          <w:sz w:val="20"/>
          <w:szCs w:val="20"/>
          <w:lang w:val="en-US" w:bidi="ar-EG"/>
        </w:rPr>
      </w:pPr>
      <w:r w:rsidRPr="00765CC1">
        <w:rPr>
          <w:rFonts w:ascii="Palatino Linotype" w:eastAsia="Calibri" w:hAnsi="Palatino Linotype" w:cstheme="majorBidi"/>
          <w:sz w:val="20"/>
          <w:szCs w:val="20"/>
          <w:lang w:val="en-US" w:bidi="ar-EG"/>
        </w:rPr>
        <w:t>5- (W</w:t>
      </w:r>
      <w:r w:rsidRPr="00765CC1">
        <w:rPr>
          <w:rFonts w:ascii="Palatino Linotype" w:eastAsia="Calibri" w:hAnsi="Palatino Linotype" w:cstheme="majorBidi"/>
          <w:sz w:val="20"/>
          <w:szCs w:val="20"/>
          <w:vertAlign w:val="subscript"/>
          <w:lang w:val="en-US" w:bidi="ar-EG"/>
        </w:rPr>
        <w:t>2</w:t>
      </w:r>
      <w:r w:rsidRPr="00765CC1">
        <w:rPr>
          <w:rFonts w:ascii="Palatino Linotype" w:eastAsia="Calibri" w:hAnsi="Palatino Linotype" w:cstheme="majorBidi"/>
          <w:sz w:val="20"/>
          <w:szCs w:val="20"/>
          <w:lang w:val="en-US" w:bidi="ar-EG"/>
        </w:rPr>
        <w:t>F</w:t>
      </w:r>
      <w:r w:rsidRPr="00765CC1">
        <w:rPr>
          <w:rFonts w:ascii="Palatino Linotype" w:eastAsia="Calibri" w:hAnsi="Palatino Linotype" w:cstheme="majorBidi"/>
          <w:sz w:val="20"/>
          <w:szCs w:val="20"/>
          <w:vertAlign w:val="subscript"/>
          <w:lang w:val="en-US" w:bidi="ar-EG"/>
        </w:rPr>
        <w:t>0</w:t>
      </w:r>
      <w:r w:rsidRPr="00765CC1">
        <w:rPr>
          <w:rFonts w:ascii="Palatino Linotype" w:eastAsia="Calibri" w:hAnsi="Palatino Linotype" w:cstheme="majorBidi"/>
          <w:sz w:val="20"/>
          <w:szCs w:val="20"/>
          <w:lang w:val="en-US" w:bidi="ar-EG"/>
        </w:rPr>
        <w:t xml:space="preserve">) = Sandy soil </w:t>
      </w:r>
      <w:r w:rsidR="005E4941" w:rsidRPr="00765CC1">
        <w:rPr>
          <w:rFonts w:ascii="Palatino Linotype" w:eastAsia="Calibri" w:hAnsi="Palatino Linotype" w:cstheme="majorBidi"/>
          <w:sz w:val="20"/>
          <w:szCs w:val="20"/>
          <w:lang w:val="en-US" w:bidi="ar-EG"/>
        </w:rPr>
        <w:t>fertilized</w:t>
      </w:r>
      <w:r w:rsidRPr="00765CC1">
        <w:rPr>
          <w:rFonts w:ascii="Palatino Linotype" w:eastAsia="Calibri" w:hAnsi="Palatino Linotype" w:cstheme="majorBidi"/>
          <w:sz w:val="20"/>
          <w:szCs w:val="20"/>
          <w:lang w:val="en-US" w:bidi="ar-EG"/>
        </w:rPr>
        <w:t xml:space="preserve"> with 0.0% NPK chemical </w:t>
      </w:r>
      <w:r w:rsidR="005E4941" w:rsidRPr="00765CC1">
        <w:rPr>
          <w:rFonts w:ascii="Palatino Linotype" w:eastAsia="Calibri" w:hAnsi="Palatino Linotype" w:cstheme="majorBidi"/>
          <w:sz w:val="20"/>
          <w:szCs w:val="20"/>
          <w:lang w:val="en-US" w:bidi="ar-EG"/>
        </w:rPr>
        <w:t>fertilizer</w:t>
      </w:r>
      <w:r w:rsidRPr="00765CC1">
        <w:rPr>
          <w:rFonts w:ascii="Palatino Linotype" w:eastAsia="Calibri" w:hAnsi="Palatino Linotype" w:cstheme="majorBidi"/>
          <w:sz w:val="20"/>
          <w:szCs w:val="20"/>
          <w:lang w:val="en-US" w:bidi="ar-EG"/>
        </w:rPr>
        <w:t xml:space="preserve"> and </w:t>
      </w:r>
      <w:r w:rsidR="005E4941" w:rsidRPr="00765CC1">
        <w:rPr>
          <w:rFonts w:ascii="Palatino Linotype" w:eastAsia="Calibri" w:hAnsi="Palatino Linotype" w:cstheme="majorBidi"/>
          <w:sz w:val="20"/>
          <w:szCs w:val="20"/>
          <w:lang w:val="en-US" w:bidi="ar-EG"/>
        </w:rPr>
        <w:t>irrigated</w:t>
      </w:r>
      <w:r w:rsidRPr="00765CC1">
        <w:rPr>
          <w:rFonts w:ascii="Palatino Linotype" w:eastAsia="Calibri" w:hAnsi="Palatino Linotype" w:cstheme="majorBidi"/>
          <w:sz w:val="20"/>
          <w:szCs w:val="20"/>
          <w:lang w:val="en-US" w:bidi="ar-EG"/>
        </w:rPr>
        <w:t xml:space="preserve"> with water from a tilapia fish farm.</w:t>
      </w:r>
    </w:p>
    <w:p w14:paraId="7EC48312" w14:textId="17BF1E9E" w:rsidR="00037FBA" w:rsidRPr="00765CC1" w:rsidRDefault="00037FBA" w:rsidP="0094395F">
      <w:pPr>
        <w:spacing w:line="240" w:lineRule="auto"/>
        <w:rPr>
          <w:rFonts w:ascii="Palatino Linotype" w:eastAsia="Calibri" w:hAnsi="Palatino Linotype" w:cstheme="majorBidi"/>
          <w:sz w:val="20"/>
          <w:szCs w:val="20"/>
          <w:lang w:val="en-US" w:bidi="ar-EG"/>
        </w:rPr>
      </w:pPr>
      <w:r w:rsidRPr="00765CC1">
        <w:rPr>
          <w:rFonts w:ascii="Palatino Linotype" w:eastAsia="Calibri" w:hAnsi="Palatino Linotype" w:cstheme="majorBidi"/>
          <w:sz w:val="20"/>
          <w:szCs w:val="20"/>
          <w:lang w:val="en-US" w:bidi="ar-EG"/>
        </w:rPr>
        <w:t>6- (W</w:t>
      </w:r>
      <w:r w:rsidRPr="00765CC1">
        <w:rPr>
          <w:rFonts w:ascii="Palatino Linotype" w:eastAsia="Calibri" w:hAnsi="Palatino Linotype" w:cstheme="majorBidi"/>
          <w:sz w:val="20"/>
          <w:szCs w:val="20"/>
          <w:vertAlign w:val="subscript"/>
          <w:lang w:val="en-US" w:bidi="ar-EG"/>
        </w:rPr>
        <w:t>2</w:t>
      </w:r>
      <w:r w:rsidRPr="00765CC1">
        <w:rPr>
          <w:rFonts w:ascii="Palatino Linotype" w:eastAsia="Calibri" w:hAnsi="Palatino Linotype" w:cstheme="majorBidi"/>
          <w:sz w:val="20"/>
          <w:szCs w:val="20"/>
          <w:lang w:val="en-US" w:bidi="ar-EG"/>
        </w:rPr>
        <w:t>F</w:t>
      </w:r>
      <w:r w:rsidRPr="00765CC1">
        <w:rPr>
          <w:rFonts w:ascii="Palatino Linotype" w:eastAsia="Calibri" w:hAnsi="Palatino Linotype" w:cstheme="majorBidi"/>
          <w:sz w:val="20"/>
          <w:szCs w:val="20"/>
          <w:vertAlign w:val="subscript"/>
          <w:lang w:val="en-US" w:bidi="ar-EG"/>
        </w:rPr>
        <w:t>1</w:t>
      </w:r>
      <w:r w:rsidRPr="00765CC1">
        <w:rPr>
          <w:rFonts w:ascii="Palatino Linotype" w:eastAsia="Calibri" w:hAnsi="Palatino Linotype" w:cstheme="majorBidi"/>
          <w:sz w:val="20"/>
          <w:szCs w:val="20"/>
          <w:lang w:val="en-US" w:bidi="ar-EG"/>
        </w:rPr>
        <w:t xml:space="preserve">) = Sandy soil treated with 25% of NPK chemical </w:t>
      </w:r>
      <w:r w:rsidR="00324BAD" w:rsidRPr="00765CC1">
        <w:rPr>
          <w:rFonts w:ascii="Palatino Linotype" w:eastAsia="Calibri" w:hAnsi="Palatino Linotype" w:cstheme="majorBidi"/>
          <w:sz w:val="20"/>
          <w:szCs w:val="20"/>
          <w:lang w:val="en-US" w:bidi="ar-EG"/>
        </w:rPr>
        <w:t>fertilizers</w:t>
      </w:r>
      <w:r w:rsidRPr="00765CC1">
        <w:rPr>
          <w:rFonts w:ascii="Palatino Linotype" w:eastAsia="Calibri" w:hAnsi="Palatino Linotype" w:cstheme="majorBidi"/>
          <w:sz w:val="20"/>
          <w:szCs w:val="20"/>
          <w:lang w:val="en-US" w:bidi="ar-EG"/>
        </w:rPr>
        <w:t xml:space="preserve"> and </w:t>
      </w:r>
      <w:r w:rsidR="00324BAD" w:rsidRPr="00765CC1">
        <w:rPr>
          <w:rFonts w:ascii="Palatino Linotype" w:eastAsia="Calibri" w:hAnsi="Palatino Linotype" w:cstheme="majorBidi"/>
          <w:sz w:val="20"/>
          <w:szCs w:val="20"/>
          <w:lang w:val="en-US" w:bidi="ar-EG"/>
        </w:rPr>
        <w:t>irrigated</w:t>
      </w:r>
      <w:r w:rsidRPr="00765CC1">
        <w:rPr>
          <w:rFonts w:ascii="Palatino Linotype" w:eastAsia="Calibri" w:hAnsi="Palatino Linotype" w:cstheme="majorBidi"/>
          <w:sz w:val="20"/>
          <w:szCs w:val="20"/>
          <w:lang w:val="en-US" w:bidi="ar-EG"/>
        </w:rPr>
        <w:t xml:space="preserve"> with water from a tilapia farm. </w:t>
      </w:r>
    </w:p>
    <w:p w14:paraId="53E53536" w14:textId="5FD7C1E2" w:rsidR="006662F0" w:rsidRPr="00765CC1" w:rsidRDefault="00037FBA" w:rsidP="0094395F">
      <w:pPr>
        <w:spacing w:line="240" w:lineRule="auto"/>
        <w:jc w:val="both"/>
        <w:rPr>
          <w:rFonts w:ascii="Palatino Linotype" w:eastAsia="Calibri" w:hAnsi="Palatino Linotype" w:cstheme="majorBidi"/>
          <w:sz w:val="20"/>
          <w:szCs w:val="20"/>
          <w:lang w:val="en-US" w:bidi="ar-EG"/>
        </w:rPr>
      </w:pPr>
      <w:r w:rsidRPr="00765CC1">
        <w:rPr>
          <w:rFonts w:ascii="Palatino Linotype" w:eastAsia="Calibri" w:hAnsi="Palatino Linotype" w:cstheme="majorBidi"/>
          <w:sz w:val="20"/>
          <w:szCs w:val="20"/>
          <w:lang w:val="en-US" w:bidi="ar-EG"/>
        </w:rPr>
        <w:lastRenderedPageBreak/>
        <w:t>7- (W</w:t>
      </w:r>
      <w:r w:rsidRPr="00765CC1">
        <w:rPr>
          <w:rFonts w:ascii="Palatino Linotype" w:eastAsia="Calibri" w:hAnsi="Palatino Linotype" w:cstheme="majorBidi"/>
          <w:sz w:val="20"/>
          <w:szCs w:val="20"/>
          <w:vertAlign w:val="subscript"/>
          <w:lang w:val="en-US" w:bidi="ar-EG"/>
        </w:rPr>
        <w:t>2</w:t>
      </w:r>
      <w:r w:rsidRPr="00765CC1">
        <w:rPr>
          <w:rFonts w:ascii="Palatino Linotype" w:eastAsia="Calibri" w:hAnsi="Palatino Linotype" w:cstheme="majorBidi"/>
          <w:sz w:val="20"/>
          <w:szCs w:val="20"/>
          <w:lang w:val="en-US" w:bidi="ar-EG"/>
        </w:rPr>
        <w:t>F</w:t>
      </w:r>
      <w:r w:rsidRPr="00765CC1">
        <w:rPr>
          <w:rFonts w:ascii="Palatino Linotype" w:eastAsia="Calibri" w:hAnsi="Palatino Linotype" w:cstheme="majorBidi"/>
          <w:sz w:val="20"/>
          <w:szCs w:val="20"/>
          <w:vertAlign w:val="subscript"/>
          <w:lang w:val="en-US" w:bidi="ar-EG"/>
        </w:rPr>
        <w:t>2</w:t>
      </w:r>
      <w:r w:rsidRPr="00765CC1">
        <w:rPr>
          <w:rFonts w:ascii="Palatino Linotype" w:eastAsia="Calibri" w:hAnsi="Palatino Linotype" w:cstheme="majorBidi"/>
          <w:sz w:val="20"/>
          <w:szCs w:val="20"/>
          <w:lang w:val="en-US" w:bidi="ar-EG"/>
        </w:rPr>
        <w:t xml:space="preserve">) = Sandy soil treated with 50% of NPK chemical </w:t>
      </w:r>
      <w:r w:rsidR="00324BAD" w:rsidRPr="00765CC1">
        <w:rPr>
          <w:rFonts w:ascii="Palatino Linotype" w:eastAsia="Calibri" w:hAnsi="Palatino Linotype" w:cstheme="majorBidi"/>
          <w:sz w:val="20"/>
          <w:szCs w:val="20"/>
          <w:lang w:val="en-US" w:bidi="ar-EG"/>
        </w:rPr>
        <w:t xml:space="preserve">fertilizers </w:t>
      </w:r>
      <w:r w:rsidRPr="00765CC1">
        <w:rPr>
          <w:rFonts w:ascii="Palatino Linotype" w:eastAsia="Calibri" w:hAnsi="Palatino Linotype" w:cstheme="majorBidi"/>
          <w:sz w:val="20"/>
          <w:szCs w:val="20"/>
          <w:lang w:val="en-US" w:bidi="ar-EG"/>
        </w:rPr>
        <w:t xml:space="preserve">and </w:t>
      </w:r>
      <w:r w:rsidR="00324BAD" w:rsidRPr="00765CC1">
        <w:rPr>
          <w:rFonts w:ascii="Palatino Linotype" w:eastAsia="Calibri" w:hAnsi="Palatino Linotype" w:cstheme="majorBidi"/>
          <w:sz w:val="20"/>
          <w:szCs w:val="20"/>
          <w:lang w:val="en-US" w:bidi="ar-EG"/>
        </w:rPr>
        <w:t>irrigated</w:t>
      </w:r>
      <w:r w:rsidRPr="00765CC1">
        <w:rPr>
          <w:rFonts w:ascii="Palatino Linotype" w:eastAsia="Calibri" w:hAnsi="Palatino Linotype" w:cstheme="majorBidi"/>
          <w:sz w:val="20"/>
          <w:szCs w:val="20"/>
          <w:lang w:val="en-US" w:bidi="ar-EG"/>
        </w:rPr>
        <w:t xml:space="preserve"> with water from a tilapia farm</w:t>
      </w:r>
    </w:p>
    <w:p w14:paraId="1B373335" w14:textId="59D20968" w:rsidR="00AB3007" w:rsidRPr="00765CC1" w:rsidRDefault="00037FBA" w:rsidP="0094395F">
      <w:pPr>
        <w:spacing w:line="240" w:lineRule="auto"/>
        <w:jc w:val="both"/>
        <w:rPr>
          <w:rFonts w:ascii="Palatino Linotype" w:eastAsia="Calibri" w:hAnsi="Palatino Linotype" w:cstheme="majorBidi"/>
          <w:sz w:val="20"/>
          <w:szCs w:val="20"/>
          <w:lang w:bidi="ar-EG"/>
        </w:rPr>
      </w:pPr>
      <w:r w:rsidRPr="00765CC1">
        <w:rPr>
          <w:rFonts w:ascii="Palatino Linotype" w:eastAsia="Calibri" w:hAnsi="Palatino Linotype" w:cstheme="majorBidi"/>
          <w:sz w:val="20"/>
          <w:szCs w:val="20"/>
          <w:lang w:bidi="ar-EG"/>
        </w:rPr>
        <w:t>8- (W</w:t>
      </w:r>
      <w:r w:rsidRPr="00765CC1">
        <w:rPr>
          <w:rFonts w:ascii="Palatino Linotype" w:eastAsia="Calibri" w:hAnsi="Palatino Linotype" w:cstheme="majorBidi"/>
          <w:sz w:val="20"/>
          <w:szCs w:val="20"/>
          <w:vertAlign w:val="subscript"/>
          <w:lang w:bidi="ar-EG"/>
        </w:rPr>
        <w:t>2</w:t>
      </w:r>
      <w:r w:rsidRPr="00765CC1">
        <w:rPr>
          <w:rFonts w:ascii="Palatino Linotype" w:eastAsia="Calibri" w:hAnsi="Palatino Linotype" w:cstheme="majorBidi"/>
          <w:sz w:val="20"/>
          <w:szCs w:val="20"/>
          <w:lang w:bidi="ar-EG"/>
        </w:rPr>
        <w:t>F</w:t>
      </w:r>
      <w:r w:rsidRPr="00765CC1">
        <w:rPr>
          <w:rFonts w:ascii="Palatino Linotype" w:eastAsia="Calibri" w:hAnsi="Palatino Linotype" w:cstheme="majorBidi"/>
          <w:sz w:val="20"/>
          <w:szCs w:val="20"/>
          <w:vertAlign w:val="subscript"/>
          <w:lang w:bidi="ar-EG"/>
        </w:rPr>
        <w:t>3</w:t>
      </w:r>
      <w:r w:rsidRPr="00765CC1">
        <w:rPr>
          <w:rFonts w:ascii="Palatino Linotype" w:eastAsia="Calibri" w:hAnsi="Palatino Linotype" w:cstheme="majorBidi"/>
          <w:sz w:val="20"/>
          <w:szCs w:val="20"/>
          <w:lang w:bidi="ar-EG"/>
        </w:rPr>
        <w:t>) = Sandy soil treated with 100% NPK chemical fertili</w:t>
      </w:r>
      <w:r w:rsidR="00324BAD" w:rsidRPr="00765CC1">
        <w:rPr>
          <w:rFonts w:ascii="Palatino Linotype" w:eastAsia="Calibri" w:hAnsi="Palatino Linotype" w:cstheme="majorBidi"/>
          <w:sz w:val="20"/>
          <w:szCs w:val="20"/>
          <w:lang w:bidi="ar-EG"/>
        </w:rPr>
        <w:t>z</w:t>
      </w:r>
      <w:r w:rsidRPr="00765CC1">
        <w:rPr>
          <w:rFonts w:ascii="Palatino Linotype" w:eastAsia="Calibri" w:hAnsi="Palatino Linotype" w:cstheme="majorBidi"/>
          <w:sz w:val="20"/>
          <w:szCs w:val="20"/>
          <w:lang w:bidi="ar-EG"/>
        </w:rPr>
        <w:t xml:space="preserve">ers and </w:t>
      </w:r>
      <w:r w:rsidR="00324BAD" w:rsidRPr="00765CC1">
        <w:rPr>
          <w:rFonts w:ascii="Palatino Linotype" w:eastAsia="Calibri" w:hAnsi="Palatino Linotype" w:cstheme="majorBidi"/>
          <w:sz w:val="20"/>
          <w:szCs w:val="20"/>
          <w:lang w:bidi="ar-EG"/>
        </w:rPr>
        <w:t>irrigated</w:t>
      </w:r>
      <w:r w:rsidRPr="00765CC1">
        <w:rPr>
          <w:rFonts w:ascii="Palatino Linotype" w:eastAsia="Calibri" w:hAnsi="Palatino Linotype" w:cstheme="majorBidi"/>
          <w:sz w:val="20"/>
          <w:szCs w:val="20"/>
          <w:lang w:bidi="ar-EG"/>
        </w:rPr>
        <w:t xml:space="preserve"> with water from a tilapia farm.</w:t>
      </w:r>
    </w:p>
    <w:p w14:paraId="2FB442E2" w14:textId="26D9A1EA" w:rsidR="009227A5" w:rsidRPr="00765CC1" w:rsidRDefault="00324BAD" w:rsidP="0094395F">
      <w:pPr>
        <w:spacing w:line="240" w:lineRule="auto"/>
        <w:jc w:val="both"/>
        <w:rPr>
          <w:rFonts w:ascii="Palatino Linotype" w:eastAsia="Calibri" w:hAnsi="Palatino Linotype" w:cstheme="majorBidi"/>
          <w:sz w:val="20"/>
          <w:szCs w:val="20"/>
          <w:lang w:bidi="ar-EG"/>
        </w:rPr>
      </w:pPr>
      <w:r w:rsidRPr="00765CC1">
        <w:rPr>
          <w:rFonts w:ascii="Palatino Linotype" w:eastAsia="Calibri" w:hAnsi="Palatino Linotype" w:cstheme="majorBidi"/>
          <w:sz w:val="20"/>
          <w:szCs w:val="20"/>
          <w:lang w:bidi="ar-EG"/>
        </w:rPr>
        <w:tab/>
      </w:r>
      <w:r w:rsidR="009227A5" w:rsidRPr="00765CC1">
        <w:rPr>
          <w:rFonts w:ascii="Palatino Linotype" w:eastAsia="Calibri" w:hAnsi="Palatino Linotype" w:cstheme="majorBidi"/>
          <w:sz w:val="20"/>
          <w:szCs w:val="20"/>
          <w:lang w:bidi="ar-EG"/>
        </w:rPr>
        <w:t xml:space="preserve">A total of 24 pots were filled with 15 kilogrammes of </w:t>
      </w:r>
      <w:r w:rsidRPr="00765CC1">
        <w:rPr>
          <w:rFonts w:ascii="Palatino Linotype" w:eastAsia="Calibri" w:hAnsi="Palatino Linotype" w:cstheme="majorBidi"/>
          <w:sz w:val="20"/>
          <w:szCs w:val="20"/>
          <w:lang w:bidi="ar-EG"/>
        </w:rPr>
        <w:t>sandy</w:t>
      </w:r>
      <w:r w:rsidR="009227A5" w:rsidRPr="00765CC1">
        <w:rPr>
          <w:rFonts w:ascii="Palatino Linotype" w:eastAsia="Calibri" w:hAnsi="Palatino Linotype" w:cstheme="majorBidi"/>
          <w:sz w:val="20"/>
          <w:szCs w:val="20"/>
          <w:lang w:bidi="ar-EG"/>
        </w:rPr>
        <w:t xml:space="preserve"> </w:t>
      </w:r>
      <w:r w:rsidRPr="00765CC1">
        <w:rPr>
          <w:rFonts w:ascii="Palatino Linotype" w:eastAsia="Calibri" w:hAnsi="Palatino Linotype" w:cstheme="majorBidi"/>
          <w:sz w:val="20"/>
          <w:szCs w:val="20"/>
          <w:lang w:bidi="ar-EG"/>
        </w:rPr>
        <w:t>soil</w:t>
      </w:r>
      <w:r w:rsidR="009227A5" w:rsidRPr="00765CC1">
        <w:rPr>
          <w:rFonts w:ascii="Palatino Linotype" w:eastAsia="Calibri" w:hAnsi="Palatino Linotype" w:cstheme="majorBidi"/>
          <w:sz w:val="20"/>
          <w:szCs w:val="20"/>
          <w:lang w:bidi="ar-EG"/>
        </w:rPr>
        <w:t xml:space="preserve"> after air dried and sieved to a </w:t>
      </w:r>
      <w:r w:rsidRPr="00765CC1">
        <w:rPr>
          <w:rFonts w:ascii="Palatino Linotype" w:eastAsia="Calibri" w:hAnsi="Palatino Linotype" w:cstheme="majorBidi"/>
          <w:sz w:val="20"/>
          <w:szCs w:val="20"/>
          <w:lang w:bidi="ar-EG"/>
        </w:rPr>
        <w:t>size</w:t>
      </w:r>
      <w:r w:rsidR="009227A5" w:rsidRPr="00765CC1">
        <w:rPr>
          <w:rFonts w:ascii="Palatino Linotype" w:eastAsia="Calibri" w:hAnsi="Palatino Linotype" w:cstheme="majorBidi"/>
          <w:sz w:val="20"/>
          <w:szCs w:val="20"/>
          <w:lang w:bidi="ar-EG"/>
        </w:rPr>
        <w:t xml:space="preserve"> of 2 mm.  To create stable soil conditions, these pots were placed in the greenhouse at a temperature of 25 </w:t>
      </w:r>
      <w:r w:rsidR="009227A5" w:rsidRPr="00765CC1">
        <w:rPr>
          <w:rFonts w:ascii="Palatino Linotype" w:eastAsia="Times New Roman" w:hAnsi="Palatino Linotype" w:cstheme="majorBidi"/>
          <w:sz w:val="20"/>
          <w:szCs w:val="20"/>
        </w:rPr>
        <w:t xml:space="preserve">± </w:t>
      </w:r>
      <w:r w:rsidR="009227A5" w:rsidRPr="00765CC1">
        <w:rPr>
          <w:rFonts w:ascii="Palatino Linotype" w:eastAsia="Calibri" w:hAnsi="Palatino Linotype" w:cstheme="majorBidi"/>
          <w:sz w:val="20"/>
          <w:szCs w:val="20"/>
          <w:lang w:bidi="ar-EG"/>
        </w:rPr>
        <w:t xml:space="preserve">10 </w:t>
      </w:r>
      <w:r w:rsidR="00967414" w:rsidRPr="00765CC1">
        <w:rPr>
          <w:rFonts w:ascii="Palatino Linotype" w:eastAsia="Calibri" w:hAnsi="Palatino Linotype" w:cstheme="majorBidi"/>
          <w:sz w:val="20"/>
          <w:szCs w:val="20"/>
          <w:lang w:bidi="ar-EG"/>
        </w:rPr>
        <w:t>º</w:t>
      </w:r>
      <w:r w:rsidR="009227A5" w:rsidRPr="00765CC1">
        <w:rPr>
          <w:rFonts w:ascii="Palatino Linotype" w:eastAsia="Calibri" w:hAnsi="Palatino Linotype" w:cstheme="majorBidi"/>
          <w:sz w:val="20"/>
          <w:szCs w:val="20"/>
          <w:lang w:bidi="ar-EG"/>
        </w:rPr>
        <w:t xml:space="preserve">C and irrigated over three days with various fish farm </w:t>
      </w:r>
      <w:r w:rsidR="00967414" w:rsidRPr="00765CC1">
        <w:rPr>
          <w:rFonts w:ascii="Palatino Linotype" w:eastAsia="Calibri" w:hAnsi="Palatino Linotype" w:cstheme="majorBidi"/>
          <w:sz w:val="20"/>
          <w:szCs w:val="20"/>
          <w:lang w:bidi="ar-EG"/>
        </w:rPr>
        <w:t>waters</w:t>
      </w:r>
      <w:r w:rsidR="009227A5" w:rsidRPr="00765CC1">
        <w:rPr>
          <w:rFonts w:ascii="Palatino Linotype" w:eastAsia="Calibri" w:hAnsi="Palatino Linotype" w:cstheme="majorBidi"/>
          <w:sz w:val="20"/>
          <w:szCs w:val="20"/>
          <w:lang w:bidi="ar-EG"/>
        </w:rPr>
        <w:t xml:space="preserve"> at a rate of 60% of field capacity without filtering. After three days, watercress seedlings were planted in pots and watered with allotted water until harvest.  To achieve high soil water </w:t>
      </w:r>
      <w:r w:rsidR="00967414" w:rsidRPr="00765CC1">
        <w:rPr>
          <w:rFonts w:ascii="Palatino Linotype" w:eastAsia="Calibri" w:hAnsi="Palatino Linotype" w:cstheme="majorBidi"/>
          <w:sz w:val="20"/>
          <w:szCs w:val="20"/>
          <w:lang w:bidi="ar-EG"/>
        </w:rPr>
        <w:t>percolation</w:t>
      </w:r>
      <w:r w:rsidR="009227A5" w:rsidRPr="00765CC1">
        <w:rPr>
          <w:rFonts w:ascii="Palatino Linotype" w:eastAsia="Calibri" w:hAnsi="Palatino Linotype" w:cstheme="majorBidi"/>
          <w:sz w:val="20"/>
          <w:szCs w:val="20"/>
          <w:lang w:bidi="ar-EG"/>
        </w:rPr>
        <w:t xml:space="preserve"> for the purpose of examining water quality parameters and determining whether the infiltrated water could be utilised again for fish farming</w:t>
      </w:r>
      <w:r w:rsidR="00967414" w:rsidRPr="00765CC1">
        <w:rPr>
          <w:rFonts w:ascii="Palatino Linotype" w:eastAsia="Calibri" w:hAnsi="Palatino Linotype" w:cstheme="majorBidi"/>
          <w:sz w:val="20"/>
          <w:szCs w:val="20"/>
          <w:lang w:bidi="ar-EG"/>
        </w:rPr>
        <w:t>.</w:t>
      </w:r>
      <w:r w:rsidR="009227A5" w:rsidRPr="00765CC1">
        <w:rPr>
          <w:rFonts w:ascii="Palatino Linotype" w:eastAsia="Calibri" w:hAnsi="Palatino Linotype" w:cstheme="majorBidi"/>
          <w:sz w:val="20"/>
          <w:szCs w:val="20"/>
          <w:lang w:bidi="ar-EG"/>
        </w:rPr>
        <w:t xml:space="preserve"> </w:t>
      </w:r>
      <w:r w:rsidR="00967414" w:rsidRPr="00765CC1">
        <w:rPr>
          <w:rFonts w:ascii="Palatino Linotype" w:eastAsia="Calibri" w:hAnsi="Palatino Linotype" w:cstheme="majorBidi"/>
          <w:sz w:val="20"/>
          <w:szCs w:val="20"/>
          <w:lang w:bidi="ar-EG"/>
        </w:rPr>
        <w:t>F</w:t>
      </w:r>
      <w:r w:rsidR="009227A5" w:rsidRPr="00765CC1">
        <w:rPr>
          <w:rFonts w:ascii="Palatino Linotype" w:eastAsia="Calibri" w:hAnsi="Palatino Linotype" w:cstheme="majorBidi"/>
          <w:sz w:val="20"/>
          <w:szCs w:val="20"/>
          <w:lang w:bidi="ar-EG"/>
        </w:rPr>
        <w:t>ish farm water was allotted while maintaining the soil moisture content above its water retention capacity</w:t>
      </w:r>
      <w:r w:rsidR="00967414" w:rsidRPr="00765CC1">
        <w:rPr>
          <w:rFonts w:ascii="Palatino Linotype" w:eastAsia="Calibri" w:hAnsi="Palatino Linotype" w:cstheme="majorBidi"/>
          <w:sz w:val="20"/>
          <w:szCs w:val="20"/>
          <w:lang w:bidi="ar-EG"/>
        </w:rPr>
        <w:t xml:space="preserve"> by</w:t>
      </w:r>
      <w:r w:rsidR="009227A5" w:rsidRPr="00765CC1">
        <w:rPr>
          <w:rFonts w:ascii="Palatino Linotype" w:eastAsia="Calibri" w:hAnsi="Palatino Linotype" w:cstheme="majorBidi"/>
          <w:sz w:val="20"/>
          <w:szCs w:val="20"/>
          <w:lang w:bidi="ar-EG"/>
        </w:rPr>
        <w:t xml:space="preserve"> </w:t>
      </w:r>
      <w:r w:rsidR="00967414" w:rsidRPr="00765CC1">
        <w:rPr>
          <w:rFonts w:ascii="Palatino Linotype" w:eastAsia="Calibri" w:hAnsi="Palatino Linotype" w:cstheme="majorBidi"/>
          <w:sz w:val="20"/>
          <w:szCs w:val="20"/>
          <w:lang w:bidi="ar-EG"/>
        </w:rPr>
        <w:t>regular</w:t>
      </w:r>
      <w:r w:rsidR="009227A5" w:rsidRPr="00765CC1">
        <w:rPr>
          <w:rFonts w:ascii="Palatino Linotype" w:eastAsia="Calibri" w:hAnsi="Palatino Linotype" w:cstheme="majorBidi"/>
          <w:sz w:val="20"/>
          <w:szCs w:val="20"/>
          <w:lang w:bidi="ar-EG"/>
        </w:rPr>
        <w:t xml:space="preserve"> weight analyses and dropwise water applications.</w:t>
      </w:r>
    </w:p>
    <w:p w14:paraId="3176AEA5" w14:textId="3F72ADB1" w:rsidR="009227A5" w:rsidRPr="00765CC1" w:rsidRDefault="009227A5" w:rsidP="0094395F">
      <w:pPr>
        <w:spacing w:line="240" w:lineRule="auto"/>
        <w:jc w:val="both"/>
        <w:rPr>
          <w:rFonts w:ascii="Palatino Linotype" w:eastAsia="Times New Roman" w:hAnsi="Palatino Linotype" w:cstheme="majorBidi"/>
          <w:b/>
          <w:bCs/>
          <w:sz w:val="20"/>
          <w:szCs w:val="20"/>
          <w:lang w:val="en-US" w:bidi="ar-EG"/>
        </w:rPr>
      </w:pPr>
      <w:r w:rsidRPr="00765CC1">
        <w:rPr>
          <w:rFonts w:ascii="Palatino Linotype" w:eastAsia="Times New Roman" w:hAnsi="Palatino Linotype" w:cstheme="majorBidi"/>
          <w:b/>
          <w:bCs/>
          <w:sz w:val="20"/>
          <w:szCs w:val="20"/>
          <w:lang w:val="en-US" w:bidi="ar-EG"/>
        </w:rPr>
        <w:t>2.2.  Soil properties analyses</w:t>
      </w:r>
    </w:p>
    <w:p w14:paraId="58C97405" w14:textId="2EDB71C2" w:rsidR="00AF643B" w:rsidRPr="00765CC1" w:rsidRDefault="00E43FE4" w:rsidP="0094395F">
      <w:pPr>
        <w:spacing w:line="240" w:lineRule="auto"/>
        <w:jc w:val="both"/>
        <w:rPr>
          <w:rFonts w:ascii="Palatino Linotype" w:eastAsia="Times New Roman" w:hAnsi="Palatino Linotype" w:cstheme="majorBidi"/>
          <w:sz w:val="20"/>
          <w:szCs w:val="20"/>
          <w:lang w:bidi="ar-EG"/>
        </w:rPr>
      </w:pPr>
      <w:r w:rsidRPr="00765CC1">
        <w:rPr>
          <w:rFonts w:ascii="Palatino Linotype" w:eastAsia="Calibri" w:hAnsi="Palatino Linotype" w:cstheme="majorBidi"/>
          <w:sz w:val="20"/>
          <w:szCs w:val="20"/>
          <w:lang w:bidi="ar-EG"/>
        </w:rPr>
        <w:tab/>
      </w:r>
      <w:r w:rsidR="00AF643B" w:rsidRPr="00765CC1">
        <w:rPr>
          <w:rFonts w:ascii="Palatino Linotype" w:eastAsia="Times New Roman" w:hAnsi="Palatino Linotype" w:cstheme="majorBidi"/>
          <w:sz w:val="20"/>
          <w:szCs w:val="20"/>
          <w:lang w:bidi="ar-EG"/>
        </w:rPr>
        <w:t xml:space="preserve">Soil physical and chemical characteristics of the experimental soil were </w:t>
      </w:r>
      <w:proofErr w:type="spellStart"/>
      <w:r w:rsidR="00AF643B" w:rsidRPr="00765CC1">
        <w:rPr>
          <w:rFonts w:ascii="Palatino Linotype" w:eastAsia="Times New Roman" w:hAnsi="Palatino Linotype" w:cstheme="majorBidi"/>
          <w:sz w:val="20"/>
          <w:szCs w:val="20"/>
          <w:lang w:bidi="ar-EG"/>
        </w:rPr>
        <w:t>analyzed</w:t>
      </w:r>
      <w:proofErr w:type="spellEnd"/>
      <w:r w:rsidR="00AF643B" w:rsidRPr="00765CC1">
        <w:rPr>
          <w:rFonts w:ascii="Palatino Linotype" w:eastAsia="Times New Roman" w:hAnsi="Palatino Linotype" w:cstheme="majorBidi"/>
          <w:sz w:val="20"/>
          <w:szCs w:val="20"/>
          <w:lang w:bidi="ar-EG"/>
        </w:rPr>
        <w:t xml:space="preserve"> before and after irrigation with aquaculture water </w:t>
      </w:r>
      <w:r w:rsidR="00DC5818" w:rsidRPr="00765CC1">
        <w:rPr>
          <w:rFonts w:ascii="Palatino Linotype" w:eastAsia="Times New Roman" w:hAnsi="Palatino Linotype" w:cstheme="majorBidi"/>
          <w:sz w:val="20"/>
          <w:szCs w:val="20"/>
          <w:lang w:bidi="ar-EG"/>
        </w:rPr>
        <w:t xml:space="preserve">to assure soil quality and </w:t>
      </w:r>
      <w:r w:rsidR="00AF643B" w:rsidRPr="00765CC1">
        <w:rPr>
          <w:rFonts w:ascii="Palatino Linotype" w:eastAsia="Times New Roman" w:hAnsi="Palatino Linotype" w:cstheme="majorBidi"/>
          <w:sz w:val="20"/>
          <w:szCs w:val="20"/>
          <w:lang w:bidi="ar-EG"/>
        </w:rPr>
        <w:t xml:space="preserve">to protect these sandy soils from salinity build-up and soil degradation. Consequently, soil samples were collected before and after irrigation with aquaculture water, then air dried, crushed, and sieved to pass through a 2.0 mm stainless steel sieve.  Sieved soil samples were mixed thoroughly, and a subsample was taken for soil analyses using standard methods as explained by </w:t>
      </w:r>
      <w:r w:rsidR="00500C94">
        <w:rPr>
          <w:rFonts w:ascii="Palatino Linotype" w:eastAsia="Times New Roman" w:hAnsi="Palatino Linotype" w:cstheme="majorBidi"/>
          <w:sz w:val="20"/>
          <w:szCs w:val="20"/>
          <w:lang w:bidi="ar-EG"/>
        </w:rPr>
        <w:t>[12-14]</w:t>
      </w:r>
      <w:r w:rsidR="00AF643B" w:rsidRPr="00765CC1">
        <w:rPr>
          <w:rFonts w:ascii="Palatino Linotype" w:eastAsia="Times New Roman" w:hAnsi="Palatino Linotype" w:cstheme="majorBidi"/>
          <w:sz w:val="20"/>
          <w:szCs w:val="20"/>
          <w:lang w:bidi="ar-EG"/>
        </w:rPr>
        <w:t>. Some soil physicochemical properties before irrigation are illustrated in Table 1.</w:t>
      </w:r>
    </w:p>
    <w:p w14:paraId="4374BB1C" w14:textId="77777777" w:rsidR="00AF643B" w:rsidRPr="00765CC1" w:rsidRDefault="00AF643B" w:rsidP="00AF643B">
      <w:pPr>
        <w:spacing w:after="0" w:line="360" w:lineRule="auto"/>
        <w:ind w:left="720" w:hanging="720"/>
        <w:jc w:val="both"/>
        <w:rPr>
          <w:rFonts w:ascii="Palatino Linotype" w:eastAsia="Times New Roman" w:hAnsi="Palatino Linotype" w:cstheme="majorBidi"/>
          <w:bCs/>
          <w:sz w:val="20"/>
          <w:szCs w:val="20"/>
        </w:rPr>
      </w:pPr>
      <w:r w:rsidRPr="00AC437E">
        <w:rPr>
          <w:rFonts w:ascii="Palatino Linotype" w:eastAsia="Times New Roman" w:hAnsi="Palatino Linotype" w:cstheme="majorBidi"/>
          <w:b/>
          <w:sz w:val="20"/>
          <w:szCs w:val="20"/>
        </w:rPr>
        <w:t>Table (1)</w:t>
      </w:r>
      <w:r w:rsidRPr="00765CC1">
        <w:rPr>
          <w:rFonts w:ascii="Palatino Linotype" w:eastAsia="Times New Roman" w:hAnsi="Palatino Linotype" w:cstheme="majorBidi"/>
          <w:bCs/>
          <w:sz w:val="20"/>
          <w:szCs w:val="20"/>
        </w:rPr>
        <w:t>.  Physical and chemical properties of the investigated sandy soil.</w:t>
      </w:r>
    </w:p>
    <w:tbl>
      <w:tblPr>
        <w:tblW w:w="0" w:type="auto"/>
        <w:jc w:val="center"/>
        <w:tblBorders>
          <w:top w:val="single" w:sz="4" w:space="0" w:color="auto"/>
          <w:left w:val="single" w:sz="4" w:space="0" w:color="auto"/>
          <w:bottom w:val="single" w:sz="4" w:space="0" w:color="auto"/>
          <w:right w:val="single" w:sz="4" w:space="0" w:color="auto"/>
          <w:insideH w:val="single" w:sz="4" w:space="0" w:color="auto"/>
        </w:tblBorders>
        <w:tblLayout w:type="fixed"/>
        <w:tblLook w:val="0000" w:firstRow="0" w:lastRow="0" w:firstColumn="0" w:lastColumn="0" w:noHBand="0" w:noVBand="0"/>
      </w:tblPr>
      <w:tblGrid>
        <w:gridCol w:w="899"/>
        <w:gridCol w:w="900"/>
        <w:gridCol w:w="266"/>
        <w:gridCol w:w="620"/>
        <w:gridCol w:w="13"/>
        <w:gridCol w:w="902"/>
        <w:gridCol w:w="168"/>
        <w:gridCol w:w="640"/>
        <w:gridCol w:w="91"/>
        <w:gridCol w:w="900"/>
        <w:gridCol w:w="359"/>
        <w:gridCol w:w="260"/>
        <w:gridCol w:w="10"/>
        <w:gridCol w:w="270"/>
        <w:gridCol w:w="180"/>
        <w:gridCol w:w="723"/>
      </w:tblGrid>
      <w:tr w:rsidR="00AF643B" w:rsidRPr="00765CC1" w14:paraId="1CF58911" w14:textId="77777777" w:rsidTr="00500C94">
        <w:trPr>
          <w:cantSplit/>
          <w:jc w:val="center"/>
        </w:trPr>
        <w:tc>
          <w:tcPr>
            <w:tcW w:w="2698" w:type="dxa"/>
            <w:gridSpan w:val="5"/>
            <w:shd w:val="clear" w:color="auto" w:fill="auto"/>
          </w:tcPr>
          <w:p w14:paraId="703AEC19" w14:textId="77777777" w:rsidR="00AF643B" w:rsidRPr="00765CC1" w:rsidRDefault="00AF643B" w:rsidP="0065257E">
            <w:pPr>
              <w:spacing w:after="0" w:line="360" w:lineRule="auto"/>
              <w:jc w:val="center"/>
              <w:rPr>
                <w:rFonts w:ascii="Palatino Linotype" w:eastAsia="Times New Roman" w:hAnsi="Palatino Linotype" w:cstheme="majorBidi"/>
                <w:b/>
                <w:bCs/>
                <w:sz w:val="20"/>
                <w:szCs w:val="20"/>
              </w:rPr>
            </w:pPr>
            <w:r w:rsidRPr="00765CC1">
              <w:rPr>
                <w:rFonts w:ascii="Palatino Linotype" w:eastAsia="Times New Roman" w:hAnsi="Palatino Linotype" w:cstheme="majorBidi"/>
                <w:b/>
                <w:bCs/>
                <w:sz w:val="20"/>
                <w:szCs w:val="20"/>
              </w:rPr>
              <w:t>Soil Property</w:t>
            </w:r>
          </w:p>
        </w:tc>
        <w:tc>
          <w:tcPr>
            <w:tcW w:w="4503" w:type="dxa"/>
            <w:gridSpan w:val="11"/>
            <w:shd w:val="clear" w:color="auto" w:fill="auto"/>
          </w:tcPr>
          <w:p w14:paraId="1F806D80" w14:textId="77777777" w:rsidR="00AF643B" w:rsidRPr="00765CC1" w:rsidRDefault="00AF643B" w:rsidP="0065257E">
            <w:pPr>
              <w:spacing w:after="0" w:line="360" w:lineRule="auto"/>
              <w:jc w:val="center"/>
              <w:rPr>
                <w:rFonts w:ascii="Palatino Linotype" w:eastAsia="Times New Roman" w:hAnsi="Palatino Linotype" w:cstheme="majorBidi"/>
                <w:b/>
                <w:bCs/>
                <w:sz w:val="20"/>
                <w:szCs w:val="20"/>
              </w:rPr>
            </w:pPr>
            <w:r w:rsidRPr="00765CC1">
              <w:rPr>
                <w:rFonts w:ascii="Palatino Linotype" w:eastAsia="Times New Roman" w:hAnsi="Palatino Linotype" w:cstheme="majorBidi"/>
                <w:b/>
                <w:bCs/>
                <w:sz w:val="20"/>
                <w:szCs w:val="20"/>
              </w:rPr>
              <w:t>Value</w:t>
            </w:r>
          </w:p>
        </w:tc>
      </w:tr>
      <w:tr w:rsidR="00AF643B" w:rsidRPr="00765CC1" w14:paraId="72D647B2" w14:textId="77777777" w:rsidTr="00500C94">
        <w:trPr>
          <w:cantSplit/>
          <w:trHeight w:val="317"/>
          <w:jc w:val="center"/>
        </w:trPr>
        <w:tc>
          <w:tcPr>
            <w:tcW w:w="2698" w:type="dxa"/>
            <w:gridSpan w:val="5"/>
            <w:vMerge w:val="restart"/>
            <w:shd w:val="clear" w:color="auto" w:fill="auto"/>
          </w:tcPr>
          <w:p w14:paraId="1298022F" w14:textId="77777777" w:rsidR="00AF643B" w:rsidRPr="00765CC1" w:rsidRDefault="00AF643B" w:rsidP="0065257E">
            <w:pPr>
              <w:spacing w:after="0" w:line="360" w:lineRule="auto"/>
              <w:jc w:val="center"/>
              <w:rPr>
                <w:rFonts w:ascii="Palatino Linotype" w:eastAsia="Times New Roman" w:hAnsi="Palatino Linotype" w:cstheme="majorBidi"/>
                <w:sz w:val="20"/>
                <w:szCs w:val="20"/>
              </w:rPr>
            </w:pPr>
            <w:r w:rsidRPr="00765CC1">
              <w:rPr>
                <w:rFonts w:ascii="Palatino Linotype" w:eastAsia="Times New Roman" w:hAnsi="Palatino Linotype" w:cstheme="majorBidi"/>
                <w:sz w:val="20"/>
                <w:szCs w:val="20"/>
              </w:rPr>
              <w:t>Particle Size Distribution %</w:t>
            </w:r>
          </w:p>
        </w:tc>
        <w:tc>
          <w:tcPr>
            <w:tcW w:w="1710" w:type="dxa"/>
            <w:gridSpan w:val="3"/>
            <w:shd w:val="clear" w:color="auto" w:fill="auto"/>
          </w:tcPr>
          <w:p w14:paraId="6C98709B" w14:textId="77777777" w:rsidR="00AF643B" w:rsidRPr="00765CC1" w:rsidRDefault="00AF643B" w:rsidP="0065257E">
            <w:pPr>
              <w:spacing w:after="0" w:line="360" w:lineRule="auto"/>
              <w:jc w:val="center"/>
              <w:rPr>
                <w:rFonts w:ascii="Palatino Linotype" w:eastAsia="Times New Roman" w:hAnsi="Palatino Linotype" w:cstheme="majorBidi"/>
                <w:sz w:val="20"/>
                <w:szCs w:val="20"/>
              </w:rPr>
            </w:pPr>
            <w:r w:rsidRPr="00765CC1">
              <w:rPr>
                <w:rFonts w:ascii="Palatino Linotype" w:eastAsia="Times New Roman" w:hAnsi="Palatino Linotype" w:cstheme="majorBidi"/>
                <w:sz w:val="20"/>
                <w:szCs w:val="20"/>
              </w:rPr>
              <w:t>Coarse Sand</w:t>
            </w:r>
          </w:p>
        </w:tc>
        <w:tc>
          <w:tcPr>
            <w:tcW w:w="1350" w:type="dxa"/>
            <w:gridSpan w:val="3"/>
            <w:shd w:val="clear" w:color="auto" w:fill="auto"/>
          </w:tcPr>
          <w:p w14:paraId="2F24D89B" w14:textId="77777777" w:rsidR="00AF643B" w:rsidRPr="00765CC1" w:rsidRDefault="00AF643B" w:rsidP="0065257E">
            <w:pPr>
              <w:spacing w:after="0" w:line="360" w:lineRule="auto"/>
              <w:jc w:val="center"/>
              <w:rPr>
                <w:rFonts w:ascii="Palatino Linotype" w:eastAsia="Times New Roman" w:hAnsi="Palatino Linotype" w:cstheme="majorBidi"/>
                <w:sz w:val="20"/>
                <w:szCs w:val="20"/>
              </w:rPr>
            </w:pPr>
            <w:r w:rsidRPr="00765CC1">
              <w:rPr>
                <w:rFonts w:ascii="Palatino Linotype" w:eastAsia="Times New Roman" w:hAnsi="Palatino Linotype" w:cstheme="majorBidi"/>
                <w:sz w:val="20"/>
                <w:szCs w:val="20"/>
              </w:rPr>
              <w:t>Fine Sand</w:t>
            </w:r>
          </w:p>
        </w:tc>
        <w:tc>
          <w:tcPr>
            <w:tcW w:w="720" w:type="dxa"/>
            <w:gridSpan w:val="4"/>
            <w:shd w:val="clear" w:color="auto" w:fill="auto"/>
          </w:tcPr>
          <w:p w14:paraId="3396742C" w14:textId="77777777" w:rsidR="00AF643B" w:rsidRPr="00765CC1" w:rsidRDefault="00AF643B" w:rsidP="0065257E">
            <w:pPr>
              <w:spacing w:after="0" w:line="360" w:lineRule="auto"/>
              <w:jc w:val="center"/>
              <w:rPr>
                <w:rFonts w:ascii="Palatino Linotype" w:eastAsia="Times New Roman" w:hAnsi="Palatino Linotype" w:cstheme="majorBidi"/>
                <w:sz w:val="20"/>
                <w:szCs w:val="20"/>
              </w:rPr>
            </w:pPr>
            <w:r w:rsidRPr="00765CC1">
              <w:rPr>
                <w:rFonts w:ascii="Palatino Linotype" w:eastAsia="Times New Roman" w:hAnsi="Palatino Linotype" w:cstheme="majorBidi"/>
                <w:sz w:val="20"/>
                <w:szCs w:val="20"/>
              </w:rPr>
              <w:t>Silt</w:t>
            </w:r>
          </w:p>
        </w:tc>
        <w:tc>
          <w:tcPr>
            <w:tcW w:w="723" w:type="dxa"/>
            <w:shd w:val="clear" w:color="auto" w:fill="auto"/>
          </w:tcPr>
          <w:p w14:paraId="2DF388DD" w14:textId="77777777" w:rsidR="00AF643B" w:rsidRPr="00765CC1" w:rsidRDefault="00AF643B" w:rsidP="0065257E">
            <w:pPr>
              <w:spacing w:after="0" w:line="360" w:lineRule="auto"/>
              <w:jc w:val="center"/>
              <w:rPr>
                <w:rFonts w:ascii="Palatino Linotype" w:eastAsia="Times New Roman" w:hAnsi="Palatino Linotype" w:cstheme="majorBidi"/>
                <w:sz w:val="20"/>
                <w:szCs w:val="20"/>
              </w:rPr>
            </w:pPr>
            <w:r w:rsidRPr="00765CC1">
              <w:rPr>
                <w:rFonts w:ascii="Palatino Linotype" w:eastAsia="Times New Roman" w:hAnsi="Palatino Linotype" w:cstheme="majorBidi"/>
                <w:sz w:val="20"/>
                <w:szCs w:val="20"/>
              </w:rPr>
              <w:t>Clay</w:t>
            </w:r>
          </w:p>
        </w:tc>
      </w:tr>
      <w:tr w:rsidR="00AF643B" w:rsidRPr="00765CC1" w14:paraId="450FB904" w14:textId="77777777" w:rsidTr="00500C94">
        <w:trPr>
          <w:cantSplit/>
          <w:trHeight w:val="305"/>
          <w:jc w:val="center"/>
        </w:trPr>
        <w:tc>
          <w:tcPr>
            <w:tcW w:w="2698" w:type="dxa"/>
            <w:gridSpan w:val="5"/>
            <w:vMerge/>
            <w:shd w:val="clear" w:color="auto" w:fill="auto"/>
          </w:tcPr>
          <w:p w14:paraId="21896776" w14:textId="77777777" w:rsidR="00AF643B" w:rsidRPr="00765CC1" w:rsidRDefault="00AF643B" w:rsidP="0065257E">
            <w:pPr>
              <w:spacing w:after="0" w:line="360" w:lineRule="auto"/>
              <w:jc w:val="center"/>
              <w:rPr>
                <w:rFonts w:ascii="Palatino Linotype" w:eastAsia="Times New Roman" w:hAnsi="Palatino Linotype" w:cstheme="majorBidi"/>
                <w:sz w:val="20"/>
                <w:szCs w:val="20"/>
              </w:rPr>
            </w:pPr>
          </w:p>
        </w:tc>
        <w:tc>
          <w:tcPr>
            <w:tcW w:w="1710" w:type="dxa"/>
            <w:gridSpan w:val="3"/>
            <w:shd w:val="clear" w:color="auto" w:fill="auto"/>
          </w:tcPr>
          <w:p w14:paraId="2F52CDA5" w14:textId="77777777" w:rsidR="00AF643B" w:rsidRPr="00765CC1" w:rsidRDefault="00AF643B" w:rsidP="0065257E">
            <w:pPr>
              <w:spacing w:after="0" w:line="360" w:lineRule="auto"/>
              <w:jc w:val="center"/>
              <w:rPr>
                <w:rFonts w:ascii="Palatino Linotype" w:eastAsia="Times New Roman" w:hAnsi="Palatino Linotype" w:cstheme="majorBidi"/>
                <w:b/>
                <w:bCs/>
                <w:sz w:val="20"/>
                <w:szCs w:val="20"/>
              </w:rPr>
            </w:pPr>
            <w:r w:rsidRPr="00765CC1">
              <w:rPr>
                <w:rFonts w:ascii="Palatino Linotype" w:eastAsia="Times New Roman" w:hAnsi="Palatino Linotype" w:cstheme="majorBidi"/>
                <w:sz w:val="20"/>
                <w:szCs w:val="20"/>
              </w:rPr>
              <w:t>32.54</w:t>
            </w:r>
          </w:p>
        </w:tc>
        <w:tc>
          <w:tcPr>
            <w:tcW w:w="1350" w:type="dxa"/>
            <w:gridSpan w:val="3"/>
            <w:shd w:val="clear" w:color="auto" w:fill="auto"/>
          </w:tcPr>
          <w:p w14:paraId="16A7FA20" w14:textId="77777777" w:rsidR="00AF643B" w:rsidRPr="00765CC1" w:rsidRDefault="00AF643B" w:rsidP="0065257E">
            <w:pPr>
              <w:spacing w:after="0" w:line="360" w:lineRule="auto"/>
              <w:jc w:val="center"/>
              <w:rPr>
                <w:rFonts w:ascii="Palatino Linotype" w:eastAsia="Times New Roman" w:hAnsi="Palatino Linotype" w:cstheme="majorBidi"/>
                <w:b/>
                <w:bCs/>
                <w:sz w:val="20"/>
                <w:szCs w:val="20"/>
              </w:rPr>
            </w:pPr>
            <w:r w:rsidRPr="00765CC1">
              <w:rPr>
                <w:rFonts w:ascii="Palatino Linotype" w:eastAsia="Times New Roman" w:hAnsi="Palatino Linotype" w:cstheme="majorBidi"/>
                <w:sz w:val="20"/>
                <w:szCs w:val="20"/>
              </w:rPr>
              <w:t>60.22</w:t>
            </w:r>
          </w:p>
        </w:tc>
        <w:tc>
          <w:tcPr>
            <w:tcW w:w="720" w:type="dxa"/>
            <w:gridSpan w:val="4"/>
            <w:shd w:val="clear" w:color="auto" w:fill="auto"/>
          </w:tcPr>
          <w:p w14:paraId="45336688" w14:textId="77777777" w:rsidR="00AF643B" w:rsidRPr="00765CC1" w:rsidRDefault="00AF643B" w:rsidP="0065257E">
            <w:pPr>
              <w:spacing w:after="0" w:line="360" w:lineRule="auto"/>
              <w:jc w:val="center"/>
              <w:rPr>
                <w:rFonts w:ascii="Palatino Linotype" w:eastAsia="Times New Roman" w:hAnsi="Palatino Linotype" w:cstheme="majorBidi"/>
                <w:b/>
                <w:bCs/>
                <w:sz w:val="20"/>
                <w:szCs w:val="20"/>
              </w:rPr>
            </w:pPr>
            <w:r w:rsidRPr="00765CC1">
              <w:rPr>
                <w:rFonts w:ascii="Palatino Linotype" w:eastAsia="Times New Roman" w:hAnsi="Palatino Linotype" w:cstheme="majorBidi"/>
                <w:sz w:val="20"/>
                <w:szCs w:val="20"/>
              </w:rPr>
              <w:t>2.43</w:t>
            </w:r>
          </w:p>
        </w:tc>
        <w:tc>
          <w:tcPr>
            <w:tcW w:w="723" w:type="dxa"/>
            <w:shd w:val="clear" w:color="auto" w:fill="auto"/>
          </w:tcPr>
          <w:p w14:paraId="5FF13F21" w14:textId="77777777" w:rsidR="00AF643B" w:rsidRPr="00765CC1" w:rsidRDefault="00AF643B" w:rsidP="0065257E">
            <w:pPr>
              <w:spacing w:after="0" w:line="360" w:lineRule="auto"/>
              <w:jc w:val="center"/>
              <w:rPr>
                <w:rFonts w:ascii="Palatino Linotype" w:eastAsia="Times New Roman" w:hAnsi="Palatino Linotype" w:cstheme="majorBidi"/>
                <w:b/>
                <w:bCs/>
                <w:sz w:val="20"/>
                <w:szCs w:val="20"/>
              </w:rPr>
            </w:pPr>
            <w:r w:rsidRPr="00765CC1">
              <w:rPr>
                <w:rFonts w:ascii="Palatino Linotype" w:eastAsia="Times New Roman" w:hAnsi="Palatino Linotype" w:cstheme="majorBidi"/>
                <w:sz w:val="20"/>
                <w:szCs w:val="20"/>
              </w:rPr>
              <w:t>4.81</w:t>
            </w:r>
          </w:p>
        </w:tc>
      </w:tr>
      <w:tr w:rsidR="00AF643B" w:rsidRPr="00765CC1" w14:paraId="3957E151" w14:textId="77777777" w:rsidTr="00500C94">
        <w:trPr>
          <w:trHeight w:val="323"/>
          <w:jc w:val="center"/>
        </w:trPr>
        <w:tc>
          <w:tcPr>
            <w:tcW w:w="2685" w:type="dxa"/>
            <w:gridSpan w:val="4"/>
            <w:shd w:val="clear" w:color="auto" w:fill="auto"/>
          </w:tcPr>
          <w:p w14:paraId="0739BB1A" w14:textId="77777777" w:rsidR="00AF643B" w:rsidRPr="00765CC1" w:rsidRDefault="00AF643B" w:rsidP="0065257E">
            <w:pPr>
              <w:spacing w:after="0" w:line="360" w:lineRule="auto"/>
              <w:jc w:val="center"/>
              <w:rPr>
                <w:rFonts w:ascii="Palatino Linotype" w:eastAsia="Times New Roman" w:hAnsi="Palatino Linotype" w:cstheme="majorBidi"/>
                <w:sz w:val="20"/>
                <w:szCs w:val="20"/>
              </w:rPr>
            </w:pPr>
            <w:r w:rsidRPr="00765CC1">
              <w:rPr>
                <w:rFonts w:ascii="Palatino Linotype" w:eastAsia="Times New Roman" w:hAnsi="Palatino Linotype" w:cstheme="majorBidi"/>
                <w:sz w:val="20"/>
                <w:szCs w:val="20"/>
              </w:rPr>
              <w:t>Texture grade</w:t>
            </w:r>
          </w:p>
        </w:tc>
        <w:tc>
          <w:tcPr>
            <w:tcW w:w="4516" w:type="dxa"/>
            <w:gridSpan w:val="12"/>
            <w:shd w:val="clear" w:color="auto" w:fill="auto"/>
          </w:tcPr>
          <w:p w14:paraId="4CCB9675" w14:textId="77777777" w:rsidR="00AF643B" w:rsidRPr="00765CC1" w:rsidRDefault="00AF643B" w:rsidP="0065257E">
            <w:pPr>
              <w:spacing w:after="0" w:line="360" w:lineRule="auto"/>
              <w:jc w:val="center"/>
              <w:rPr>
                <w:rFonts w:ascii="Palatino Linotype" w:eastAsia="Times New Roman" w:hAnsi="Palatino Linotype" w:cstheme="majorBidi"/>
                <w:sz w:val="20"/>
                <w:szCs w:val="20"/>
              </w:rPr>
            </w:pPr>
            <w:r w:rsidRPr="00765CC1">
              <w:rPr>
                <w:rFonts w:ascii="Palatino Linotype" w:eastAsia="Times New Roman" w:hAnsi="Palatino Linotype" w:cstheme="majorBidi"/>
                <w:sz w:val="20"/>
                <w:szCs w:val="20"/>
              </w:rPr>
              <w:t>Sand</w:t>
            </w:r>
          </w:p>
        </w:tc>
      </w:tr>
      <w:tr w:rsidR="00AF643B" w:rsidRPr="00765CC1" w14:paraId="5A085FE8" w14:textId="77777777" w:rsidTr="00500C94">
        <w:trPr>
          <w:trHeight w:val="305"/>
          <w:jc w:val="center"/>
        </w:trPr>
        <w:tc>
          <w:tcPr>
            <w:tcW w:w="2685" w:type="dxa"/>
            <w:gridSpan w:val="4"/>
            <w:shd w:val="clear" w:color="auto" w:fill="auto"/>
          </w:tcPr>
          <w:p w14:paraId="7B6BBFF5" w14:textId="77777777" w:rsidR="00AF643B" w:rsidRPr="00765CC1" w:rsidRDefault="00AF643B" w:rsidP="0065257E">
            <w:pPr>
              <w:spacing w:after="0" w:line="360" w:lineRule="auto"/>
              <w:jc w:val="center"/>
              <w:rPr>
                <w:rFonts w:ascii="Palatino Linotype" w:eastAsia="Times New Roman" w:hAnsi="Palatino Linotype" w:cstheme="majorBidi"/>
                <w:sz w:val="20"/>
                <w:szCs w:val="20"/>
              </w:rPr>
            </w:pPr>
            <w:r w:rsidRPr="00765CC1">
              <w:rPr>
                <w:rFonts w:ascii="Palatino Linotype" w:eastAsia="Times New Roman" w:hAnsi="Palatino Linotype" w:cstheme="majorBidi"/>
                <w:sz w:val="20"/>
                <w:szCs w:val="20"/>
              </w:rPr>
              <w:t>F.C %</w:t>
            </w:r>
          </w:p>
        </w:tc>
        <w:tc>
          <w:tcPr>
            <w:tcW w:w="1083" w:type="dxa"/>
            <w:gridSpan w:val="3"/>
            <w:shd w:val="clear" w:color="auto" w:fill="auto"/>
          </w:tcPr>
          <w:p w14:paraId="6FB00A8B" w14:textId="77777777" w:rsidR="00AF643B" w:rsidRPr="00765CC1" w:rsidRDefault="00AF643B" w:rsidP="0065257E">
            <w:pPr>
              <w:spacing w:after="0" w:line="360" w:lineRule="auto"/>
              <w:jc w:val="center"/>
              <w:rPr>
                <w:rFonts w:ascii="Palatino Linotype" w:eastAsia="Times New Roman" w:hAnsi="Palatino Linotype" w:cstheme="majorBidi"/>
                <w:sz w:val="20"/>
                <w:szCs w:val="20"/>
              </w:rPr>
            </w:pPr>
            <w:r w:rsidRPr="00765CC1">
              <w:rPr>
                <w:rFonts w:ascii="Palatino Linotype" w:eastAsia="Times New Roman" w:hAnsi="Palatino Linotype" w:cstheme="majorBidi"/>
                <w:sz w:val="20"/>
                <w:szCs w:val="20"/>
              </w:rPr>
              <w:t>17.75</w:t>
            </w:r>
          </w:p>
        </w:tc>
        <w:tc>
          <w:tcPr>
            <w:tcW w:w="2250" w:type="dxa"/>
            <w:gridSpan w:val="5"/>
            <w:shd w:val="clear" w:color="auto" w:fill="auto"/>
          </w:tcPr>
          <w:p w14:paraId="4F91701B" w14:textId="77777777" w:rsidR="00AF643B" w:rsidRPr="00765CC1" w:rsidRDefault="00AF643B" w:rsidP="0065257E">
            <w:pPr>
              <w:spacing w:after="0" w:line="360" w:lineRule="auto"/>
              <w:jc w:val="center"/>
              <w:rPr>
                <w:rFonts w:ascii="Palatino Linotype" w:eastAsia="Times New Roman" w:hAnsi="Palatino Linotype" w:cstheme="majorBidi"/>
                <w:sz w:val="20"/>
                <w:szCs w:val="20"/>
              </w:rPr>
            </w:pPr>
            <w:r w:rsidRPr="00765CC1">
              <w:rPr>
                <w:rFonts w:ascii="Palatino Linotype" w:eastAsia="Times New Roman" w:hAnsi="Palatino Linotype" w:cstheme="majorBidi"/>
                <w:sz w:val="20"/>
                <w:szCs w:val="20"/>
              </w:rPr>
              <w:t xml:space="preserve">CEC </w:t>
            </w:r>
            <w:proofErr w:type="spellStart"/>
            <w:r w:rsidRPr="00765CC1">
              <w:rPr>
                <w:rFonts w:ascii="Palatino Linotype" w:eastAsia="Times New Roman" w:hAnsi="Palatino Linotype" w:cstheme="majorBidi"/>
                <w:sz w:val="20"/>
                <w:szCs w:val="20"/>
              </w:rPr>
              <w:t>cmol</w:t>
            </w:r>
            <w:r w:rsidRPr="00765CC1">
              <w:rPr>
                <w:rFonts w:ascii="Palatino Linotype" w:eastAsia="Times New Roman" w:hAnsi="Palatino Linotype" w:cstheme="majorBidi"/>
                <w:sz w:val="20"/>
                <w:szCs w:val="20"/>
                <w:vertAlign w:val="subscript"/>
              </w:rPr>
              <w:t>c</w:t>
            </w:r>
            <w:proofErr w:type="spellEnd"/>
            <w:r w:rsidRPr="00765CC1">
              <w:rPr>
                <w:rFonts w:ascii="Palatino Linotype" w:eastAsia="Times New Roman" w:hAnsi="Palatino Linotype" w:cstheme="majorBidi"/>
                <w:sz w:val="20"/>
                <w:szCs w:val="20"/>
              </w:rPr>
              <w:t xml:space="preserve"> kg</w:t>
            </w:r>
            <w:r w:rsidRPr="00765CC1">
              <w:rPr>
                <w:rFonts w:ascii="Palatino Linotype" w:eastAsia="Times New Roman" w:hAnsi="Palatino Linotype" w:cstheme="majorBidi"/>
                <w:sz w:val="20"/>
                <w:szCs w:val="20"/>
                <w:vertAlign w:val="superscript"/>
              </w:rPr>
              <w:t>-1</w:t>
            </w:r>
            <w:r w:rsidRPr="00765CC1">
              <w:rPr>
                <w:rFonts w:ascii="Palatino Linotype" w:eastAsia="Times New Roman" w:hAnsi="Palatino Linotype" w:cstheme="majorBidi"/>
                <w:sz w:val="20"/>
                <w:szCs w:val="20"/>
              </w:rPr>
              <w:t xml:space="preserve"> soil</w:t>
            </w:r>
          </w:p>
        </w:tc>
        <w:tc>
          <w:tcPr>
            <w:tcW w:w="1183" w:type="dxa"/>
            <w:gridSpan w:val="4"/>
            <w:shd w:val="clear" w:color="auto" w:fill="auto"/>
          </w:tcPr>
          <w:p w14:paraId="19868E28" w14:textId="77777777" w:rsidR="00AF643B" w:rsidRPr="00765CC1" w:rsidRDefault="00AF643B" w:rsidP="0065257E">
            <w:pPr>
              <w:spacing w:after="0" w:line="360" w:lineRule="auto"/>
              <w:jc w:val="center"/>
              <w:rPr>
                <w:rFonts w:ascii="Palatino Linotype" w:eastAsia="Times New Roman" w:hAnsi="Palatino Linotype" w:cstheme="majorBidi"/>
                <w:sz w:val="20"/>
                <w:szCs w:val="20"/>
              </w:rPr>
            </w:pPr>
            <w:r w:rsidRPr="00765CC1">
              <w:rPr>
                <w:rFonts w:ascii="Palatino Linotype" w:eastAsia="Times New Roman" w:hAnsi="Palatino Linotype" w:cstheme="majorBidi"/>
                <w:sz w:val="20"/>
                <w:szCs w:val="20"/>
              </w:rPr>
              <w:t>4.22</w:t>
            </w:r>
          </w:p>
        </w:tc>
      </w:tr>
      <w:tr w:rsidR="00AF643B" w:rsidRPr="00765CC1" w14:paraId="76B17602" w14:textId="77777777" w:rsidTr="00500C94">
        <w:trPr>
          <w:jc w:val="center"/>
        </w:trPr>
        <w:tc>
          <w:tcPr>
            <w:tcW w:w="2698" w:type="dxa"/>
            <w:gridSpan w:val="5"/>
            <w:shd w:val="clear" w:color="auto" w:fill="auto"/>
          </w:tcPr>
          <w:p w14:paraId="0E543D26" w14:textId="77777777" w:rsidR="00AF643B" w:rsidRPr="00765CC1" w:rsidRDefault="00AF643B" w:rsidP="0065257E">
            <w:pPr>
              <w:spacing w:after="0" w:line="360" w:lineRule="auto"/>
              <w:jc w:val="center"/>
              <w:rPr>
                <w:rFonts w:ascii="Palatino Linotype" w:eastAsia="Times New Roman" w:hAnsi="Palatino Linotype" w:cstheme="majorBidi"/>
                <w:sz w:val="20"/>
                <w:szCs w:val="20"/>
              </w:rPr>
            </w:pPr>
            <w:r w:rsidRPr="00765CC1">
              <w:rPr>
                <w:rFonts w:ascii="Palatino Linotype" w:eastAsia="Times New Roman" w:hAnsi="Palatino Linotype" w:cstheme="majorBidi"/>
                <w:sz w:val="20"/>
                <w:szCs w:val="20"/>
              </w:rPr>
              <w:t>PWP %</w:t>
            </w:r>
          </w:p>
        </w:tc>
        <w:tc>
          <w:tcPr>
            <w:tcW w:w="1070" w:type="dxa"/>
            <w:gridSpan w:val="2"/>
            <w:shd w:val="clear" w:color="auto" w:fill="auto"/>
          </w:tcPr>
          <w:p w14:paraId="50BA8391" w14:textId="77777777" w:rsidR="00AF643B" w:rsidRPr="00765CC1" w:rsidRDefault="00AF643B" w:rsidP="0065257E">
            <w:pPr>
              <w:spacing w:after="0" w:line="360" w:lineRule="auto"/>
              <w:jc w:val="center"/>
              <w:rPr>
                <w:rFonts w:ascii="Palatino Linotype" w:eastAsia="Times New Roman" w:hAnsi="Palatino Linotype" w:cstheme="majorBidi"/>
                <w:sz w:val="20"/>
                <w:szCs w:val="20"/>
              </w:rPr>
            </w:pPr>
            <w:r w:rsidRPr="00765CC1">
              <w:rPr>
                <w:rFonts w:ascii="Palatino Linotype" w:eastAsia="Times New Roman" w:hAnsi="Palatino Linotype" w:cstheme="majorBidi"/>
                <w:sz w:val="20"/>
                <w:szCs w:val="20"/>
              </w:rPr>
              <w:t>4.78</w:t>
            </w:r>
          </w:p>
        </w:tc>
        <w:tc>
          <w:tcPr>
            <w:tcW w:w="2260" w:type="dxa"/>
            <w:gridSpan w:val="6"/>
            <w:shd w:val="clear" w:color="auto" w:fill="auto"/>
          </w:tcPr>
          <w:p w14:paraId="1E562453" w14:textId="77777777" w:rsidR="00AF643B" w:rsidRPr="00765CC1" w:rsidRDefault="00AF643B" w:rsidP="0065257E">
            <w:pPr>
              <w:spacing w:after="0" w:line="360" w:lineRule="auto"/>
              <w:jc w:val="center"/>
              <w:rPr>
                <w:rFonts w:ascii="Palatino Linotype" w:eastAsia="Times New Roman" w:hAnsi="Palatino Linotype" w:cstheme="majorBidi"/>
                <w:sz w:val="20"/>
                <w:szCs w:val="20"/>
              </w:rPr>
            </w:pPr>
            <w:r w:rsidRPr="00765CC1">
              <w:rPr>
                <w:rFonts w:ascii="Palatino Linotype" w:eastAsia="Times New Roman" w:hAnsi="Palatino Linotype" w:cstheme="majorBidi"/>
                <w:sz w:val="20"/>
                <w:szCs w:val="20"/>
              </w:rPr>
              <w:t>O.M g kg</w:t>
            </w:r>
            <w:r w:rsidRPr="00765CC1">
              <w:rPr>
                <w:rFonts w:ascii="Palatino Linotype" w:eastAsia="Times New Roman" w:hAnsi="Palatino Linotype" w:cstheme="majorBidi"/>
                <w:sz w:val="20"/>
                <w:szCs w:val="20"/>
                <w:vertAlign w:val="superscript"/>
              </w:rPr>
              <w:t>-1</w:t>
            </w:r>
            <w:r w:rsidRPr="00765CC1">
              <w:rPr>
                <w:rFonts w:ascii="Palatino Linotype" w:eastAsia="Times New Roman" w:hAnsi="Palatino Linotype" w:cstheme="majorBidi"/>
                <w:sz w:val="20"/>
                <w:szCs w:val="20"/>
              </w:rPr>
              <w:t>*</w:t>
            </w:r>
          </w:p>
        </w:tc>
        <w:tc>
          <w:tcPr>
            <w:tcW w:w="1173" w:type="dxa"/>
            <w:gridSpan w:val="3"/>
            <w:shd w:val="clear" w:color="auto" w:fill="auto"/>
          </w:tcPr>
          <w:p w14:paraId="69BC450A" w14:textId="77777777" w:rsidR="00AF643B" w:rsidRPr="00765CC1" w:rsidRDefault="00AF643B" w:rsidP="0065257E">
            <w:pPr>
              <w:spacing w:after="0" w:line="360" w:lineRule="auto"/>
              <w:jc w:val="center"/>
              <w:rPr>
                <w:rFonts w:ascii="Palatino Linotype" w:eastAsia="Times New Roman" w:hAnsi="Palatino Linotype" w:cstheme="majorBidi"/>
                <w:sz w:val="20"/>
                <w:szCs w:val="20"/>
              </w:rPr>
            </w:pPr>
            <w:r w:rsidRPr="00765CC1">
              <w:rPr>
                <w:rFonts w:ascii="Palatino Linotype" w:eastAsia="Times New Roman" w:hAnsi="Palatino Linotype" w:cstheme="majorBidi"/>
                <w:sz w:val="20"/>
                <w:szCs w:val="20"/>
              </w:rPr>
              <w:t>4.67</w:t>
            </w:r>
          </w:p>
        </w:tc>
      </w:tr>
      <w:tr w:rsidR="00AF643B" w:rsidRPr="00765CC1" w14:paraId="2E8EA29E" w14:textId="77777777" w:rsidTr="00500C94">
        <w:trPr>
          <w:jc w:val="center"/>
        </w:trPr>
        <w:tc>
          <w:tcPr>
            <w:tcW w:w="2698" w:type="dxa"/>
            <w:gridSpan w:val="5"/>
            <w:shd w:val="clear" w:color="auto" w:fill="auto"/>
          </w:tcPr>
          <w:p w14:paraId="110921B7" w14:textId="77777777" w:rsidR="00AF643B" w:rsidRPr="00765CC1" w:rsidRDefault="00AF643B" w:rsidP="0065257E">
            <w:pPr>
              <w:spacing w:after="0" w:line="360" w:lineRule="auto"/>
              <w:jc w:val="center"/>
              <w:rPr>
                <w:rFonts w:ascii="Palatino Linotype" w:eastAsia="Times New Roman" w:hAnsi="Palatino Linotype" w:cstheme="majorBidi"/>
                <w:sz w:val="20"/>
                <w:szCs w:val="20"/>
              </w:rPr>
            </w:pPr>
            <w:r w:rsidRPr="00765CC1">
              <w:rPr>
                <w:rFonts w:ascii="Palatino Linotype" w:eastAsia="Times New Roman" w:hAnsi="Palatino Linotype" w:cstheme="majorBidi"/>
                <w:sz w:val="20"/>
                <w:szCs w:val="20"/>
              </w:rPr>
              <w:t>WHC %</w:t>
            </w:r>
          </w:p>
        </w:tc>
        <w:tc>
          <w:tcPr>
            <w:tcW w:w="1070" w:type="dxa"/>
            <w:gridSpan w:val="2"/>
            <w:shd w:val="clear" w:color="auto" w:fill="auto"/>
          </w:tcPr>
          <w:p w14:paraId="265F2E0B" w14:textId="77777777" w:rsidR="00AF643B" w:rsidRPr="00765CC1" w:rsidRDefault="00AF643B" w:rsidP="0065257E">
            <w:pPr>
              <w:spacing w:after="0" w:line="360" w:lineRule="auto"/>
              <w:jc w:val="center"/>
              <w:rPr>
                <w:rFonts w:ascii="Palatino Linotype" w:eastAsia="Times New Roman" w:hAnsi="Palatino Linotype" w:cstheme="majorBidi"/>
                <w:sz w:val="20"/>
                <w:szCs w:val="20"/>
              </w:rPr>
            </w:pPr>
            <w:r w:rsidRPr="00765CC1">
              <w:rPr>
                <w:rFonts w:ascii="Palatino Linotype" w:eastAsia="Times New Roman" w:hAnsi="Palatino Linotype" w:cstheme="majorBidi"/>
                <w:sz w:val="20"/>
                <w:szCs w:val="20"/>
              </w:rPr>
              <w:t>19.88</w:t>
            </w:r>
          </w:p>
        </w:tc>
        <w:tc>
          <w:tcPr>
            <w:tcW w:w="2260" w:type="dxa"/>
            <w:gridSpan w:val="6"/>
            <w:shd w:val="clear" w:color="auto" w:fill="auto"/>
          </w:tcPr>
          <w:p w14:paraId="2C761731" w14:textId="77777777" w:rsidR="00AF643B" w:rsidRPr="00765CC1" w:rsidRDefault="00AF643B" w:rsidP="0065257E">
            <w:pPr>
              <w:spacing w:after="0" w:line="360" w:lineRule="auto"/>
              <w:jc w:val="center"/>
              <w:rPr>
                <w:rFonts w:ascii="Palatino Linotype" w:eastAsia="Times New Roman" w:hAnsi="Palatino Linotype" w:cstheme="majorBidi"/>
                <w:sz w:val="20"/>
                <w:szCs w:val="20"/>
              </w:rPr>
            </w:pPr>
            <w:r w:rsidRPr="00765CC1">
              <w:rPr>
                <w:rFonts w:ascii="Palatino Linotype" w:eastAsia="Times New Roman" w:hAnsi="Palatino Linotype" w:cstheme="majorBidi"/>
                <w:sz w:val="20"/>
                <w:szCs w:val="20"/>
              </w:rPr>
              <w:t>SOC g kg</w:t>
            </w:r>
            <w:r w:rsidRPr="00765CC1">
              <w:rPr>
                <w:rFonts w:ascii="Palatino Linotype" w:eastAsia="Times New Roman" w:hAnsi="Palatino Linotype" w:cstheme="majorBidi"/>
                <w:sz w:val="20"/>
                <w:szCs w:val="20"/>
                <w:vertAlign w:val="superscript"/>
              </w:rPr>
              <w:t>-1</w:t>
            </w:r>
          </w:p>
        </w:tc>
        <w:tc>
          <w:tcPr>
            <w:tcW w:w="1173" w:type="dxa"/>
            <w:gridSpan w:val="3"/>
            <w:shd w:val="clear" w:color="auto" w:fill="auto"/>
          </w:tcPr>
          <w:p w14:paraId="4964794F" w14:textId="77777777" w:rsidR="00AF643B" w:rsidRPr="00765CC1" w:rsidRDefault="00AF643B" w:rsidP="0065257E">
            <w:pPr>
              <w:spacing w:after="0" w:line="360" w:lineRule="auto"/>
              <w:jc w:val="center"/>
              <w:rPr>
                <w:rFonts w:ascii="Palatino Linotype" w:eastAsia="Times New Roman" w:hAnsi="Palatino Linotype" w:cstheme="majorBidi"/>
                <w:sz w:val="20"/>
                <w:szCs w:val="20"/>
              </w:rPr>
            </w:pPr>
            <w:r w:rsidRPr="00765CC1">
              <w:rPr>
                <w:rFonts w:ascii="Palatino Linotype" w:eastAsia="Times New Roman" w:hAnsi="Palatino Linotype" w:cstheme="majorBidi"/>
                <w:sz w:val="20"/>
                <w:szCs w:val="20"/>
              </w:rPr>
              <w:t>2.68</w:t>
            </w:r>
          </w:p>
        </w:tc>
      </w:tr>
      <w:tr w:rsidR="00AF643B" w:rsidRPr="00765CC1" w14:paraId="3F345C69" w14:textId="77777777" w:rsidTr="00500C94">
        <w:trPr>
          <w:jc w:val="center"/>
        </w:trPr>
        <w:tc>
          <w:tcPr>
            <w:tcW w:w="2698" w:type="dxa"/>
            <w:gridSpan w:val="5"/>
            <w:shd w:val="clear" w:color="auto" w:fill="auto"/>
          </w:tcPr>
          <w:p w14:paraId="310155D9" w14:textId="77777777" w:rsidR="00AF643B" w:rsidRPr="00765CC1" w:rsidRDefault="00AF643B" w:rsidP="0065257E">
            <w:pPr>
              <w:spacing w:after="0" w:line="360" w:lineRule="auto"/>
              <w:jc w:val="center"/>
              <w:rPr>
                <w:rFonts w:ascii="Palatino Linotype" w:eastAsia="Times New Roman" w:hAnsi="Palatino Linotype" w:cstheme="majorBidi"/>
                <w:sz w:val="20"/>
                <w:szCs w:val="20"/>
              </w:rPr>
            </w:pPr>
            <w:r w:rsidRPr="00765CC1">
              <w:rPr>
                <w:rFonts w:ascii="Palatino Linotype" w:eastAsia="Times New Roman" w:hAnsi="Palatino Linotype" w:cstheme="majorBidi"/>
                <w:sz w:val="20"/>
                <w:szCs w:val="20"/>
              </w:rPr>
              <w:t>AV.W (F.C – PWP) %</w:t>
            </w:r>
          </w:p>
        </w:tc>
        <w:tc>
          <w:tcPr>
            <w:tcW w:w="1070" w:type="dxa"/>
            <w:gridSpan w:val="2"/>
            <w:shd w:val="clear" w:color="auto" w:fill="auto"/>
          </w:tcPr>
          <w:p w14:paraId="1B47467E" w14:textId="77777777" w:rsidR="00AF643B" w:rsidRPr="00765CC1" w:rsidRDefault="00AF643B" w:rsidP="0065257E">
            <w:pPr>
              <w:spacing w:after="0" w:line="360" w:lineRule="auto"/>
              <w:jc w:val="center"/>
              <w:rPr>
                <w:rFonts w:ascii="Palatino Linotype" w:eastAsia="Times New Roman" w:hAnsi="Palatino Linotype" w:cstheme="majorBidi"/>
                <w:sz w:val="20"/>
                <w:szCs w:val="20"/>
              </w:rPr>
            </w:pPr>
            <w:r w:rsidRPr="00765CC1">
              <w:rPr>
                <w:rFonts w:ascii="Palatino Linotype" w:eastAsia="Times New Roman" w:hAnsi="Palatino Linotype" w:cstheme="majorBidi"/>
                <w:sz w:val="20"/>
                <w:szCs w:val="20"/>
              </w:rPr>
              <w:t>12.97</w:t>
            </w:r>
          </w:p>
        </w:tc>
        <w:tc>
          <w:tcPr>
            <w:tcW w:w="2260" w:type="dxa"/>
            <w:gridSpan w:val="6"/>
            <w:shd w:val="clear" w:color="auto" w:fill="auto"/>
          </w:tcPr>
          <w:p w14:paraId="18680F64" w14:textId="77777777" w:rsidR="00AF643B" w:rsidRPr="00765CC1" w:rsidRDefault="00AF643B" w:rsidP="0065257E">
            <w:pPr>
              <w:spacing w:after="0" w:line="360" w:lineRule="auto"/>
              <w:jc w:val="center"/>
              <w:rPr>
                <w:rFonts w:ascii="Palatino Linotype" w:eastAsia="Times New Roman" w:hAnsi="Palatino Linotype" w:cstheme="majorBidi"/>
                <w:sz w:val="20"/>
                <w:szCs w:val="20"/>
              </w:rPr>
            </w:pPr>
            <w:r w:rsidRPr="00765CC1">
              <w:rPr>
                <w:rFonts w:ascii="Palatino Linotype" w:eastAsia="Times New Roman" w:hAnsi="Palatino Linotype" w:cstheme="majorBidi"/>
                <w:sz w:val="20"/>
                <w:szCs w:val="20"/>
              </w:rPr>
              <w:t xml:space="preserve">EC </w:t>
            </w:r>
            <w:proofErr w:type="spellStart"/>
            <w:r w:rsidRPr="00765CC1">
              <w:rPr>
                <w:rFonts w:ascii="Palatino Linotype" w:eastAsia="Times New Roman" w:hAnsi="Palatino Linotype" w:cstheme="majorBidi"/>
                <w:sz w:val="20"/>
                <w:szCs w:val="20"/>
              </w:rPr>
              <w:t>dS</w:t>
            </w:r>
            <w:proofErr w:type="spellEnd"/>
            <w:r w:rsidRPr="00765CC1">
              <w:rPr>
                <w:rFonts w:ascii="Palatino Linotype" w:eastAsia="Times New Roman" w:hAnsi="Palatino Linotype" w:cstheme="majorBidi"/>
                <w:sz w:val="20"/>
                <w:szCs w:val="20"/>
              </w:rPr>
              <w:t xml:space="preserve"> m</w:t>
            </w:r>
            <w:r w:rsidRPr="00765CC1">
              <w:rPr>
                <w:rFonts w:ascii="Palatino Linotype" w:eastAsia="Times New Roman" w:hAnsi="Palatino Linotype" w:cstheme="majorBidi"/>
                <w:sz w:val="20"/>
                <w:szCs w:val="20"/>
                <w:vertAlign w:val="superscript"/>
              </w:rPr>
              <w:t>-1</w:t>
            </w:r>
            <w:r w:rsidRPr="00765CC1">
              <w:rPr>
                <w:rFonts w:ascii="Palatino Linotype" w:eastAsia="Times New Roman" w:hAnsi="Palatino Linotype" w:cstheme="majorBidi"/>
                <w:sz w:val="20"/>
                <w:szCs w:val="20"/>
              </w:rPr>
              <w:t xml:space="preserve"> at 25 </w:t>
            </w:r>
            <w:r w:rsidRPr="00765CC1">
              <w:rPr>
                <w:rFonts w:ascii="Palatino Linotype" w:eastAsia="Times New Roman" w:hAnsi="Palatino Linotype" w:cstheme="majorBidi"/>
                <w:sz w:val="20"/>
                <w:szCs w:val="20"/>
                <w:vertAlign w:val="superscript"/>
              </w:rPr>
              <w:t>º</w:t>
            </w:r>
            <w:r w:rsidRPr="00765CC1">
              <w:rPr>
                <w:rFonts w:ascii="Palatino Linotype" w:eastAsia="Times New Roman" w:hAnsi="Palatino Linotype" w:cstheme="majorBidi"/>
                <w:sz w:val="20"/>
                <w:szCs w:val="20"/>
              </w:rPr>
              <w:t>C</w:t>
            </w:r>
          </w:p>
        </w:tc>
        <w:tc>
          <w:tcPr>
            <w:tcW w:w="1173" w:type="dxa"/>
            <w:gridSpan w:val="3"/>
            <w:shd w:val="clear" w:color="auto" w:fill="auto"/>
          </w:tcPr>
          <w:p w14:paraId="6B232AF8" w14:textId="77777777" w:rsidR="00AF643B" w:rsidRPr="00765CC1" w:rsidRDefault="00AF643B" w:rsidP="0065257E">
            <w:pPr>
              <w:spacing w:after="0" w:line="360" w:lineRule="auto"/>
              <w:jc w:val="center"/>
              <w:rPr>
                <w:rFonts w:ascii="Palatino Linotype" w:eastAsia="Times New Roman" w:hAnsi="Palatino Linotype" w:cstheme="majorBidi"/>
                <w:sz w:val="20"/>
                <w:szCs w:val="20"/>
              </w:rPr>
            </w:pPr>
            <w:r w:rsidRPr="00765CC1">
              <w:rPr>
                <w:rFonts w:ascii="Palatino Linotype" w:eastAsia="Times New Roman" w:hAnsi="Palatino Linotype" w:cstheme="majorBidi"/>
                <w:sz w:val="20"/>
                <w:szCs w:val="20"/>
              </w:rPr>
              <w:t>2.73</w:t>
            </w:r>
          </w:p>
        </w:tc>
      </w:tr>
      <w:tr w:rsidR="00AF643B" w:rsidRPr="00765CC1" w14:paraId="5A057691" w14:textId="77777777" w:rsidTr="00500C94">
        <w:trPr>
          <w:jc w:val="center"/>
        </w:trPr>
        <w:tc>
          <w:tcPr>
            <w:tcW w:w="2698" w:type="dxa"/>
            <w:gridSpan w:val="5"/>
            <w:shd w:val="clear" w:color="auto" w:fill="auto"/>
          </w:tcPr>
          <w:p w14:paraId="56CA0CC6" w14:textId="77777777" w:rsidR="00AF643B" w:rsidRPr="00765CC1" w:rsidRDefault="00AF643B" w:rsidP="0065257E">
            <w:pPr>
              <w:spacing w:after="0" w:line="360" w:lineRule="auto"/>
              <w:jc w:val="center"/>
              <w:rPr>
                <w:rFonts w:ascii="Palatino Linotype" w:eastAsia="Times New Roman" w:hAnsi="Palatino Linotype" w:cstheme="majorBidi"/>
                <w:sz w:val="20"/>
                <w:szCs w:val="20"/>
              </w:rPr>
            </w:pPr>
            <w:r w:rsidRPr="00765CC1">
              <w:rPr>
                <w:rFonts w:ascii="Palatino Linotype" w:eastAsia="Times New Roman" w:hAnsi="Palatino Linotype" w:cstheme="majorBidi"/>
                <w:sz w:val="20"/>
                <w:szCs w:val="20"/>
              </w:rPr>
              <w:t>AV.W (WHC – PWP) %</w:t>
            </w:r>
          </w:p>
        </w:tc>
        <w:tc>
          <w:tcPr>
            <w:tcW w:w="1070" w:type="dxa"/>
            <w:gridSpan w:val="2"/>
            <w:shd w:val="clear" w:color="auto" w:fill="auto"/>
          </w:tcPr>
          <w:p w14:paraId="2058DF99" w14:textId="77777777" w:rsidR="00AF643B" w:rsidRPr="00765CC1" w:rsidRDefault="00AF643B" w:rsidP="0065257E">
            <w:pPr>
              <w:spacing w:after="0" w:line="360" w:lineRule="auto"/>
              <w:jc w:val="center"/>
              <w:rPr>
                <w:rFonts w:ascii="Palatino Linotype" w:eastAsia="Times New Roman" w:hAnsi="Palatino Linotype" w:cstheme="majorBidi"/>
                <w:sz w:val="20"/>
                <w:szCs w:val="20"/>
              </w:rPr>
            </w:pPr>
            <w:r w:rsidRPr="00765CC1">
              <w:rPr>
                <w:rFonts w:ascii="Palatino Linotype" w:eastAsia="Times New Roman" w:hAnsi="Palatino Linotype" w:cstheme="majorBidi"/>
                <w:sz w:val="20"/>
                <w:szCs w:val="20"/>
              </w:rPr>
              <w:t>15.10</w:t>
            </w:r>
          </w:p>
        </w:tc>
        <w:tc>
          <w:tcPr>
            <w:tcW w:w="2260" w:type="dxa"/>
            <w:gridSpan w:val="6"/>
            <w:shd w:val="clear" w:color="auto" w:fill="auto"/>
          </w:tcPr>
          <w:p w14:paraId="0C86B7FE" w14:textId="77777777" w:rsidR="00AF643B" w:rsidRPr="00765CC1" w:rsidRDefault="00AF643B" w:rsidP="0065257E">
            <w:pPr>
              <w:spacing w:after="0" w:line="360" w:lineRule="auto"/>
              <w:jc w:val="center"/>
              <w:rPr>
                <w:rFonts w:ascii="Palatino Linotype" w:eastAsia="Times New Roman" w:hAnsi="Palatino Linotype" w:cstheme="majorBidi"/>
                <w:sz w:val="20"/>
                <w:szCs w:val="20"/>
              </w:rPr>
            </w:pPr>
            <w:r w:rsidRPr="00765CC1">
              <w:rPr>
                <w:rFonts w:ascii="Palatino Linotype" w:eastAsia="Times New Roman" w:hAnsi="Palatino Linotype" w:cstheme="majorBidi"/>
                <w:sz w:val="20"/>
                <w:szCs w:val="20"/>
              </w:rPr>
              <w:t>Total N g kg</w:t>
            </w:r>
            <w:r w:rsidRPr="00765CC1">
              <w:rPr>
                <w:rFonts w:ascii="Palatino Linotype" w:eastAsia="Times New Roman" w:hAnsi="Palatino Linotype" w:cstheme="majorBidi"/>
                <w:sz w:val="20"/>
                <w:szCs w:val="20"/>
                <w:vertAlign w:val="superscript"/>
              </w:rPr>
              <w:t>-1</w:t>
            </w:r>
          </w:p>
        </w:tc>
        <w:tc>
          <w:tcPr>
            <w:tcW w:w="1173" w:type="dxa"/>
            <w:gridSpan w:val="3"/>
            <w:shd w:val="clear" w:color="auto" w:fill="auto"/>
          </w:tcPr>
          <w:p w14:paraId="274D42B9" w14:textId="77777777" w:rsidR="00AF643B" w:rsidRPr="00765CC1" w:rsidRDefault="00AF643B" w:rsidP="0065257E">
            <w:pPr>
              <w:spacing w:after="0" w:line="360" w:lineRule="auto"/>
              <w:jc w:val="center"/>
              <w:rPr>
                <w:rFonts w:ascii="Palatino Linotype" w:eastAsia="Times New Roman" w:hAnsi="Palatino Linotype" w:cstheme="majorBidi"/>
                <w:sz w:val="20"/>
                <w:szCs w:val="20"/>
              </w:rPr>
            </w:pPr>
            <w:r w:rsidRPr="00765CC1">
              <w:rPr>
                <w:rFonts w:ascii="Palatino Linotype" w:eastAsia="Times New Roman" w:hAnsi="Palatino Linotype" w:cstheme="majorBidi"/>
                <w:sz w:val="20"/>
                <w:szCs w:val="20"/>
              </w:rPr>
              <w:t>0.24</w:t>
            </w:r>
          </w:p>
        </w:tc>
      </w:tr>
      <w:tr w:rsidR="00AF643B" w:rsidRPr="00765CC1" w14:paraId="5A65F12E" w14:textId="77777777" w:rsidTr="00500C94">
        <w:trPr>
          <w:jc w:val="center"/>
        </w:trPr>
        <w:tc>
          <w:tcPr>
            <w:tcW w:w="2698" w:type="dxa"/>
            <w:gridSpan w:val="5"/>
            <w:shd w:val="clear" w:color="auto" w:fill="auto"/>
          </w:tcPr>
          <w:p w14:paraId="1EA27DD5" w14:textId="77777777" w:rsidR="00AF643B" w:rsidRPr="00765CC1" w:rsidRDefault="00AF643B" w:rsidP="0065257E">
            <w:pPr>
              <w:spacing w:after="0" w:line="360" w:lineRule="auto"/>
              <w:jc w:val="center"/>
              <w:rPr>
                <w:rFonts w:ascii="Palatino Linotype" w:eastAsia="Times New Roman" w:hAnsi="Palatino Linotype" w:cstheme="majorBidi"/>
                <w:sz w:val="20"/>
                <w:szCs w:val="20"/>
              </w:rPr>
            </w:pPr>
            <w:r w:rsidRPr="00765CC1">
              <w:rPr>
                <w:rFonts w:ascii="Palatino Linotype" w:eastAsia="Times New Roman" w:hAnsi="Palatino Linotype" w:cstheme="majorBidi"/>
                <w:sz w:val="20"/>
                <w:szCs w:val="20"/>
              </w:rPr>
              <w:t>Bulk Density g/cm</w:t>
            </w:r>
            <w:r w:rsidRPr="00765CC1">
              <w:rPr>
                <w:rFonts w:ascii="Palatino Linotype" w:eastAsia="Times New Roman" w:hAnsi="Palatino Linotype" w:cstheme="majorBidi"/>
                <w:sz w:val="20"/>
                <w:szCs w:val="20"/>
                <w:vertAlign w:val="superscript"/>
              </w:rPr>
              <w:t>3</w:t>
            </w:r>
          </w:p>
        </w:tc>
        <w:tc>
          <w:tcPr>
            <w:tcW w:w="1070" w:type="dxa"/>
            <w:gridSpan w:val="2"/>
            <w:shd w:val="clear" w:color="auto" w:fill="auto"/>
          </w:tcPr>
          <w:p w14:paraId="5AC21018" w14:textId="77777777" w:rsidR="00AF643B" w:rsidRPr="00765CC1" w:rsidRDefault="00AF643B" w:rsidP="0065257E">
            <w:pPr>
              <w:spacing w:after="0" w:line="360" w:lineRule="auto"/>
              <w:jc w:val="center"/>
              <w:rPr>
                <w:rFonts w:ascii="Palatino Linotype" w:eastAsia="Times New Roman" w:hAnsi="Palatino Linotype" w:cstheme="majorBidi"/>
                <w:sz w:val="20"/>
                <w:szCs w:val="20"/>
              </w:rPr>
            </w:pPr>
            <w:r w:rsidRPr="00765CC1">
              <w:rPr>
                <w:rFonts w:ascii="Palatino Linotype" w:eastAsia="Times New Roman" w:hAnsi="Palatino Linotype" w:cstheme="majorBidi"/>
                <w:sz w:val="20"/>
                <w:szCs w:val="20"/>
              </w:rPr>
              <w:t>1.64</w:t>
            </w:r>
          </w:p>
        </w:tc>
        <w:tc>
          <w:tcPr>
            <w:tcW w:w="2260" w:type="dxa"/>
            <w:gridSpan w:val="6"/>
            <w:shd w:val="clear" w:color="auto" w:fill="auto"/>
          </w:tcPr>
          <w:p w14:paraId="61F06001" w14:textId="77777777" w:rsidR="00AF643B" w:rsidRPr="00765CC1" w:rsidRDefault="00AF643B" w:rsidP="0065257E">
            <w:pPr>
              <w:spacing w:after="0" w:line="360" w:lineRule="auto"/>
              <w:jc w:val="center"/>
              <w:rPr>
                <w:rFonts w:ascii="Palatino Linotype" w:eastAsia="Times New Roman" w:hAnsi="Palatino Linotype" w:cstheme="majorBidi"/>
                <w:sz w:val="20"/>
                <w:szCs w:val="20"/>
              </w:rPr>
            </w:pPr>
            <w:r w:rsidRPr="00765CC1">
              <w:rPr>
                <w:rFonts w:ascii="Palatino Linotype" w:eastAsia="Times New Roman" w:hAnsi="Palatino Linotype" w:cstheme="majorBidi"/>
                <w:sz w:val="20"/>
                <w:szCs w:val="20"/>
              </w:rPr>
              <w:t>C/N Ratio</w:t>
            </w:r>
          </w:p>
        </w:tc>
        <w:tc>
          <w:tcPr>
            <w:tcW w:w="1173" w:type="dxa"/>
            <w:gridSpan w:val="3"/>
            <w:shd w:val="clear" w:color="auto" w:fill="auto"/>
          </w:tcPr>
          <w:p w14:paraId="5D9FE6CB" w14:textId="77777777" w:rsidR="00AF643B" w:rsidRPr="00765CC1" w:rsidRDefault="00AF643B" w:rsidP="0065257E">
            <w:pPr>
              <w:spacing w:after="0" w:line="360" w:lineRule="auto"/>
              <w:jc w:val="center"/>
              <w:rPr>
                <w:rFonts w:ascii="Palatino Linotype" w:eastAsia="Times New Roman" w:hAnsi="Palatino Linotype" w:cstheme="majorBidi"/>
                <w:sz w:val="20"/>
                <w:szCs w:val="20"/>
              </w:rPr>
            </w:pPr>
            <w:r w:rsidRPr="00765CC1">
              <w:rPr>
                <w:rFonts w:ascii="Palatino Linotype" w:eastAsia="Times New Roman" w:hAnsi="Palatino Linotype" w:cstheme="majorBidi"/>
                <w:sz w:val="20"/>
                <w:szCs w:val="20"/>
              </w:rPr>
              <w:t>11.17</w:t>
            </w:r>
          </w:p>
        </w:tc>
      </w:tr>
      <w:tr w:rsidR="00AF643B" w:rsidRPr="00765CC1" w14:paraId="70C31AC9" w14:textId="77777777" w:rsidTr="00500C94">
        <w:trPr>
          <w:jc w:val="center"/>
        </w:trPr>
        <w:tc>
          <w:tcPr>
            <w:tcW w:w="2698" w:type="dxa"/>
            <w:gridSpan w:val="5"/>
            <w:shd w:val="clear" w:color="auto" w:fill="auto"/>
          </w:tcPr>
          <w:p w14:paraId="13E26015" w14:textId="77777777" w:rsidR="00AF643B" w:rsidRPr="00765CC1" w:rsidRDefault="00AF643B" w:rsidP="0065257E">
            <w:pPr>
              <w:spacing w:after="0" w:line="360" w:lineRule="auto"/>
              <w:jc w:val="center"/>
              <w:rPr>
                <w:rFonts w:ascii="Palatino Linotype" w:eastAsia="Times New Roman" w:hAnsi="Palatino Linotype" w:cstheme="majorBidi"/>
                <w:sz w:val="20"/>
                <w:szCs w:val="20"/>
              </w:rPr>
            </w:pPr>
            <w:r w:rsidRPr="00765CC1">
              <w:rPr>
                <w:rFonts w:ascii="Palatino Linotype" w:eastAsia="Times New Roman" w:hAnsi="Palatino Linotype" w:cstheme="majorBidi"/>
                <w:sz w:val="20"/>
                <w:szCs w:val="20"/>
              </w:rPr>
              <w:t>Particle Density g/cm</w:t>
            </w:r>
            <w:r w:rsidRPr="00765CC1">
              <w:rPr>
                <w:rFonts w:ascii="Palatino Linotype" w:eastAsia="Times New Roman" w:hAnsi="Palatino Linotype" w:cstheme="majorBidi"/>
                <w:sz w:val="20"/>
                <w:szCs w:val="20"/>
                <w:vertAlign w:val="superscript"/>
              </w:rPr>
              <w:t>3</w:t>
            </w:r>
          </w:p>
        </w:tc>
        <w:tc>
          <w:tcPr>
            <w:tcW w:w="1070" w:type="dxa"/>
            <w:gridSpan w:val="2"/>
            <w:shd w:val="clear" w:color="auto" w:fill="auto"/>
          </w:tcPr>
          <w:p w14:paraId="6E8CCE75" w14:textId="77777777" w:rsidR="00AF643B" w:rsidRPr="00765CC1" w:rsidRDefault="00AF643B" w:rsidP="0065257E">
            <w:pPr>
              <w:spacing w:after="0" w:line="360" w:lineRule="auto"/>
              <w:jc w:val="center"/>
              <w:rPr>
                <w:rFonts w:ascii="Palatino Linotype" w:eastAsia="Times New Roman" w:hAnsi="Palatino Linotype" w:cstheme="majorBidi"/>
                <w:sz w:val="20"/>
                <w:szCs w:val="20"/>
              </w:rPr>
            </w:pPr>
            <w:r w:rsidRPr="00765CC1">
              <w:rPr>
                <w:rFonts w:ascii="Palatino Linotype" w:eastAsia="Times New Roman" w:hAnsi="Palatino Linotype" w:cstheme="majorBidi"/>
                <w:sz w:val="20"/>
                <w:szCs w:val="20"/>
              </w:rPr>
              <w:t>2.61</w:t>
            </w:r>
          </w:p>
        </w:tc>
        <w:tc>
          <w:tcPr>
            <w:tcW w:w="2260" w:type="dxa"/>
            <w:gridSpan w:val="6"/>
            <w:shd w:val="clear" w:color="auto" w:fill="auto"/>
          </w:tcPr>
          <w:p w14:paraId="2AD94DA0" w14:textId="77777777" w:rsidR="00AF643B" w:rsidRPr="00765CC1" w:rsidRDefault="00AF643B" w:rsidP="0065257E">
            <w:pPr>
              <w:spacing w:after="0" w:line="360" w:lineRule="auto"/>
              <w:jc w:val="center"/>
              <w:rPr>
                <w:rFonts w:ascii="Palatino Linotype" w:eastAsia="Times New Roman" w:hAnsi="Palatino Linotype" w:cstheme="majorBidi"/>
                <w:sz w:val="20"/>
                <w:szCs w:val="20"/>
              </w:rPr>
            </w:pPr>
            <w:r w:rsidRPr="00765CC1">
              <w:rPr>
                <w:rFonts w:ascii="Palatino Linotype" w:eastAsia="Times New Roman" w:hAnsi="Palatino Linotype" w:cstheme="majorBidi"/>
                <w:sz w:val="20"/>
                <w:szCs w:val="20"/>
              </w:rPr>
              <w:t>Total P g kg</w:t>
            </w:r>
            <w:r w:rsidRPr="00765CC1">
              <w:rPr>
                <w:rFonts w:ascii="Palatino Linotype" w:eastAsia="Times New Roman" w:hAnsi="Palatino Linotype" w:cstheme="majorBidi"/>
                <w:sz w:val="20"/>
                <w:szCs w:val="20"/>
                <w:vertAlign w:val="superscript"/>
              </w:rPr>
              <w:t>-1</w:t>
            </w:r>
          </w:p>
        </w:tc>
        <w:tc>
          <w:tcPr>
            <w:tcW w:w="1173" w:type="dxa"/>
            <w:gridSpan w:val="3"/>
            <w:shd w:val="clear" w:color="auto" w:fill="auto"/>
          </w:tcPr>
          <w:p w14:paraId="6D83B4FC" w14:textId="77777777" w:rsidR="00AF643B" w:rsidRPr="00765CC1" w:rsidRDefault="00AF643B" w:rsidP="0065257E">
            <w:pPr>
              <w:spacing w:after="0" w:line="360" w:lineRule="auto"/>
              <w:jc w:val="center"/>
              <w:rPr>
                <w:rFonts w:ascii="Palatino Linotype" w:eastAsia="Times New Roman" w:hAnsi="Palatino Linotype" w:cstheme="majorBidi"/>
                <w:sz w:val="20"/>
                <w:szCs w:val="20"/>
              </w:rPr>
            </w:pPr>
            <w:r w:rsidRPr="00765CC1">
              <w:rPr>
                <w:rFonts w:ascii="Palatino Linotype" w:eastAsia="Times New Roman" w:hAnsi="Palatino Linotype" w:cstheme="majorBidi"/>
                <w:sz w:val="20"/>
                <w:szCs w:val="20"/>
              </w:rPr>
              <w:t>0.19</w:t>
            </w:r>
          </w:p>
        </w:tc>
      </w:tr>
      <w:tr w:rsidR="00AF643B" w:rsidRPr="00765CC1" w14:paraId="7B2B89E1" w14:textId="77777777" w:rsidTr="00500C94">
        <w:trPr>
          <w:jc w:val="center"/>
        </w:trPr>
        <w:tc>
          <w:tcPr>
            <w:tcW w:w="2698" w:type="dxa"/>
            <w:gridSpan w:val="5"/>
            <w:shd w:val="clear" w:color="auto" w:fill="auto"/>
          </w:tcPr>
          <w:p w14:paraId="07E778F3" w14:textId="77777777" w:rsidR="00AF643B" w:rsidRPr="00765CC1" w:rsidRDefault="00AF643B" w:rsidP="0065257E">
            <w:pPr>
              <w:spacing w:after="0" w:line="360" w:lineRule="auto"/>
              <w:jc w:val="center"/>
              <w:rPr>
                <w:rFonts w:ascii="Palatino Linotype" w:eastAsia="Times New Roman" w:hAnsi="Palatino Linotype" w:cstheme="majorBidi"/>
                <w:sz w:val="20"/>
                <w:szCs w:val="20"/>
              </w:rPr>
            </w:pPr>
            <w:r w:rsidRPr="00765CC1">
              <w:rPr>
                <w:rFonts w:ascii="Palatino Linotype" w:eastAsia="Times New Roman" w:hAnsi="Palatino Linotype" w:cstheme="majorBidi"/>
                <w:sz w:val="20"/>
                <w:szCs w:val="20"/>
              </w:rPr>
              <w:t xml:space="preserve">pH (1-2.5 water) </w:t>
            </w:r>
          </w:p>
        </w:tc>
        <w:tc>
          <w:tcPr>
            <w:tcW w:w="1070" w:type="dxa"/>
            <w:gridSpan w:val="2"/>
            <w:shd w:val="clear" w:color="auto" w:fill="auto"/>
          </w:tcPr>
          <w:p w14:paraId="5617B35B" w14:textId="77777777" w:rsidR="00AF643B" w:rsidRPr="00765CC1" w:rsidRDefault="00AF643B" w:rsidP="0065257E">
            <w:pPr>
              <w:spacing w:after="0" w:line="360" w:lineRule="auto"/>
              <w:jc w:val="center"/>
              <w:rPr>
                <w:rFonts w:ascii="Palatino Linotype" w:eastAsia="Times New Roman" w:hAnsi="Palatino Linotype" w:cstheme="majorBidi"/>
                <w:sz w:val="20"/>
                <w:szCs w:val="20"/>
              </w:rPr>
            </w:pPr>
            <w:r w:rsidRPr="00765CC1">
              <w:rPr>
                <w:rFonts w:ascii="Palatino Linotype" w:eastAsia="Times New Roman" w:hAnsi="Palatino Linotype" w:cstheme="majorBidi"/>
                <w:sz w:val="20"/>
                <w:szCs w:val="20"/>
              </w:rPr>
              <w:t>8.41</w:t>
            </w:r>
          </w:p>
        </w:tc>
        <w:tc>
          <w:tcPr>
            <w:tcW w:w="2260" w:type="dxa"/>
            <w:gridSpan w:val="6"/>
            <w:shd w:val="clear" w:color="auto" w:fill="auto"/>
          </w:tcPr>
          <w:p w14:paraId="664882EC" w14:textId="77777777" w:rsidR="00AF643B" w:rsidRPr="00765CC1" w:rsidRDefault="00AF643B" w:rsidP="0065257E">
            <w:pPr>
              <w:spacing w:after="0" w:line="360" w:lineRule="auto"/>
              <w:jc w:val="center"/>
              <w:rPr>
                <w:rFonts w:ascii="Palatino Linotype" w:eastAsia="Times New Roman" w:hAnsi="Palatino Linotype" w:cstheme="majorBidi"/>
                <w:sz w:val="20"/>
                <w:szCs w:val="20"/>
              </w:rPr>
            </w:pPr>
            <w:r w:rsidRPr="00765CC1">
              <w:rPr>
                <w:rFonts w:ascii="Palatino Linotype" w:eastAsia="Times New Roman" w:hAnsi="Palatino Linotype" w:cstheme="majorBidi"/>
                <w:sz w:val="20"/>
                <w:szCs w:val="20"/>
              </w:rPr>
              <w:t>Total K g kg</w:t>
            </w:r>
            <w:r w:rsidRPr="00765CC1">
              <w:rPr>
                <w:rFonts w:ascii="Palatino Linotype" w:eastAsia="Times New Roman" w:hAnsi="Palatino Linotype" w:cstheme="majorBidi"/>
                <w:sz w:val="20"/>
                <w:szCs w:val="20"/>
                <w:vertAlign w:val="superscript"/>
              </w:rPr>
              <w:t>-1</w:t>
            </w:r>
          </w:p>
        </w:tc>
        <w:tc>
          <w:tcPr>
            <w:tcW w:w="1173" w:type="dxa"/>
            <w:gridSpan w:val="3"/>
            <w:shd w:val="clear" w:color="auto" w:fill="auto"/>
          </w:tcPr>
          <w:p w14:paraId="06D381E9" w14:textId="77777777" w:rsidR="00AF643B" w:rsidRPr="00765CC1" w:rsidRDefault="00AF643B" w:rsidP="0065257E">
            <w:pPr>
              <w:spacing w:after="0" w:line="360" w:lineRule="auto"/>
              <w:jc w:val="center"/>
              <w:rPr>
                <w:rFonts w:ascii="Palatino Linotype" w:eastAsia="Times New Roman" w:hAnsi="Palatino Linotype" w:cstheme="majorBidi"/>
                <w:sz w:val="20"/>
                <w:szCs w:val="20"/>
              </w:rPr>
            </w:pPr>
            <w:r w:rsidRPr="00765CC1">
              <w:rPr>
                <w:rFonts w:ascii="Palatino Linotype" w:eastAsia="Times New Roman" w:hAnsi="Palatino Linotype" w:cstheme="majorBidi"/>
                <w:sz w:val="20"/>
                <w:szCs w:val="20"/>
              </w:rPr>
              <w:t>3.22</w:t>
            </w:r>
          </w:p>
        </w:tc>
      </w:tr>
      <w:tr w:rsidR="00AF643B" w:rsidRPr="00765CC1" w14:paraId="1B1D4138" w14:textId="77777777" w:rsidTr="00500C94">
        <w:trPr>
          <w:jc w:val="center"/>
        </w:trPr>
        <w:tc>
          <w:tcPr>
            <w:tcW w:w="2698" w:type="dxa"/>
            <w:gridSpan w:val="5"/>
            <w:shd w:val="clear" w:color="auto" w:fill="auto"/>
          </w:tcPr>
          <w:p w14:paraId="50556C75" w14:textId="77777777" w:rsidR="00AF643B" w:rsidRPr="00765CC1" w:rsidRDefault="00AF643B" w:rsidP="0065257E">
            <w:pPr>
              <w:spacing w:after="0" w:line="360" w:lineRule="auto"/>
              <w:jc w:val="center"/>
              <w:rPr>
                <w:rFonts w:ascii="Palatino Linotype" w:eastAsia="Times New Roman" w:hAnsi="Palatino Linotype" w:cstheme="majorBidi"/>
                <w:sz w:val="20"/>
                <w:szCs w:val="20"/>
              </w:rPr>
            </w:pPr>
            <w:r w:rsidRPr="00765CC1">
              <w:rPr>
                <w:rFonts w:ascii="Palatino Linotype" w:eastAsia="Times New Roman" w:hAnsi="Palatino Linotype" w:cstheme="majorBidi"/>
                <w:sz w:val="20"/>
                <w:szCs w:val="20"/>
              </w:rPr>
              <w:t>TDS (mgL</w:t>
            </w:r>
            <w:r w:rsidRPr="00765CC1">
              <w:rPr>
                <w:rFonts w:ascii="Palatino Linotype" w:eastAsia="Times New Roman" w:hAnsi="Palatino Linotype" w:cstheme="majorBidi"/>
                <w:sz w:val="20"/>
                <w:szCs w:val="20"/>
                <w:vertAlign w:val="superscript"/>
              </w:rPr>
              <w:t>-1</w:t>
            </w:r>
            <w:r w:rsidRPr="00765CC1">
              <w:rPr>
                <w:rFonts w:ascii="Palatino Linotype" w:eastAsia="Times New Roman" w:hAnsi="Palatino Linotype" w:cstheme="majorBidi"/>
                <w:sz w:val="20"/>
                <w:szCs w:val="20"/>
              </w:rPr>
              <w:t>)</w:t>
            </w:r>
          </w:p>
        </w:tc>
        <w:tc>
          <w:tcPr>
            <w:tcW w:w="1070" w:type="dxa"/>
            <w:gridSpan w:val="2"/>
            <w:shd w:val="clear" w:color="auto" w:fill="auto"/>
          </w:tcPr>
          <w:p w14:paraId="782E97BF" w14:textId="77777777" w:rsidR="00AF643B" w:rsidRPr="00765CC1" w:rsidRDefault="00AF643B" w:rsidP="0065257E">
            <w:pPr>
              <w:spacing w:after="0" w:line="360" w:lineRule="auto"/>
              <w:jc w:val="center"/>
              <w:rPr>
                <w:rFonts w:ascii="Palatino Linotype" w:eastAsia="Times New Roman" w:hAnsi="Palatino Linotype" w:cstheme="majorBidi"/>
                <w:sz w:val="20"/>
                <w:szCs w:val="20"/>
              </w:rPr>
            </w:pPr>
            <w:r w:rsidRPr="00765CC1">
              <w:rPr>
                <w:rFonts w:ascii="Palatino Linotype" w:eastAsia="Times New Roman" w:hAnsi="Palatino Linotype" w:cstheme="majorBidi"/>
                <w:sz w:val="20"/>
                <w:szCs w:val="20"/>
              </w:rPr>
              <w:t>1747</w:t>
            </w:r>
          </w:p>
        </w:tc>
        <w:tc>
          <w:tcPr>
            <w:tcW w:w="2260" w:type="dxa"/>
            <w:gridSpan w:val="6"/>
            <w:shd w:val="clear" w:color="auto" w:fill="auto"/>
          </w:tcPr>
          <w:p w14:paraId="2E807306" w14:textId="77777777" w:rsidR="00AF643B" w:rsidRPr="00765CC1" w:rsidRDefault="00AF643B" w:rsidP="0065257E">
            <w:pPr>
              <w:spacing w:after="0" w:line="360" w:lineRule="auto"/>
              <w:jc w:val="center"/>
              <w:rPr>
                <w:rFonts w:ascii="Palatino Linotype" w:eastAsia="Times New Roman" w:hAnsi="Palatino Linotype" w:cstheme="majorBidi"/>
                <w:sz w:val="20"/>
                <w:szCs w:val="20"/>
              </w:rPr>
            </w:pPr>
            <w:r w:rsidRPr="00765CC1">
              <w:rPr>
                <w:rFonts w:ascii="Palatino Linotype" w:eastAsia="Times New Roman" w:hAnsi="Palatino Linotype" w:cstheme="majorBidi"/>
                <w:sz w:val="20"/>
                <w:szCs w:val="20"/>
              </w:rPr>
              <w:t>CaCo</w:t>
            </w:r>
            <w:r w:rsidRPr="00765CC1">
              <w:rPr>
                <w:rFonts w:ascii="Palatino Linotype" w:eastAsia="Times New Roman" w:hAnsi="Palatino Linotype" w:cstheme="majorBidi"/>
                <w:sz w:val="20"/>
                <w:szCs w:val="20"/>
                <w:vertAlign w:val="subscript"/>
              </w:rPr>
              <w:t>3</w:t>
            </w:r>
            <w:r w:rsidRPr="00765CC1">
              <w:rPr>
                <w:rFonts w:ascii="Palatino Linotype" w:eastAsia="Times New Roman" w:hAnsi="Palatino Linotype" w:cstheme="majorBidi"/>
                <w:sz w:val="20"/>
                <w:szCs w:val="20"/>
                <w:vertAlign w:val="superscript"/>
              </w:rPr>
              <w:t>-</w:t>
            </w:r>
            <w:r w:rsidRPr="00765CC1">
              <w:rPr>
                <w:rFonts w:ascii="Palatino Linotype" w:eastAsia="Times New Roman" w:hAnsi="Palatino Linotype" w:cstheme="majorBidi"/>
                <w:sz w:val="20"/>
                <w:szCs w:val="20"/>
              </w:rPr>
              <w:t xml:space="preserve"> g kg</w:t>
            </w:r>
            <w:r w:rsidRPr="00765CC1">
              <w:rPr>
                <w:rFonts w:ascii="Palatino Linotype" w:eastAsia="Times New Roman" w:hAnsi="Palatino Linotype" w:cstheme="majorBidi"/>
                <w:sz w:val="20"/>
                <w:szCs w:val="20"/>
                <w:vertAlign w:val="superscript"/>
              </w:rPr>
              <w:t>-1</w:t>
            </w:r>
          </w:p>
        </w:tc>
        <w:tc>
          <w:tcPr>
            <w:tcW w:w="1173" w:type="dxa"/>
            <w:gridSpan w:val="3"/>
            <w:shd w:val="clear" w:color="auto" w:fill="auto"/>
          </w:tcPr>
          <w:p w14:paraId="10C971BE" w14:textId="77777777" w:rsidR="00AF643B" w:rsidRPr="00765CC1" w:rsidRDefault="00AF643B" w:rsidP="0065257E">
            <w:pPr>
              <w:spacing w:after="0" w:line="360" w:lineRule="auto"/>
              <w:jc w:val="center"/>
              <w:rPr>
                <w:rFonts w:ascii="Palatino Linotype" w:eastAsia="Times New Roman" w:hAnsi="Palatino Linotype" w:cstheme="majorBidi"/>
                <w:sz w:val="20"/>
                <w:szCs w:val="20"/>
              </w:rPr>
            </w:pPr>
            <w:r w:rsidRPr="00765CC1">
              <w:rPr>
                <w:rFonts w:ascii="Palatino Linotype" w:eastAsia="Times New Roman" w:hAnsi="Palatino Linotype" w:cstheme="majorBidi"/>
                <w:sz w:val="20"/>
                <w:szCs w:val="20"/>
              </w:rPr>
              <w:t>88.76</w:t>
            </w:r>
          </w:p>
        </w:tc>
      </w:tr>
      <w:tr w:rsidR="00AF643B" w:rsidRPr="00765CC1" w14:paraId="780ECD1C" w14:textId="77777777" w:rsidTr="00500C94">
        <w:trPr>
          <w:trHeight w:val="138"/>
          <w:jc w:val="center"/>
        </w:trPr>
        <w:tc>
          <w:tcPr>
            <w:tcW w:w="7201" w:type="dxa"/>
            <w:gridSpan w:val="16"/>
            <w:shd w:val="clear" w:color="auto" w:fill="auto"/>
          </w:tcPr>
          <w:p w14:paraId="4C5BC7DA" w14:textId="77777777" w:rsidR="00AF643B" w:rsidRPr="00765CC1" w:rsidRDefault="00AF643B" w:rsidP="0065257E">
            <w:pPr>
              <w:spacing w:after="0" w:line="360" w:lineRule="auto"/>
              <w:jc w:val="center"/>
              <w:rPr>
                <w:rFonts w:ascii="Palatino Linotype" w:eastAsia="Times New Roman" w:hAnsi="Palatino Linotype" w:cstheme="majorBidi"/>
                <w:b/>
                <w:bCs/>
                <w:sz w:val="20"/>
                <w:szCs w:val="20"/>
              </w:rPr>
            </w:pPr>
            <w:r w:rsidRPr="00765CC1">
              <w:rPr>
                <w:rFonts w:ascii="Palatino Linotype" w:eastAsia="Times New Roman" w:hAnsi="Palatino Linotype" w:cstheme="majorBidi"/>
                <w:b/>
                <w:bCs/>
                <w:sz w:val="20"/>
                <w:szCs w:val="20"/>
              </w:rPr>
              <w:t>Soluble Cations and Anions</w:t>
            </w:r>
          </w:p>
        </w:tc>
      </w:tr>
      <w:tr w:rsidR="00AF643B" w:rsidRPr="00765CC1" w14:paraId="7CF5B213" w14:textId="77777777" w:rsidTr="00500C94">
        <w:trPr>
          <w:cantSplit/>
          <w:trHeight w:val="188"/>
          <w:jc w:val="center"/>
        </w:trPr>
        <w:tc>
          <w:tcPr>
            <w:tcW w:w="2065" w:type="dxa"/>
            <w:gridSpan w:val="3"/>
            <w:shd w:val="clear" w:color="auto" w:fill="auto"/>
            <w:vAlign w:val="center"/>
          </w:tcPr>
          <w:p w14:paraId="6ADF9FFC" w14:textId="77777777" w:rsidR="00AF643B" w:rsidRPr="00765CC1" w:rsidRDefault="00AF643B" w:rsidP="0065257E">
            <w:pPr>
              <w:spacing w:after="0" w:line="360" w:lineRule="auto"/>
              <w:jc w:val="center"/>
              <w:rPr>
                <w:rFonts w:ascii="Palatino Linotype" w:eastAsia="Times New Roman" w:hAnsi="Palatino Linotype" w:cstheme="majorBidi"/>
                <w:sz w:val="20"/>
                <w:szCs w:val="20"/>
              </w:rPr>
            </w:pPr>
            <w:r w:rsidRPr="00765CC1">
              <w:rPr>
                <w:rFonts w:ascii="Palatino Linotype" w:eastAsia="Times New Roman" w:hAnsi="Palatino Linotype" w:cstheme="majorBidi"/>
                <w:sz w:val="20"/>
                <w:szCs w:val="20"/>
                <w:lang w:bidi="ar-EG"/>
              </w:rPr>
              <w:t>Na</w:t>
            </w:r>
            <w:r w:rsidRPr="00765CC1">
              <w:rPr>
                <w:rFonts w:ascii="Palatino Linotype" w:eastAsia="Times New Roman" w:hAnsi="Palatino Linotype" w:cstheme="majorBidi"/>
                <w:sz w:val="20"/>
                <w:szCs w:val="20"/>
                <w:vertAlign w:val="superscript"/>
                <w:lang w:bidi="ar-EG"/>
              </w:rPr>
              <w:t>+</w:t>
            </w:r>
          </w:p>
        </w:tc>
        <w:tc>
          <w:tcPr>
            <w:tcW w:w="633" w:type="dxa"/>
            <w:gridSpan w:val="2"/>
            <w:vMerge w:val="restart"/>
            <w:shd w:val="clear" w:color="auto" w:fill="auto"/>
            <w:textDirection w:val="btLr"/>
          </w:tcPr>
          <w:p w14:paraId="20096748" w14:textId="77777777" w:rsidR="00AF643B" w:rsidRPr="00500C94" w:rsidRDefault="00AF643B" w:rsidP="0065257E">
            <w:pPr>
              <w:spacing w:line="360" w:lineRule="auto"/>
              <w:ind w:left="113" w:right="113"/>
              <w:jc w:val="center"/>
              <w:rPr>
                <w:rFonts w:ascii="Palatino Linotype" w:eastAsia="Calibri" w:hAnsi="Palatino Linotype" w:cstheme="majorBidi"/>
                <w:b/>
                <w:bCs/>
                <w:sz w:val="20"/>
                <w:szCs w:val="20"/>
                <w:lang w:bidi="ar-EG"/>
              </w:rPr>
            </w:pPr>
            <w:r w:rsidRPr="00500C94">
              <w:rPr>
                <w:rFonts w:ascii="Palatino Linotype" w:eastAsia="Calibri" w:hAnsi="Palatino Linotype" w:cstheme="majorBidi"/>
                <w:b/>
                <w:bCs/>
                <w:sz w:val="20"/>
                <w:szCs w:val="20"/>
                <w:lang w:bidi="ar-EG"/>
              </w:rPr>
              <w:t>(</w:t>
            </w:r>
            <w:proofErr w:type="spellStart"/>
            <w:r w:rsidRPr="00500C94">
              <w:rPr>
                <w:rFonts w:ascii="Palatino Linotype" w:eastAsia="Calibri" w:hAnsi="Palatino Linotype" w:cstheme="majorBidi"/>
                <w:b/>
                <w:bCs/>
                <w:sz w:val="20"/>
                <w:szCs w:val="20"/>
                <w:lang w:bidi="ar-EG"/>
              </w:rPr>
              <w:t>cmol</w:t>
            </w:r>
            <w:r w:rsidRPr="00500C94">
              <w:rPr>
                <w:rFonts w:ascii="Palatino Linotype" w:eastAsia="Calibri" w:hAnsi="Palatino Linotype" w:cstheme="majorBidi"/>
                <w:b/>
                <w:bCs/>
                <w:sz w:val="20"/>
                <w:szCs w:val="20"/>
                <w:vertAlign w:val="subscript"/>
                <w:lang w:bidi="ar-EG"/>
              </w:rPr>
              <w:t>c</w:t>
            </w:r>
            <w:proofErr w:type="spellEnd"/>
            <w:r w:rsidRPr="00500C94">
              <w:rPr>
                <w:rFonts w:ascii="Palatino Linotype" w:eastAsia="Calibri" w:hAnsi="Palatino Linotype" w:cstheme="majorBidi"/>
                <w:b/>
                <w:bCs/>
                <w:sz w:val="20"/>
                <w:szCs w:val="20"/>
                <w:lang w:bidi="ar-EG"/>
              </w:rPr>
              <w:t xml:space="preserve"> kg</w:t>
            </w:r>
            <w:r w:rsidRPr="00500C94">
              <w:rPr>
                <w:rFonts w:ascii="Palatino Linotype" w:eastAsia="Calibri" w:hAnsi="Palatino Linotype" w:cstheme="majorBidi"/>
                <w:b/>
                <w:bCs/>
                <w:sz w:val="20"/>
                <w:szCs w:val="20"/>
                <w:vertAlign w:val="superscript"/>
                <w:lang w:bidi="ar-EG"/>
              </w:rPr>
              <w:t>−1</w:t>
            </w:r>
            <w:r w:rsidRPr="00500C94">
              <w:rPr>
                <w:rFonts w:ascii="Palatino Linotype" w:eastAsia="Calibri" w:hAnsi="Palatino Linotype" w:cstheme="majorBidi"/>
                <w:b/>
                <w:bCs/>
                <w:sz w:val="20"/>
                <w:szCs w:val="20"/>
                <w:lang w:bidi="ar-EG"/>
              </w:rPr>
              <w:t>)</w:t>
            </w:r>
          </w:p>
          <w:p w14:paraId="23CBFBD1" w14:textId="77777777" w:rsidR="00AF643B" w:rsidRPr="00765CC1" w:rsidRDefault="00AF643B" w:rsidP="0065257E">
            <w:pPr>
              <w:spacing w:after="0" w:line="360" w:lineRule="auto"/>
              <w:ind w:left="113" w:right="113"/>
              <w:jc w:val="center"/>
              <w:rPr>
                <w:rFonts w:ascii="Palatino Linotype" w:eastAsia="Times New Roman" w:hAnsi="Palatino Linotype" w:cstheme="majorBidi"/>
                <w:sz w:val="20"/>
                <w:szCs w:val="20"/>
              </w:rPr>
            </w:pPr>
          </w:p>
        </w:tc>
        <w:tc>
          <w:tcPr>
            <w:tcW w:w="4503" w:type="dxa"/>
            <w:gridSpan w:val="11"/>
            <w:shd w:val="clear" w:color="auto" w:fill="auto"/>
            <w:vAlign w:val="center"/>
          </w:tcPr>
          <w:p w14:paraId="63883F6A" w14:textId="77777777" w:rsidR="00AF643B" w:rsidRPr="00765CC1" w:rsidRDefault="00AF643B" w:rsidP="0065257E">
            <w:pPr>
              <w:spacing w:after="0" w:line="360" w:lineRule="auto"/>
              <w:jc w:val="center"/>
              <w:rPr>
                <w:rFonts w:ascii="Palatino Linotype" w:eastAsia="Times New Roman" w:hAnsi="Palatino Linotype" w:cstheme="majorBidi"/>
                <w:sz w:val="20"/>
                <w:szCs w:val="20"/>
              </w:rPr>
            </w:pPr>
            <w:r w:rsidRPr="00765CC1">
              <w:rPr>
                <w:rFonts w:ascii="Palatino Linotype" w:eastAsia="Times New Roman" w:hAnsi="Palatino Linotype" w:cstheme="majorBidi"/>
                <w:sz w:val="20"/>
                <w:szCs w:val="20"/>
              </w:rPr>
              <w:t>5.28</w:t>
            </w:r>
          </w:p>
        </w:tc>
      </w:tr>
      <w:tr w:rsidR="00AF643B" w:rsidRPr="00765CC1" w14:paraId="60AD677A" w14:textId="77777777" w:rsidTr="00500C94">
        <w:trPr>
          <w:cantSplit/>
          <w:trHeight w:val="172"/>
          <w:jc w:val="center"/>
        </w:trPr>
        <w:tc>
          <w:tcPr>
            <w:tcW w:w="2065" w:type="dxa"/>
            <w:gridSpan w:val="3"/>
            <w:shd w:val="clear" w:color="auto" w:fill="auto"/>
            <w:vAlign w:val="center"/>
          </w:tcPr>
          <w:p w14:paraId="78BD8AAB" w14:textId="77777777" w:rsidR="00AF643B" w:rsidRPr="00765CC1" w:rsidRDefault="00AF643B" w:rsidP="0065257E">
            <w:pPr>
              <w:spacing w:after="0" w:line="360" w:lineRule="auto"/>
              <w:jc w:val="center"/>
              <w:rPr>
                <w:rFonts w:ascii="Palatino Linotype" w:eastAsia="Times New Roman" w:hAnsi="Palatino Linotype" w:cstheme="majorBidi"/>
                <w:sz w:val="20"/>
                <w:szCs w:val="20"/>
              </w:rPr>
            </w:pPr>
            <w:r w:rsidRPr="00765CC1">
              <w:rPr>
                <w:rFonts w:ascii="Palatino Linotype" w:eastAsia="Times New Roman" w:hAnsi="Palatino Linotype" w:cstheme="majorBidi"/>
                <w:sz w:val="20"/>
                <w:szCs w:val="20"/>
                <w:lang w:bidi="ar-EG"/>
              </w:rPr>
              <w:t>Ca</w:t>
            </w:r>
            <w:r w:rsidRPr="00765CC1">
              <w:rPr>
                <w:rFonts w:ascii="Palatino Linotype" w:eastAsia="Times New Roman" w:hAnsi="Palatino Linotype" w:cstheme="majorBidi"/>
                <w:sz w:val="20"/>
                <w:szCs w:val="20"/>
                <w:vertAlign w:val="superscript"/>
                <w:lang w:bidi="ar-EG"/>
              </w:rPr>
              <w:t>++</w:t>
            </w:r>
          </w:p>
        </w:tc>
        <w:tc>
          <w:tcPr>
            <w:tcW w:w="633" w:type="dxa"/>
            <w:gridSpan w:val="2"/>
            <w:vMerge/>
            <w:shd w:val="clear" w:color="auto" w:fill="auto"/>
          </w:tcPr>
          <w:p w14:paraId="1A7DC76C" w14:textId="77777777" w:rsidR="00AF643B" w:rsidRPr="00765CC1" w:rsidRDefault="00AF643B" w:rsidP="0065257E">
            <w:pPr>
              <w:spacing w:after="0" w:line="360" w:lineRule="auto"/>
              <w:jc w:val="center"/>
              <w:rPr>
                <w:rFonts w:ascii="Palatino Linotype" w:eastAsia="Times New Roman" w:hAnsi="Palatino Linotype" w:cstheme="majorBidi"/>
                <w:sz w:val="20"/>
                <w:szCs w:val="20"/>
              </w:rPr>
            </w:pPr>
          </w:p>
        </w:tc>
        <w:tc>
          <w:tcPr>
            <w:tcW w:w="4503" w:type="dxa"/>
            <w:gridSpan w:val="11"/>
            <w:shd w:val="clear" w:color="auto" w:fill="auto"/>
            <w:vAlign w:val="center"/>
          </w:tcPr>
          <w:p w14:paraId="6658331A" w14:textId="77777777" w:rsidR="00AF643B" w:rsidRPr="00765CC1" w:rsidRDefault="00AF643B" w:rsidP="0065257E">
            <w:pPr>
              <w:spacing w:after="0" w:line="360" w:lineRule="auto"/>
              <w:jc w:val="center"/>
              <w:rPr>
                <w:rFonts w:ascii="Palatino Linotype" w:eastAsia="Times New Roman" w:hAnsi="Palatino Linotype" w:cstheme="majorBidi"/>
                <w:sz w:val="20"/>
                <w:szCs w:val="20"/>
              </w:rPr>
            </w:pPr>
            <w:r w:rsidRPr="00765CC1">
              <w:rPr>
                <w:rFonts w:ascii="Palatino Linotype" w:eastAsia="Times New Roman" w:hAnsi="Palatino Linotype" w:cstheme="majorBidi"/>
                <w:sz w:val="20"/>
                <w:szCs w:val="20"/>
              </w:rPr>
              <w:t>14.65</w:t>
            </w:r>
          </w:p>
        </w:tc>
      </w:tr>
      <w:tr w:rsidR="00AF643B" w:rsidRPr="00765CC1" w14:paraId="0306BFC4" w14:textId="77777777" w:rsidTr="00500C94">
        <w:trPr>
          <w:cantSplit/>
          <w:trHeight w:val="172"/>
          <w:jc w:val="center"/>
        </w:trPr>
        <w:tc>
          <w:tcPr>
            <w:tcW w:w="2065" w:type="dxa"/>
            <w:gridSpan w:val="3"/>
            <w:shd w:val="clear" w:color="auto" w:fill="auto"/>
            <w:vAlign w:val="center"/>
          </w:tcPr>
          <w:p w14:paraId="776796E6" w14:textId="77777777" w:rsidR="00AF643B" w:rsidRPr="00765CC1" w:rsidRDefault="00AF643B" w:rsidP="0065257E">
            <w:pPr>
              <w:spacing w:after="0" w:line="360" w:lineRule="auto"/>
              <w:jc w:val="center"/>
              <w:rPr>
                <w:rFonts w:ascii="Palatino Linotype" w:eastAsia="Times New Roman" w:hAnsi="Palatino Linotype" w:cstheme="majorBidi"/>
                <w:sz w:val="20"/>
                <w:szCs w:val="20"/>
              </w:rPr>
            </w:pPr>
            <w:r w:rsidRPr="00765CC1">
              <w:rPr>
                <w:rFonts w:ascii="Palatino Linotype" w:eastAsia="Times New Roman" w:hAnsi="Palatino Linotype" w:cstheme="majorBidi"/>
                <w:sz w:val="20"/>
                <w:szCs w:val="20"/>
                <w:lang w:bidi="ar-EG"/>
              </w:rPr>
              <w:t>Mg</w:t>
            </w:r>
            <w:r w:rsidRPr="00765CC1">
              <w:rPr>
                <w:rFonts w:ascii="Palatino Linotype" w:eastAsia="Times New Roman" w:hAnsi="Palatino Linotype" w:cstheme="majorBidi"/>
                <w:sz w:val="20"/>
                <w:szCs w:val="20"/>
                <w:vertAlign w:val="superscript"/>
                <w:lang w:bidi="ar-EG"/>
              </w:rPr>
              <w:t>++</w:t>
            </w:r>
          </w:p>
        </w:tc>
        <w:tc>
          <w:tcPr>
            <w:tcW w:w="633" w:type="dxa"/>
            <w:gridSpan w:val="2"/>
            <w:vMerge/>
            <w:shd w:val="clear" w:color="auto" w:fill="auto"/>
          </w:tcPr>
          <w:p w14:paraId="5C14DEC1" w14:textId="77777777" w:rsidR="00AF643B" w:rsidRPr="00765CC1" w:rsidRDefault="00AF643B" w:rsidP="0065257E">
            <w:pPr>
              <w:spacing w:after="0" w:line="360" w:lineRule="auto"/>
              <w:jc w:val="center"/>
              <w:rPr>
                <w:rFonts w:ascii="Palatino Linotype" w:eastAsia="Times New Roman" w:hAnsi="Palatino Linotype" w:cstheme="majorBidi"/>
                <w:sz w:val="20"/>
                <w:szCs w:val="20"/>
              </w:rPr>
            </w:pPr>
          </w:p>
        </w:tc>
        <w:tc>
          <w:tcPr>
            <w:tcW w:w="4503" w:type="dxa"/>
            <w:gridSpan w:val="11"/>
            <w:shd w:val="clear" w:color="auto" w:fill="auto"/>
            <w:vAlign w:val="center"/>
          </w:tcPr>
          <w:p w14:paraId="27B26CDA" w14:textId="77777777" w:rsidR="00AF643B" w:rsidRPr="00765CC1" w:rsidRDefault="00AF643B" w:rsidP="0065257E">
            <w:pPr>
              <w:spacing w:after="0" w:line="360" w:lineRule="auto"/>
              <w:jc w:val="center"/>
              <w:rPr>
                <w:rFonts w:ascii="Palatino Linotype" w:eastAsia="Times New Roman" w:hAnsi="Palatino Linotype" w:cstheme="majorBidi"/>
                <w:sz w:val="20"/>
                <w:szCs w:val="20"/>
              </w:rPr>
            </w:pPr>
            <w:r w:rsidRPr="00765CC1">
              <w:rPr>
                <w:rFonts w:ascii="Palatino Linotype" w:eastAsia="Times New Roman" w:hAnsi="Palatino Linotype" w:cstheme="majorBidi"/>
                <w:sz w:val="20"/>
                <w:szCs w:val="20"/>
              </w:rPr>
              <w:t>4.48</w:t>
            </w:r>
          </w:p>
        </w:tc>
      </w:tr>
      <w:tr w:rsidR="00AF643B" w:rsidRPr="00765CC1" w14:paraId="60E6B111" w14:textId="77777777" w:rsidTr="00500C94">
        <w:trPr>
          <w:cantSplit/>
          <w:trHeight w:val="172"/>
          <w:jc w:val="center"/>
        </w:trPr>
        <w:tc>
          <w:tcPr>
            <w:tcW w:w="2065" w:type="dxa"/>
            <w:gridSpan w:val="3"/>
            <w:shd w:val="clear" w:color="auto" w:fill="auto"/>
            <w:vAlign w:val="center"/>
          </w:tcPr>
          <w:p w14:paraId="34F76A24" w14:textId="77777777" w:rsidR="00AF643B" w:rsidRPr="00765CC1" w:rsidRDefault="00AF643B" w:rsidP="0065257E">
            <w:pPr>
              <w:spacing w:after="0" w:line="360" w:lineRule="auto"/>
              <w:jc w:val="center"/>
              <w:rPr>
                <w:rFonts w:ascii="Palatino Linotype" w:eastAsia="Times New Roman" w:hAnsi="Palatino Linotype" w:cstheme="majorBidi"/>
                <w:sz w:val="20"/>
                <w:szCs w:val="20"/>
              </w:rPr>
            </w:pPr>
            <w:r w:rsidRPr="00765CC1">
              <w:rPr>
                <w:rFonts w:ascii="Palatino Linotype" w:eastAsia="Times New Roman" w:hAnsi="Palatino Linotype" w:cstheme="majorBidi"/>
                <w:sz w:val="20"/>
                <w:szCs w:val="20"/>
                <w:lang w:bidi="ar-EG"/>
              </w:rPr>
              <w:lastRenderedPageBreak/>
              <w:t>K</w:t>
            </w:r>
            <w:r w:rsidRPr="00765CC1">
              <w:rPr>
                <w:rFonts w:ascii="Palatino Linotype" w:eastAsia="Times New Roman" w:hAnsi="Palatino Linotype" w:cstheme="majorBidi"/>
                <w:sz w:val="20"/>
                <w:szCs w:val="20"/>
                <w:vertAlign w:val="superscript"/>
                <w:lang w:bidi="ar-EG"/>
              </w:rPr>
              <w:t>+</w:t>
            </w:r>
          </w:p>
        </w:tc>
        <w:tc>
          <w:tcPr>
            <w:tcW w:w="633" w:type="dxa"/>
            <w:gridSpan w:val="2"/>
            <w:vMerge/>
            <w:shd w:val="clear" w:color="auto" w:fill="auto"/>
          </w:tcPr>
          <w:p w14:paraId="12AFB9CE" w14:textId="77777777" w:rsidR="00AF643B" w:rsidRPr="00765CC1" w:rsidRDefault="00AF643B" w:rsidP="0065257E">
            <w:pPr>
              <w:spacing w:after="0" w:line="360" w:lineRule="auto"/>
              <w:jc w:val="center"/>
              <w:rPr>
                <w:rFonts w:ascii="Palatino Linotype" w:eastAsia="Times New Roman" w:hAnsi="Palatino Linotype" w:cstheme="majorBidi"/>
                <w:sz w:val="20"/>
                <w:szCs w:val="20"/>
              </w:rPr>
            </w:pPr>
          </w:p>
        </w:tc>
        <w:tc>
          <w:tcPr>
            <w:tcW w:w="4503" w:type="dxa"/>
            <w:gridSpan w:val="11"/>
            <w:shd w:val="clear" w:color="auto" w:fill="auto"/>
            <w:vAlign w:val="center"/>
          </w:tcPr>
          <w:p w14:paraId="7A77CC54" w14:textId="77777777" w:rsidR="00AF643B" w:rsidRPr="00765CC1" w:rsidRDefault="00AF643B" w:rsidP="0065257E">
            <w:pPr>
              <w:spacing w:after="0" w:line="360" w:lineRule="auto"/>
              <w:jc w:val="center"/>
              <w:rPr>
                <w:rFonts w:ascii="Palatino Linotype" w:eastAsia="Times New Roman" w:hAnsi="Palatino Linotype" w:cstheme="majorBidi"/>
                <w:sz w:val="20"/>
                <w:szCs w:val="20"/>
              </w:rPr>
            </w:pPr>
            <w:r w:rsidRPr="00765CC1">
              <w:rPr>
                <w:rFonts w:ascii="Palatino Linotype" w:eastAsia="Times New Roman" w:hAnsi="Palatino Linotype" w:cstheme="majorBidi"/>
                <w:sz w:val="20"/>
                <w:szCs w:val="20"/>
              </w:rPr>
              <w:t>2.28</w:t>
            </w:r>
          </w:p>
        </w:tc>
      </w:tr>
      <w:tr w:rsidR="00AF643B" w:rsidRPr="00765CC1" w14:paraId="730E0D00" w14:textId="77777777" w:rsidTr="00500C94">
        <w:trPr>
          <w:cantSplit/>
          <w:trHeight w:val="172"/>
          <w:jc w:val="center"/>
        </w:trPr>
        <w:tc>
          <w:tcPr>
            <w:tcW w:w="2065" w:type="dxa"/>
            <w:gridSpan w:val="3"/>
            <w:shd w:val="clear" w:color="auto" w:fill="auto"/>
            <w:vAlign w:val="center"/>
          </w:tcPr>
          <w:p w14:paraId="0D23D170" w14:textId="77777777" w:rsidR="00AF643B" w:rsidRPr="00765CC1" w:rsidRDefault="00AF643B" w:rsidP="0065257E">
            <w:pPr>
              <w:spacing w:after="0" w:line="360" w:lineRule="auto"/>
              <w:jc w:val="center"/>
              <w:rPr>
                <w:rFonts w:ascii="Palatino Linotype" w:eastAsia="Times New Roman" w:hAnsi="Palatino Linotype" w:cstheme="majorBidi"/>
                <w:sz w:val="20"/>
                <w:szCs w:val="20"/>
              </w:rPr>
            </w:pPr>
            <w:r w:rsidRPr="00765CC1">
              <w:rPr>
                <w:rFonts w:ascii="Palatino Linotype" w:eastAsia="Times New Roman" w:hAnsi="Palatino Linotype" w:cstheme="majorBidi"/>
                <w:sz w:val="20"/>
                <w:szCs w:val="20"/>
                <w:lang w:bidi="ar-EG"/>
              </w:rPr>
              <w:t>HCO</w:t>
            </w:r>
            <w:r w:rsidRPr="00765CC1">
              <w:rPr>
                <w:rFonts w:ascii="Palatino Linotype" w:eastAsia="Times New Roman" w:hAnsi="Palatino Linotype" w:cstheme="majorBidi"/>
                <w:sz w:val="20"/>
                <w:szCs w:val="20"/>
                <w:vertAlign w:val="subscript"/>
                <w:lang w:bidi="ar-EG"/>
              </w:rPr>
              <w:t>3</w:t>
            </w:r>
          </w:p>
        </w:tc>
        <w:tc>
          <w:tcPr>
            <w:tcW w:w="633" w:type="dxa"/>
            <w:gridSpan w:val="2"/>
            <w:vMerge/>
            <w:shd w:val="clear" w:color="auto" w:fill="auto"/>
          </w:tcPr>
          <w:p w14:paraId="32267D9F" w14:textId="77777777" w:rsidR="00AF643B" w:rsidRPr="00765CC1" w:rsidRDefault="00AF643B" w:rsidP="0065257E">
            <w:pPr>
              <w:spacing w:after="0" w:line="360" w:lineRule="auto"/>
              <w:jc w:val="center"/>
              <w:rPr>
                <w:rFonts w:ascii="Palatino Linotype" w:eastAsia="Times New Roman" w:hAnsi="Palatino Linotype" w:cstheme="majorBidi"/>
                <w:sz w:val="20"/>
                <w:szCs w:val="20"/>
              </w:rPr>
            </w:pPr>
          </w:p>
        </w:tc>
        <w:tc>
          <w:tcPr>
            <w:tcW w:w="4503" w:type="dxa"/>
            <w:gridSpan w:val="11"/>
            <w:shd w:val="clear" w:color="auto" w:fill="auto"/>
            <w:vAlign w:val="center"/>
          </w:tcPr>
          <w:p w14:paraId="09ADFEA1" w14:textId="77777777" w:rsidR="00AF643B" w:rsidRPr="00765CC1" w:rsidRDefault="00AF643B" w:rsidP="0065257E">
            <w:pPr>
              <w:spacing w:after="0" w:line="360" w:lineRule="auto"/>
              <w:jc w:val="center"/>
              <w:rPr>
                <w:rFonts w:ascii="Palatino Linotype" w:eastAsia="Times New Roman" w:hAnsi="Palatino Linotype" w:cstheme="majorBidi"/>
                <w:sz w:val="20"/>
                <w:szCs w:val="20"/>
              </w:rPr>
            </w:pPr>
            <w:r w:rsidRPr="00765CC1">
              <w:rPr>
                <w:rFonts w:ascii="Palatino Linotype" w:eastAsia="Times New Roman" w:hAnsi="Palatino Linotype" w:cstheme="majorBidi"/>
                <w:sz w:val="20"/>
                <w:szCs w:val="20"/>
              </w:rPr>
              <w:t>12.57</w:t>
            </w:r>
          </w:p>
        </w:tc>
      </w:tr>
      <w:tr w:rsidR="00AF643B" w:rsidRPr="00765CC1" w14:paraId="1141A147" w14:textId="77777777" w:rsidTr="00500C94">
        <w:trPr>
          <w:cantSplit/>
          <w:trHeight w:val="172"/>
          <w:jc w:val="center"/>
        </w:trPr>
        <w:tc>
          <w:tcPr>
            <w:tcW w:w="2065" w:type="dxa"/>
            <w:gridSpan w:val="3"/>
            <w:shd w:val="clear" w:color="auto" w:fill="auto"/>
            <w:vAlign w:val="center"/>
          </w:tcPr>
          <w:p w14:paraId="7D15A0C6" w14:textId="77777777" w:rsidR="00AF643B" w:rsidRPr="00765CC1" w:rsidRDefault="00AF643B" w:rsidP="0065257E">
            <w:pPr>
              <w:spacing w:after="0" w:line="360" w:lineRule="auto"/>
              <w:jc w:val="center"/>
              <w:rPr>
                <w:rFonts w:ascii="Palatino Linotype" w:eastAsia="Times New Roman" w:hAnsi="Palatino Linotype" w:cstheme="majorBidi"/>
                <w:sz w:val="20"/>
                <w:szCs w:val="20"/>
              </w:rPr>
            </w:pPr>
            <w:r w:rsidRPr="00765CC1">
              <w:rPr>
                <w:rFonts w:ascii="Palatino Linotype" w:eastAsia="Times New Roman" w:hAnsi="Palatino Linotype" w:cstheme="majorBidi"/>
                <w:sz w:val="20"/>
                <w:szCs w:val="20"/>
                <w:lang w:bidi="ar-EG"/>
              </w:rPr>
              <w:t>Cl</w:t>
            </w:r>
            <w:r w:rsidRPr="00765CC1">
              <w:rPr>
                <w:rFonts w:ascii="Palatino Linotype" w:eastAsia="Times New Roman" w:hAnsi="Palatino Linotype" w:cstheme="majorBidi"/>
                <w:sz w:val="20"/>
                <w:szCs w:val="20"/>
                <w:vertAlign w:val="superscript"/>
                <w:lang w:bidi="ar-EG"/>
              </w:rPr>
              <w:t>-</w:t>
            </w:r>
          </w:p>
        </w:tc>
        <w:tc>
          <w:tcPr>
            <w:tcW w:w="633" w:type="dxa"/>
            <w:gridSpan w:val="2"/>
            <w:vMerge/>
            <w:shd w:val="clear" w:color="auto" w:fill="auto"/>
          </w:tcPr>
          <w:p w14:paraId="41C5BBCC" w14:textId="77777777" w:rsidR="00AF643B" w:rsidRPr="00765CC1" w:rsidRDefault="00AF643B" w:rsidP="0065257E">
            <w:pPr>
              <w:spacing w:after="0" w:line="360" w:lineRule="auto"/>
              <w:jc w:val="center"/>
              <w:rPr>
                <w:rFonts w:ascii="Palatino Linotype" w:eastAsia="Times New Roman" w:hAnsi="Palatino Linotype" w:cstheme="majorBidi"/>
                <w:sz w:val="20"/>
                <w:szCs w:val="20"/>
              </w:rPr>
            </w:pPr>
          </w:p>
        </w:tc>
        <w:tc>
          <w:tcPr>
            <w:tcW w:w="4503" w:type="dxa"/>
            <w:gridSpan w:val="11"/>
            <w:shd w:val="clear" w:color="auto" w:fill="auto"/>
            <w:vAlign w:val="center"/>
          </w:tcPr>
          <w:p w14:paraId="59C2624A" w14:textId="77777777" w:rsidR="00AF643B" w:rsidRPr="00765CC1" w:rsidRDefault="00AF643B" w:rsidP="0065257E">
            <w:pPr>
              <w:spacing w:after="0" w:line="360" w:lineRule="auto"/>
              <w:jc w:val="center"/>
              <w:rPr>
                <w:rFonts w:ascii="Palatino Linotype" w:eastAsia="Times New Roman" w:hAnsi="Palatino Linotype" w:cstheme="majorBidi"/>
                <w:sz w:val="20"/>
                <w:szCs w:val="20"/>
              </w:rPr>
            </w:pPr>
            <w:r w:rsidRPr="00765CC1">
              <w:rPr>
                <w:rFonts w:ascii="Palatino Linotype" w:eastAsia="Times New Roman" w:hAnsi="Palatino Linotype" w:cstheme="majorBidi"/>
                <w:sz w:val="20"/>
                <w:szCs w:val="20"/>
              </w:rPr>
              <w:t>5.59</w:t>
            </w:r>
          </w:p>
        </w:tc>
      </w:tr>
      <w:tr w:rsidR="00AF643B" w:rsidRPr="00765CC1" w14:paraId="6C6438CC" w14:textId="77777777" w:rsidTr="00500C94">
        <w:trPr>
          <w:cantSplit/>
          <w:trHeight w:val="172"/>
          <w:jc w:val="center"/>
        </w:trPr>
        <w:tc>
          <w:tcPr>
            <w:tcW w:w="2065" w:type="dxa"/>
            <w:gridSpan w:val="3"/>
            <w:shd w:val="clear" w:color="auto" w:fill="auto"/>
            <w:vAlign w:val="center"/>
          </w:tcPr>
          <w:p w14:paraId="1DD4E5F4" w14:textId="77777777" w:rsidR="00AF643B" w:rsidRPr="00765CC1" w:rsidRDefault="00AF643B" w:rsidP="0065257E">
            <w:pPr>
              <w:spacing w:after="0" w:line="360" w:lineRule="auto"/>
              <w:jc w:val="center"/>
              <w:rPr>
                <w:rFonts w:ascii="Palatino Linotype" w:eastAsia="Times New Roman" w:hAnsi="Palatino Linotype" w:cstheme="majorBidi"/>
                <w:sz w:val="20"/>
                <w:szCs w:val="20"/>
              </w:rPr>
            </w:pPr>
            <w:r w:rsidRPr="00765CC1">
              <w:rPr>
                <w:rFonts w:ascii="Palatino Linotype" w:eastAsia="Times New Roman" w:hAnsi="Palatino Linotype" w:cstheme="majorBidi"/>
                <w:sz w:val="20"/>
                <w:szCs w:val="20"/>
                <w:lang w:bidi="ar-EG"/>
              </w:rPr>
              <w:t>SO</w:t>
            </w:r>
            <w:r w:rsidRPr="00765CC1">
              <w:rPr>
                <w:rFonts w:ascii="Palatino Linotype" w:eastAsia="Times New Roman" w:hAnsi="Palatino Linotype" w:cstheme="majorBidi"/>
                <w:sz w:val="20"/>
                <w:szCs w:val="20"/>
                <w:vertAlign w:val="subscript"/>
                <w:lang w:bidi="ar-EG"/>
              </w:rPr>
              <w:t>4</w:t>
            </w:r>
            <w:r w:rsidRPr="00765CC1">
              <w:rPr>
                <w:rFonts w:ascii="Palatino Linotype" w:eastAsia="Times New Roman" w:hAnsi="Palatino Linotype" w:cstheme="majorBidi"/>
                <w:sz w:val="20"/>
                <w:szCs w:val="20"/>
                <w:vertAlign w:val="superscript"/>
                <w:lang w:bidi="ar-EG"/>
              </w:rPr>
              <w:t>=</w:t>
            </w:r>
          </w:p>
        </w:tc>
        <w:tc>
          <w:tcPr>
            <w:tcW w:w="633" w:type="dxa"/>
            <w:gridSpan w:val="2"/>
            <w:vMerge/>
            <w:shd w:val="clear" w:color="auto" w:fill="auto"/>
          </w:tcPr>
          <w:p w14:paraId="0B868E39" w14:textId="77777777" w:rsidR="00AF643B" w:rsidRPr="00765CC1" w:rsidRDefault="00AF643B" w:rsidP="0065257E">
            <w:pPr>
              <w:spacing w:after="0" w:line="360" w:lineRule="auto"/>
              <w:jc w:val="center"/>
              <w:rPr>
                <w:rFonts w:ascii="Palatino Linotype" w:eastAsia="Times New Roman" w:hAnsi="Palatino Linotype" w:cstheme="majorBidi"/>
                <w:sz w:val="20"/>
                <w:szCs w:val="20"/>
              </w:rPr>
            </w:pPr>
          </w:p>
        </w:tc>
        <w:tc>
          <w:tcPr>
            <w:tcW w:w="4503" w:type="dxa"/>
            <w:gridSpan w:val="11"/>
            <w:shd w:val="clear" w:color="auto" w:fill="auto"/>
            <w:vAlign w:val="center"/>
          </w:tcPr>
          <w:p w14:paraId="440AC63F" w14:textId="77777777" w:rsidR="00AF643B" w:rsidRPr="00765CC1" w:rsidRDefault="00AF643B" w:rsidP="0065257E">
            <w:pPr>
              <w:spacing w:after="0" w:line="360" w:lineRule="auto"/>
              <w:jc w:val="center"/>
              <w:rPr>
                <w:rFonts w:ascii="Palatino Linotype" w:eastAsia="Times New Roman" w:hAnsi="Palatino Linotype" w:cstheme="majorBidi"/>
                <w:sz w:val="20"/>
                <w:szCs w:val="20"/>
              </w:rPr>
            </w:pPr>
            <w:r w:rsidRPr="00765CC1">
              <w:rPr>
                <w:rFonts w:ascii="Palatino Linotype" w:eastAsia="Times New Roman" w:hAnsi="Palatino Linotype" w:cstheme="majorBidi"/>
                <w:sz w:val="20"/>
                <w:szCs w:val="20"/>
              </w:rPr>
              <w:t>7.47</w:t>
            </w:r>
          </w:p>
        </w:tc>
      </w:tr>
      <w:tr w:rsidR="00AF643B" w:rsidRPr="00765CC1" w14:paraId="4A20B5CF" w14:textId="77777777" w:rsidTr="00500C94">
        <w:trPr>
          <w:cantSplit/>
          <w:trHeight w:val="172"/>
          <w:jc w:val="center"/>
        </w:trPr>
        <w:tc>
          <w:tcPr>
            <w:tcW w:w="2065" w:type="dxa"/>
            <w:gridSpan w:val="3"/>
            <w:shd w:val="clear" w:color="auto" w:fill="auto"/>
            <w:vAlign w:val="center"/>
          </w:tcPr>
          <w:p w14:paraId="5BE3E91D" w14:textId="77777777" w:rsidR="00AF643B" w:rsidRPr="00765CC1" w:rsidRDefault="00AF643B" w:rsidP="0065257E">
            <w:pPr>
              <w:spacing w:after="0" w:line="360" w:lineRule="auto"/>
              <w:jc w:val="center"/>
              <w:rPr>
                <w:rFonts w:ascii="Palatino Linotype" w:eastAsia="Times New Roman" w:hAnsi="Palatino Linotype" w:cstheme="majorBidi"/>
                <w:sz w:val="20"/>
                <w:szCs w:val="20"/>
                <w:lang w:bidi="ar-EG"/>
              </w:rPr>
            </w:pPr>
            <w:r w:rsidRPr="00765CC1">
              <w:rPr>
                <w:rFonts w:ascii="Palatino Linotype" w:eastAsia="Times New Roman" w:hAnsi="Palatino Linotype" w:cstheme="majorBidi"/>
                <w:sz w:val="20"/>
                <w:szCs w:val="20"/>
                <w:lang w:bidi="ar-EG"/>
              </w:rPr>
              <w:t>CO</w:t>
            </w:r>
            <w:r w:rsidRPr="00765CC1">
              <w:rPr>
                <w:rFonts w:ascii="Palatino Linotype" w:eastAsia="Times New Roman" w:hAnsi="Palatino Linotype" w:cstheme="majorBidi"/>
                <w:sz w:val="20"/>
                <w:szCs w:val="20"/>
                <w:vertAlign w:val="subscript"/>
                <w:lang w:bidi="ar-EG"/>
              </w:rPr>
              <w:t>3</w:t>
            </w:r>
            <w:r w:rsidRPr="00765CC1">
              <w:rPr>
                <w:rFonts w:ascii="Palatino Linotype" w:eastAsia="Times New Roman" w:hAnsi="Palatino Linotype" w:cstheme="majorBidi"/>
                <w:sz w:val="20"/>
                <w:szCs w:val="20"/>
                <w:vertAlign w:val="superscript"/>
                <w:lang w:bidi="ar-EG"/>
              </w:rPr>
              <w:t xml:space="preserve">2- </w:t>
            </w:r>
          </w:p>
        </w:tc>
        <w:tc>
          <w:tcPr>
            <w:tcW w:w="633" w:type="dxa"/>
            <w:gridSpan w:val="2"/>
            <w:shd w:val="clear" w:color="auto" w:fill="auto"/>
          </w:tcPr>
          <w:p w14:paraId="5172D2E1" w14:textId="77777777" w:rsidR="00AF643B" w:rsidRPr="00765CC1" w:rsidRDefault="00AF643B" w:rsidP="0065257E">
            <w:pPr>
              <w:spacing w:after="0" w:line="360" w:lineRule="auto"/>
              <w:jc w:val="center"/>
              <w:rPr>
                <w:rFonts w:ascii="Palatino Linotype" w:eastAsia="Times New Roman" w:hAnsi="Palatino Linotype" w:cstheme="majorBidi"/>
                <w:sz w:val="20"/>
                <w:szCs w:val="20"/>
              </w:rPr>
            </w:pPr>
          </w:p>
        </w:tc>
        <w:tc>
          <w:tcPr>
            <w:tcW w:w="4503" w:type="dxa"/>
            <w:gridSpan w:val="11"/>
            <w:shd w:val="clear" w:color="auto" w:fill="auto"/>
            <w:vAlign w:val="center"/>
          </w:tcPr>
          <w:p w14:paraId="3D10D74F" w14:textId="77777777" w:rsidR="00AF643B" w:rsidRPr="00765CC1" w:rsidRDefault="00AF643B" w:rsidP="0065257E">
            <w:pPr>
              <w:spacing w:after="0" w:line="360" w:lineRule="auto"/>
              <w:jc w:val="center"/>
              <w:rPr>
                <w:rFonts w:ascii="Palatino Linotype" w:eastAsia="Times New Roman" w:hAnsi="Palatino Linotype" w:cstheme="majorBidi"/>
                <w:sz w:val="20"/>
                <w:szCs w:val="20"/>
              </w:rPr>
            </w:pPr>
            <w:r w:rsidRPr="00765CC1">
              <w:rPr>
                <w:rFonts w:ascii="Palatino Linotype" w:eastAsia="Times New Roman" w:hAnsi="Palatino Linotype" w:cstheme="majorBidi"/>
                <w:sz w:val="20"/>
                <w:szCs w:val="20"/>
              </w:rPr>
              <w:t>0.00</w:t>
            </w:r>
          </w:p>
        </w:tc>
      </w:tr>
      <w:tr w:rsidR="00AF643B" w:rsidRPr="00765CC1" w14:paraId="66202A7E" w14:textId="77777777" w:rsidTr="00500C94">
        <w:trPr>
          <w:cantSplit/>
          <w:trHeight w:val="270"/>
          <w:jc w:val="center"/>
        </w:trPr>
        <w:tc>
          <w:tcPr>
            <w:tcW w:w="3600" w:type="dxa"/>
            <w:gridSpan w:val="6"/>
            <w:shd w:val="clear" w:color="auto" w:fill="auto"/>
            <w:vAlign w:val="center"/>
          </w:tcPr>
          <w:p w14:paraId="63EBA44F" w14:textId="77777777" w:rsidR="00AF643B" w:rsidRPr="00765CC1" w:rsidRDefault="00AF643B" w:rsidP="0065257E">
            <w:pPr>
              <w:spacing w:after="0" w:line="360" w:lineRule="auto"/>
              <w:rPr>
                <w:rFonts w:ascii="Palatino Linotype" w:eastAsia="Times New Roman" w:hAnsi="Palatino Linotype" w:cstheme="majorBidi"/>
                <w:b/>
                <w:bCs/>
                <w:sz w:val="20"/>
                <w:szCs w:val="20"/>
              </w:rPr>
            </w:pPr>
            <w:r w:rsidRPr="00765CC1">
              <w:rPr>
                <w:rFonts w:ascii="Palatino Linotype" w:eastAsia="Times New Roman" w:hAnsi="Palatino Linotype" w:cstheme="majorBidi"/>
                <w:sz w:val="20"/>
                <w:szCs w:val="20"/>
                <w14:shadow w14:blurRad="50800" w14:dist="38100" w14:dir="2700000" w14:sx="100000" w14:sy="100000" w14:kx="0" w14:ky="0" w14:algn="tl">
                  <w14:srgbClr w14:val="000000">
                    <w14:alpha w14:val="60000"/>
                  </w14:srgbClr>
                </w14:shadow>
              </w:rPr>
              <w:t>Total counts of Bacteria (×10</w:t>
            </w:r>
            <w:r w:rsidRPr="00765CC1">
              <w:rPr>
                <w:rFonts w:ascii="Palatino Linotype" w:eastAsia="Times New Roman" w:hAnsi="Palatino Linotype" w:cstheme="majorBidi"/>
                <w:sz w:val="20"/>
                <w:szCs w:val="20"/>
                <w:vertAlign w:val="superscript"/>
                <w14:shadow w14:blurRad="50800" w14:dist="38100" w14:dir="2700000" w14:sx="100000" w14:sy="100000" w14:kx="0" w14:ky="0" w14:algn="tl">
                  <w14:srgbClr w14:val="000000">
                    <w14:alpha w14:val="60000"/>
                  </w14:srgbClr>
                </w14:shadow>
              </w:rPr>
              <w:t xml:space="preserve">-4 </w:t>
            </w:r>
            <w:proofErr w:type="spellStart"/>
            <w:r w:rsidRPr="00765CC1">
              <w:rPr>
                <w:rFonts w:ascii="Palatino Linotype" w:eastAsia="Times New Roman" w:hAnsi="Palatino Linotype" w:cstheme="majorBidi"/>
                <w:sz w:val="20"/>
                <w:szCs w:val="20"/>
                <w14:shadow w14:blurRad="50800" w14:dist="38100" w14:dir="2700000" w14:sx="100000" w14:sy="100000" w14:kx="0" w14:ky="0" w14:algn="tl">
                  <w14:srgbClr w14:val="000000">
                    <w14:alpha w14:val="60000"/>
                  </w14:srgbClr>
                </w14:shadow>
              </w:rPr>
              <w:t>Cfu</w:t>
            </w:r>
            <w:proofErr w:type="spellEnd"/>
            <w:r w:rsidRPr="00765CC1">
              <w:rPr>
                <w:rFonts w:ascii="Palatino Linotype" w:eastAsia="Times New Roman" w:hAnsi="Palatino Linotype" w:cstheme="majorBidi"/>
                <w:sz w:val="20"/>
                <w:szCs w:val="20"/>
                <w14:shadow w14:blurRad="50800" w14:dist="38100" w14:dir="2700000" w14:sx="100000" w14:sy="100000" w14:kx="0" w14:ky="0" w14:algn="tl">
                  <w14:srgbClr w14:val="000000">
                    <w14:alpha w14:val="60000"/>
                  </w14:srgbClr>
                </w14:shadow>
              </w:rPr>
              <w:t>/mL</w:t>
            </w:r>
            <w:r w:rsidRPr="00765CC1">
              <w:rPr>
                <w:rFonts w:ascii="Palatino Linotype" w:eastAsia="Times New Roman" w:hAnsi="Palatino Linotype" w:cstheme="majorBidi"/>
                <w:sz w:val="20"/>
                <w:szCs w:val="20"/>
                <w:vertAlign w:val="superscript"/>
                <w14:shadow w14:blurRad="50800" w14:dist="38100" w14:dir="2700000" w14:sx="100000" w14:sy="100000" w14:kx="0" w14:ky="0" w14:algn="tl">
                  <w14:srgbClr w14:val="000000">
                    <w14:alpha w14:val="60000"/>
                  </w14:srgbClr>
                </w14:shadow>
              </w:rPr>
              <w:t>-1</w:t>
            </w:r>
            <w:r w:rsidRPr="00765CC1">
              <w:rPr>
                <w:rFonts w:ascii="Palatino Linotype" w:eastAsia="Times New Roman" w:hAnsi="Palatino Linotype" w:cstheme="majorBidi"/>
                <w:sz w:val="20"/>
                <w:szCs w:val="20"/>
                <w14:shadow w14:blurRad="50800" w14:dist="38100" w14:dir="2700000" w14:sx="100000" w14:sy="100000" w14:kx="0" w14:ky="0" w14:algn="tl">
                  <w14:srgbClr w14:val="000000">
                    <w14:alpha w14:val="60000"/>
                  </w14:srgbClr>
                </w14:shadow>
              </w:rPr>
              <w:t>)</w:t>
            </w:r>
          </w:p>
        </w:tc>
        <w:tc>
          <w:tcPr>
            <w:tcW w:w="3601" w:type="dxa"/>
            <w:gridSpan w:val="10"/>
            <w:shd w:val="clear" w:color="auto" w:fill="auto"/>
            <w:vAlign w:val="center"/>
          </w:tcPr>
          <w:p w14:paraId="620B49EE" w14:textId="77777777" w:rsidR="00AF643B" w:rsidRPr="00765CC1" w:rsidRDefault="00AF643B" w:rsidP="0065257E">
            <w:pPr>
              <w:spacing w:after="0" w:line="360" w:lineRule="auto"/>
              <w:jc w:val="center"/>
              <w:rPr>
                <w:rFonts w:ascii="Palatino Linotype" w:eastAsia="Times New Roman" w:hAnsi="Palatino Linotype" w:cstheme="majorBidi"/>
                <w:sz w:val="20"/>
                <w:szCs w:val="20"/>
              </w:rPr>
            </w:pPr>
            <w:r w:rsidRPr="00765CC1">
              <w:rPr>
                <w:rFonts w:ascii="Palatino Linotype" w:eastAsia="Times New Roman" w:hAnsi="Palatino Linotype" w:cstheme="majorBidi"/>
                <w:sz w:val="20"/>
                <w:szCs w:val="20"/>
              </w:rPr>
              <w:t>13</w:t>
            </w:r>
          </w:p>
        </w:tc>
      </w:tr>
      <w:tr w:rsidR="00AF643B" w:rsidRPr="00765CC1" w14:paraId="57975BEE" w14:textId="77777777" w:rsidTr="00500C94">
        <w:trPr>
          <w:cantSplit/>
          <w:trHeight w:val="350"/>
          <w:jc w:val="center"/>
        </w:trPr>
        <w:tc>
          <w:tcPr>
            <w:tcW w:w="3600" w:type="dxa"/>
            <w:gridSpan w:val="6"/>
            <w:shd w:val="clear" w:color="auto" w:fill="auto"/>
            <w:vAlign w:val="center"/>
          </w:tcPr>
          <w:p w14:paraId="7B0B075A" w14:textId="77777777" w:rsidR="00AF643B" w:rsidRPr="00765CC1" w:rsidRDefault="00AF643B" w:rsidP="0065257E">
            <w:pPr>
              <w:spacing w:after="0" w:line="360" w:lineRule="auto"/>
              <w:rPr>
                <w:rFonts w:ascii="Palatino Linotype" w:eastAsia="Times New Roman" w:hAnsi="Palatino Linotype" w:cstheme="majorBidi"/>
                <w:b/>
                <w:bCs/>
                <w:sz w:val="20"/>
                <w:szCs w:val="20"/>
              </w:rPr>
            </w:pPr>
            <w:r w:rsidRPr="00765CC1">
              <w:rPr>
                <w:rFonts w:ascii="Palatino Linotype" w:eastAsia="Times New Roman" w:hAnsi="Palatino Linotype" w:cstheme="majorBidi"/>
                <w:sz w:val="20"/>
                <w:szCs w:val="20"/>
                <w14:shadow w14:blurRad="50800" w14:dist="38100" w14:dir="2700000" w14:sx="100000" w14:sy="100000" w14:kx="0" w14:ky="0" w14:algn="tl">
                  <w14:srgbClr w14:val="000000">
                    <w14:alpha w14:val="60000"/>
                  </w14:srgbClr>
                </w14:shadow>
              </w:rPr>
              <w:t>Total phytoplankton (units ×10</w:t>
            </w:r>
            <w:r w:rsidRPr="00765CC1">
              <w:rPr>
                <w:rFonts w:ascii="Palatino Linotype" w:eastAsia="Times New Roman" w:hAnsi="Palatino Linotype" w:cstheme="majorBidi"/>
                <w:sz w:val="20"/>
                <w:szCs w:val="20"/>
                <w:vertAlign w:val="superscript"/>
                <w14:shadow w14:blurRad="50800" w14:dist="38100" w14:dir="2700000" w14:sx="100000" w14:sy="100000" w14:kx="0" w14:ky="0" w14:algn="tl">
                  <w14:srgbClr w14:val="000000">
                    <w14:alpha w14:val="60000"/>
                  </w14:srgbClr>
                </w14:shadow>
              </w:rPr>
              <w:t>-4</w:t>
            </w:r>
            <w:r w:rsidRPr="00765CC1">
              <w:rPr>
                <w:rFonts w:ascii="Palatino Linotype" w:eastAsia="Times New Roman" w:hAnsi="Palatino Linotype" w:cstheme="majorBidi"/>
                <w:sz w:val="20"/>
                <w:szCs w:val="20"/>
                <w14:shadow w14:blurRad="50800" w14:dist="38100" w14:dir="2700000" w14:sx="100000" w14:sy="100000" w14:kx="0" w14:ky="0" w14:algn="tl">
                  <w14:srgbClr w14:val="000000">
                    <w14:alpha w14:val="60000"/>
                  </w14:srgbClr>
                </w14:shadow>
              </w:rPr>
              <w:t>/L)</w:t>
            </w:r>
          </w:p>
        </w:tc>
        <w:tc>
          <w:tcPr>
            <w:tcW w:w="3601" w:type="dxa"/>
            <w:gridSpan w:val="10"/>
            <w:shd w:val="clear" w:color="auto" w:fill="auto"/>
            <w:vAlign w:val="center"/>
          </w:tcPr>
          <w:p w14:paraId="7125F0E4" w14:textId="77777777" w:rsidR="00AF643B" w:rsidRPr="00765CC1" w:rsidRDefault="00AF643B" w:rsidP="0065257E">
            <w:pPr>
              <w:spacing w:after="0" w:line="360" w:lineRule="auto"/>
              <w:jc w:val="center"/>
              <w:rPr>
                <w:rFonts w:ascii="Palatino Linotype" w:eastAsia="Times New Roman" w:hAnsi="Palatino Linotype" w:cstheme="majorBidi"/>
                <w:sz w:val="20"/>
                <w:szCs w:val="20"/>
              </w:rPr>
            </w:pPr>
            <w:r w:rsidRPr="00765CC1">
              <w:rPr>
                <w:rFonts w:ascii="Palatino Linotype" w:eastAsia="Times New Roman" w:hAnsi="Palatino Linotype" w:cstheme="majorBidi"/>
                <w:sz w:val="20"/>
                <w:szCs w:val="20"/>
              </w:rPr>
              <w:t>Non</w:t>
            </w:r>
          </w:p>
        </w:tc>
      </w:tr>
      <w:tr w:rsidR="00AF643B" w:rsidRPr="00765CC1" w14:paraId="1827C4B7" w14:textId="77777777" w:rsidTr="00500C94">
        <w:trPr>
          <w:cantSplit/>
          <w:trHeight w:val="270"/>
          <w:jc w:val="center"/>
        </w:trPr>
        <w:tc>
          <w:tcPr>
            <w:tcW w:w="7201" w:type="dxa"/>
            <w:gridSpan w:val="16"/>
            <w:shd w:val="clear" w:color="auto" w:fill="auto"/>
            <w:vAlign w:val="center"/>
          </w:tcPr>
          <w:p w14:paraId="64AE9219" w14:textId="77777777" w:rsidR="00AF643B" w:rsidRPr="00765CC1" w:rsidRDefault="00AF643B" w:rsidP="0065257E">
            <w:pPr>
              <w:spacing w:after="0" w:line="360" w:lineRule="auto"/>
              <w:jc w:val="center"/>
              <w:rPr>
                <w:rFonts w:ascii="Palatino Linotype" w:eastAsia="Times New Roman" w:hAnsi="Palatino Linotype" w:cstheme="majorBidi"/>
                <w:b/>
                <w:bCs/>
                <w:sz w:val="20"/>
                <w:szCs w:val="20"/>
              </w:rPr>
            </w:pPr>
            <w:r w:rsidRPr="00765CC1">
              <w:rPr>
                <w:rFonts w:ascii="Palatino Linotype" w:eastAsia="Times New Roman" w:hAnsi="Palatino Linotype" w:cstheme="majorBidi"/>
                <w:b/>
                <w:bCs/>
                <w:sz w:val="20"/>
                <w:szCs w:val="20"/>
              </w:rPr>
              <w:t>Trace and heavy metals concentrations (mg kg</w:t>
            </w:r>
            <w:r w:rsidRPr="00765CC1">
              <w:rPr>
                <w:rFonts w:ascii="Palatino Linotype" w:eastAsia="Times New Roman" w:hAnsi="Palatino Linotype" w:cstheme="majorBidi"/>
                <w:b/>
                <w:bCs/>
                <w:sz w:val="20"/>
                <w:szCs w:val="20"/>
                <w:vertAlign w:val="superscript"/>
              </w:rPr>
              <w:t>-1</w:t>
            </w:r>
            <w:r w:rsidRPr="00765CC1">
              <w:rPr>
                <w:rFonts w:ascii="Palatino Linotype" w:eastAsia="Times New Roman" w:hAnsi="Palatino Linotype" w:cstheme="majorBidi"/>
                <w:b/>
                <w:bCs/>
                <w:sz w:val="20"/>
                <w:szCs w:val="20"/>
              </w:rPr>
              <w:t>)</w:t>
            </w:r>
          </w:p>
        </w:tc>
      </w:tr>
      <w:tr w:rsidR="00AF643B" w:rsidRPr="00765CC1" w14:paraId="6780135E" w14:textId="77777777" w:rsidTr="00500C94">
        <w:trPr>
          <w:cantSplit/>
          <w:trHeight w:val="268"/>
          <w:jc w:val="center"/>
        </w:trPr>
        <w:tc>
          <w:tcPr>
            <w:tcW w:w="899" w:type="dxa"/>
            <w:shd w:val="clear" w:color="auto" w:fill="FFFFFF" w:themeFill="background1"/>
            <w:vAlign w:val="center"/>
          </w:tcPr>
          <w:p w14:paraId="48B26F14" w14:textId="77777777" w:rsidR="00AF643B" w:rsidRPr="00765CC1" w:rsidRDefault="00AF643B" w:rsidP="0065257E">
            <w:pPr>
              <w:spacing w:after="0" w:line="360" w:lineRule="auto"/>
              <w:jc w:val="center"/>
              <w:rPr>
                <w:rFonts w:ascii="Palatino Linotype" w:eastAsia="Times New Roman" w:hAnsi="Palatino Linotype" w:cstheme="majorBidi"/>
                <w:sz w:val="20"/>
                <w:szCs w:val="20"/>
              </w:rPr>
            </w:pPr>
            <w:r w:rsidRPr="00765CC1">
              <w:rPr>
                <w:rFonts w:ascii="Palatino Linotype" w:eastAsia="Times New Roman" w:hAnsi="Palatino Linotype" w:cstheme="majorBidi"/>
                <w:b/>
                <w:bCs/>
                <w:sz w:val="20"/>
                <w:szCs w:val="20"/>
              </w:rPr>
              <w:t>Fe</w:t>
            </w:r>
          </w:p>
        </w:tc>
        <w:tc>
          <w:tcPr>
            <w:tcW w:w="900" w:type="dxa"/>
            <w:shd w:val="clear" w:color="auto" w:fill="FFFFFF" w:themeFill="background1"/>
            <w:vAlign w:val="center"/>
          </w:tcPr>
          <w:p w14:paraId="005C40DD" w14:textId="77777777" w:rsidR="00AF643B" w:rsidRPr="00765CC1" w:rsidRDefault="00AF643B" w:rsidP="0065257E">
            <w:pPr>
              <w:spacing w:after="0" w:line="360" w:lineRule="auto"/>
              <w:jc w:val="center"/>
              <w:rPr>
                <w:rFonts w:ascii="Palatino Linotype" w:eastAsia="Times New Roman" w:hAnsi="Palatino Linotype" w:cstheme="majorBidi"/>
                <w:sz w:val="20"/>
                <w:szCs w:val="20"/>
              </w:rPr>
            </w:pPr>
            <w:r w:rsidRPr="00765CC1">
              <w:rPr>
                <w:rFonts w:ascii="Palatino Linotype" w:eastAsia="Times New Roman" w:hAnsi="Palatino Linotype" w:cstheme="majorBidi"/>
                <w:b/>
                <w:bCs/>
                <w:sz w:val="20"/>
                <w:szCs w:val="20"/>
              </w:rPr>
              <w:t>Mn</w:t>
            </w:r>
          </w:p>
        </w:tc>
        <w:tc>
          <w:tcPr>
            <w:tcW w:w="899" w:type="dxa"/>
            <w:gridSpan w:val="3"/>
            <w:shd w:val="clear" w:color="auto" w:fill="FFFFFF" w:themeFill="background1"/>
            <w:vAlign w:val="center"/>
          </w:tcPr>
          <w:p w14:paraId="6E3115A8" w14:textId="77777777" w:rsidR="00AF643B" w:rsidRPr="00765CC1" w:rsidRDefault="00AF643B" w:rsidP="0065257E">
            <w:pPr>
              <w:spacing w:after="0" w:line="360" w:lineRule="auto"/>
              <w:jc w:val="center"/>
              <w:rPr>
                <w:rFonts w:ascii="Palatino Linotype" w:eastAsia="Times New Roman" w:hAnsi="Palatino Linotype" w:cstheme="majorBidi"/>
                <w:sz w:val="20"/>
                <w:szCs w:val="20"/>
              </w:rPr>
            </w:pPr>
            <w:r w:rsidRPr="00765CC1">
              <w:rPr>
                <w:rFonts w:ascii="Palatino Linotype" w:eastAsia="Times New Roman" w:hAnsi="Palatino Linotype" w:cstheme="majorBidi"/>
                <w:b/>
                <w:bCs/>
                <w:sz w:val="20"/>
                <w:szCs w:val="20"/>
              </w:rPr>
              <w:t>Zn</w:t>
            </w:r>
          </w:p>
        </w:tc>
        <w:tc>
          <w:tcPr>
            <w:tcW w:w="902" w:type="dxa"/>
            <w:shd w:val="clear" w:color="auto" w:fill="FFFFFF" w:themeFill="background1"/>
            <w:vAlign w:val="center"/>
          </w:tcPr>
          <w:p w14:paraId="6C18B0C9" w14:textId="77777777" w:rsidR="00AF643B" w:rsidRPr="00765CC1" w:rsidRDefault="00AF643B" w:rsidP="0065257E">
            <w:pPr>
              <w:spacing w:after="0" w:line="360" w:lineRule="auto"/>
              <w:jc w:val="center"/>
              <w:rPr>
                <w:rFonts w:ascii="Palatino Linotype" w:eastAsia="Times New Roman" w:hAnsi="Palatino Linotype" w:cstheme="majorBidi"/>
                <w:sz w:val="20"/>
                <w:szCs w:val="20"/>
              </w:rPr>
            </w:pPr>
            <w:r w:rsidRPr="00765CC1">
              <w:rPr>
                <w:rFonts w:ascii="Palatino Linotype" w:eastAsia="Times New Roman" w:hAnsi="Palatino Linotype" w:cstheme="majorBidi"/>
                <w:b/>
                <w:bCs/>
                <w:sz w:val="20"/>
                <w:szCs w:val="20"/>
              </w:rPr>
              <w:t>Cu</w:t>
            </w:r>
          </w:p>
        </w:tc>
        <w:tc>
          <w:tcPr>
            <w:tcW w:w="899" w:type="dxa"/>
            <w:gridSpan w:val="3"/>
            <w:shd w:val="clear" w:color="auto" w:fill="FFFFFF" w:themeFill="background1"/>
            <w:vAlign w:val="center"/>
          </w:tcPr>
          <w:p w14:paraId="0A4306AF" w14:textId="77777777" w:rsidR="00AF643B" w:rsidRPr="00765CC1" w:rsidRDefault="00AF643B" w:rsidP="0065257E">
            <w:pPr>
              <w:spacing w:after="0" w:line="360" w:lineRule="auto"/>
              <w:jc w:val="center"/>
              <w:rPr>
                <w:rFonts w:ascii="Palatino Linotype" w:eastAsia="Times New Roman" w:hAnsi="Palatino Linotype" w:cstheme="majorBidi"/>
                <w:sz w:val="20"/>
                <w:szCs w:val="20"/>
              </w:rPr>
            </w:pPr>
            <w:r w:rsidRPr="00765CC1">
              <w:rPr>
                <w:rFonts w:ascii="Palatino Linotype" w:eastAsia="Times New Roman" w:hAnsi="Palatino Linotype" w:cstheme="majorBidi"/>
                <w:b/>
                <w:bCs/>
                <w:sz w:val="20"/>
                <w:szCs w:val="20"/>
              </w:rPr>
              <w:t>Ni</w:t>
            </w:r>
          </w:p>
        </w:tc>
        <w:tc>
          <w:tcPr>
            <w:tcW w:w="900" w:type="dxa"/>
            <w:shd w:val="clear" w:color="auto" w:fill="FFFFFF" w:themeFill="background1"/>
            <w:vAlign w:val="center"/>
          </w:tcPr>
          <w:p w14:paraId="48641E32" w14:textId="77777777" w:rsidR="00AF643B" w:rsidRPr="00765CC1" w:rsidRDefault="00AF643B" w:rsidP="0065257E">
            <w:pPr>
              <w:spacing w:after="0" w:line="360" w:lineRule="auto"/>
              <w:jc w:val="center"/>
              <w:rPr>
                <w:rFonts w:ascii="Palatino Linotype" w:eastAsia="Times New Roman" w:hAnsi="Palatino Linotype" w:cstheme="majorBidi"/>
                <w:sz w:val="20"/>
                <w:szCs w:val="20"/>
              </w:rPr>
            </w:pPr>
            <w:r w:rsidRPr="00765CC1">
              <w:rPr>
                <w:rFonts w:ascii="Palatino Linotype" w:eastAsia="Times New Roman" w:hAnsi="Palatino Linotype" w:cstheme="majorBidi"/>
                <w:b/>
                <w:bCs/>
                <w:sz w:val="20"/>
                <w:szCs w:val="20"/>
              </w:rPr>
              <w:t>Pb</w:t>
            </w:r>
          </w:p>
        </w:tc>
        <w:tc>
          <w:tcPr>
            <w:tcW w:w="899" w:type="dxa"/>
            <w:gridSpan w:val="4"/>
            <w:shd w:val="clear" w:color="auto" w:fill="FFFFFF" w:themeFill="background1"/>
            <w:vAlign w:val="center"/>
          </w:tcPr>
          <w:p w14:paraId="43E74DF7" w14:textId="77777777" w:rsidR="00AF643B" w:rsidRPr="00765CC1" w:rsidRDefault="00AF643B" w:rsidP="0065257E">
            <w:pPr>
              <w:spacing w:after="0" w:line="360" w:lineRule="auto"/>
              <w:jc w:val="center"/>
              <w:rPr>
                <w:rFonts w:ascii="Palatino Linotype" w:eastAsia="Times New Roman" w:hAnsi="Palatino Linotype" w:cstheme="majorBidi"/>
                <w:sz w:val="20"/>
                <w:szCs w:val="20"/>
              </w:rPr>
            </w:pPr>
            <w:r w:rsidRPr="00765CC1">
              <w:rPr>
                <w:rFonts w:ascii="Palatino Linotype" w:eastAsia="Times New Roman" w:hAnsi="Palatino Linotype" w:cstheme="majorBidi"/>
                <w:b/>
                <w:bCs/>
                <w:sz w:val="20"/>
                <w:szCs w:val="20"/>
              </w:rPr>
              <w:t>Cd</w:t>
            </w:r>
          </w:p>
        </w:tc>
        <w:tc>
          <w:tcPr>
            <w:tcW w:w="903" w:type="dxa"/>
            <w:gridSpan w:val="2"/>
            <w:shd w:val="clear" w:color="auto" w:fill="FFFFFF" w:themeFill="background1"/>
            <w:vAlign w:val="center"/>
          </w:tcPr>
          <w:p w14:paraId="1BA6C27E" w14:textId="77777777" w:rsidR="00AF643B" w:rsidRPr="00765CC1" w:rsidRDefault="00AF643B" w:rsidP="0065257E">
            <w:pPr>
              <w:spacing w:after="0" w:line="360" w:lineRule="auto"/>
              <w:jc w:val="center"/>
              <w:rPr>
                <w:rFonts w:ascii="Palatino Linotype" w:eastAsia="Times New Roman" w:hAnsi="Palatino Linotype" w:cstheme="majorBidi"/>
                <w:sz w:val="20"/>
                <w:szCs w:val="20"/>
              </w:rPr>
            </w:pPr>
            <w:r w:rsidRPr="00765CC1">
              <w:rPr>
                <w:rFonts w:ascii="Palatino Linotype" w:eastAsia="Times New Roman" w:hAnsi="Palatino Linotype" w:cstheme="majorBidi"/>
                <w:b/>
                <w:bCs/>
                <w:sz w:val="20"/>
                <w:szCs w:val="20"/>
              </w:rPr>
              <w:t>Cr</w:t>
            </w:r>
          </w:p>
        </w:tc>
      </w:tr>
      <w:tr w:rsidR="00AF643B" w:rsidRPr="00765CC1" w14:paraId="1512F7FC" w14:textId="77777777" w:rsidTr="00500C94">
        <w:trPr>
          <w:cantSplit/>
          <w:trHeight w:val="268"/>
          <w:jc w:val="center"/>
        </w:trPr>
        <w:tc>
          <w:tcPr>
            <w:tcW w:w="899" w:type="dxa"/>
            <w:vAlign w:val="center"/>
          </w:tcPr>
          <w:p w14:paraId="3773F4CF" w14:textId="77777777" w:rsidR="00AF643B" w:rsidRPr="00765CC1" w:rsidRDefault="00AF643B" w:rsidP="0065257E">
            <w:pPr>
              <w:spacing w:after="0" w:line="360" w:lineRule="auto"/>
              <w:jc w:val="center"/>
              <w:rPr>
                <w:rFonts w:ascii="Palatino Linotype" w:eastAsia="Times New Roman" w:hAnsi="Palatino Linotype" w:cstheme="majorBidi"/>
                <w:sz w:val="20"/>
                <w:szCs w:val="20"/>
              </w:rPr>
            </w:pPr>
            <w:r w:rsidRPr="00765CC1">
              <w:rPr>
                <w:rFonts w:ascii="Palatino Linotype" w:eastAsia="Times New Roman" w:hAnsi="Palatino Linotype" w:cstheme="majorBidi"/>
                <w:sz w:val="20"/>
                <w:szCs w:val="20"/>
              </w:rPr>
              <w:t>39.64</w:t>
            </w:r>
          </w:p>
        </w:tc>
        <w:tc>
          <w:tcPr>
            <w:tcW w:w="900" w:type="dxa"/>
            <w:vAlign w:val="center"/>
          </w:tcPr>
          <w:p w14:paraId="7683861B" w14:textId="77777777" w:rsidR="00AF643B" w:rsidRPr="00765CC1" w:rsidRDefault="00AF643B" w:rsidP="0065257E">
            <w:pPr>
              <w:spacing w:after="0" w:line="360" w:lineRule="auto"/>
              <w:jc w:val="center"/>
              <w:rPr>
                <w:rFonts w:ascii="Palatino Linotype" w:eastAsia="Times New Roman" w:hAnsi="Palatino Linotype" w:cstheme="majorBidi"/>
                <w:sz w:val="20"/>
                <w:szCs w:val="20"/>
              </w:rPr>
            </w:pPr>
            <w:r w:rsidRPr="00765CC1">
              <w:rPr>
                <w:rFonts w:ascii="Palatino Linotype" w:eastAsia="Times New Roman" w:hAnsi="Palatino Linotype" w:cstheme="majorBidi"/>
                <w:sz w:val="20"/>
                <w:szCs w:val="20"/>
              </w:rPr>
              <w:t>5.99</w:t>
            </w:r>
          </w:p>
        </w:tc>
        <w:tc>
          <w:tcPr>
            <w:tcW w:w="899" w:type="dxa"/>
            <w:gridSpan w:val="3"/>
            <w:vAlign w:val="center"/>
          </w:tcPr>
          <w:p w14:paraId="2EBCC301" w14:textId="77777777" w:rsidR="00AF643B" w:rsidRPr="00765CC1" w:rsidRDefault="00AF643B" w:rsidP="0065257E">
            <w:pPr>
              <w:spacing w:after="0" w:line="360" w:lineRule="auto"/>
              <w:jc w:val="center"/>
              <w:rPr>
                <w:rFonts w:ascii="Palatino Linotype" w:eastAsia="Times New Roman" w:hAnsi="Palatino Linotype" w:cstheme="majorBidi"/>
                <w:sz w:val="20"/>
                <w:szCs w:val="20"/>
              </w:rPr>
            </w:pPr>
            <w:r w:rsidRPr="00765CC1">
              <w:rPr>
                <w:rFonts w:ascii="Palatino Linotype" w:eastAsia="Times New Roman" w:hAnsi="Palatino Linotype" w:cstheme="majorBidi"/>
                <w:sz w:val="20"/>
                <w:szCs w:val="20"/>
              </w:rPr>
              <w:t>3.10</w:t>
            </w:r>
          </w:p>
        </w:tc>
        <w:tc>
          <w:tcPr>
            <w:tcW w:w="902" w:type="dxa"/>
            <w:vAlign w:val="center"/>
          </w:tcPr>
          <w:p w14:paraId="1A91C752" w14:textId="77777777" w:rsidR="00AF643B" w:rsidRPr="00765CC1" w:rsidRDefault="00AF643B" w:rsidP="0065257E">
            <w:pPr>
              <w:spacing w:after="0" w:line="360" w:lineRule="auto"/>
              <w:jc w:val="center"/>
              <w:rPr>
                <w:rFonts w:ascii="Palatino Linotype" w:eastAsia="Times New Roman" w:hAnsi="Palatino Linotype" w:cstheme="majorBidi"/>
                <w:sz w:val="20"/>
                <w:szCs w:val="20"/>
              </w:rPr>
            </w:pPr>
            <w:r w:rsidRPr="00765CC1">
              <w:rPr>
                <w:rFonts w:ascii="Palatino Linotype" w:eastAsia="Times New Roman" w:hAnsi="Palatino Linotype" w:cstheme="majorBidi"/>
                <w:sz w:val="20"/>
                <w:szCs w:val="20"/>
              </w:rPr>
              <w:t>5.13</w:t>
            </w:r>
          </w:p>
        </w:tc>
        <w:tc>
          <w:tcPr>
            <w:tcW w:w="899" w:type="dxa"/>
            <w:gridSpan w:val="3"/>
            <w:vAlign w:val="center"/>
          </w:tcPr>
          <w:p w14:paraId="659852FA" w14:textId="77777777" w:rsidR="00AF643B" w:rsidRPr="00765CC1" w:rsidRDefault="00AF643B" w:rsidP="0065257E">
            <w:pPr>
              <w:spacing w:after="0" w:line="360" w:lineRule="auto"/>
              <w:jc w:val="center"/>
              <w:rPr>
                <w:rFonts w:ascii="Palatino Linotype" w:eastAsia="Times New Roman" w:hAnsi="Palatino Linotype" w:cstheme="majorBidi"/>
                <w:sz w:val="20"/>
                <w:szCs w:val="20"/>
              </w:rPr>
            </w:pPr>
            <w:r w:rsidRPr="00765CC1">
              <w:rPr>
                <w:rFonts w:ascii="Palatino Linotype" w:eastAsia="Times New Roman" w:hAnsi="Palatino Linotype" w:cstheme="majorBidi"/>
                <w:sz w:val="20"/>
                <w:szCs w:val="20"/>
              </w:rPr>
              <w:t>3.10</w:t>
            </w:r>
          </w:p>
        </w:tc>
        <w:tc>
          <w:tcPr>
            <w:tcW w:w="900" w:type="dxa"/>
            <w:vAlign w:val="center"/>
          </w:tcPr>
          <w:p w14:paraId="1FB437E2" w14:textId="77777777" w:rsidR="00AF643B" w:rsidRPr="00765CC1" w:rsidRDefault="00AF643B" w:rsidP="0065257E">
            <w:pPr>
              <w:spacing w:after="0" w:line="360" w:lineRule="auto"/>
              <w:jc w:val="center"/>
              <w:rPr>
                <w:rFonts w:ascii="Palatino Linotype" w:eastAsia="Times New Roman" w:hAnsi="Palatino Linotype" w:cstheme="majorBidi"/>
                <w:sz w:val="20"/>
                <w:szCs w:val="20"/>
              </w:rPr>
            </w:pPr>
            <w:r w:rsidRPr="00765CC1">
              <w:rPr>
                <w:rFonts w:ascii="Palatino Linotype" w:eastAsia="Times New Roman" w:hAnsi="Palatino Linotype" w:cstheme="majorBidi"/>
                <w:sz w:val="20"/>
                <w:szCs w:val="20"/>
              </w:rPr>
              <w:t>5.65</w:t>
            </w:r>
          </w:p>
        </w:tc>
        <w:tc>
          <w:tcPr>
            <w:tcW w:w="899" w:type="dxa"/>
            <w:gridSpan w:val="4"/>
            <w:vAlign w:val="center"/>
          </w:tcPr>
          <w:p w14:paraId="5FD0A4A1" w14:textId="77777777" w:rsidR="00AF643B" w:rsidRPr="00765CC1" w:rsidRDefault="00AF643B" w:rsidP="0065257E">
            <w:pPr>
              <w:spacing w:after="0" w:line="360" w:lineRule="auto"/>
              <w:jc w:val="center"/>
              <w:rPr>
                <w:rFonts w:ascii="Palatino Linotype" w:eastAsia="Times New Roman" w:hAnsi="Palatino Linotype" w:cstheme="majorBidi"/>
                <w:sz w:val="20"/>
                <w:szCs w:val="20"/>
              </w:rPr>
            </w:pPr>
            <w:r w:rsidRPr="00765CC1">
              <w:rPr>
                <w:rFonts w:ascii="Palatino Linotype" w:eastAsia="Times New Roman" w:hAnsi="Palatino Linotype" w:cstheme="majorBidi"/>
                <w:sz w:val="20"/>
                <w:szCs w:val="20"/>
              </w:rPr>
              <w:t>0.416</w:t>
            </w:r>
          </w:p>
        </w:tc>
        <w:tc>
          <w:tcPr>
            <w:tcW w:w="903" w:type="dxa"/>
            <w:gridSpan w:val="2"/>
            <w:vAlign w:val="center"/>
          </w:tcPr>
          <w:p w14:paraId="624891EC" w14:textId="77777777" w:rsidR="00AF643B" w:rsidRPr="00765CC1" w:rsidRDefault="00AF643B" w:rsidP="0065257E">
            <w:pPr>
              <w:spacing w:after="0" w:line="360" w:lineRule="auto"/>
              <w:jc w:val="center"/>
              <w:rPr>
                <w:rFonts w:ascii="Palatino Linotype" w:eastAsia="Times New Roman" w:hAnsi="Palatino Linotype" w:cstheme="majorBidi"/>
                <w:sz w:val="20"/>
                <w:szCs w:val="20"/>
              </w:rPr>
            </w:pPr>
            <w:r w:rsidRPr="00765CC1">
              <w:rPr>
                <w:rFonts w:ascii="Palatino Linotype" w:eastAsia="Times New Roman" w:hAnsi="Palatino Linotype" w:cstheme="majorBidi"/>
                <w:sz w:val="20"/>
                <w:szCs w:val="20"/>
              </w:rPr>
              <w:t>0.732</w:t>
            </w:r>
          </w:p>
        </w:tc>
      </w:tr>
    </w:tbl>
    <w:p w14:paraId="13C02B95" w14:textId="77777777" w:rsidR="00AF643B" w:rsidRPr="00765CC1" w:rsidRDefault="00AF643B" w:rsidP="00AF643B">
      <w:pPr>
        <w:spacing w:after="0" w:line="360" w:lineRule="auto"/>
        <w:ind w:left="720" w:hanging="720"/>
        <w:jc w:val="both"/>
        <w:rPr>
          <w:rFonts w:ascii="Palatino Linotype" w:eastAsia="Times New Roman" w:hAnsi="Palatino Linotype" w:cstheme="majorBidi"/>
          <w:bCs/>
          <w:sz w:val="20"/>
          <w:szCs w:val="20"/>
        </w:rPr>
      </w:pPr>
      <w:r w:rsidRPr="00765CC1">
        <w:rPr>
          <w:rFonts w:ascii="Palatino Linotype" w:eastAsia="Times New Roman" w:hAnsi="Palatino Linotype" w:cstheme="majorBidi"/>
          <w:bCs/>
          <w:sz w:val="20"/>
          <w:szCs w:val="20"/>
        </w:rPr>
        <w:t xml:space="preserve">                     * Organic matter by Loss on ignition method.</w:t>
      </w:r>
    </w:p>
    <w:p w14:paraId="7E7DCD63" w14:textId="664622F1" w:rsidR="00606CF2" w:rsidRPr="00765CC1" w:rsidRDefault="00606CF2" w:rsidP="00606CF2">
      <w:pPr>
        <w:spacing w:line="360" w:lineRule="auto"/>
        <w:jc w:val="both"/>
        <w:rPr>
          <w:rFonts w:ascii="Palatino Linotype" w:hAnsi="Palatino Linotype" w:cstheme="majorBidi"/>
          <w:b/>
          <w:bCs/>
          <w:sz w:val="20"/>
          <w:szCs w:val="20"/>
          <w:rtl/>
          <w:lang w:val="en-US" w:bidi="ar-EG"/>
        </w:rPr>
      </w:pPr>
      <w:r w:rsidRPr="00765CC1">
        <w:rPr>
          <w:rFonts w:ascii="Palatino Linotype" w:hAnsi="Palatino Linotype" w:cstheme="majorBidi"/>
          <w:b/>
          <w:bCs/>
          <w:sz w:val="20"/>
          <w:szCs w:val="20"/>
          <w:lang w:val="en-US" w:bidi="ar-EG"/>
        </w:rPr>
        <w:t>2.3</w:t>
      </w:r>
      <w:r w:rsidR="001F193B">
        <w:rPr>
          <w:rFonts w:ascii="Palatino Linotype" w:hAnsi="Palatino Linotype" w:cstheme="majorBidi"/>
          <w:b/>
          <w:bCs/>
          <w:sz w:val="20"/>
          <w:szCs w:val="20"/>
          <w:lang w:val="en-US" w:bidi="ar-EG"/>
        </w:rPr>
        <w:t>.</w:t>
      </w:r>
      <w:r w:rsidRPr="00765CC1">
        <w:rPr>
          <w:rFonts w:ascii="Palatino Linotype" w:hAnsi="Palatino Linotype" w:cstheme="majorBidi"/>
          <w:b/>
          <w:bCs/>
          <w:sz w:val="20"/>
          <w:szCs w:val="20"/>
          <w:lang w:val="en-US" w:bidi="ar-EG"/>
        </w:rPr>
        <w:t xml:space="preserve"> Fishponds design and experimental materials </w:t>
      </w:r>
    </w:p>
    <w:p w14:paraId="3960BE63" w14:textId="7AC37847" w:rsidR="003B0B1F" w:rsidRPr="00765CC1" w:rsidRDefault="0093764F" w:rsidP="00AC437E">
      <w:pPr>
        <w:spacing w:line="240" w:lineRule="auto"/>
        <w:jc w:val="both"/>
        <w:rPr>
          <w:rFonts w:ascii="Palatino Linotype" w:hAnsi="Palatino Linotype" w:cstheme="majorBidi"/>
          <w:sz w:val="20"/>
          <w:szCs w:val="20"/>
          <w:lang w:val="en-US" w:bidi="ar-EG"/>
        </w:rPr>
      </w:pPr>
      <w:r w:rsidRPr="00765CC1">
        <w:rPr>
          <w:rFonts w:ascii="Palatino Linotype" w:hAnsi="Palatino Linotype" w:cstheme="majorBidi"/>
          <w:sz w:val="20"/>
          <w:szCs w:val="20"/>
          <w:lang w:val="en-US"/>
        </w:rPr>
        <w:tab/>
      </w:r>
      <w:r w:rsidR="009449B9" w:rsidRPr="00765CC1">
        <w:rPr>
          <w:rFonts w:ascii="Palatino Linotype" w:hAnsi="Palatino Linotype" w:cstheme="majorBidi"/>
          <w:sz w:val="20"/>
          <w:szCs w:val="20"/>
          <w:lang w:val="en-US"/>
        </w:rPr>
        <w:t xml:space="preserve">  </w:t>
      </w:r>
      <w:r w:rsidR="009449B9" w:rsidRPr="00765CC1">
        <w:rPr>
          <w:rFonts w:ascii="Palatino Linotype" w:hAnsi="Palatino Linotype" w:cstheme="majorBidi"/>
          <w:sz w:val="20"/>
          <w:szCs w:val="20"/>
          <w:lang w:val="en-US" w:bidi="ar-EG"/>
        </w:rPr>
        <w:t>E</w:t>
      </w:r>
      <w:r w:rsidR="003B0B1F" w:rsidRPr="00765CC1">
        <w:rPr>
          <w:rFonts w:ascii="Palatino Linotype" w:hAnsi="Palatino Linotype" w:cstheme="majorBidi"/>
          <w:sz w:val="20"/>
          <w:szCs w:val="20"/>
          <w:lang w:val="en-US" w:bidi="ar-EG"/>
        </w:rPr>
        <w:t xml:space="preserve">arthen fishponds were established ten years ago for catfish and tilapia </w:t>
      </w:r>
      <w:r w:rsidR="009449B9" w:rsidRPr="00765CC1">
        <w:rPr>
          <w:rFonts w:ascii="Palatino Linotype" w:hAnsi="Palatino Linotype" w:cstheme="majorBidi"/>
          <w:sz w:val="20"/>
          <w:szCs w:val="20"/>
          <w:lang w:val="en-US" w:bidi="ar-EG"/>
        </w:rPr>
        <w:t xml:space="preserve">production </w:t>
      </w:r>
      <w:r w:rsidR="003B0B1F" w:rsidRPr="00765CC1">
        <w:rPr>
          <w:rFonts w:ascii="Palatino Linotype" w:hAnsi="Palatino Linotype" w:cstheme="majorBidi"/>
          <w:sz w:val="20"/>
          <w:szCs w:val="20"/>
          <w:lang w:val="en-US" w:bidi="ar-EG"/>
        </w:rPr>
        <w:t xml:space="preserve">in the nursery at the Faculty of Agriculture, </w:t>
      </w:r>
      <w:proofErr w:type="spellStart"/>
      <w:r w:rsidR="003B0B1F" w:rsidRPr="00765CC1">
        <w:rPr>
          <w:rFonts w:ascii="Palatino Linotype" w:hAnsi="Palatino Linotype" w:cstheme="majorBidi"/>
          <w:sz w:val="20"/>
          <w:szCs w:val="20"/>
          <w:lang w:val="en-US" w:bidi="ar-EG"/>
        </w:rPr>
        <w:t>Minia</w:t>
      </w:r>
      <w:proofErr w:type="spellEnd"/>
      <w:r w:rsidR="003B0B1F" w:rsidRPr="00765CC1">
        <w:rPr>
          <w:rFonts w:ascii="Palatino Linotype" w:hAnsi="Palatino Linotype" w:cstheme="majorBidi"/>
          <w:sz w:val="20"/>
          <w:szCs w:val="20"/>
          <w:lang w:val="en-US" w:bidi="ar-EG"/>
        </w:rPr>
        <w:t xml:space="preserve"> University. Watercress pot experiments were conducted in the agricultural greenhouse belonging to the Soil Department</w:t>
      </w:r>
      <w:r w:rsidR="00D43AEC" w:rsidRPr="00765CC1">
        <w:rPr>
          <w:rFonts w:ascii="Palatino Linotype" w:hAnsi="Palatino Linotype" w:cstheme="majorBidi"/>
          <w:sz w:val="20"/>
          <w:szCs w:val="20"/>
          <w:lang w:val="en-US" w:bidi="ar-EG"/>
        </w:rPr>
        <w:t>,</w:t>
      </w:r>
      <w:r w:rsidR="003B0B1F" w:rsidRPr="00765CC1">
        <w:rPr>
          <w:rFonts w:ascii="Palatino Linotype" w:hAnsi="Palatino Linotype" w:cstheme="majorBidi"/>
          <w:sz w:val="20"/>
          <w:szCs w:val="20"/>
          <w:lang w:val="en-US" w:bidi="ar-EG"/>
        </w:rPr>
        <w:t xml:space="preserve"> </w:t>
      </w:r>
      <w:r w:rsidR="00D43AEC" w:rsidRPr="00765CC1">
        <w:rPr>
          <w:rFonts w:ascii="Palatino Linotype" w:hAnsi="Palatino Linotype" w:cstheme="majorBidi"/>
          <w:sz w:val="20"/>
          <w:szCs w:val="20"/>
          <w:lang w:val="en-US" w:bidi="ar-EG"/>
        </w:rPr>
        <w:t>5</w:t>
      </w:r>
      <w:r w:rsidR="003B0B1F" w:rsidRPr="00765CC1">
        <w:rPr>
          <w:rFonts w:ascii="Palatino Linotype" w:hAnsi="Palatino Linotype" w:cstheme="majorBidi"/>
          <w:sz w:val="20"/>
          <w:szCs w:val="20"/>
          <w:lang w:val="en-US" w:bidi="ar-EG"/>
        </w:rPr>
        <w:t xml:space="preserve">0 </w:t>
      </w:r>
      <w:r w:rsidR="00D43AEC" w:rsidRPr="00765CC1">
        <w:rPr>
          <w:rFonts w:ascii="Palatino Linotype" w:hAnsi="Palatino Linotype" w:cstheme="majorBidi"/>
          <w:sz w:val="20"/>
          <w:szCs w:val="20"/>
          <w:lang w:val="en-US" w:bidi="ar-EG"/>
        </w:rPr>
        <w:t>meters</w:t>
      </w:r>
      <w:r w:rsidR="003B0B1F" w:rsidRPr="00765CC1">
        <w:rPr>
          <w:rFonts w:ascii="Palatino Linotype" w:hAnsi="Palatino Linotype" w:cstheme="majorBidi"/>
          <w:sz w:val="20"/>
          <w:szCs w:val="20"/>
          <w:lang w:val="en-US" w:bidi="ar-EG"/>
        </w:rPr>
        <w:t xml:space="preserve"> </w:t>
      </w:r>
      <w:r w:rsidR="00D43AEC" w:rsidRPr="00765CC1">
        <w:rPr>
          <w:rFonts w:ascii="Palatino Linotype" w:hAnsi="Palatino Linotype" w:cstheme="majorBidi"/>
          <w:sz w:val="20"/>
          <w:szCs w:val="20"/>
          <w:lang w:val="en-US" w:bidi="ar-EG"/>
        </w:rPr>
        <w:t xml:space="preserve">away from </w:t>
      </w:r>
      <w:r w:rsidR="003B0B1F" w:rsidRPr="00765CC1">
        <w:rPr>
          <w:rFonts w:ascii="Palatino Linotype" w:hAnsi="Palatino Linotype" w:cstheme="majorBidi"/>
          <w:sz w:val="20"/>
          <w:szCs w:val="20"/>
          <w:lang w:val="en-US" w:bidi="ar-EG"/>
        </w:rPr>
        <w:t xml:space="preserve">fishponds.  Irrigation water was transferred from the fishponds to irrigate the watercress experiment in the greenhouse and back again to fishponds manually after soil </w:t>
      </w:r>
      <w:r w:rsidR="00D43AEC" w:rsidRPr="00765CC1">
        <w:rPr>
          <w:rFonts w:ascii="Palatino Linotype" w:hAnsi="Palatino Linotype" w:cstheme="majorBidi"/>
          <w:sz w:val="20"/>
          <w:szCs w:val="20"/>
          <w:lang w:val="en-US" w:bidi="ar-EG"/>
        </w:rPr>
        <w:t>percolation</w:t>
      </w:r>
      <w:r w:rsidR="003B0B1F" w:rsidRPr="00765CC1">
        <w:rPr>
          <w:rFonts w:ascii="Palatino Linotype" w:hAnsi="Palatino Linotype" w:cstheme="majorBidi"/>
          <w:sz w:val="20"/>
          <w:szCs w:val="20"/>
          <w:lang w:val="en-US" w:bidi="ar-EG"/>
        </w:rPr>
        <w:t xml:space="preserve">.  Water was added to the fishponds to feed the system with additional tap water as needed to maintain overall levels if the infiltrated water from watercress experiment was not sufficient to compensate.  </w:t>
      </w:r>
    </w:p>
    <w:p w14:paraId="4F74AF49" w14:textId="3E4ACFF8" w:rsidR="003B0B1F" w:rsidRPr="00765CC1" w:rsidRDefault="003B0B1F" w:rsidP="00AC437E">
      <w:pPr>
        <w:spacing w:line="240" w:lineRule="auto"/>
        <w:jc w:val="both"/>
        <w:rPr>
          <w:rFonts w:ascii="Palatino Linotype" w:hAnsi="Palatino Linotype" w:cstheme="majorBidi"/>
          <w:sz w:val="20"/>
          <w:szCs w:val="20"/>
          <w:lang w:val="en-US" w:bidi="ar-EG"/>
        </w:rPr>
      </w:pPr>
      <w:r w:rsidRPr="00765CC1">
        <w:rPr>
          <w:rFonts w:ascii="Palatino Linotype" w:hAnsi="Palatino Linotype" w:cstheme="majorBidi"/>
          <w:sz w:val="20"/>
          <w:szCs w:val="20"/>
          <w:lang w:val="en-US" w:bidi="ar-EG"/>
        </w:rPr>
        <w:tab/>
        <w:t xml:space="preserve">At the beginning of the experiment, two cubic tanks were placed inside the main tilapia and catfish fishponds in the nursery to separate the experimental fish from the original farm in the </w:t>
      </w:r>
      <w:bookmarkStart w:id="4" w:name="_Hlk124426555"/>
      <w:r w:rsidR="008F1401" w:rsidRPr="00765CC1">
        <w:rPr>
          <w:rFonts w:ascii="Palatino Linotype" w:hAnsi="Palatino Linotype" w:cstheme="majorBidi"/>
          <w:sz w:val="20"/>
          <w:szCs w:val="20"/>
          <w:lang w:val="en-US" w:bidi="ar-EG"/>
        </w:rPr>
        <w:t>nursery. The</w:t>
      </w:r>
      <w:r w:rsidRPr="00765CC1">
        <w:rPr>
          <w:rFonts w:ascii="Palatino Linotype" w:hAnsi="Palatino Linotype" w:cstheme="majorBidi"/>
          <w:sz w:val="20"/>
          <w:szCs w:val="20"/>
          <w:lang w:val="en-US" w:bidi="ar-EG"/>
        </w:rPr>
        <w:t xml:space="preserve"> Nile tilapia fish unit consists of cubic tank </w:t>
      </w:r>
      <w:r w:rsidR="00C90239" w:rsidRPr="00765CC1">
        <w:rPr>
          <w:rFonts w:ascii="Palatino Linotype" w:hAnsi="Palatino Linotype" w:cstheme="majorBidi"/>
          <w:sz w:val="20"/>
          <w:szCs w:val="20"/>
          <w:lang w:val="en-US" w:bidi="ar-EG"/>
        </w:rPr>
        <w:t>(</w:t>
      </w:r>
      <w:r w:rsidR="00F27062" w:rsidRPr="00765CC1">
        <w:rPr>
          <w:rFonts w:ascii="Palatino Linotype" w:hAnsi="Palatino Linotype" w:cstheme="majorBidi"/>
          <w:sz w:val="20"/>
          <w:szCs w:val="20"/>
          <w:lang w:val="en-US" w:bidi="ar-EG"/>
        </w:rPr>
        <w:t>2</w:t>
      </w:r>
      <w:r w:rsidRPr="00765CC1">
        <w:rPr>
          <w:rFonts w:ascii="Palatino Linotype" w:hAnsi="Palatino Linotype" w:cstheme="majorBidi"/>
          <w:sz w:val="20"/>
          <w:szCs w:val="20"/>
          <w:lang w:val="en-US" w:bidi="ar-EG"/>
        </w:rPr>
        <w:t>m</w:t>
      </w:r>
      <w:r w:rsidRPr="00765CC1">
        <w:rPr>
          <w:rFonts w:ascii="Palatino Linotype" w:hAnsi="Palatino Linotype" w:cstheme="majorBidi"/>
          <w:sz w:val="20"/>
          <w:szCs w:val="20"/>
          <w:vertAlign w:val="superscript"/>
          <w:lang w:val="en-US" w:bidi="ar-EG"/>
        </w:rPr>
        <w:t>3</w:t>
      </w:r>
      <w:r w:rsidR="00C90239" w:rsidRPr="00765CC1">
        <w:rPr>
          <w:rFonts w:ascii="Palatino Linotype" w:hAnsi="Palatino Linotype" w:cstheme="majorBidi"/>
          <w:sz w:val="20"/>
          <w:szCs w:val="20"/>
          <w:lang w:val="en-US" w:bidi="ar-EG"/>
        </w:rPr>
        <w:t>)</w:t>
      </w:r>
      <w:r w:rsidR="009449B9" w:rsidRPr="00765CC1">
        <w:rPr>
          <w:rFonts w:ascii="Palatino Linotype" w:hAnsi="Palatino Linotype" w:cstheme="majorBidi"/>
          <w:sz w:val="20"/>
          <w:szCs w:val="20"/>
          <w:lang w:val="en-US" w:bidi="ar-EG"/>
        </w:rPr>
        <w:t xml:space="preserve"> </w:t>
      </w:r>
      <w:r w:rsidRPr="00765CC1">
        <w:rPr>
          <w:rFonts w:ascii="Palatino Linotype" w:hAnsi="Palatino Linotype" w:cstheme="majorBidi"/>
          <w:sz w:val="20"/>
          <w:szCs w:val="20"/>
          <w:lang w:val="en-US" w:bidi="ar-EG"/>
        </w:rPr>
        <w:t xml:space="preserve">stocked with 100 Nile tilapia </w:t>
      </w:r>
      <w:bookmarkStart w:id="5" w:name="_Hlk124426439"/>
      <w:r w:rsidRPr="00765CC1">
        <w:rPr>
          <w:rFonts w:ascii="Palatino Linotype" w:hAnsi="Palatino Linotype" w:cstheme="majorBidi"/>
          <w:sz w:val="20"/>
          <w:szCs w:val="20"/>
          <w:lang w:val="en-US" w:bidi="ar-EG"/>
        </w:rPr>
        <w:t>(</w:t>
      </w:r>
      <w:r w:rsidRPr="00765CC1">
        <w:rPr>
          <w:rFonts w:ascii="Palatino Linotype" w:hAnsi="Palatino Linotype" w:cstheme="majorBidi"/>
          <w:i/>
          <w:iCs/>
          <w:sz w:val="20"/>
          <w:szCs w:val="20"/>
          <w:lang w:val="en-US" w:bidi="ar-EG"/>
        </w:rPr>
        <w:t xml:space="preserve">Oreochromis </w:t>
      </w:r>
      <w:proofErr w:type="spellStart"/>
      <w:r w:rsidRPr="00765CC1">
        <w:rPr>
          <w:rFonts w:ascii="Palatino Linotype" w:hAnsi="Palatino Linotype" w:cstheme="majorBidi"/>
          <w:i/>
          <w:iCs/>
          <w:sz w:val="20"/>
          <w:szCs w:val="20"/>
          <w:lang w:val="en-US" w:bidi="ar-EG"/>
        </w:rPr>
        <w:t>niloticus</w:t>
      </w:r>
      <w:proofErr w:type="spellEnd"/>
      <w:r w:rsidRPr="00765CC1">
        <w:rPr>
          <w:rFonts w:ascii="Palatino Linotype" w:hAnsi="Palatino Linotype" w:cstheme="majorBidi"/>
          <w:sz w:val="20"/>
          <w:szCs w:val="20"/>
          <w:lang w:val="en-US" w:bidi="ar-EG"/>
        </w:rPr>
        <w:t>)</w:t>
      </w:r>
      <w:bookmarkEnd w:id="5"/>
      <w:r w:rsidR="009449B9" w:rsidRPr="00765CC1">
        <w:rPr>
          <w:rFonts w:ascii="Palatino Linotype" w:hAnsi="Palatino Linotype" w:cstheme="majorBidi"/>
          <w:sz w:val="20"/>
          <w:szCs w:val="20"/>
          <w:lang w:val="en-US" w:bidi="ar-EG"/>
        </w:rPr>
        <w:t xml:space="preserve"> </w:t>
      </w:r>
      <w:r w:rsidRPr="00765CC1">
        <w:rPr>
          <w:rFonts w:ascii="Palatino Linotype" w:hAnsi="Palatino Linotype" w:cstheme="majorBidi"/>
          <w:sz w:val="20"/>
          <w:szCs w:val="20"/>
          <w:lang w:val="en-US" w:bidi="ar-EG"/>
        </w:rPr>
        <w:t>weighing 100g ± 15</w:t>
      </w:r>
      <w:r w:rsidRPr="00765CC1">
        <w:rPr>
          <w:rFonts w:ascii="Palatino Linotype" w:hAnsi="Palatino Linotype" w:cstheme="majorBidi"/>
          <w:sz w:val="20"/>
          <w:szCs w:val="20"/>
          <w:lang w:bidi="ar-EG"/>
        </w:rPr>
        <w:t>g representing intensive fish production</w:t>
      </w:r>
      <w:r w:rsidRPr="00765CC1">
        <w:rPr>
          <w:rFonts w:ascii="Palatino Linotype" w:hAnsi="Palatino Linotype" w:cstheme="majorBidi"/>
          <w:sz w:val="20"/>
          <w:szCs w:val="20"/>
          <w:lang w:val="en-US" w:bidi="ar-EG"/>
        </w:rPr>
        <w:t xml:space="preserve">. </w:t>
      </w:r>
      <w:bookmarkEnd w:id="4"/>
      <w:r w:rsidRPr="00765CC1">
        <w:rPr>
          <w:rFonts w:ascii="Palatino Linotype" w:hAnsi="Palatino Linotype" w:cstheme="majorBidi"/>
          <w:sz w:val="20"/>
          <w:szCs w:val="20"/>
          <w:lang w:val="en-US" w:bidi="ar-EG"/>
        </w:rPr>
        <w:t>The North African catfish (</w:t>
      </w:r>
      <w:proofErr w:type="spellStart"/>
      <w:r w:rsidRPr="00765CC1">
        <w:rPr>
          <w:rFonts w:ascii="Palatino Linotype" w:hAnsi="Palatino Linotype" w:cstheme="majorBidi"/>
          <w:i/>
          <w:iCs/>
          <w:sz w:val="20"/>
          <w:szCs w:val="20"/>
          <w:lang w:val="en-US" w:bidi="ar-EG"/>
        </w:rPr>
        <w:t>Pseudoplatystoma</w:t>
      </w:r>
      <w:proofErr w:type="spellEnd"/>
      <w:r w:rsidR="0087274C" w:rsidRPr="00765CC1">
        <w:rPr>
          <w:rFonts w:ascii="Palatino Linotype" w:hAnsi="Palatino Linotype" w:cstheme="majorBidi"/>
          <w:i/>
          <w:iCs/>
          <w:sz w:val="20"/>
          <w:szCs w:val="20"/>
          <w:lang w:val="en-US" w:bidi="ar-EG"/>
        </w:rPr>
        <w:t xml:space="preserve"> </w:t>
      </w:r>
      <w:proofErr w:type="spellStart"/>
      <w:r w:rsidRPr="00765CC1">
        <w:rPr>
          <w:rFonts w:ascii="Palatino Linotype" w:hAnsi="Palatino Linotype" w:cstheme="majorBidi"/>
          <w:i/>
          <w:iCs/>
          <w:sz w:val="20"/>
          <w:szCs w:val="20"/>
          <w:lang w:val="en-US" w:bidi="ar-EG"/>
        </w:rPr>
        <w:t>corruscans</w:t>
      </w:r>
      <w:proofErr w:type="spellEnd"/>
      <w:r w:rsidRPr="00765CC1">
        <w:rPr>
          <w:rFonts w:ascii="Palatino Linotype" w:hAnsi="Palatino Linotype" w:cstheme="majorBidi"/>
          <w:sz w:val="20"/>
          <w:szCs w:val="20"/>
          <w:lang w:val="en-US" w:bidi="ar-EG"/>
        </w:rPr>
        <w:t xml:space="preserve">) unit consists of cubic tank </w:t>
      </w:r>
      <w:r w:rsidR="00C90239" w:rsidRPr="00765CC1">
        <w:rPr>
          <w:rFonts w:ascii="Palatino Linotype" w:hAnsi="Palatino Linotype" w:cstheme="majorBidi"/>
          <w:sz w:val="20"/>
          <w:szCs w:val="20"/>
          <w:lang w:val="en-US" w:bidi="ar-EG"/>
        </w:rPr>
        <w:t>(</w:t>
      </w:r>
      <w:r w:rsidR="00E54499" w:rsidRPr="00765CC1">
        <w:rPr>
          <w:rFonts w:ascii="Palatino Linotype" w:hAnsi="Palatino Linotype" w:cstheme="majorBidi"/>
          <w:sz w:val="20"/>
          <w:szCs w:val="20"/>
          <w:lang w:val="en-US" w:bidi="ar-EG"/>
        </w:rPr>
        <w:t>2</w:t>
      </w:r>
      <w:r w:rsidRPr="00765CC1">
        <w:rPr>
          <w:rFonts w:ascii="Palatino Linotype" w:hAnsi="Palatino Linotype" w:cstheme="majorBidi"/>
          <w:sz w:val="20"/>
          <w:szCs w:val="20"/>
          <w:lang w:val="en-US" w:bidi="ar-EG"/>
        </w:rPr>
        <w:t>m</w:t>
      </w:r>
      <w:r w:rsidRPr="00765CC1">
        <w:rPr>
          <w:rFonts w:ascii="Palatino Linotype" w:hAnsi="Palatino Linotype" w:cstheme="majorBidi"/>
          <w:sz w:val="20"/>
          <w:szCs w:val="20"/>
          <w:vertAlign w:val="superscript"/>
          <w:lang w:val="en-US" w:bidi="ar-EG"/>
        </w:rPr>
        <w:t>3</w:t>
      </w:r>
      <w:r w:rsidR="00C90239" w:rsidRPr="00765CC1">
        <w:rPr>
          <w:rFonts w:ascii="Palatino Linotype" w:hAnsi="Palatino Linotype" w:cstheme="majorBidi"/>
          <w:sz w:val="20"/>
          <w:szCs w:val="20"/>
          <w:lang w:val="en-US" w:bidi="ar-EG"/>
        </w:rPr>
        <w:t>)</w:t>
      </w:r>
      <w:r w:rsidRPr="00765CC1">
        <w:rPr>
          <w:rFonts w:ascii="Palatino Linotype" w:hAnsi="Palatino Linotype" w:cstheme="majorBidi"/>
          <w:sz w:val="20"/>
          <w:szCs w:val="20"/>
          <w:lang w:val="en-US" w:bidi="ar-EG"/>
        </w:rPr>
        <w:t xml:space="preserve"> stocked with 100 catfish weighing 300g ± 35g. Catfish and Nile tilapia were purchased alive after fishing directly from a local fisherman from the Nile. The fish were raised daily on poultry manure taken from the poultry farm at the Faculty of Agriculture, </w:t>
      </w:r>
      <w:proofErr w:type="spellStart"/>
      <w:r w:rsidRPr="00765CC1">
        <w:rPr>
          <w:rFonts w:ascii="Palatino Linotype" w:hAnsi="Palatino Linotype" w:cstheme="majorBidi"/>
          <w:sz w:val="20"/>
          <w:szCs w:val="20"/>
          <w:lang w:val="en-US" w:bidi="ar-EG"/>
        </w:rPr>
        <w:t>Minia</w:t>
      </w:r>
      <w:proofErr w:type="spellEnd"/>
      <w:r w:rsidRPr="00765CC1">
        <w:rPr>
          <w:rFonts w:ascii="Palatino Linotype" w:hAnsi="Palatino Linotype" w:cstheme="majorBidi"/>
          <w:sz w:val="20"/>
          <w:szCs w:val="20"/>
          <w:lang w:val="en-US" w:bidi="ar-EG"/>
        </w:rPr>
        <w:t xml:space="preserve"> University, using the equivalent of 2% of the weight of the fish.  Aquariums were heavily aerated with air stones as the oxygen level rises and carbon dioxide is removed.</w:t>
      </w:r>
      <w:r w:rsidR="009449B9" w:rsidRPr="00765CC1">
        <w:rPr>
          <w:rFonts w:ascii="Palatino Linotype" w:hAnsi="Palatino Linotype" w:cstheme="majorBidi"/>
          <w:sz w:val="20"/>
          <w:szCs w:val="20"/>
          <w:lang w:val="en-US" w:bidi="ar-EG"/>
        </w:rPr>
        <w:t xml:space="preserve">  </w:t>
      </w:r>
      <w:r w:rsidRPr="00765CC1">
        <w:rPr>
          <w:rFonts w:ascii="Palatino Linotype" w:hAnsi="Palatino Linotype" w:cstheme="majorBidi"/>
          <w:sz w:val="20"/>
          <w:szCs w:val="20"/>
          <w:lang w:val="en-US" w:bidi="ar-EG"/>
        </w:rPr>
        <w:t>Every three days, after the sludge at the bottom of the tank was disturbed and the solid portion of the wastewater was not purified for use as high-quality fertilizer, water was removed from the fishponds</w:t>
      </w:r>
      <w:r w:rsidR="009449B9" w:rsidRPr="00765CC1">
        <w:rPr>
          <w:rFonts w:ascii="Palatino Linotype" w:hAnsi="Palatino Linotype" w:cstheme="majorBidi"/>
          <w:sz w:val="20"/>
          <w:szCs w:val="20"/>
          <w:lang w:val="en-US" w:bidi="ar-EG"/>
        </w:rPr>
        <w:t xml:space="preserve"> for watercress irrigation</w:t>
      </w:r>
      <w:r w:rsidRPr="00765CC1">
        <w:rPr>
          <w:rFonts w:ascii="Palatino Linotype" w:hAnsi="Palatino Linotype" w:cstheme="majorBidi"/>
          <w:sz w:val="20"/>
          <w:szCs w:val="20"/>
          <w:lang w:val="en-US" w:bidi="ar-EG"/>
        </w:rPr>
        <w:t>.  In order to get filtered water for use in fish farming</w:t>
      </w:r>
      <w:r w:rsidR="005D2CC1" w:rsidRPr="00765CC1">
        <w:rPr>
          <w:rFonts w:ascii="Palatino Linotype" w:hAnsi="Palatino Linotype" w:cstheme="majorBidi"/>
          <w:sz w:val="20"/>
          <w:szCs w:val="20"/>
          <w:lang w:val="en-US" w:bidi="ar-EG"/>
        </w:rPr>
        <w:t xml:space="preserve"> again</w:t>
      </w:r>
      <w:r w:rsidRPr="00765CC1">
        <w:rPr>
          <w:rFonts w:ascii="Palatino Linotype" w:hAnsi="Palatino Linotype" w:cstheme="majorBidi"/>
          <w:sz w:val="20"/>
          <w:szCs w:val="20"/>
          <w:lang w:val="en-US" w:bidi="ar-EG"/>
        </w:rPr>
        <w:t xml:space="preserve">, this water was subsequently used to irrigate watercress in the greenhouse utilizing the intensive flood irrigation method above the water holding capacity of the examined sandy soil.  </w:t>
      </w:r>
    </w:p>
    <w:p w14:paraId="4A755CC2" w14:textId="38E1C276" w:rsidR="003B0B1F" w:rsidRPr="00765CC1" w:rsidRDefault="003B0B1F" w:rsidP="003B0B1F">
      <w:pPr>
        <w:spacing w:line="360" w:lineRule="auto"/>
        <w:jc w:val="both"/>
        <w:rPr>
          <w:rFonts w:ascii="Palatino Linotype" w:eastAsia="Times New Roman" w:hAnsi="Palatino Linotype" w:cstheme="majorBidi"/>
          <w:b/>
          <w:bCs/>
          <w:sz w:val="20"/>
          <w:szCs w:val="20"/>
          <w:lang w:val="en-US" w:bidi="ar-EG"/>
        </w:rPr>
      </w:pPr>
      <w:r w:rsidRPr="00765CC1">
        <w:rPr>
          <w:rFonts w:ascii="Palatino Linotype" w:eastAsia="Times New Roman" w:hAnsi="Palatino Linotype" w:cstheme="majorBidi"/>
          <w:b/>
          <w:bCs/>
          <w:sz w:val="20"/>
          <w:szCs w:val="20"/>
          <w:lang w:val="en-US" w:bidi="ar-EG"/>
        </w:rPr>
        <w:t>2.4. Fishponds water properties analyses</w:t>
      </w:r>
    </w:p>
    <w:p w14:paraId="13746522" w14:textId="3889365E" w:rsidR="00606CF2" w:rsidRPr="00765CC1" w:rsidRDefault="0088603E" w:rsidP="00AC437E">
      <w:pPr>
        <w:spacing w:line="240" w:lineRule="auto"/>
        <w:jc w:val="both"/>
        <w:rPr>
          <w:rFonts w:ascii="Palatino Linotype" w:hAnsi="Palatino Linotype" w:cstheme="majorBidi"/>
          <w:sz w:val="20"/>
          <w:szCs w:val="20"/>
          <w:lang w:val="en-US"/>
        </w:rPr>
      </w:pPr>
      <w:r w:rsidRPr="00765CC1">
        <w:rPr>
          <w:rFonts w:ascii="Palatino Linotype" w:hAnsi="Palatino Linotype" w:cstheme="majorBidi"/>
          <w:sz w:val="20"/>
          <w:szCs w:val="20"/>
          <w:lang w:val="en-US"/>
        </w:rPr>
        <w:tab/>
      </w:r>
      <w:r w:rsidR="008B0204" w:rsidRPr="00765CC1">
        <w:rPr>
          <w:rFonts w:ascii="Palatino Linotype" w:hAnsi="Palatino Linotype" w:cstheme="majorBidi"/>
          <w:sz w:val="20"/>
          <w:szCs w:val="20"/>
          <w:lang w:val="en-US"/>
        </w:rPr>
        <w:t>To</w:t>
      </w:r>
      <w:r w:rsidR="003B0B1F" w:rsidRPr="00765CC1">
        <w:rPr>
          <w:rFonts w:ascii="Palatino Linotype" w:hAnsi="Palatino Linotype" w:cstheme="majorBidi"/>
          <w:sz w:val="20"/>
          <w:szCs w:val="20"/>
          <w:lang w:val="en-US"/>
        </w:rPr>
        <w:t xml:space="preserve"> assess the water's suitability for irrigating vegetables and forecast its effects on watercress growth and yield as well as some </w:t>
      </w:r>
      <w:r w:rsidR="005D2CC1" w:rsidRPr="00765CC1">
        <w:rPr>
          <w:rFonts w:ascii="Palatino Linotype" w:hAnsi="Palatino Linotype" w:cstheme="majorBidi"/>
          <w:sz w:val="20"/>
          <w:szCs w:val="20"/>
          <w:lang w:val="en-US"/>
        </w:rPr>
        <w:t>sandy soil quality</w:t>
      </w:r>
      <w:r w:rsidR="003B0B1F" w:rsidRPr="00765CC1">
        <w:rPr>
          <w:rFonts w:ascii="Palatino Linotype" w:hAnsi="Palatino Linotype" w:cstheme="majorBidi"/>
          <w:sz w:val="20"/>
          <w:szCs w:val="20"/>
          <w:lang w:val="en-US"/>
        </w:rPr>
        <w:t xml:space="preserve"> properties under investigation, water samples from both aquaculture systems available for irrigation were collected and analyzed prior to irrigation. Water samples were collected in a clean, dry plastic bottle, filtered, and then either immediately analyzed or conserved in accordance with the recommendations of the American Public Health Association </w:t>
      </w:r>
      <w:bookmarkStart w:id="6" w:name="_Hlk139714313"/>
      <w:r w:rsidR="008F1401">
        <w:rPr>
          <w:rFonts w:ascii="Palatino Linotype" w:hAnsi="Palatino Linotype" w:cstheme="majorBidi"/>
          <w:sz w:val="20"/>
          <w:szCs w:val="20"/>
          <w:lang w:val="en-US"/>
        </w:rPr>
        <w:t>[15].</w:t>
      </w:r>
      <w:bookmarkEnd w:id="6"/>
      <w:r w:rsidR="003B0B1F" w:rsidRPr="00765CC1">
        <w:rPr>
          <w:rFonts w:ascii="Palatino Linotype" w:hAnsi="Palatino Linotype" w:cstheme="majorBidi"/>
          <w:sz w:val="20"/>
          <w:szCs w:val="20"/>
          <w:lang w:val="en-US"/>
        </w:rPr>
        <w:t xml:space="preserve"> In the lab, pH, E.C., and TDS characteristics of aquaculture water were analyzed.</w:t>
      </w:r>
      <w:r w:rsidRPr="00765CC1">
        <w:rPr>
          <w:rFonts w:ascii="Palatino Linotype" w:hAnsi="Palatino Linotype" w:cstheme="majorBidi"/>
          <w:sz w:val="20"/>
          <w:szCs w:val="20"/>
          <w:lang w:val="en-US"/>
        </w:rPr>
        <w:t xml:space="preserve">  </w:t>
      </w:r>
      <w:r w:rsidR="003B0B1F" w:rsidRPr="00765CC1">
        <w:rPr>
          <w:rFonts w:ascii="Palatino Linotype" w:hAnsi="Palatino Linotype" w:cstheme="majorBidi"/>
          <w:sz w:val="20"/>
          <w:szCs w:val="20"/>
          <w:lang w:val="en-US"/>
        </w:rPr>
        <w:t xml:space="preserve">The basic metrics </w:t>
      </w:r>
      <w:r w:rsidR="003B0B1F" w:rsidRPr="00765CC1">
        <w:rPr>
          <w:rFonts w:ascii="Palatino Linotype" w:hAnsi="Palatino Linotype" w:cstheme="majorBidi"/>
          <w:sz w:val="20"/>
          <w:szCs w:val="20"/>
          <w:lang w:val="en-US"/>
        </w:rPr>
        <w:lastRenderedPageBreak/>
        <w:t>utilized to assess the quality of irrigation water were pH, soluble salt content (EC), primary soluble anions and cations, sodium adsorption ratio (SAR), Ca</w:t>
      </w:r>
      <w:r w:rsidR="003B0B1F" w:rsidRPr="00765CC1">
        <w:rPr>
          <w:rFonts w:ascii="Palatino Linotype" w:hAnsi="Palatino Linotype" w:cstheme="majorBidi"/>
          <w:sz w:val="20"/>
          <w:szCs w:val="20"/>
          <w:vertAlign w:val="superscript"/>
          <w:lang w:val="en-US"/>
        </w:rPr>
        <w:t>2+</w:t>
      </w:r>
      <w:r w:rsidR="003B0B1F" w:rsidRPr="00765CC1">
        <w:rPr>
          <w:rFonts w:ascii="Palatino Linotype" w:hAnsi="Palatino Linotype" w:cstheme="majorBidi"/>
          <w:sz w:val="20"/>
          <w:szCs w:val="20"/>
          <w:lang w:val="en-US"/>
        </w:rPr>
        <w:t>/Mg</w:t>
      </w:r>
      <w:r w:rsidR="003B0B1F" w:rsidRPr="00765CC1">
        <w:rPr>
          <w:rFonts w:ascii="Palatino Linotype" w:hAnsi="Palatino Linotype" w:cstheme="majorBidi"/>
          <w:sz w:val="20"/>
          <w:szCs w:val="20"/>
          <w:vertAlign w:val="superscript"/>
          <w:lang w:val="en-US"/>
        </w:rPr>
        <w:t>2+</w:t>
      </w:r>
      <w:r w:rsidR="003B0B1F" w:rsidRPr="00765CC1">
        <w:rPr>
          <w:rFonts w:ascii="Palatino Linotype" w:hAnsi="Palatino Linotype" w:cstheme="majorBidi"/>
          <w:sz w:val="20"/>
          <w:szCs w:val="20"/>
          <w:lang w:val="en-US"/>
        </w:rPr>
        <w:t xml:space="preserve"> ratio, magnesium hazard (MH%), Na</w:t>
      </w:r>
      <w:r w:rsidR="003B0B1F" w:rsidRPr="00765CC1">
        <w:rPr>
          <w:rFonts w:ascii="Palatino Linotype" w:hAnsi="Palatino Linotype" w:cstheme="majorBidi"/>
          <w:sz w:val="20"/>
          <w:szCs w:val="20"/>
          <w:vertAlign w:val="superscript"/>
          <w:lang w:val="en-US"/>
        </w:rPr>
        <w:t>+</w:t>
      </w:r>
      <w:r w:rsidR="003B0B1F" w:rsidRPr="00765CC1">
        <w:rPr>
          <w:rFonts w:ascii="Palatino Linotype" w:hAnsi="Palatino Linotype" w:cstheme="majorBidi"/>
          <w:sz w:val="20"/>
          <w:szCs w:val="20"/>
          <w:lang w:val="en-US"/>
        </w:rPr>
        <w:t>/Cl</w:t>
      </w:r>
      <w:r w:rsidR="003B0B1F" w:rsidRPr="00765CC1">
        <w:rPr>
          <w:rFonts w:ascii="Palatino Linotype" w:hAnsi="Palatino Linotype" w:cstheme="majorBidi"/>
          <w:sz w:val="20"/>
          <w:szCs w:val="20"/>
          <w:vertAlign w:val="superscript"/>
          <w:lang w:val="en-US"/>
        </w:rPr>
        <w:t>-</w:t>
      </w:r>
      <w:r w:rsidR="003B0B1F" w:rsidRPr="00765CC1">
        <w:rPr>
          <w:rFonts w:ascii="Palatino Linotype" w:hAnsi="Palatino Linotype" w:cstheme="majorBidi"/>
          <w:sz w:val="20"/>
          <w:szCs w:val="20"/>
          <w:lang w:val="en-US"/>
        </w:rPr>
        <w:t xml:space="preserve"> ratio, sodium percentage (Na%), and residual sodium carbonate (RSC).  The parameters and chemical composition of water samples collected from fishponds before watercress was </w:t>
      </w:r>
      <w:r w:rsidR="001B3AE9" w:rsidRPr="00765CC1">
        <w:rPr>
          <w:rFonts w:ascii="Palatino Linotype" w:hAnsi="Palatino Linotype" w:cstheme="majorBidi"/>
          <w:sz w:val="20"/>
          <w:szCs w:val="20"/>
          <w:lang w:val="en-US"/>
        </w:rPr>
        <w:t>irrigated</w:t>
      </w:r>
      <w:r w:rsidR="003B0B1F" w:rsidRPr="00765CC1">
        <w:rPr>
          <w:rFonts w:ascii="Palatino Linotype" w:hAnsi="Palatino Linotype" w:cstheme="majorBidi"/>
          <w:sz w:val="20"/>
          <w:szCs w:val="20"/>
          <w:lang w:val="en-US"/>
        </w:rPr>
        <w:t xml:space="preserve"> are shown in Table 2.</w:t>
      </w:r>
    </w:p>
    <w:p w14:paraId="735876FB" w14:textId="25AAF5D8" w:rsidR="003B0B1F" w:rsidRPr="00765CC1" w:rsidRDefault="00AC437E" w:rsidP="00AC437E">
      <w:pPr>
        <w:autoSpaceDE w:val="0"/>
        <w:autoSpaceDN w:val="0"/>
        <w:adjustRightInd w:val="0"/>
        <w:spacing w:after="0" w:line="360" w:lineRule="auto"/>
        <w:ind w:left="993" w:hanging="993"/>
        <w:jc w:val="both"/>
        <w:rPr>
          <w:rFonts w:ascii="Palatino Linotype" w:eastAsia="Times New Roman" w:hAnsi="Palatino Linotype" w:cstheme="majorBidi"/>
          <w:sz w:val="20"/>
          <w:szCs w:val="20"/>
        </w:rPr>
      </w:pPr>
      <w:bookmarkStart w:id="7" w:name="_Hlk134108819"/>
      <w:r w:rsidRPr="00AC437E">
        <w:rPr>
          <w:rFonts w:ascii="Palatino Linotype" w:eastAsia="Times New Roman" w:hAnsi="Palatino Linotype" w:cstheme="majorBidi"/>
          <w:b/>
          <w:bCs/>
          <w:color w:val="171717" w:themeColor="background2" w:themeShade="1A"/>
          <w:sz w:val="20"/>
          <w:szCs w:val="20"/>
        </w:rPr>
        <w:t>Table</w:t>
      </w:r>
      <w:r w:rsidRPr="00AC437E">
        <w:rPr>
          <w:rFonts w:ascii="Palatino Linotype" w:eastAsia="Times New Roman" w:hAnsi="Palatino Linotype" w:cstheme="majorBidi"/>
          <w:color w:val="171717" w:themeColor="background2" w:themeShade="1A"/>
          <w:sz w:val="20"/>
          <w:szCs w:val="20"/>
        </w:rPr>
        <w:t xml:space="preserve"> </w:t>
      </w:r>
      <w:r w:rsidRPr="00AC437E">
        <w:rPr>
          <w:rFonts w:ascii="Palatino Linotype" w:eastAsia="Times New Roman" w:hAnsi="Palatino Linotype" w:cstheme="majorBidi"/>
          <w:b/>
          <w:bCs/>
          <w:color w:val="171717" w:themeColor="background2" w:themeShade="1A"/>
          <w:sz w:val="20"/>
          <w:szCs w:val="20"/>
        </w:rPr>
        <w:t>2.</w:t>
      </w:r>
      <w:r w:rsidRPr="00AC437E">
        <w:rPr>
          <w:rFonts w:ascii="Palatino Linotype" w:eastAsia="Times New Roman" w:hAnsi="Palatino Linotype" w:cstheme="majorBidi"/>
          <w:color w:val="171717" w:themeColor="background2" w:themeShade="1A"/>
          <w:sz w:val="20"/>
          <w:szCs w:val="20"/>
        </w:rPr>
        <w:t xml:space="preserve">  Chemical</w:t>
      </w:r>
      <w:r w:rsidR="00AF643B" w:rsidRPr="00AC437E">
        <w:rPr>
          <w:rFonts w:ascii="Palatino Linotype" w:eastAsia="Times New Roman" w:hAnsi="Palatino Linotype" w:cstheme="majorBidi"/>
          <w:color w:val="171717" w:themeColor="background2" w:themeShade="1A"/>
          <w:sz w:val="20"/>
          <w:szCs w:val="20"/>
        </w:rPr>
        <w:t xml:space="preserve"> </w:t>
      </w:r>
      <w:r w:rsidR="00AF643B" w:rsidRPr="00765CC1">
        <w:rPr>
          <w:rFonts w:ascii="Palatino Linotype" w:eastAsia="Times New Roman" w:hAnsi="Palatino Linotype" w:cstheme="majorBidi"/>
          <w:sz w:val="20"/>
          <w:szCs w:val="20"/>
        </w:rPr>
        <w:t>composition and criteria of catfish and tilapia pondwaters used for watercress irrigation.</w:t>
      </w:r>
      <w:bookmarkEnd w:id="7"/>
    </w:p>
    <w:tbl>
      <w:tblPr>
        <w:tblW w:w="0" w:type="auto"/>
        <w:tblCellSpacing w:w="20" w:type="dxa"/>
        <w:tblBorders>
          <w:top w:val="outset" w:sz="6" w:space="0" w:color="auto"/>
          <w:left w:val="outset" w:sz="6" w:space="0" w:color="auto"/>
          <w:bottom w:val="outset" w:sz="6" w:space="0" w:color="auto"/>
          <w:right w:val="outset" w:sz="6" w:space="0" w:color="auto"/>
          <w:insideH w:val="outset" w:sz="6" w:space="0" w:color="auto"/>
        </w:tblBorders>
        <w:tblLayout w:type="fixed"/>
        <w:tblLook w:val="01E0" w:firstRow="1" w:lastRow="1" w:firstColumn="1" w:lastColumn="1" w:noHBand="0" w:noVBand="0"/>
      </w:tblPr>
      <w:tblGrid>
        <w:gridCol w:w="1170"/>
        <w:gridCol w:w="1135"/>
        <w:gridCol w:w="751"/>
        <w:gridCol w:w="751"/>
        <w:gridCol w:w="751"/>
        <w:gridCol w:w="40"/>
        <w:gridCol w:w="864"/>
        <w:gridCol w:w="905"/>
        <w:gridCol w:w="274"/>
        <w:gridCol w:w="367"/>
        <w:gridCol w:w="796"/>
        <w:gridCol w:w="796"/>
        <w:gridCol w:w="816"/>
      </w:tblGrid>
      <w:tr w:rsidR="003B0B1F" w:rsidRPr="00765CC1" w14:paraId="4549E4FF" w14:textId="77777777" w:rsidTr="001F193B">
        <w:trPr>
          <w:trHeight w:val="270"/>
          <w:tblCellSpacing w:w="20" w:type="dxa"/>
        </w:trPr>
        <w:tc>
          <w:tcPr>
            <w:tcW w:w="4365" w:type="dxa"/>
            <w:gridSpan w:val="6"/>
            <w:shd w:val="clear" w:color="auto" w:fill="auto"/>
            <w:vAlign w:val="center"/>
          </w:tcPr>
          <w:p w14:paraId="23D96CC7" w14:textId="4B031BF7" w:rsidR="003B0B1F" w:rsidRPr="001F193B" w:rsidRDefault="003B0B1F" w:rsidP="0065257E">
            <w:pPr>
              <w:tabs>
                <w:tab w:val="left" w:pos="2328"/>
              </w:tabs>
              <w:autoSpaceDE w:val="0"/>
              <w:autoSpaceDN w:val="0"/>
              <w:adjustRightInd w:val="0"/>
              <w:spacing w:after="0" w:line="360" w:lineRule="auto"/>
              <w:ind w:left="720" w:hanging="720"/>
              <w:jc w:val="center"/>
              <w:rPr>
                <w:rFonts w:ascii="Palatino Linotype" w:eastAsia="Times New Roman" w:hAnsi="Palatino Linotype" w:cstheme="majorBidi"/>
                <w:b/>
                <w:bCs/>
                <w:sz w:val="20"/>
                <w:szCs w:val="20"/>
                <w:lang w:val="en-US"/>
              </w:rPr>
            </w:pPr>
            <w:r w:rsidRPr="001F193B">
              <w:rPr>
                <w:rFonts w:ascii="Palatino Linotype" w:eastAsia="Times New Roman" w:hAnsi="Palatino Linotype" w:cstheme="majorBidi"/>
                <w:b/>
                <w:bCs/>
                <w:sz w:val="20"/>
                <w:szCs w:val="20"/>
                <w:lang w:val="en-US"/>
              </w:rPr>
              <w:t>Chemical composition and criteria</w:t>
            </w:r>
          </w:p>
        </w:tc>
        <w:tc>
          <w:tcPr>
            <w:tcW w:w="2003" w:type="dxa"/>
            <w:gridSpan w:val="3"/>
            <w:shd w:val="clear" w:color="auto" w:fill="auto"/>
            <w:vAlign w:val="center"/>
          </w:tcPr>
          <w:p w14:paraId="672ECFDA" w14:textId="77777777" w:rsidR="003B0B1F" w:rsidRPr="001F193B" w:rsidRDefault="003B0B1F" w:rsidP="0065257E">
            <w:pPr>
              <w:spacing w:after="0" w:line="360" w:lineRule="auto"/>
              <w:ind w:left="720" w:hanging="720"/>
              <w:jc w:val="center"/>
              <w:rPr>
                <w:rFonts w:ascii="Palatino Linotype" w:eastAsia="Times New Roman" w:hAnsi="Palatino Linotype" w:cstheme="majorBidi"/>
                <w:b/>
                <w:bCs/>
                <w:sz w:val="20"/>
                <w:szCs w:val="20"/>
                <w:lang w:val="en-US" w:bidi="ar-EG"/>
              </w:rPr>
            </w:pPr>
            <w:r w:rsidRPr="001F193B">
              <w:rPr>
                <w:rFonts w:ascii="Palatino Linotype" w:eastAsia="Times New Roman" w:hAnsi="Palatino Linotype" w:cstheme="majorBidi"/>
                <w:b/>
                <w:bCs/>
                <w:sz w:val="20"/>
                <w:szCs w:val="20"/>
                <w:lang w:val="en-US" w:bidi="ar-EG"/>
              </w:rPr>
              <w:t xml:space="preserve">Tilapia pondwater </w:t>
            </w:r>
          </w:p>
        </w:tc>
        <w:tc>
          <w:tcPr>
            <w:tcW w:w="2568" w:type="dxa"/>
            <w:gridSpan w:val="4"/>
            <w:shd w:val="clear" w:color="auto" w:fill="auto"/>
            <w:vAlign w:val="center"/>
          </w:tcPr>
          <w:p w14:paraId="09E8DBEE" w14:textId="77777777" w:rsidR="003B0B1F" w:rsidRPr="001F193B" w:rsidRDefault="003B0B1F" w:rsidP="0065257E">
            <w:pPr>
              <w:spacing w:after="0" w:line="360" w:lineRule="auto"/>
              <w:ind w:left="720" w:hanging="720"/>
              <w:jc w:val="center"/>
              <w:rPr>
                <w:rFonts w:ascii="Palatino Linotype" w:eastAsia="Times New Roman" w:hAnsi="Palatino Linotype" w:cstheme="majorBidi"/>
                <w:b/>
                <w:bCs/>
                <w:sz w:val="20"/>
                <w:szCs w:val="20"/>
                <w:lang w:val="en-US" w:bidi="ar-EG"/>
              </w:rPr>
            </w:pPr>
            <w:r w:rsidRPr="001F193B">
              <w:rPr>
                <w:rFonts w:ascii="Palatino Linotype" w:eastAsia="Times New Roman" w:hAnsi="Palatino Linotype" w:cstheme="majorBidi"/>
                <w:b/>
                <w:bCs/>
                <w:sz w:val="20"/>
                <w:szCs w:val="20"/>
                <w:lang w:val="en-US" w:bidi="ar-EG"/>
              </w:rPr>
              <w:t xml:space="preserve">Catfish pondwater </w:t>
            </w:r>
          </w:p>
        </w:tc>
      </w:tr>
      <w:tr w:rsidR="003B0B1F" w:rsidRPr="00765CC1" w14:paraId="1EB4ECE7" w14:textId="77777777" w:rsidTr="001F193B">
        <w:trPr>
          <w:trHeight w:val="20"/>
          <w:tblCellSpacing w:w="20" w:type="dxa"/>
        </w:trPr>
        <w:tc>
          <w:tcPr>
            <w:tcW w:w="8936" w:type="dxa"/>
            <w:gridSpan w:val="13"/>
            <w:shd w:val="clear" w:color="auto" w:fill="auto"/>
            <w:vAlign w:val="center"/>
          </w:tcPr>
          <w:p w14:paraId="3EE2D291" w14:textId="77777777" w:rsidR="003B0B1F" w:rsidRPr="00765CC1" w:rsidRDefault="003B0B1F" w:rsidP="0065257E">
            <w:pPr>
              <w:spacing w:after="0" w:line="360" w:lineRule="auto"/>
              <w:ind w:left="720" w:hanging="720"/>
              <w:rPr>
                <w:rFonts w:ascii="Palatino Linotype" w:eastAsia="Times New Roman" w:hAnsi="Palatino Linotype" w:cstheme="majorBidi"/>
                <w:sz w:val="20"/>
                <w:szCs w:val="20"/>
                <w:lang w:val="en-US"/>
              </w:rPr>
            </w:pPr>
            <w:r w:rsidRPr="00765CC1">
              <w:rPr>
                <w:rFonts w:ascii="Palatino Linotype" w:eastAsia="Times New Roman" w:hAnsi="Palatino Linotype" w:cstheme="majorBidi"/>
                <w:b/>
                <w:bCs/>
                <w:sz w:val="20"/>
                <w:szCs w:val="20"/>
                <w:lang w:val="en-US"/>
              </w:rPr>
              <w:t>Chemical composition:</w:t>
            </w:r>
          </w:p>
        </w:tc>
      </w:tr>
      <w:tr w:rsidR="003B0B1F" w:rsidRPr="00765CC1" w14:paraId="62A69B4F" w14:textId="77777777" w:rsidTr="001F193B">
        <w:trPr>
          <w:trHeight w:val="20"/>
          <w:tblCellSpacing w:w="20" w:type="dxa"/>
        </w:trPr>
        <w:tc>
          <w:tcPr>
            <w:tcW w:w="4365" w:type="dxa"/>
            <w:gridSpan w:val="6"/>
            <w:shd w:val="clear" w:color="auto" w:fill="auto"/>
            <w:vAlign w:val="center"/>
          </w:tcPr>
          <w:p w14:paraId="1DF126CC" w14:textId="48C67B0E" w:rsidR="003B0B1F" w:rsidRPr="00765CC1" w:rsidRDefault="00BA6792" w:rsidP="0065257E">
            <w:pPr>
              <w:spacing w:after="0" w:line="360" w:lineRule="auto"/>
              <w:ind w:left="720" w:hanging="720"/>
              <w:rPr>
                <w:rFonts w:ascii="Palatino Linotype" w:eastAsia="Times New Roman" w:hAnsi="Palatino Linotype" w:cstheme="majorBidi"/>
                <w:sz w:val="20"/>
                <w:szCs w:val="20"/>
                <w:lang w:val="en-US"/>
              </w:rPr>
            </w:pPr>
            <w:r w:rsidRPr="00765CC1">
              <w:rPr>
                <w:rFonts w:ascii="Palatino Linotype" w:eastAsia="Times New Roman" w:hAnsi="Palatino Linotype" w:cstheme="majorBidi"/>
                <w:sz w:val="20"/>
                <w:szCs w:val="20"/>
                <w:lang w:val="en-US"/>
              </w:rPr>
              <w:t>pH (1-2.5 water)</w:t>
            </w:r>
          </w:p>
        </w:tc>
        <w:tc>
          <w:tcPr>
            <w:tcW w:w="2003" w:type="dxa"/>
            <w:gridSpan w:val="3"/>
            <w:shd w:val="clear" w:color="auto" w:fill="auto"/>
            <w:vAlign w:val="center"/>
          </w:tcPr>
          <w:p w14:paraId="476A2186" w14:textId="77777777" w:rsidR="003B0B1F" w:rsidRPr="00765CC1" w:rsidRDefault="00BA6792" w:rsidP="0065257E">
            <w:pPr>
              <w:spacing w:after="0" w:line="360" w:lineRule="auto"/>
              <w:ind w:left="720" w:hanging="720"/>
              <w:jc w:val="center"/>
              <w:rPr>
                <w:rFonts w:ascii="Palatino Linotype" w:eastAsia="Times New Roman" w:hAnsi="Palatino Linotype" w:cstheme="majorBidi"/>
                <w:sz w:val="20"/>
                <w:szCs w:val="20"/>
                <w:lang w:val="en-US"/>
              </w:rPr>
            </w:pPr>
            <w:r w:rsidRPr="00765CC1">
              <w:rPr>
                <w:rFonts w:ascii="Palatino Linotype" w:eastAsia="Times New Roman" w:hAnsi="Palatino Linotype" w:cstheme="majorBidi"/>
                <w:sz w:val="20"/>
                <w:szCs w:val="20"/>
                <w:lang w:val="en-US"/>
              </w:rPr>
              <w:t>7.4</w:t>
            </w:r>
          </w:p>
        </w:tc>
        <w:tc>
          <w:tcPr>
            <w:tcW w:w="2568" w:type="dxa"/>
            <w:gridSpan w:val="4"/>
            <w:shd w:val="clear" w:color="auto" w:fill="auto"/>
            <w:vAlign w:val="center"/>
          </w:tcPr>
          <w:p w14:paraId="4D94DB1C" w14:textId="77777777" w:rsidR="003B0B1F" w:rsidRPr="00765CC1" w:rsidRDefault="003B0B1F" w:rsidP="0065257E">
            <w:pPr>
              <w:spacing w:after="0" w:line="360" w:lineRule="auto"/>
              <w:ind w:left="720" w:hanging="720"/>
              <w:jc w:val="center"/>
              <w:rPr>
                <w:rFonts w:ascii="Palatino Linotype" w:eastAsia="Times New Roman" w:hAnsi="Palatino Linotype" w:cstheme="majorBidi"/>
                <w:sz w:val="20"/>
                <w:szCs w:val="20"/>
                <w:lang w:val="en-US"/>
              </w:rPr>
            </w:pPr>
            <w:r w:rsidRPr="00765CC1">
              <w:rPr>
                <w:rFonts w:ascii="Palatino Linotype" w:eastAsia="Times New Roman" w:hAnsi="Palatino Linotype" w:cstheme="majorBidi"/>
                <w:sz w:val="20"/>
                <w:szCs w:val="20"/>
                <w:lang w:val="en-US"/>
              </w:rPr>
              <w:t>7.8</w:t>
            </w:r>
          </w:p>
        </w:tc>
      </w:tr>
      <w:tr w:rsidR="003B0B1F" w:rsidRPr="00765CC1" w14:paraId="771A6E9F" w14:textId="77777777" w:rsidTr="001F193B">
        <w:trPr>
          <w:trHeight w:val="20"/>
          <w:tblCellSpacing w:w="20" w:type="dxa"/>
        </w:trPr>
        <w:tc>
          <w:tcPr>
            <w:tcW w:w="4365" w:type="dxa"/>
            <w:gridSpan w:val="6"/>
            <w:shd w:val="clear" w:color="auto" w:fill="auto"/>
            <w:vAlign w:val="center"/>
          </w:tcPr>
          <w:p w14:paraId="2CA1133F" w14:textId="2D41702F" w:rsidR="003B0B1F" w:rsidRPr="00765CC1" w:rsidRDefault="003B0B1F" w:rsidP="0065257E">
            <w:pPr>
              <w:spacing w:after="0" w:line="360" w:lineRule="auto"/>
              <w:ind w:left="720" w:hanging="720"/>
              <w:rPr>
                <w:rFonts w:ascii="Palatino Linotype" w:eastAsia="Times New Roman" w:hAnsi="Palatino Linotype" w:cstheme="majorBidi"/>
                <w:sz w:val="20"/>
                <w:szCs w:val="20"/>
                <w:lang w:val="en-US"/>
              </w:rPr>
            </w:pPr>
            <w:r w:rsidRPr="00765CC1">
              <w:rPr>
                <w:rFonts w:ascii="Palatino Linotype" w:eastAsia="Times New Roman" w:hAnsi="Palatino Linotype" w:cstheme="majorBidi"/>
                <w:sz w:val="20"/>
                <w:szCs w:val="20"/>
                <w:lang w:val="en-US"/>
              </w:rPr>
              <w:t>E.C</w:t>
            </w:r>
            <w:r w:rsidR="00BA6792" w:rsidRPr="00765CC1">
              <w:rPr>
                <w:rFonts w:ascii="Palatino Linotype" w:eastAsia="Times New Roman" w:hAnsi="Palatino Linotype" w:cstheme="majorBidi"/>
                <w:sz w:val="20"/>
                <w:szCs w:val="20"/>
                <w:lang w:val="en-US"/>
              </w:rPr>
              <w:t>(ds m</w:t>
            </w:r>
            <w:r w:rsidR="00BA6792" w:rsidRPr="00765CC1">
              <w:rPr>
                <w:rFonts w:ascii="Palatino Linotype" w:eastAsia="Times New Roman" w:hAnsi="Palatino Linotype" w:cstheme="majorBidi"/>
                <w:sz w:val="20"/>
                <w:szCs w:val="20"/>
                <w:vertAlign w:val="superscript"/>
                <w:lang w:val="en-US"/>
              </w:rPr>
              <w:t>-1</w:t>
            </w:r>
            <w:r w:rsidR="00BA6792" w:rsidRPr="00765CC1">
              <w:rPr>
                <w:rFonts w:ascii="Palatino Linotype" w:eastAsia="Times New Roman" w:hAnsi="Palatino Linotype" w:cstheme="majorBidi"/>
                <w:sz w:val="20"/>
                <w:szCs w:val="20"/>
                <w:lang w:val="en-US"/>
              </w:rPr>
              <w:t>)</w:t>
            </w:r>
          </w:p>
        </w:tc>
        <w:tc>
          <w:tcPr>
            <w:tcW w:w="2003" w:type="dxa"/>
            <w:gridSpan w:val="3"/>
            <w:shd w:val="clear" w:color="auto" w:fill="auto"/>
            <w:vAlign w:val="center"/>
          </w:tcPr>
          <w:p w14:paraId="3A6C20CB" w14:textId="77777777" w:rsidR="003B0B1F" w:rsidRPr="00765CC1" w:rsidRDefault="003B0B1F" w:rsidP="0065257E">
            <w:pPr>
              <w:spacing w:after="0" w:line="360" w:lineRule="auto"/>
              <w:ind w:left="720" w:hanging="720"/>
              <w:jc w:val="center"/>
              <w:rPr>
                <w:rFonts w:ascii="Palatino Linotype" w:eastAsia="Times New Roman" w:hAnsi="Palatino Linotype" w:cstheme="majorBidi"/>
                <w:sz w:val="20"/>
                <w:szCs w:val="20"/>
                <w:lang w:val="en-US" w:bidi="ar-EG"/>
              </w:rPr>
            </w:pPr>
            <w:r w:rsidRPr="00765CC1">
              <w:rPr>
                <w:rFonts w:ascii="Palatino Linotype" w:eastAsia="Times New Roman" w:hAnsi="Palatino Linotype" w:cstheme="majorBidi"/>
                <w:sz w:val="20"/>
                <w:szCs w:val="20"/>
                <w:lang w:val="en-US" w:bidi="ar-EG"/>
              </w:rPr>
              <w:t>1.9</w:t>
            </w:r>
          </w:p>
        </w:tc>
        <w:tc>
          <w:tcPr>
            <w:tcW w:w="2568" w:type="dxa"/>
            <w:gridSpan w:val="4"/>
            <w:shd w:val="clear" w:color="auto" w:fill="auto"/>
            <w:vAlign w:val="center"/>
          </w:tcPr>
          <w:p w14:paraId="6132DB78" w14:textId="77777777" w:rsidR="003B0B1F" w:rsidRPr="00765CC1" w:rsidRDefault="003B0B1F" w:rsidP="0065257E">
            <w:pPr>
              <w:spacing w:after="0" w:line="360" w:lineRule="auto"/>
              <w:ind w:left="720" w:hanging="720"/>
              <w:jc w:val="center"/>
              <w:rPr>
                <w:rFonts w:ascii="Palatino Linotype" w:eastAsia="Times New Roman" w:hAnsi="Palatino Linotype" w:cstheme="majorBidi"/>
                <w:sz w:val="20"/>
                <w:szCs w:val="20"/>
                <w:lang w:val="en-US"/>
              </w:rPr>
            </w:pPr>
            <w:r w:rsidRPr="00765CC1">
              <w:rPr>
                <w:rFonts w:ascii="Palatino Linotype" w:eastAsia="Times New Roman" w:hAnsi="Palatino Linotype" w:cstheme="majorBidi"/>
                <w:sz w:val="20"/>
                <w:szCs w:val="20"/>
                <w:lang w:val="en-US"/>
              </w:rPr>
              <w:t>2.1</w:t>
            </w:r>
          </w:p>
        </w:tc>
      </w:tr>
      <w:tr w:rsidR="003B0B1F" w:rsidRPr="00765CC1" w14:paraId="0AA8344A" w14:textId="77777777" w:rsidTr="001F193B">
        <w:trPr>
          <w:trHeight w:val="20"/>
          <w:tblCellSpacing w:w="20" w:type="dxa"/>
        </w:trPr>
        <w:tc>
          <w:tcPr>
            <w:tcW w:w="4365" w:type="dxa"/>
            <w:gridSpan w:val="6"/>
            <w:shd w:val="clear" w:color="auto" w:fill="auto"/>
            <w:vAlign w:val="center"/>
          </w:tcPr>
          <w:p w14:paraId="4C12B668" w14:textId="42797691" w:rsidR="003B0B1F" w:rsidRPr="00765CC1" w:rsidRDefault="003B0B1F" w:rsidP="0065257E">
            <w:pPr>
              <w:spacing w:after="0" w:line="360" w:lineRule="auto"/>
              <w:ind w:left="720" w:hanging="720"/>
              <w:rPr>
                <w:rFonts w:ascii="Palatino Linotype" w:eastAsia="Times New Roman" w:hAnsi="Palatino Linotype" w:cstheme="majorBidi"/>
                <w:sz w:val="20"/>
                <w:szCs w:val="20"/>
                <w:lang w:val="en-US"/>
              </w:rPr>
            </w:pPr>
            <w:r w:rsidRPr="00765CC1">
              <w:rPr>
                <w:rFonts w:ascii="Palatino Linotype" w:eastAsia="Times New Roman" w:hAnsi="Palatino Linotype" w:cstheme="majorBidi"/>
                <w:sz w:val="20"/>
                <w:szCs w:val="20"/>
                <w:lang w:val="en-US"/>
              </w:rPr>
              <w:t>TDS (mgL</w:t>
            </w:r>
            <w:r w:rsidRPr="00765CC1">
              <w:rPr>
                <w:rFonts w:ascii="Palatino Linotype" w:eastAsia="Times New Roman" w:hAnsi="Palatino Linotype" w:cstheme="majorBidi"/>
                <w:sz w:val="20"/>
                <w:szCs w:val="20"/>
                <w:vertAlign w:val="superscript"/>
                <w:lang w:val="en-US"/>
              </w:rPr>
              <w:t>-1</w:t>
            </w:r>
            <w:r w:rsidRPr="00765CC1">
              <w:rPr>
                <w:rFonts w:ascii="Palatino Linotype" w:eastAsia="Times New Roman" w:hAnsi="Palatino Linotype" w:cstheme="majorBidi"/>
                <w:sz w:val="20"/>
                <w:szCs w:val="20"/>
                <w:lang w:val="en-US"/>
              </w:rPr>
              <w:t>)</w:t>
            </w:r>
          </w:p>
        </w:tc>
        <w:tc>
          <w:tcPr>
            <w:tcW w:w="2003" w:type="dxa"/>
            <w:gridSpan w:val="3"/>
            <w:shd w:val="clear" w:color="auto" w:fill="auto"/>
            <w:vAlign w:val="center"/>
          </w:tcPr>
          <w:p w14:paraId="04EC9C4F" w14:textId="77777777" w:rsidR="003B0B1F" w:rsidRPr="00765CC1" w:rsidRDefault="003B0B1F" w:rsidP="0065257E">
            <w:pPr>
              <w:spacing w:after="0" w:line="360" w:lineRule="auto"/>
              <w:ind w:left="720" w:hanging="720"/>
              <w:jc w:val="center"/>
              <w:rPr>
                <w:rFonts w:ascii="Palatino Linotype" w:eastAsia="Times New Roman" w:hAnsi="Palatino Linotype" w:cstheme="majorBidi"/>
                <w:sz w:val="20"/>
                <w:szCs w:val="20"/>
                <w:lang w:val="en-US" w:bidi="ar-EG"/>
              </w:rPr>
            </w:pPr>
            <w:r w:rsidRPr="00765CC1">
              <w:rPr>
                <w:rFonts w:ascii="Palatino Linotype" w:eastAsia="Times New Roman" w:hAnsi="Palatino Linotype" w:cstheme="majorBidi"/>
                <w:sz w:val="20"/>
                <w:szCs w:val="20"/>
                <w:lang w:val="en-US" w:bidi="ar-EG"/>
              </w:rPr>
              <w:t>1216</w:t>
            </w:r>
          </w:p>
        </w:tc>
        <w:tc>
          <w:tcPr>
            <w:tcW w:w="2568" w:type="dxa"/>
            <w:gridSpan w:val="4"/>
            <w:shd w:val="clear" w:color="auto" w:fill="auto"/>
            <w:vAlign w:val="center"/>
          </w:tcPr>
          <w:p w14:paraId="04354517" w14:textId="77777777" w:rsidR="003B0B1F" w:rsidRPr="00765CC1" w:rsidRDefault="003B0B1F" w:rsidP="0065257E">
            <w:pPr>
              <w:spacing w:after="0" w:line="360" w:lineRule="auto"/>
              <w:ind w:left="720" w:hanging="720"/>
              <w:jc w:val="center"/>
              <w:rPr>
                <w:rFonts w:ascii="Palatino Linotype" w:eastAsia="Times New Roman" w:hAnsi="Palatino Linotype" w:cstheme="majorBidi"/>
                <w:sz w:val="20"/>
                <w:szCs w:val="20"/>
                <w:lang w:val="en-US"/>
              </w:rPr>
            </w:pPr>
            <w:r w:rsidRPr="00765CC1">
              <w:rPr>
                <w:rFonts w:ascii="Palatino Linotype" w:eastAsia="Times New Roman" w:hAnsi="Palatino Linotype" w:cstheme="majorBidi"/>
                <w:sz w:val="20"/>
                <w:szCs w:val="20"/>
                <w:lang w:val="en-US"/>
              </w:rPr>
              <w:t>1344</w:t>
            </w:r>
          </w:p>
        </w:tc>
      </w:tr>
      <w:tr w:rsidR="003B0B1F" w:rsidRPr="00765CC1" w14:paraId="50F3CAD4" w14:textId="77777777" w:rsidTr="001F193B">
        <w:trPr>
          <w:trHeight w:val="20"/>
          <w:tblCellSpacing w:w="20" w:type="dxa"/>
        </w:trPr>
        <w:tc>
          <w:tcPr>
            <w:tcW w:w="8936" w:type="dxa"/>
            <w:gridSpan w:val="13"/>
            <w:shd w:val="clear" w:color="auto" w:fill="auto"/>
            <w:vAlign w:val="center"/>
          </w:tcPr>
          <w:p w14:paraId="71EA9F72" w14:textId="77777777" w:rsidR="003B0B1F" w:rsidRPr="00765CC1" w:rsidRDefault="003B0B1F" w:rsidP="0065257E">
            <w:pPr>
              <w:spacing w:after="0" w:line="360" w:lineRule="auto"/>
              <w:ind w:left="720" w:hanging="720"/>
              <w:rPr>
                <w:rFonts w:ascii="Palatino Linotype" w:eastAsia="Times New Roman" w:hAnsi="Palatino Linotype" w:cstheme="majorBidi"/>
                <w:sz w:val="20"/>
                <w:szCs w:val="20"/>
                <w:lang w:val="en-US" w:bidi="ar-EG"/>
              </w:rPr>
            </w:pPr>
            <w:r w:rsidRPr="00765CC1">
              <w:rPr>
                <w:rFonts w:ascii="Palatino Linotype" w:eastAsia="Times New Roman" w:hAnsi="Palatino Linotype" w:cstheme="majorBidi"/>
                <w:b/>
                <w:bCs/>
                <w:sz w:val="20"/>
                <w:szCs w:val="20"/>
                <w:lang w:val="en-US"/>
              </w:rPr>
              <w:t>Soluble cations:</w:t>
            </w:r>
          </w:p>
        </w:tc>
      </w:tr>
      <w:tr w:rsidR="003B0B1F" w:rsidRPr="00765CC1" w14:paraId="46013DFF" w14:textId="77777777" w:rsidTr="001F193B">
        <w:trPr>
          <w:trHeight w:val="20"/>
          <w:tblCellSpacing w:w="20" w:type="dxa"/>
        </w:trPr>
        <w:tc>
          <w:tcPr>
            <w:tcW w:w="4365" w:type="dxa"/>
            <w:gridSpan w:val="6"/>
            <w:shd w:val="clear" w:color="auto" w:fill="auto"/>
            <w:vAlign w:val="center"/>
          </w:tcPr>
          <w:p w14:paraId="33B90EF1" w14:textId="4EFFCD40" w:rsidR="003B0B1F" w:rsidRPr="00765CC1" w:rsidRDefault="003B0B1F" w:rsidP="0065257E">
            <w:pPr>
              <w:spacing w:after="0" w:line="360" w:lineRule="auto"/>
              <w:ind w:left="720" w:hanging="720"/>
              <w:rPr>
                <w:rFonts w:ascii="Palatino Linotype" w:eastAsia="Times New Roman" w:hAnsi="Palatino Linotype" w:cstheme="majorBidi"/>
                <w:sz w:val="20"/>
                <w:szCs w:val="20"/>
                <w:lang w:val="en-US"/>
              </w:rPr>
            </w:pPr>
            <w:r w:rsidRPr="00765CC1">
              <w:rPr>
                <w:rFonts w:ascii="Palatino Linotype" w:eastAsia="Times New Roman" w:hAnsi="Palatino Linotype" w:cstheme="majorBidi"/>
                <w:sz w:val="20"/>
                <w:szCs w:val="20"/>
                <w:lang w:val="en-US"/>
              </w:rPr>
              <w:t>Soluble Ca</w:t>
            </w:r>
            <w:r w:rsidRPr="00765CC1">
              <w:rPr>
                <w:rFonts w:ascii="Palatino Linotype" w:eastAsia="Times New Roman" w:hAnsi="Palatino Linotype" w:cstheme="majorBidi"/>
                <w:sz w:val="20"/>
                <w:szCs w:val="20"/>
                <w:vertAlign w:val="superscript"/>
                <w:lang w:val="en-US"/>
              </w:rPr>
              <w:t>2+</w:t>
            </w:r>
            <w:r w:rsidRPr="00765CC1">
              <w:rPr>
                <w:rFonts w:ascii="Palatino Linotype" w:eastAsia="Times New Roman" w:hAnsi="Palatino Linotype" w:cstheme="majorBidi"/>
                <w:sz w:val="20"/>
                <w:szCs w:val="20"/>
                <w:lang w:val="en-US"/>
              </w:rPr>
              <w:t xml:space="preserve"> (</w:t>
            </w:r>
            <w:proofErr w:type="spellStart"/>
            <w:r w:rsidRPr="00765CC1">
              <w:rPr>
                <w:rFonts w:ascii="Palatino Linotype" w:eastAsia="Times New Roman" w:hAnsi="Palatino Linotype" w:cstheme="majorBidi"/>
                <w:sz w:val="20"/>
                <w:szCs w:val="20"/>
                <w:lang w:val="en-US"/>
              </w:rPr>
              <w:t>meq</w:t>
            </w:r>
            <w:proofErr w:type="spellEnd"/>
            <w:r w:rsidRPr="00765CC1">
              <w:rPr>
                <w:rFonts w:ascii="Palatino Linotype" w:eastAsia="Times New Roman" w:hAnsi="Palatino Linotype" w:cstheme="majorBidi"/>
                <w:sz w:val="20"/>
                <w:szCs w:val="20"/>
                <w:lang w:val="en-US"/>
              </w:rPr>
              <w:t>/</w:t>
            </w:r>
            <w:r w:rsidR="00151D22" w:rsidRPr="00765CC1">
              <w:rPr>
                <w:rFonts w:ascii="Palatino Linotype" w:eastAsia="Times New Roman" w:hAnsi="Palatino Linotype" w:cstheme="majorBidi"/>
                <w:sz w:val="20"/>
                <w:szCs w:val="20"/>
                <w:lang w:val="en-US"/>
              </w:rPr>
              <w:t>L</w:t>
            </w:r>
            <w:r w:rsidRPr="00765CC1">
              <w:rPr>
                <w:rFonts w:ascii="Palatino Linotype" w:eastAsia="Times New Roman" w:hAnsi="Palatino Linotype" w:cstheme="majorBidi"/>
                <w:sz w:val="20"/>
                <w:szCs w:val="20"/>
                <w:lang w:val="en-US"/>
              </w:rPr>
              <w:t>)</w:t>
            </w:r>
          </w:p>
        </w:tc>
        <w:tc>
          <w:tcPr>
            <w:tcW w:w="2003" w:type="dxa"/>
            <w:gridSpan w:val="3"/>
            <w:shd w:val="clear" w:color="auto" w:fill="auto"/>
            <w:vAlign w:val="center"/>
          </w:tcPr>
          <w:p w14:paraId="5D7F0AEA" w14:textId="77777777" w:rsidR="003B0B1F" w:rsidRPr="00765CC1" w:rsidRDefault="003B0B1F" w:rsidP="0065257E">
            <w:pPr>
              <w:spacing w:after="0" w:line="360" w:lineRule="auto"/>
              <w:ind w:left="720" w:hanging="720"/>
              <w:jc w:val="center"/>
              <w:rPr>
                <w:rFonts w:ascii="Palatino Linotype" w:eastAsia="Times New Roman" w:hAnsi="Palatino Linotype" w:cstheme="majorBidi"/>
                <w:sz w:val="20"/>
                <w:szCs w:val="20"/>
                <w:lang w:val="en-US" w:bidi="ar-EG"/>
              </w:rPr>
            </w:pPr>
            <w:r w:rsidRPr="00765CC1">
              <w:rPr>
                <w:rFonts w:ascii="Palatino Linotype" w:eastAsia="Times New Roman" w:hAnsi="Palatino Linotype" w:cstheme="majorBidi"/>
                <w:sz w:val="20"/>
                <w:szCs w:val="20"/>
                <w:lang w:val="en-US" w:bidi="ar-EG"/>
              </w:rPr>
              <w:t>7.65</w:t>
            </w:r>
          </w:p>
        </w:tc>
        <w:tc>
          <w:tcPr>
            <w:tcW w:w="2568" w:type="dxa"/>
            <w:gridSpan w:val="4"/>
            <w:shd w:val="clear" w:color="auto" w:fill="auto"/>
            <w:vAlign w:val="center"/>
          </w:tcPr>
          <w:p w14:paraId="6DD2AB44" w14:textId="77777777" w:rsidR="003B0B1F" w:rsidRPr="00765CC1" w:rsidRDefault="003B0B1F" w:rsidP="0065257E">
            <w:pPr>
              <w:spacing w:after="0" w:line="360" w:lineRule="auto"/>
              <w:ind w:left="720" w:hanging="720"/>
              <w:jc w:val="center"/>
              <w:rPr>
                <w:rFonts w:ascii="Palatino Linotype" w:eastAsia="Times New Roman" w:hAnsi="Palatino Linotype" w:cstheme="majorBidi"/>
                <w:sz w:val="20"/>
                <w:szCs w:val="20"/>
                <w:lang w:val="en-US" w:bidi="ar-EG"/>
              </w:rPr>
            </w:pPr>
            <w:r w:rsidRPr="00765CC1">
              <w:rPr>
                <w:rFonts w:ascii="Palatino Linotype" w:eastAsia="Times New Roman" w:hAnsi="Palatino Linotype" w:cstheme="majorBidi"/>
                <w:sz w:val="20"/>
                <w:szCs w:val="20"/>
                <w:lang w:val="en-US" w:bidi="ar-EG"/>
              </w:rPr>
              <w:t>8.63</w:t>
            </w:r>
          </w:p>
        </w:tc>
      </w:tr>
      <w:tr w:rsidR="003B0B1F" w:rsidRPr="00765CC1" w14:paraId="4F63D1FD" w14:textId="77777777" w:rsidTr="001F193B">
        <w:trPr>
          <w:trHeight w:val="20"/>
          <w:tblCellSpacing w:w="20" w:type="dxa"/>
        </w:trPr>
        <w:tc>
          <w:tcPr>
            <w:tcW w:w="4365" w:type="dxa"/>
            <w:gridSpan w:val="6"/>
            <w:shd w:val="clear" w:color="auto" w:fill="auto"/>
            <w:vAlign w:val="center"/>
          </w:tcPr>
          <w:p w14:paraId="38B447DD" w14:textId="1BEEDD5D" w:rsidR="003B0B1F" w:rsidRPr="00765CC1" w:rsidRDefault="003B0B1F" w:rsidP="0065257E">
            <w:pPr>
              <w:spacing w:after="0" w:line="360" w:lineRule="auto"/>
              <w:ind w:left="720" w:hanging="720"/>
              <w:rPr>
                <w:rFonts w:ascii="Palatino Linotype" w:eastAsia="Times New Roman" w:hAnsi="Palatino Linotype" w:cstheme="majorBidi"/>
                <w:sz w:val="20"/>
                <w:szCs w:val="20"/>
                <w:lang w:val="en-US"/>
              </w:rPr>
            </w:pPr>
            <w:r w:rsidRPr="00765CC1">
              <w:rPr>
                <w:rFonts w:ascii="Palatino Linotype" w:eastAsia="Times New Roman" w:hAnsi="Palatino Linotype" w:cstheme="majorBidi"/>
                <w:sz w:val="20"/>
                <w:szCs w:val="20"/>
                <w:lang w:val="en-US"/>
              </w:rPr>
              <w:t xml:space="preserve">Soluble </w:t>
            </w:r>
            <w:r w:rsidR="00BA6792" w:rsidRPr="00765CC1">
              <w:rPr>
                <w:rFonts w:ascii="Palatino Linotype" w:eastAsia="Times New Roman" w:hAnsi="Palatino Linotype" w:cstheme="majorBidi"/>
                <w:sz w:val="20"/>
                <w:szCs w:val="20"/>
                <w:lang w:val="en-US"/>
              </w:rPr>
              <w:t>Mg</w:t>
            </w:r>
            <w:r w:rsidR="00BA6792" w:rsidRPr="00765CC1">
              <w:rPr>
                <w:rFonts w:ascii="Palatino Linotype" w:eastAsia="Times New Roman" w:hAnsi="Palatino Linotype" w:cstheme="majorBidi"/>
                <w:sz w:val="20"/>
                <w:szCs w:val="20"/>
                <w:vertAlign w:val="superscript"/>
                <w:lang w:val="en-US"/>
              </w:rPr>
              <w:t>2+</w:t>
            </w:r>
            <w:r w:rsidR="00BA6792" w:rsidRPr="00765CC1">
              <w:rPr>
                <w:rFonts w:ascii="Palatino Linotype" w:eastAsia="Times New Roman" w:hAnsi="Palatino Linotype" w:cstheme="majorBidi"/>
                <w:sz w:val="20"/>
                <w:szCs w:val="20"/>
                <w:lang w:val="en-US"/>
              </w:rPr>
              <w:t>(</w:t>
            </w:r>
            <w:proofErr w:type="spellStart"/>
            <w:r w:rsidR="00BA6792" w:rsidRPr="00765CC1">
              <w:rPr>
                <w:rFonts w:ascii="Palatino Linotype" w:eastAsia="Times New Roman" w:hAnsi="Palatino Linotype" w:cstheme="majorBidi"/>
                <w:sz w:val="20"/>
                <w:szCs w:val="20"/>
                <w:lang w:val="en-US"/>
              </w:rPr>
              <w:t>meq</w:t>
            </w:r>
            <w:proofErr w:type="spellEnd"/>
            <w:r w:rsidR="00BA6792" w:rsidRPr="00765CC1">
              <w:rPr>
                <w:rFonts w:ascii="Palatino Linotype" w:eastAsia="Times New Roman" w:hAnsi="Palatino Linotype" w:cstheme="majorBidi"/>
                <w:sz w:val="20"/>
                <w:szCs w:val="20"/>
                <w:lang w:val="en-US"/>
              </w:rPr>
              <w:t>/</w:t>
            </w:r>
            <w:r w:rsidR="00151D22" w:rsidRPr="00765CC1">
              <w:rPr>
                <w:rFonts w:ascii="Palatino Linotype" w:eastAsia="Times New Roman" w:hAnsi="Palatino Linotype" w:cstheme="majorBidi"/>
                <w:sz w:val="20"/>
                <w:szCs w:val="20"/>
                <w:lang w:val="en-US"/>
              </w:rPr>
              <w:t>L</w:t>
            </w:r>
            <w:r w:rsidR="00BA6792" w:rsidRPr="00765CC1">
              <w:rPr>
                <w:rFonts w:ascii="Palatino Linotype" w:eastAsia="Times New Roman" w:hAnsi="Palatino Linotype" w:cstheme="majorBidi"/>
                <w:sz w:val="20"/>
                <w:szCs w:val="20"/>
                <w:lang w:val="en-US"/>
              </w:rPr>
              <w:t>)</w:t>
            </w:r>
          </w:p>
        </w:tc>
        <w:tc>
          <w:tcPr>
            <w:tcW w:w="2003" w:type="dxa"/>
            <w:gridSpan w:val="3"/>
            <w:shd w:val="clear" w:color="auto" w:fill="auto"/>
            <w:vAlign w:val="center"/>
          </w:tcPr>
          <w:p w14:paraId="7735B629" w14:textId="77777777" w:rsidR="003B0B1F" w:rsidRPr="00765CC1" w:rsidRDefault="00BA6792" w:rsidP="0065257E">
            <w:pPr>
              <w:spacing w:after="0" w:line="360" w:lineRule="auto"/>
              <w:ind w:left="720" w:hanging="720"/>
              <w:jc w:val="center"/>
              <w:rPr>
                <w:rFonts w:ascii="Palatino Linotype" w:eastAsia="Times New Roman" w:hAnsi="Palatino Linotype" w:cstheme="majorBidi"/>
                <w:sz w:val="20"/>
                <w:szCs w:val="20"/>
                <w:lang w:val="en-US" w:bidi="ar-EG"/>
              </w:rPr>
            </w:pPr>
            <w:r w:rsidRPr="00765CC1">
              <w:rPr>
                <w:rFonts w:ascii="Palatino Linotype" w:eastAsia="Times New Roman" w:hAnsi="Palatino Linotype" w:cstheme="majorBidi"/>
                <w:sz w:val="20"/>
                <w:szCs w:val="20"/>
                <w:lang w:val="en-US" w:bidi="ar-EG"/>
              </w:rPr>
              <w:t>5</w:t>
            </w:r>
            <w:r w:rsidR="003B0B1F" w:rsidRPr="00765CC1">
              <w:rPr>
                <w:rFonts w:ascii="Palatino Linotype" w:eastAsia="Times New Roman" w:hAnsi="Palatino Linotype" w:cstheme="majorBidi"/>
                <w:sz w:val="20"/>
                <w:szCs w:val="20"/>
                <w:lang w:val="en-US" w:bidi="ar-EG"/>
              </w:rPr>
              <w:t>.34</w:t>
            </w:r>
          </w:p>
        </w:tc>
        <w:tc>
          <w:tcPr>
            <w:tcW w:w="2568" w:type="dxa"/>
            <w:gridSpan w:val="4"/>
            <w:shd w:val="clear" w:color="auto" w:fill="auto"/>
            <w:vAlign w:val="center"/>
          </w:tcPr>
          <w:p w14:paraId="629A2AAB" w14:textId="77777777" w:rsidR="003B0B1F" w:rsidRPr="00765CC1" w:rsidRDefault="00BA6792" w:rsidP="0065257E">
            <w:pPr>
              <w:spacing w:after="0" w:line="360" w:lineRule="auto"/>
              <w:ind w:left="720" w:hanging="720"/>
              <w:jc w:val="center"/>
              <w:rPr>
                <w:rFonts w:ascii="Palatino Linotype" w:eastAsia="Times New Roman" w:hAnsi="Palatino Linotype" w:cstheme="majorBidi"/>
                <w:sz w:val="20"/>
                <w:szCs w:val="20"/>
                <w:lang w:val="en-US" w:bidi="ar-EG"/>
              </w:rPr>
            </w:pPr>
            <w:r w:rsidRPr="00765CC1">
              <w:rPr>
                <w:rFonts w:ascii="Palatino Linotype" w:eastAsia="Times New Roman" w:hAnsi="Palatino Linotype" w:cstheme="majorBidi"/>
                <w:sz w:val="20"/>
                <w:szCs w:val="20"/>
                <w:lang w:val="en-US" w:bidi="ar-EG"/>
              </w:rPr>
              <w:t>5.48</w:t>
            </w:r>
          </w:p>
        </w:tc>
      </w:tr>
      <w:tr w:rsidR="003B0B1F" w:rsidRPr="00765CC1" w14:paraId="37D8132B" w14:textId="77777777" w:rsidTr="001F193B">
        <w:trPr>
          <w:trHeight w:val="20"/>
          <w:tblCellSpacing w:w="20" w:type="dxa"/>
        </w:trPr>
        <w:tc>
          <w:tcPr>
            <w:tcW w:w="4365" w:type="dxa"/>
            <w:gridSpan w:val="6"/>
            <w:shd w:val="clear" w:color="auto" w:fill="auto"/>
            <w:vAlign w:val="center"/>
          </w:tcPr>
          <w:p w14:paraId="437BB804" w14:textId="2AFC0A33" w:rsidR="003B0B1F" w:rsidRPr="00765CC1" w:rsidRDefault="003B0B1F" w:rsidP="0065257E">
            <w:pPr>
              <w:spacing w:after="0" w:line="360" w:lineRule="auto"/>
              <w:ind w:left="720" w:hanging="720"/>
              <w:rPr>
                <w:rFonts w:ascii="Palatino Linotype" w:eastAsia="Times New Roman" w:hAnsi="Palatino Linotype" w:cstheme="majorBidi"/>
                <w:sz w:val="20"/>
                <w:szCs w:val="20"/>
                <w:lang w:val="en-US"/>
              </w:rPr>
            </w:pPr>
            <w:r w:rsidRPr="00765CC1">
              <w:rPr>
                <w:rFonts w:ascii="Palatino Linotype" w:eastAsia="Times New Roman" w:hAnsi="Palatino Linotype" w:cstheme="majorBidi"/>
                <w:sz w:val="20"/>
                <w:szCs w:val="20"/>
                <w:lang w:val="en-US"/>
              </w:rPr>
              <w:t xml:space="preserve">Soluble </w:t>
            </w:r>
            <w:r w:rsidR="00BA6792" w:rsidRPr="00765CC1">
              <w:rPr>
                <w:rFonts w:ascii="Palatino Linotype" w:eastAsia="Times New Roman" w:hAnsi="Palatino Linotype" w:cstheme="majorBidi"/>
                <w:sz w:val="20"/>
                <w:szCs w:val="20"/>
                <w:lang w:val="en-US"/>
              </w:rPr>
              <w:t>Na</w:t>
            </w:r>
            <w:r w:rsidR="00BA6792" w:rsidRPr="00765CC1">
              <w:rPr>
                <w:rFonts w:ascii="Palatino Linotype" w:eastAsia="Times New Roman" w:hAnsi="Palatino Linotype" w:cstheme="majorBidi"/>
                <w:sz w:val="20"/>
                <w:szCs w:val="20"/>
                <w:vertAlign w:val="superscript"/>
                <w:lang w:val="en-US"/>
              </w:rPr>
              <w:t>1+</w:t>
            </w:r>
            <w:r w:rsidR="00BA6792" w:rsidRPr="00765CC1">
              <w:rPr>
                <w:rFonts w:ascii="Palatino Linotype" w:eastAsia="Times New Roman" w:hAnsi="Palatino Linotype" w:cstheme="majorBidi"/>
                <w:sz w:val="20"/>
                <w:szCs w:val="20"/>
                <w:lang w:val="en-US"/>
              </w:rPr>
              <w:t xml:space="preserve"> (</w:t>
            </w:r>
            <w:proofErr w:type="spellStart"/>
            <w:r w:rsidR="00BA6792" w:rsidRPr="00765CC1">
              <w:rPr>
                <w:rFonts w:ascii="Palatino Linotype" w:eastAsia="Times New Roman" w:hAnsi="Palatino Linotype" w:cstheme="majorBidi"/>
                <w:sz w:val="20"/>
                <w:szCs w:val="20"/>
                <w:lang w:val="en-US"/>
              </w:rPr>
              <w:t>meq</w:t>
            </w:r>
            <w:proofErr w:type="spellEnd"/>
            <w:r w:rsidR="00BA6792" w:rsidRPr="00765CC1">
              <w:rPr>
                <w:rFonts w:ascii="Palatino Linotype" w:eastAsia="Times New Roman" w:hAnsi="Palatino Linotype" w:cstheme="majorBidi"/>
                <w:sz w:val="20"/>
                <w:szCs w:val="20"/>
                <w:lang w:val="en-US"/>
              </w:rPr>
              <w:t>/</w:t>
            </w:r>
            <w:r w:rsidR="00151D22" w:rsidRPr="00765CC1">
              <w:rPr>
                <w:rFonts w:ascii="Palatino Linotype" w:eastAsia="Times New Roman" w:hAnsi="Palatino Linotype" w:cstheme="majorBidi"/>
                <w:sz w:val="20"/>
                <w:szCs w:val="20"/>
                <w:lang w:val="en-US"/>
              </w:rPr>
              <w:t>L</w:t>
            </w:r>
            <w:r w:rsidR="00BA6792" w:rsidRPr="00765CC1">
              <w:rPr>
                <w:rFonts w:ascii="Palatino Linotype" w:eastAsia="Times New Roman" w:hAnsi="Palatino Linotype" w:cstheme="majorBidi"/>
                <w:sz w:val="20"/>
                <w:szCs w:val="20"/>
                <w:lang w:val="en-US"/>
              </w:rPr>
              <w:t>)</w:t>
            </w:r>
          </w:p>
        </w:tc>
        <w:tc>
          <w:tcPr>
            <w:tcW w:w="2003" w:type="dxa"/>
            <w:gridSpan w:val="3"/>
            <w:shd w:val="clear" w:color="auto" w:fill="auto"/>
            <w:vAlign w:val="center"/>
          </w:tcPr>
          <w:p w14:paraId="7C4F5AE0" w14:textId="77777777" w:rsidR="003B0B1F" w:rsidRPr="00765CC1" w:rsidRDefault="00BA6792" w:rsidP="0065257E">
            <w:pPr>
              <w:spacing w:after="0" w:line="360" w:lineRule="auto"/>
              <w:ind w:left="720" w:hanging="720"/>
              <w:jc w:val="center"/>
              <w:rPr>
                <w:rFonts w:ascii="Palatino Linotype" w:eastAsia="Times New Roman" w:hAnsi="Palatino Linotype" w:cstheme="majorBidi"/>
                <w:sz w:val="20"/>
                <w:szCs w:val="20"/>
                <w:lang w:val="en-US" w:bidi="ar-EG"/>
              </w:rPr>
            </w:pPr>
            <w:r w:rsidRPr="00765CC1">
              <w:rPr>
                <w:rFonts w:ascii="Palatino Linotype" w:eastAsia="Times New Roman" w:hAnsi="Palatino Linotype" w:cstheme="majorBidi"/>
                <w:sz w:val="20"/>
                <w:szCs w:val="20"/>
                <w:lang w:val="en-US" w:bidi="ar-EG"/>
              </w:rPr>
              <w:t>4.</w:t>
            </w:r>
            <w:r w:rsidR="003B0B1F" w:rsidRPr="00765CC1">
              <w:rPr>
                <w:rFonts w:ascii="Palatino Linotype" w:eastAsia="Times New Roman" w:hAnsi="Palatino Linotype" w:cstheme="majorBidi"/>
                <w:sz w:val="20"/>
                <w:szCs w:val="20"/>
                <w:lang w:val="en-US" w:bidi="ar-EG"/>
              </w:rPr>
              <w:t>72</w:t>
            </w:r>
          </w:p>
        </w:tc>
        <w:tc>
          <w:tcPr>
            <w:tcW w:w="2568" w:type="dxa"/>
            <w:gridSpan w:val="4"/>
            <w:shd w:val="clear" w:color="auto" w:fill="auto"/>
            <w:vAlign w:val="center"/>
          </w:tcPr>
          <w:p w14:paraId="0B5E3306" w14:textId="77777777" w:rsidR="003B0B1F" w:rsidRPr="00765CC1" w:rsidRDefault="00BA6792" w:rsidP="0065257E">
            <w:pPr>
              <w:spacing w:after="0" w:line="360" w:lineRule="auto"/>
              <w:ind w:left="720" w:hanging="720"/>
              <w:jc w:val="center"/>
              <w:rPr>
                <w:rFonts w:ascii="Palatino Linotype" w:eastAsia="Times New Roman" w:hAnsi="Palatino Linotype" w:cstheme="majorBidi"/>
                <w:sz w:val="20"/>
                <w:szCs w:val="20"/>
                <w:lang w:val="en-US" w:bidi="ar-EG"/>
              </w:rPr>
            </w:pPr>
            <w:r w:rsidRPr="00765CC1">
              <w:rPr>
                <w:rFonts w:ascii="Palatino Linotype" w:eastAsia="Times New Roman" w:hAnsi="Palatino Linotype" w:cstheme="majorBidi"/>
                <w:sz w:val="20"/>
                <w:szCs w:val="20"/>
                <w:lang w:val="en-US" w:bidi="ar-EG"/>
              </w:rPr>
              <w:t>5.76</w:t>
            </w:r>
          </w:p>
        </w:tc>
      </w:tr>
      <w:tr w:rsidR="003B0B1F" w:rsidRPr="00765CC1" w14:paraId="2CD6014F" w14:textId="77777777" w:rsidTr="001F193B">
        <w:trPr>
          <w:trHeight w:val="20"/>
          <w:tblCellSpacing w:w="20" w:type="dxa"/>
        </w:trPr>
        <w:tc>
          <w:tcPr>
            <w:tcW w:w="4365" w:type="dxa"/>
            <w:gridSpan w:val="6"/>
            <w:shd w:val="clear" w:color="auto" w:fill="auto"/>
            <w:vAlign w:val="center"/>
          </w:tcPr>
          <w:p w14:paraId="776435FB" w14:textId="4386DED7" w:rsidR="003B0B1F" w:rsidRPr="00765CC1" w:rsidRDefault="00BA6792" w:rsidP="0065257E">
            <w:pPr>
              <w:spacing w:after="0" w:line="360" w:lineRule="auto"/>
              <w:ind w:left="720" w:hanging="720"/>
              <w:rPr>
                <w:rFonts w:ascii="Palatino Linotype" w:eastAsia="Times New Roman" w:hAnsi="Palatino Linotype" w:cstheme="majorBidi"/>
                <w:sz w:val="20"/>
                <w:szCs w:val="20"/>
                <w:lang w:val="en-US"/>
              </w:rPr>
            </w:pPr>
            <w:r w:rsidRPr="00765CC1">
              <w:rPr>
                <w:rFonts w:ascii="Palatino Linotype" w:eastAsia="Times New Roman" w:hAnsi="Palatino Linotype" w:cstheme="majorBidi"/>
                <w:sz w:val="20"/>
                <w:szCs w:val="20"/>
                <w:lang w:val="en-US"/>
              </w:rPr>
              <w:t>Soluble K</w:t>
            </w:r>
            <w:r w:rsidRPr="00765CC1">
              <w:rPr>
                <w:rFonts w:ascii="Palatino Linotype" w:eastAsia="Times New Roman" w:hAnsi="Palatino Linotype" w:cstheme="majorBidi"/>
                <w:sz w:val="20"/>
                <w:szCs w:val="20"/>
                <w:vertAlign w:val="superscript"/>
                <w:lang w:val="en-US"/>
              </w:rPr>
              <w:t xml:space="preserve">+ </w:t>
            </w:r>
            <w:r w:rsidRPr="00765CC1">
              <w:rPr>
                <w:rFonts w:ascii="Palatino Linotype" w:eastAsia="Times New Roman" w:hAnsi="Palatino Linotype" w:cstheme="majorBidi"/>
                <w:sz w:val="20"/>
                <w:szCs w:val="20"/>
                <w:lang w:val="en-US"/>
              </w:rPr>
              <w:t>(</w:t>
            </w:r>
            <w:proofErr w:type="spellStart"/>
            <w:r w:rsidRPr="00765CC1">
              <w:rPr>
                <w:rFonts w:ascii="Palatino Linotype" w:eastAsia="Times New Roman" w:hAnsi="Palatino Linotype" w:cstheme="majorBidi"/>
                <w:sz w:val="20"/>
                <w:szCs w:val="20"/>
                <w:lang w:val="en-US"/>
              </w:rPr>
              <w:t>meq</w:t>
            </w:r>
            <w:proofErr w:type="spellEnd"/>
            <w:r w:rsidRPr="00765CC1">
              <w:rPr>
                <w:rFonts w:ascii="Palatino Linotype" w:eastAsia="Times New Roman" w:hAnsi="Palatino Linotype" w:cstheme="majorBidi"/>
                <w:sz w:val="20"/>
                <w:szCs w:val="20"/>
                <w:lang w:val="en-US"/>
              </w:rPr>
              <w:t>/</w:t>
            </w:r>
            <w:r w:rsidR="00151D22" w:rsidRPr="00765CC1">
              <w:rPr>
                <w:rFonts w:ascii="Palatino Linotype" w:eastAsia="Times New Roman" w:hAnsi="Palatino Linotype" w:cstheme="majorBidi"/>
                <w:sz w:val="20"/>
                <w:szCs w:val="20"/>
                <w:lang w:val="en-US"/>
              </w:rPr>
              <w:t>L</w:t>
            </w:r>
            <w:r w:rsidRPr="00765CC1">
              <w:rPr>
                <w:rFonts w:ascii="Palatino Linotype" w:eastAsia="Times New Roman" w:hAnsi="Palatino Linotype" w:cstheme="majorBidi"/>
                <w:sz w:val="20"/>
                <w:szCs w:val="20"/>
                <w:lang w:val="en-US"/>
              </w:rPr>
              <w:t>)</w:t>
            </w:r>
          </w:p>
        </w:tc>
        <w:tc>
          <w:tcPr>
            <w:tcW w:w="2003" w:type="dxa"/>
            <w:gridSpan w:val="3"/>
            <w:shd w:val="clear" w:color="auto" w:fill="auto"/>
            <w:vAlign w:val="center"/>
          </w:tcPr>
          <w:p w14:paraId="5A77C476" w14:textId="77777777" w:rsidR="003B0B1F" w:rsidRPr="00765CC1" w:rsidRDefault="003B0B1F" w:rsidP="0065257E">
            <w:pPr>
              <w:spacing w:after="0" w:line="360" w:lineRule="auto"/>
              <w:ind w:left="720" w:hanging="720"/>
              <w:jc w:val="center"/>
              <w:rPr>
                <w:rFonts w:ascii="Palatino Linotype" w:eastAsia="Times New Roman" w:hAnsi="Palatino Linotype" w:cstheme="majorBidi"/>
                <w:sz w:val="20"/>
                <w:szCs w:val="20"/>
                <w:lang w:val="en-US" w:bidi="ar-EG"/>
              </w:rPr>
            </w:pPr>
            <w:r w:rsidRPr="00765CC1">
              <w:rPr>
                <w:rFonts w:ascii="Palatino Linotype" w:eastAsia="Times New Roman" w:hAnsi="Palatino Linotype" w:cstheme="majorBidi"/>
                <w:sz w:val="20"/>
                <w:szCs w:val="20"/>
                <w:lang w:val="en-US" w:bidi="ar-EG"/>
              </w:rPr>
              <w:t>1.48</w:t>
            </w:r>
          </w:p>
        </w:tc>
        <w:tc>
          <w:tcPr>
            <w:tcW w:w="2568" w:type="dxa"/>
            <w:gridSpan w:val="4"/>
            <w:shd w:val="clear" w:color="auto" w:fill="auto"/>
            <w:vAlign w:val="center"/>
          </w:tcPr>
          <w:p w14:paraId="3FB8BA75" w14:textId="77777777" w:rsidR="003B0B1F" w:rsidRPr="00765CC1" w:rsidRDefault="003B0B1F" w:rsidP="0065257E">
            <w:pPr>
              <w:spacing w:after="0" w:line="360" w:lineRule="auto"/>
              <w:ind w:left="720" w:hanging="720"/>
              <w:jc w:val="center"/>
              <w:rPr>
                <w:rFonts w:ascii="Palatino Linotype" w:eastAsia="Times New Roman" w:hAnsi="Palatino Linotype" w:cstheme="majorBidi"/>
                <w:sz w:val="20"/>
                <w:szCs w:val="20"/>
                <w:lang w:val="en-US" w:bidi="ar-EG"/>
              </w:rPr>
            </w:pPr>
            <w:r w:rsidRPr="00765CC1">
              <w:rPr>
                <w:rFonts w:ascii="Palatino Linotype" w:eastAsia="Times New Roman" w:hAnsi="Palatino Linotype" w:cstheme="majorBidi"/>
                <w:sz w:val="20"/>
                <w:szCs w:val="20"/>
                <w:lang w:val="en-US" w:bidi="ar-EG"/>
              </w:rPr>
              <w:t>2.12</w:t>
            </w:r>
          </w:p>
        </w:tc>
      </w:tr>
      <w:tr w:rsidR="003B0B1F" w:rsidRPr="00765CC1" w14:paraId="0A73ED0E" w14:textId="77777777" w:rsidTr="001F193B">
        <w:trPr>
          <w:trHeight w:val="20"/>
          <w:tblCellSpacing w:w="20" w:type="dxa"/>
        </w:trPr>
        <w:tc>
          <w:tcPr>
            <w:tcW w:w="8936" w:type="dxa"/>
            <w:gridSpan w:val="13"/>
            <w:shd w:val="clear" w:color="auto" w:fill="auto"/>
            <w:vAlign w:val="center"/>
          </w:tcPr>
          <w:p w14:paraId="28FCEF45" w14:textId="77777777" w:rsidR="003B0B1F" w:rsidRPr="00765CC1" w:rsidRDefault="00123D1C" w:rsidP="0065257E">
            <w:pPr>
              <w:spacing w:after="0" w:line="360" w:lineRule="auto"/>
              <w:ind w:left="720" w:hanging="720"/>
              <w:rPr>
                <w:rFonts w:ascii="Palatino Linotype" w:eastAsia="Times New Roman" w:hAnsi="Palatino Linotype" w:cstheme="majorBidi"/>
                <w:b/>
                <w:bCs/>
                <w:sz w:val="20"/>
                <w:szCs w:val="20"/>
                <w:lang w:val="en-US" w:bidi="ar-EG"/>
              </w:rPr>
            </w:pPr>
            <w:r w:rsidRPr="00765CC1">
              <w:rPr>
                <w:rFonts w:ascii="Palatino Linotype" w:eastAsia="Times New Roman" w:hAnsi="Palatino Linotype" w:cstheme="majorBidi"/>
                <w:b/>
                <w:bCs/>
                <w:sz w:val="20"/>
                <w:szCs w:val="20"/>
                <w:lang w:val="en-US"/>
              </w:rPr>
              <w:t>Soluble anions:</w:t>
            </w:r>
          </w:p>
        </w:tc>
      </w:tr>
      <w:tr w:rsidR="003B0B1F" w:rsidRPr="00765CC1" w14:paraId="21FD3F90" w14:textId="77777777" w:rsidTr="001F193B">
        <w:trPr>
          <w:trHeight w:val="20"/>
          <w:tblCellSpacing w:w="20" w:type="dxa"/>
        </w:trPr>
        <w:tc>
          <w:tcPr>
            <w:tcW w:w="4365" w:type="dxa"/>
            <w:gridSpan w:val="6"/>
            <w:shd w:val="clear" w:color="auto" w:fill="auto"/>
            <w:vAlign w:val="center"/>
          </w:tcPr>
          <w:p w14:paraId="1C59F466" w14:textId="64818957" w:rsidR="003B0B1F" w:rsidRPr="00765CC1" w:rsidRDefault="00123D1C" w:rsidP="0065257E">
            <w:pPr>
              <w:spacing w:after="0" w:line="360" w:lineRule="auto"/>
              <w:ind w:left="720" w:hanging="720"/>
              <w:rPr>
                <w:rFonts w:ascii="Palatino Linotype" w:eastAsia="Times New Roman" w:hAnsi="Palatino Linotype" w:cstheme="majorBidi"/>
                <w:sz w:val="20"/>
                <w:szCs w:val="20"/>
                <w:lang w:val="en-US"/>
              </w:rPr>
            </w:pPr>
            <w:r w:rsidRPr="00765CC1">
              <w:rPr>
                <w:rFonts w:ascii="Palatino Linotype" w:eastAsia="Times New Roman" w:hAnsi="Palatino Linotype" w:cstheme="majorBidi"/>
                <w:sz w:val="20"/>
                <w:szCs w:val="20"/>
                <w:lang w:val="en-US"/>
              </w:rPr>
              <w:t>Soluble Cl</w:t>
            </w:r>
            <w:r w:rsidRPr="00765CC1">
              <w:rPr>
                <w:rFonts w:ascii="Palatino Linotype" w:eastAsia="Times New Roman" w:hAnsi="Palatino Linotype" w:cstheme="majorBidi"/>
                <w:sz w:val="20"/>
                <w:szCs w:val="20"/>
                <w:vertAlign w:val="superscript"/>
                <w:lang w:val="en-US"/>
              </w:rPr>
              <w:t>-</w:t>
            </w:r>
            <w:r w:rsidRPr="00765CC1">
              <w:rPr>
                <w:rFonts w:ascii="Palatino Linotype" w:eastAsia="Times New Roman" w:hAnsi="Palatino Linotype" w:cstheme="majorBidi"/>
                <w:sz w:val="20"/>
                <w:szCs w:val="20"/>
                <w:lang w:val="en-US"/>
              </w:rPr>
              <w:t xml:space="preserve"> (</w:t>
            </w:r>
            <w:proofErr w:type="spellStart"/>
            <w:r w:rsidRPr="00765CC1">
              <w:rPr>
                <w:rFonts w:ascii="Palatino Linotype" w:eastAsia="Times New Roman" w:hAnsi="Palatino Linotype" w:cstheme="majorBidi"/>
                <w:sz w:val="20"/>
                <w:szCs w:val="20"/>
                <w:lang w:val="en-US"/>
              </w:rPr>
              <w:t>meq</w:t>
            </w:r>
            <w:proofErr w:type="spellEnd"/>
            <w:r w:rsidRPr="00765CC1">
              <w:rPr>
                <w:rFonts w:ascii="Palatino Linotype" w:eastAsia="Times New Roman" w:hAnsi="Palatino Linotype" w:cstheme="majorBidi"/>
                <w:sz w:val="20"/>
                <w:szCs w:val="20"/>
                <w:lang w:val="en-US"/>
              </w:rPr>
              <w:t>/</w:t>
            </w:r>
            <w:r w:rsidR="00151D22" w:rsidRPr="00765CC1">
              <w:rPr>
                <w:rFonts w:ascii="Palatino Linotype" w:eastAsia="Times New Roman" w:hAnsi="Palatino Linotype" w:cstheme="majorBidi"/>
                <w:sz w:val="20"/>
                <w:szCs w:val="20"/>
                <w:lang w:val="en-US"/>
              </w:rPr>
              <w:t>L</w:t>
            </w:r>
            <w:r w:rsidRPr="00765CC1">
              <w:rPr>
                <w:rFonts w:ascii="Palatino Linotype" w:eastAsia="Times New Roman" w:hAnsi="Palatino Linotype" w:cstheme="majorBidi"/>
                <w:sz w:val="20"/>
                <w:szCs w:val="20"/>
                <w:lang w:val="en-US"/>
              </w:rPr>
              <w:t>)</w:t>
            </w:r>
          </w:p>
        </w:tc>
        <w:tc>
          <w:tcPr>
            <w:tcW w:w="2003" w:type="dxa"/>
            <w:gridSpan w:val="3"/>
            <w:shd w:val="clear" w:color="auto" w:fill="auto"/>
            <w:vAlign w:val="center"/>
          </w:tcPr>
          <w:p w14:paraId="4201BD61" w14:textId="77777777" w:rsidR="003B0B1F" w:rsidRPr="00765CC1" w:rsidRDefault="003B0B1F" w:rsidP="0065257E">
            <w:pPr>
              <w:spacing w:after="0" w:line="360" w:lineRule="auto"/>
              <w:ind w:left="720" w:hanging="720"/>
              <w:jc w:val="center"/>
              <w:rPr>
                <w:rFonts w:ascii="Palatino Linotype" w:eastAsia="Times New Roman" w:hAnsi="Palatino Linotype" w:cstheme="majorBidi"/>
                <w:sz w:val="20"/>
                <w:szCs w:val="20"/>
                <w:lang w:val="en-US" w:bidi="ar-EG"/>
              </w:rPr>
            </w:pPr>
            <w:r w:rsidRPr="00765CC1">
              <w:rPr>
                <w:rFonts w:ascii="Palatino Linotype" w:eastAsia="Times New Roman" w:hAnsi="Palatino Linotype" w:cstheme="majorBidi"/>
                <w:sz w:val="20"/>
                <w:szCs w:val="20"/>
                <w:lang w:val="en-US" w:bidi="ar-EG"/>
              </w:rPr>
              <w:t>5.12</w:t>
            </w:r>
          </w:p>
        </w:tc>
        <w:tc>
          <w:tcPr>
            <w:tcW w:w="2568" w:type="dxa"/>
            <w:gridSpan w:val="4"/>
            <w:shd w:val="clear" w:color="auto" w:fill="auto"/>
            <w:vAlign w:val="center"/>
          </w:tcPr>
          <w:p w14:paraId="57CB0149" w14:textId="77777777" w:rsidR="003B0B1F" w:rsidRPr="00765CC1" w:rsidRDefault="003B0B1F" w:rsidP="0065257E">
            <w:pPr>
              <w:spacing w:after="0" w:line="360" w:lineRule="auto"/>
              <w:ind w:left="720" w:hanging="720"/>
              <w:jc w:val="center"/>
              <w:rPr>
                <w:rFonts w:ascii="Palatino Linotype" w:eastAsia="Times New Roman" w:hAnsi="Palatino Linotype" w:cstheme="majorBidi"/>
                <w:sz w:val="20"/>
                <w:szCs w:val="20"/>
                <w:lang w:val="en-US" w:bidi="ar-EG"/>
              </w:rPr>
            </w:pPr>
            <w:r w:rsidRPr="00765CC1">
              <w:rPr>
                <w:rFonts w:ascii="Palatino Linotype" w:eastAsia="Times New Roman" w:hAnsi="Palatino Linotype" w:cstheme="majorBidi"/>
                <w:sz w:val="20"/>
                <w:szCs w:val="20"/>
                <w:lang w:val="en-US" w:bidi="ar-EG"/>
              </w:rPr>
              <w:t>5.23</w:t>
            </w:r>
          </w:p>
        </w:tc>
      </w:tr>
      <w:tr w:rsidR="003B0B1F" w:rsidRPr="00765CC1" w14:paraId="514730FE" w14:textId="77777777" w:rsidTr="001F193B">
        <w:trPr>
          <w:trHeight w:val="20"/>
          <w:tblCellSpacing w:w="20" w:type="dxa"/>
        </w:trPr>
        <w:tc>
          <w:tcPr>
            <w:tcW w:w="4365" w:type="dxa"/>
            <w:gridSpan w:val="6"/>
            <w:shd w:val="clear" w:color="auto" w:fill="auto"/>
            <w:vAlign w:val="center"/>
          </w:tcPr>
          <w:p w14:paraId="0B7C3C53" w14:textId="13A86EAF" w:rsidR="003B0B1F" w:rsidRPr="00765CC1" w:rsidRDefault="003B0B1F" w:rsidP="0065257E">
            <w:pPr>
              <w:spacing w:after="0" w:line="360" w:lineRule="auto"/>
              <w:ind w:left="720" w:hanging="720"/>
              <w:rPr>
                <w:rFonts w:ascii="Palatino Linotype" w:eastAsia="Times New Roman" w:hAnsi="Palatino Linotype" w:cstheme="majorBidi"/>
                <w:sz w:val="20"/>
                <w:szCs w:val="20"/>
                <w:rtl/>
                <w:lang w:val="en-US" w:bidi="ar-EG"/>
              </w:rPr>
            </w:pPr>
            <w:r w:rsidRPr="00765CC1">
              <w:rPr>
                <w:rFonts w:ascii="Palatino Linotype" w:eastAsia="Times New Roman" w:hAnsi="Palatino Linotype" w:cstheme="majorBidi"/>
                <w:sz w:val="20"/>
                <w:szCs w:val="20"/>
                <w:lang w:val="en-US"/>
              </w:rPr>
              <w:t>Soluble SO</w:t>
            </w:r>
            <w:r w:rsidRPr="00765CC1">
              <w:rPr>
                <w:rFonts w:ascii="Palatino Linotype" w:eastAsia="Times New Roman" w:hAnsi="Palatino Linotype" w:cstheme="majorBidi"/>
                <w:sz w:val="20"/>
                <w:szCs w:val="20"/>
                <w:vertAlign w:val="subscript"/>
                <w:lang w:val="en-US"/>
              </w:rPr>
              <w:t>4</w:t>
            </w:r>
            <w:r w:rsidRPr="00765CC1">
              <w:rPr>
                <w:rFonts w:ascii="Palatino Linotype" w:eastAsia="Times New Roman" w:hAnsi="Palatino Linotype" w:cstheme="majorBidi"/>
                <w:sz w:val="20"/>
                <w:szCs w:val="20"/>
                <w:vertAlign w:val="superscript"/>
                <w:lang w:val="en-US"/>
              </w:rPr>
              <w:t>2-</w:t>
            </w:r>
            <w:r w:rsidRPr="00765CC1">
              <w:rPr>
                <w:rFonts w:ascii="Palatino Linotype" w:eastAsia="Times New Roman" w:hAnsi="Palatino Linotype" w:cstheme="majorBidi"/>
                <w:sz w:val="20"/>
                <w:szCs w:val="20"/>
                <w:lang w:val="en-US"/>
              </w:rPr>
              <w:t xml:space="preserve"> (</w:t>
            </w:r>
            <w:proofErr w:type="spellStart"/>
            <w:r w:rsidRPr="00765CC1">
              <w:rPr>
                <w:rFonts w:ascii="Palatino Linotype" w:eastAsia="Times New Roman" w:hAnsi="Palatino Linotype" w:cstheme="majorBidi"/>
                <w:sz w:val="20"/>
                <w:szCs w:val="20"/>
                <w:lang w:val="en-US"/>
              </w:rPr>
              <w:t>meq</w:t>
            </w:r>
            <w:proofErr w:type="spellEnd"/>
            <w:r w:rsidRPr="00765CC1">
              <w:rPr>
                <w:rFonts w:ascii="Palatino Linotype" w:eastAsia="Times New Roman" w:hAnsi="Palatino Linotype" w:cstheme="majorBidi"/>
                <w:sz w:val="20"/>
                <w:szCs w:val="20"/>
                <w:lang w:val="en-US"/>
              </w:rPr>
              <w:t>/</w:t>
            </w:r>
            <w:r w:rsidR="00151D22" w:rsidRPr="00765CC1">
              <w:rPr>
                <w:rFonts w:ascii="Palatino Linotype" w:eastAsia="Times New Roman" w:hAnsi="Palatino Linotype" w:cstheme="majorBidi"/>
                <w:sz w:val="20"/>
                <w:szCs w:val="20"/>
                <w:lang w:val="en-US"/>
              </w:rPr>
              <w:t>L</w:t>
            </w:r>
            <w:r w:rsidRPr="00765CC1">
              <w:rPr>
                <w:rFonts w:ascii="Palatino Linotype" w:eastAsia="Times New Roman" w:hAnsi="Palatino Linotype" w:cstheme="majorBidi"/>
                <w:sz w:val="20"/>
                <w:szCs w:val="20"/>
                <w:lang w:val="en-US"/>
              </w:rPr>
              <w:t>)</w:t>
            </w:r>
          </w:p>
        </w:tc>
        <w:tc>
          <w:tcPr>
            <w:tcW w:w="2003" w:type="dxa"/>
            <w:gridSpan w:val="3"/>
            <w:shd w:val="clear" w:color="auto" w:fill="auto"/>
            <w:vAlign w:val="center"/>
          </w:tcPr>
          <w:p w14:paraId="3822FACB" w14:textId="77777777" w:rsidR="003B0B1F" w:rsidRPr="00765CC1" w:rsidRDefault="003B0B1F" w:rsidP="0065257E">
            <w:pPr>
              <w:spacing w:after="0" w:line="360" w:lineRule="auto"/>
              <w:ind w:left="720" w:hanging="720"/>
              <w:jc w:val="center"/>
              <w:rPr>
                <w:rFonts w:ascii="Palatino Linotype" w:eastAsia="Times New Roman" w:hAnsi="Palatino Linotype" w:cstheme="majorBidi"/>
                <w:sz w:val="20"/>
                <w:szCs w:val="20"/>
                <w:lang w:val="en-US" w:bidi="ar-EG"/>
              </w:rPr>
            </w:pPr>
            <w:r w:rsidRPr="00765CC1">
              <w:rPr>
                <w:rFonts w:ascii="Palatino Linotype" w:eastAsia="Times New Roman" w:hAnsi="Palatino Linotype" w:cstheme="majorBidi"/>
                <w:sz w:val="20"/>
                <w:szCs w:val="20"/>
                <w:lang w:val="en-US" w:bidi="ar-EG"/>
              </w:rPr>
              <w:t>8.45</w:t>
            </w:r>
          </w:p>
        </w:tc>
        <w:tc>
          <w:tcPr>
            <w:tcW w:w="2568" w:type="dxa"/>
            <w:gridSpan w:val="4"/>
            <w:shd w:val="clear" w:color="auto" w:fill="auto"/>
            <w:vAlign w:val="center"/>
          </w:tcPr>
          <w:p w14:paraId="30FC11E4" w14:textId="77777777" w:rsidR="003B0B1F" w:rsidRPr="00765CC1" w:rsidRDefault="003B0B1F" w:rsidP="0065257E">
            <w:pPr>
              <w:spacing w:after="0" w:line="360" w:lineRule="auto"/>
              <w:ind w:left="720" w:hanging="720"/>
              <w:jc w:val="center"/>
              <w:rPr>
                <w:rFonts w:ascii="Palatino Linotype" w:eastAsia="Times New Roman" w:hAnsi="Palatino Linotype" w:cstheme="majorBidi"/>
                <w:sz w:val="20"/>
                <w:szCs w:val="20"/>
                <w:lang w:val="en-US" w:bidi="ar-EG"/>
              </w:rPr>
            </w:pPr>
            <w:r w:rsidRPr="00765CC1">
              <w:rPr>
                <w:rFonts w:ascii="Palatino Linotype" w:eastAsia="Times New Roman" w:hAnsi="Palatino Linotype" w:cstheme="majorBidi"/>
                <w:sz w:val="20"/>
                <w:szCs w:val="20"/>
                <w:lang w:val="en-US" w:bidi="ar-EG"/>
              </w:rPr>
              <w:t>11.55</w:t>
            </w:r>
          </w:p>
        </w:tc>
      </w:tr>
      <w:tr w:rsidR="003B0B1F" w:rsidRPr="00765CC1" w14:paraId="77A815FB" w14:textId="77777777" w:rsidTr="001F193B">
        <w:trPr>
          <w:trHeight w:val="20"/>
          <w:tblCellSpacing w:w="20" w:type="dxa"/>
        </w:trPr>
        <w:tc>
          <w:tcPr>
            <w:tcW w:w="4365" w:type="dxa"/>
            <w:gridSpan w:val="6"/>
            <w:shd w:val="clear" w:color="auto" w:fill="auto"/>
            <w:vAlign w:val="center"/>
          </w:tcPr>
          <w:p w14:paraId="332F5FF5" w14:textId="1CA99ACF" w:rsidR="003B0B1F" w:rsidRPr="00765CC1" w:rsidRDefault="003B0B1F" w:rsidP="0065257E">
            <w:pPr>
              <w:spacing w:after="0" w:line="360" w:lineRule="auto"/>
              <w:ind w:left="720" w:hanging="720"/>
              <w:rPr>
                <w:rFonts w:ascii="Palatino Linotype" w:eastAsia="Times New Roman" w:hAnsi="Palatino Linotype" w:cstheme="majorBidi"/>
                <w:sz w:val="20"/>
                <w:szCs w:val="20"/>
                <w:lang w:val="en-US"/>
              </w:rPr>
            </w:pPr>
            <w:r w:rsidRPr="00765CC1">
              <w:rPr>
                <w:rFonts w:ascii="Palatino Linotype" w:eastAsia="Times New Roman" w:hAnsi="Palatino Linotype" w:cstheme="majorBidi"/>
                <w:sz w:val="20"/>
                <w:szCs w:val="20"/>
                <w:lang w:val="en-US"/>
              </w:rPr>
              <w:t>Soluble CO</w:t>
            </w:r>
            <w:r w:rsidRPr="00765CC1">
              <w:rPr>
                <w:rFonts w:ascii="Palatino Linotype" w:eastAsia="Times New Roman" w:hAnsi="Palatino Linotype" w:cstheme="majorBidi"/>
                <w:sz w:val="20"/>
                <w:szCs w:val="20"/>
                <w:vertAlign w:val="subscript"/>
                <w:lang w:val="en-US"/>
              </w:rPr>
              <w:t>3</w:t>
            </w:r>
            <w:r w:rsidRPr="00765CC1">
              <w:rPr>
                <w:rFonts w:ascii="Palatino Linotype" w:eastAsia="Times New Roman" w:hAnsi="Palatino Linotype" w:cstheme="majorBidi"/>
                <w:sz w:val="20"/>
                <w:szCs w:val="20"/>
                <w:vertAlign w:val="superscript"/>
                <w:lang w:val="en-US"/>
              </w:rPr>
              <w:t>2-</w:t>
            </w:r>
            <w:r w:rsidRPr="00765CC1">
              <w:rPr>
                <w:rFonts w:ascii="Palatino Linotype" w:eastAsia="Times New Roman" w:hAnsi="Palatino Linotype" w:cstheme="majorBidi"/>
                <w:sz w:val="20"/>
                <w:szCs w:val="20"/>
                <w:lang w:val="en-US"/>
              </w:rPr>
              <w:t xml:space="preserve"> (</w:t>
            </w:r>
            <w:proofErr w:type="spellStart"/>
            <w:r w:rsidR="00123D1C" w:rsidRPr="00765CC1">
              <w:rPr>
                <w:rFonts w:ascii="Palatino Linotype" w:eastAsia="Times New Roman" w:hAnsi="Palatino Linotype" w:cstheme="majorBidi"/>
                <w:sz w:val="20"/>
                <w:szCs w:val="20"/>
                <w:lang w:val="en-US"/>
              </w:rPr>
              <w:t>meq</w:t>
            </w:r>
            <w:proofErr w:type="spellEnd"/>
            <w:r w:rsidR="00123D1C" w:rsidRPr="00765CC1">
              <w:rPr>
                <w:rFonts w:ascii="Palatino Linotype" w:eastAsia="Times New Roman" w:hAnsi="Palatino Linotype" w:cstheme="majorBidi"/>
                <w:sz w:val="20"/>
                <w:szCs w:val="20"/>
                <w:lang w:val="en-US"/>
              </w:rPr>
              <w:t>/</w:t>
            </w:r>
            <w:r w:rsidR="00151D22" w:rsidRPr="00765CC1">
              <w:rPr>
                <w:rFonts w:ascii="Palatino Linotype" w:eastAsia="Times New Roman" w:hAnsi="Palatino Linotype" w:cstheme="majorBidi"/>
                <w:sz w:val="20"/>
                <w:szCs w:val="20"/>
                <w:lang w:val="en-US"/>
              </w:rPr>
              <w:t>L</w:t>
            </w:r>
            <w:r w:rsidR="00123D1C" w:rsidRPr="00765CC1">
              <w:rPr>
                <w:rFonts w:ascii="Palatino Linotype" w:eastAsia="Times New Roman" w:hAnsi="Palatino Linotype" w:cstheme="majorBidi"/>
                <w:sz w:val="20"/>
                <w:szCs w:val="20"/>
                <w:lang w:val="en-US"/>
              </w:rPr>
              <w:t>)</w:t>
            </w:r>
          </w:p>
        </w:tc>
        <w:tc>
          <w:tcPr>
            <w:tcW w:w="2003" w:type="dxa"/>
            <w:gridSpan w:val="3"/>
            <w:shd w:val="clear" w:color="auto" w:fill="auto"/>
            <w:vAlign w:val="center"/>
          </w:tcPr>
          <w:p w14:paraId="3B81121F" w14:textId="77777777" w:rsidR="003B0B1F" w:rsidRPr="00765CC1" w:rsidRDefault="00123D1C" w:rsidP="0065257E">
            <w:pPr>
              <w:spacing w:after="0" w:line="360" w:lineRule="auto"/>
              <w:ind w:left="720" w:hanging="720"/>
              <w:jc w:val="center"/>
              <w:rPr>
                <w:rFonts w:ascii="Palatino Linotype" w:eastAsia="Times New Roman" w:hAnsi="Palatino Linotype" w:cstheme="majorBidi"/>
                <w:sz w:val="20"/>
                <w:szCs w:val="20"/>
                <w:lang w:val="en-US" w:bidi="ar-EG"/>
              </w:rPr>
            </w:pPr>
            <w:r w:rsidRPr="00765CC1">
              <w:rPr>
                <w:rFonts w:ascii="Palatino Linotype" w:eastAsia="Times New Roman" w:hAnsi="Palatino Linotype" w:cstheme="majorBidi"/>
                <w:sz w:val="20"/>
                <w:szCs w:val="20"/>
                <w:lang w:val="en-US" w:bidi="ar-EG"/>
              </w:rPr>
              <w:t>0.00</w:t>
            </w:r>
          </w:p>
        </w:tc>
        <w:tc>
          <w:tcPr>
            <w:tcW w:w="2568" w:type="dxa"/>
            <w:gridSpan w:val="4"/>
            <w:shd w:val="clear" w:color="auto" w:fill="auto"/>
            <w:vAlign w:val="center"/>
          </w:tcPr>
          <w:p w14:paraId="61A0FA1D" w14:textId="77777777" w:rsidR="003B0B1F" w:rsidRPr="00765CC1" w:rsidRDefault="00123D1C" w:rsidP="0065257E">
            <w:pPr>
              <w:spacing w:after="0" w:line="360" w:lineRule="auto"/>
              <w:ind w:left="720" w:hanging="720"/>
              <w:jc w:val="center"/>
              <w:rPr>
                <w:rFonts w:ascii="Palatino Linotype" w:eastAsia="Times New Roman" w:hAnsi="Palatino Linotype" w:cstheme="majorBidi"/>
                <w:sz w:val="20"/>
                <w:szCs w:val="20"/>
                <w:lang w:val="en-US" w:bidi="ar-EG"/>
              </w:rPr>
            </w:pPr>
            <w:r w:rsidRPr="00765CC1">
              <w:rPr>
                <w:rFonts w:ascii="Palatino Linotype" w:eastAsia="Times New Roman" w:hAnsi="Palatino Linotype" w:cstheme="majorBidi"/>
                <w:sz w:val="20"/>
                <w:szCs w:val="20"/>
                <w:lang w:val="en-US" w:bidi="ar-EG"/>
              </w:rPr>
              <w:t>0.00</w:t>
            </w:r>
          </w:p>
        </w:tc>
      </w:tr>
      <w:tr w:rsidR="003B0B1F" w:rsidRPr="00765CC1" w14:paraId="2A2E9EAE" w14:textId="77777777" w:rsidTr="001F193B">
        <w:trPr>
          <w:trHeight w:val="20"/>
          <w:tblCellSpacing w:w="20" w:type="dxa"/>
        </w:trPr>
        <w:tc>
          <w:tcPr>
            <w:tcW w:w="4365" w:type="dxa"/>
            <w:gridSpan w:val="6"/>
            <w:shd w:val="clear" w:color="auto" w:fill="auto"/>
            <w:vAlign w:val="center"/>
          </w:tcPr>
          <w:p w14:paraId="06602A29" w14:textId="14BBC5F4" w:rsidR="003B0B1F" w:rsidRPr="00765CC1" w:rsidRDefault="003B0B1F" w:rsidP="0065257E">
            <w:pPr>
              <w:spacing w:after="0" w:line="360" w:lineRule="auto"/>
              <w:ind w:left="720" w:hanging="720"/>
              <w:rPr>
                <w:rFonts w:ascii="Palatino Linotype" w:eastAsia="Times New Roman" w:hAnsi="Palatino Linotype" w:cstheme="majorBidi"/>
                <w:sz w:val="20"/>
                <w:szCs w:val="20"/>
                <w:lang w:val="en-US"/>
              </w:rPr>
            </w:pPr>
            <w:r w:rsidRPr="00765CC1">
              <w:rPr>
                <w:rFonts w:ascii="Palatino Linotype" w:eastAsia="Times New Roman" w:hAnsi="Palatino Linotype" w:cstheme="majorBidi"/>
                <w:sz w:val="20"/>
                <w:szCs w:val="20"/>
                <w:lang w:val="en-US"/>
              </w:rPr>
              <w:t>Soluble HCO</w:t>
            </w:r>
            <w:r w:rsidRPr="00765CC1">
              <w:rPr>
                <w:rFonts w:ascii="Palatino Linotype" w:eastAsia="Times New Roman" w:hAnsi="Palatino Linotype" w:cstheme="majorBidi"/>
                <w:sz w:val="20"/>
                <w:szCs w:val="20"/>
                <w:vertAlign w:val="subscript"/>
                <w:lang w:val="en-US"/>
              </w:rPr>
              <w:t>3</w:t>
            </w:r>
            <w:r w:rsidRPr="00765CC1">
              <w:rPr>
                <w:rFonts w:ascii="Palatino Linotype" w:eastAsia="Times New Roman" w:hAnsi="Palatino Linotype" w:cstheme="majorBidi"/>
                <w:sz w:val="20"/>
                <w:szCs w:val="20"/>
                <w:vertAlign w:val="superscript"/>
                <w:lang w:val="en-US"/>
              </w:rPr>
              <w:t>-</w:t>
            </w:r>
            <w:r w:rsidR="00123D1C" w:rsidRPr="00765CC1">
              <w:rPr>
                <w:rFonts w:ascii="Palatino Linotype" w:eastAsia="Times New Roman" w:hAnsi="Palatino Linotype" w:cstheme="majorBidi"/>
                <w:sz w:val="20"/>
                <w:szCs w:val="20"/>
                <w:lang w:val="en-US"/>
              </w:rPr>
              <w:t>(</w:t>
            </w:r>
            <w:proofErr w:type="spellStart"/>
            <w:r w:rsidR="00123D1C" w:rsidRPr="00765CC1">
              <w:rPr>
                <w:rFonts w:ascii="Palatino Linotype" w:eastAsia="Times New Roman" w:hAnsi="Palatino Linotype" w:cstheme="majorBidi"/>
                <w:sz w:val="20"/>
                <w:szCs w:val="20"/>
                <w:lang w:val="en-US"/>
              </w:rPr>
              <w:t>meq</w:t>
            </w:r>
            <w:proofErr w:type="spellEnd"/>
            <w:r w:rsidR="00123D1C" w:rsidRPr="00765CC1">
              <w:rPr>
                <w:rFonts w:ascii="Palatino Linotype" w:eastAsia="Times New Roman" w:hAnsi="Palatino Linotype" w:cstheme="majorBidi"/>
                <w:sz w:val="20"/>
                <w:szCs w:val="20"/>
                <w:lang w:val="en-US"/>
              </w:rPr>
              <w:t>/</w:t>
            </w:r>
            <w:r w:rsidR="00151D22" w:rsidRPr="00765CC1">
              <w:rPr>
                <w:rFonts w:ascii="Palatino Linotype" w:eastAsia="Times New Roman" w:hAnsi="Palatino Linotype" w:cstheme="majorBidi"/>
                <w:sz w:val="20"/>
                <w:szCs w:val="20"/>
                <w:lang w:val="en-US"/>
              </w:rPr>
              <w:t>L</w:t>
            </w:r>
            <w:r w:rsidR="00123D1C" w:rsidRPr="00765CC1">
              <w:rPr>
                <w:rFonts w:ascii="Palatino Linotype" w:eastAsia="Times New Roman" w:hAnsi="Palatino Linotype" w:cstheme="majorBidi"/>
                <w:sz w:val="20"/>
                <w:szCs w:val="20"/>
                <w:lang w:val="en-US"/>
              </w:rPr>
              <w:t>)</w:t>
            </w:r>
          </w:p>
        </w:tc>
        <w:tc>
          <w:tcPr>
            <w:tcW w:w="2003" w:type="dxa"/>
            <w:gridSpan w:val="3"/>
            <w:shd w:val="clear" w:color="auto" w:fill="auto"/>
            <w:vAlign w:val="center"/>
          </w:tcPr>
          <w:p w14:paraId="323E10A1" w14:textId="77777777" w:rsidR="003B0B1F" w:rsidRPr="00765CC1" w:rsidRDefault="003B0B1F" w:rsidP="0065257E">
            <w:pPr>
              <w:spacing w:after="0" w:line="360" w:lineRule="auto"/>
              <w:ind w:left="720" w:hanging="720"/>
              <w:jc w:val="center"/>
              <w:rPr>
                <w:rFonts w:ascii="Palatino Linotype" w:eastAsia="Times New Roman" w:hAnsi="Palatino Linotype" w:cstheme="majorBidi"/>
                <w:sz w:val="20"/>
                <w:szCs w:val="20"/>
                <w:lang w:val="en-US" w:bidi="ar-EG"/>
              </w:rPr>
            </w:pPr>
            <w:r w:rsidRPr="00765CC1">
              <w:rPr>
                <w:rFonts w:ascii="Palatino Linotype" w:eastAsia="Times New Roman" w:hAnsi="Palatino Linotype" w:cstheme="majorBidi"/>
                <w:sz w:val="20"/>
                <w:szCs w:val="20"/>
                <w:lang w:val="en-US" w:bidi="ar-EG"/>
              </w:rPr>
              <w:t>5.35</w:t>
            </w:r>
          </w:p>
        </w:tc>
        <w:tc>
          <w:tcPr>
            <w:tcW w:w="2568" w:type="dxa"/>
            <w:gridSpan w:val="4"/>
            <w:shd w:val="clear" w:color="auto" w:fill="auto"/>
            <w:vAlign w:val="center"/>
          </w:tcPr>
          <w:p w14:paraId="1210D100" w14:textId="77777777" w:rsidR="003B0B1F" w:rsidRPr="00765CC1" w:rsidRDefault="003B0B1F" w:rsidP="0065257E">
            <w:pPr>
              <w:spacing w:after="0" w:line="360" w:lineRule="auto"/>
              <w:ind w:left="720" w:hanging="720"/>
              <w:jc w:val="center"/>
              <w:rPr>
                <w:rFonts w:ascii="Palatino Linotype" w:eastAsia="Times New Roman" w:hAnsi="Palatino Linotype" w:cstheme="majorBidi"/>
                <w:sz w:val="20"/>
                <w:szCs w:val="20"/>
                <w:lang w:val="en-US" w:bidi="ar-EG"/>
              </w:rPr>
            </w:pPr>
            <w:r w:rsidRPr="00765CC1">
              <w:rPr>
                <w:rFonts w:ascii="Palatino Linotype" w:eastAsia="Times New Roman" w:hAnsi="Palatino Linotype" w:cstheme="majorBidi"/>
                <w:sz w:val="20"/>
                <w:szCs w:val="20"/>
                <w:lang w:val="en-US" w:bidi="ar-EG"/>
              </w:rPr>
              <w:t>4.57</w:t>
            </w:r>
          </w:p>
        </w:tc>
      </w:tr>
      <w:tr w:rsidR="003B0B1F" w:rsidRPr="00765CC1" w14:paraId="2756B14A" w14:textId="77777777" w:rsidTr="001F193B">
        <w:trPr>
          <w:trHeight w:val="20"/>
          <w:tblCellSpacing w:w="20" w:type="dxa"/>
        </w:trPr>
        <w:tc>
          <w:tcPr>
            <w:tcW w:w="8936" w:type="dxa"/>
            <w:gridSpan w:val="13"/>
            <w:shd w:val="clear" w:color="auto" w:fill="auto"/>
            <w:vAlign w:val="center"/>
          </w:tcPr>
          <w:p w14:paraId="598A3D18" w14:textId="77777777" w:rsidR="003B0B1F" w:rsidRPr="00765CC1" w:rsidRDefault="00123D1C" w:rsidP="0065257E">
            <w:pPr>
              <w:spacing w:after="0" w:line="360" w:lineRule="auto"/>
              <w:ind w:left="720" w:hanging="720"/>
              <w:rPr>
                <w:rFonts w:ascii="Palatino Linotype" w:eastAsia="Times New Roman" w:hAnsi="Palatino Linotype" w:cstheme="majorBidi"/>
                <w:b/>
                <w:bCs/>
                <w:sz w:val="20"/>
                <w:szCs w:val="20"/>
                <w:lang w:val="en-US" w:bidi="ar-EG"/>
              </w:rPr>
            </w:pPr>
            <w:r w:rsidRPr="00765CC1">
              <w:rPr>
                <w:rFonts w:ascii="Palatino Linotype" w:eastAsia="Times New Roman" w:hAnsi="Palatino Linotype" w:cstheme="majorBidi"/>
                <w:b/>
                <w:bCs/>
                <w:sz w:val="20"/>
                <w:szCs w:val="20"/>
                <w:lang w:val="en-US"/>
              </w:rPr>
              <w:t>Chemical criteria:</w:t>
            </w:r>
          </w:p>
        </w:tc>
      </w:tr>
      <w:tr w:rsidR="003B0B1F" w:rsidRPr="00765CC1" w14:paraId="3A33D09A" w14:textId="77777777" w:rsidTr="001F193B">
        <w:trPr>
          <w:trHeight w:val="20"/>
          <w:tblCellSpacing w:w="20" w:type="dxa"/>
        </w:trPr>
        <w:tc>
          <w:tcPr>
            <w:tcW w:w="4365" w:type="dxa"/>
            <w:gridSpan w:val="6"/>
            <w:shd w:val="clear" w:color="auto" w:fill="auto"/>
            <w:vAlign w:val="center"/>
          </w:tcPr>
          <w:p w14:paraId="43DC291E" w14:textId="298034F4" w:rsidR="003B0B1F" w:rsidRPr="00765CC1" w:rsidRDefault="00123D1C" w:rsidP="0065257E">
            <w:pPr>
              <w:spacing w:after="0" w:line="360" w:lineRule="auto"/>
              <w:ind w:left="720" w:hanging="720"/>
              <w:rPr>
                <w:rFonts w:ascii="Palatino Linotype" w:eastAsia="Times New Roman" w:hAnsi="Palatino Linotype" w:cstheme="majorBidi"/>
                <w:sz w:val="20"/>
                <w:szCs w:val="20"/>
                <w:lang w:val="en-US"/>
              </w:rPr>
            </w:pPr>
            <w:r w:rsidRPr="00765CC1">
              <w:rPr>
                <w:rFonts w:ascii="Palatino Linotype" w:eastAsia="Times New Roman" w:hAnsi="Palatino Linotype" w:cstheme="majorBidi"/>
                <w:sz w:val="20"/>
                <w:szCs w:val="20"/>
                <w:lang w:val="en-US"/>
              </w:rPr>
              <w:t>SAR</w:t>
            </w:r>
          </w:p>
        </w:tc>
        <w:tc>
          <w:tcPr>
            <w:tcW w:w="2003" w:type="dxa"/>
            <w:gridSpan w:val="3"/>
            <w:shd w:val="clear" w:color="auto" w:fill="auto"/>
            <w:vAlign w:val="center"/>
          </w:tcPr>
          <w:p w14:paraId="70223771" w14:textId="77777777" w:rsidR="003B0B1F" w:rsidRPr="00765CC1" w:rsidRDefault="00123D1C" w:rsidP="0065257E">
            <w:pPr>
              <w:spacing w:after="0" w:line="360" w:lineRule="auto"/>
              <w:ind w:left="720" w:hanging="720"/>
              <w:jc w:val="center"/>
              <w:rPr>
                <w:rFonts w:ascii="Palatino Linotype" w:eastAsia="Times New Roman" w:hAnsi="Palatino Linotype" w:cstheme="majorBidi"/>
                <w:sz w:val="20"/>
                <w:szCs w:val="20"/>
                <w:lang w:val="en-US" w:bidi="ar-EG"/>
              </w:rPr>
            </w:pPr>
            <w:r w:rsidRPr="00765CC1">
              <w:rPr>
                <w:rFonts w:ascii="Palatino Linotype" w:eastAsia="Times New Roman" w:hAnsi="Palatino Linotype" w:cstheme="majorBidi"/>
                <w:sz w:val="20"/>
                <w:szCs w:val="20"/>
                <w:lang w:val="en-US" w:bidi="ar-EG"/>
              </w:rPr>
              <w:t>1</w:t>
            </w:r>
            <w:r w:rsidR="003B0B1F" w:rsidRPr="00765CC1">
              <w:rPr>
                <w:rFonts w:ascii="Palatino Linotype" w:eastAsia="Times New Roman" w:hAnsi="Palatino Linotype" w:cstheme="majorBidi"/>
                <w:sz w:val="20"/>
                <w:szCs w:val="20"/>
                <w:lang w:val="en-US" w:bidi="ar-EG"/>
              </w:rPr>
              <w:t>.85</w:t>
            </w:r>
          </w:p>
        </w:tc>
        <w:tc>
          <w:tcPr>
            <w:tcW w:w="2568" w:type="dxa"/>
            <w:gridSpan w:val="4"/>
            <w:shd w:val="clear" w:color="auto" w:fill="auto"/>
            <w:vAlign w:val="center"/>
          </w:tcPr>
          <w:p w14:paraId="6BB5D831" w14:textId="77777777" w:rsidR="003B0B1F" w:rsidRPr="00765CC1" w:rsidRDefault="003B0B1F" w:rsidP="0065257E">
            <w:pPr>
              <w:spacing w:after="0" w:line="360" w:lineRule="auto"/>
              <w:ind w:left="720" w:hanging="720"/>
              <w:jc w:val="center"/>
              <w:rPr>
                <w:rFonts w:ascii="Palatino Linotype" w:eastAsia="Times New Roman" w:hAnsi="Palatino Linotype" w:cstheme="majorBidi"/>
                <w:sz w:val="20"/>
                <w:szCs w:val="20"/>
                <w:lang w:val="en-US" w:bidi="ar-EG"/>
              </w:rPr>
            </w:pPr>
            <w:r w:rsidRPr="00765CC1">
              <w:rPr>
                <w:rFonts w:ascii="Palatino Linotype" w:eastAsia="Times New Roman" w:hAnsi="Palatino Linotype" w:cstheme="majorBidi"/>
                <w:sz w:val="20"/>
                <w:szCs w:val="20"/>
                <w:lang w:val="en-US" w:bidi="ar-EG"/>
              </w:rPr>
              <w:t>2.17</w:t>
            </w:r>
          </w:p>
        </w:tc>
      </w:tr>
      <w:tr w:rsidR="003B0B1F" w:rsidRPr="00765CC1" w14:paraId="4E4A517C" w14:textId="77777777" w:rsidTr="001F193B">
        <w:trPr>
          <w:trHeight w:val="20"/>
          <w:tblCellSpacing w:w="20" w:type="dxa"/>
        </w:trPr>
        <w:tc>
          <w:tcPr>
            <w:tcW w:w="4365" w:type="dxa"/>
            <w:gridSpan w:val="6"/>
            <w:shd w:val="clear" w:color="auto" w:fill="auto"/>
            <w:vAlign w:val="center"/>
          </w:tcPr>
          <w:p w14:paraId="70D68713" w14:textId="77777777" w:rsidR="003B0B1F" w:rsidRPr="00765CC1" w:rsidRDefault="003B0B1F" w:rsidP="0065257E">
            <w:pPr>
              <w:spacing w:after="0" w:line="360" w:lineRule="auto"/>
              <w:ind w:left="720" w:hanging="720"/>
              <w:rPr>
                <w:rFonts w:ascii="Palatino Linotype" w:eastAsia="Times New Roman" w:hAnsi="Palatino Linotype" w:cstheme="majorBidi"/>
                <w:sz w:val="20"/>
                <w:szCs w:val="20"/>
                <w:lang w:val="en-US"/>
              </w:rPr>
            </w:pPr>
            <w:r w:rsidRPr="00765CC1">
              <w:rPr>
                <w:rFonts w:ascii="Palatino Linotype" w:eastAsia="Times New Roman" w:hAnsi="Palatino Linotype" w:cstheme="majorBidi"/>
                <w:sz w:val="20"/>
                <w:szCs w:val="20"/>
                <w:lang w:val="en-US"/>
              </w:rPr>
              <w:t>Ca</w:t>
            </w:r>
            <w:r w:rsidRPr="00765CC1">
              <w:rPr>
                <w:rFonts w:ascii="Palatino Linotype" w:eastAsia="Times New Roman" w:hAnsi="Palatino Linotype" w:cstheme="majorBidi"/>
                <w:sz w:val="20"/>
                <w:szCs w:val="20"/>
                <w:vertAlign w:val="superscript"/>
                <w:lang w:val="en-US"/>
              </w:rPr>
              <w:t>2+</w:t>
            </w:r>
            <w:r w:rsidRPr="00765CC1">
              <w:rPr>
                <w:rFonts w:ascii="Palatino Linotype" w:eastAsia="Times New Roman" w:hAnsi="Palatino Linotype" w:cstheme="majorBidi"/>
                <w:sz w:val="20"/>
                <w:szCs w:val="20"/>
                <w:lang w:val="en-US"/>
              </w:rPr>
              <w:t>/Mg</w:t>
            </w:r>
            <w:r w:rsidRPr="00765CC1">
              <w:rPr>
                <w:rFonts w:ascii="Palatino Linotype" w:eastAsia="Times New Roman" w:hAnsi="Palatino Linotype" w:cstheme="majorBidi"/>
                <w:sz w:val="20"/>
                <w:szCs w:val="20"/>
                <w:vertAlign w:val="superscript"/>
                <w:lang w:val="en-US"/>
              </w:rPr>
              <w:t>2+</w:t>
            </w:r>
            <w:r w:rsidRPr="00765CC1">
              <w:rPr>
                <w:rFonts w:ascii="Palatino Linotype" w:eastAsia="Times New Roman" w:hAnsi="Palatino Linotype" w:cstheme="majorBidi"/>
                <w:sz w:val="20"/>
                <w:szCs w:val="20"/>
                <w:lang w:val="en-US"/>
              </w:rPr>
              <w:t xml:space="preserve"> Ratio</w:t>
            </w:r>
          </w:p>
        </w:tc>
        <w:tc>
          <w:tcPr>
            <w:tcW w:w="2003" w:type="dxa"/>
            <w:gridSpan w:val="3"/>
            <w:shd w:val="clear" w:color="auto" w:fill="auto"/>
            <w:vAlign w:val="center"/>
          </w:tcPr>
          <w:p w14:paraId="7108C9A7" w14:textId="77777777" w:rsidR="003B0B1F" w:rsidRPr="00765CC1" w:rsidRDefault="003B0B1F" w:rsidP="0065257E">
            <w:pPr>
              <w:spacing w:after="0" w:line="360" w:lineRule="auto"/>
              <w:ind w:left="720" w:hanging="720"/>
              <w:jc w:val="center"/>
              <w:rPr>
                <w:rFonts w:ascii="Palatino Linotype" w:eastAsia="Times New Roman" w:hAnsi="Palatino Linotype" w:cstheme="majorBidi"/>
                <w:sz w:val="20"/>
                <w:szCs w:val="20"/>
                <w:lang w:val="en-US" w:bidi="ar-EG"/>
              </w:rPr>
            </w:pPr>
            <w:r w:rsidRPr="00765CC1">
              <w:rPr>
                <w:rFonts w:ascii="Palatino Linotype" w:eastAsia="Times New Roman" w:hAnsi="Palatino Linotype" w:cstheme="majorBidi"/>
                <w:sz w:val="20"/>
                <w:szCs w:val="20"/>
                <w:lang w:val="en-US" w:bidi="ar-EG"/>
              </w:rPr>
              <w:t>1.43</w:t>
            </w:r>
          </w:p>
        </w:tc>
        <w:tc>
          <w:tcPr>
            <w:tcW w:w="2568" w:type="dxa"/>
            <w:gridSpan w:val="4"/>
            <w:shd w:val="clear" w:color="auto" w:fill="auto"/>
            <w:vAlign w:val="center"/>
          </w:tcPr>
          <w:p w14:paraId="792CFF47" w14:textId="77777777" w:rsidR="003B0B1F" w:rsidRPr="00765CC1" w:rsidRDefault="003B0B1F" w:rsidP="0065257E">
            <w:pPr>
              <w:spacing w:after="0" w:line="360" w:lineRule="auto"/>
              <w:ind w:left="720" w:hanging="720"/>
              <w:jc w:val="center"/>
              <w:rPr>
                <w:rFonts w:ascii="Palatino Linotype" w:eastAsia="Times New Roman" w:hAnsi="Palatino Linotype" w:cstheme="majorBidi"/>
                <w:sz w:val="20"/>
                <w:szCs w:val="20"/>
                <w:lang w:val="en-US" w:bidi="ar-EG"/>
              </w:rPr>
            </w:pPr>
            <w:r w:rsidRPr="00765CC1">
              <w:rPr>
                <w:rFonts w:ascii="Palatino Linotype" w:eastAsia="Times New Roman" w:hAnsi="Palatino Linotype" w:cstheme="majorBidi"/>
                <w:sz w:val="20"/>
                <w:szCs w:val="20"/>
                <w:lang w:val="en-US" w:bidi="ar-EG"/>
              </w:rPr>
              <w:t>1.57</w:t>
            </w:r>
          </w:p>
        </w:tc>
      </w:tr>
      <w:tr w:rsidR="003B0B1F" w:rsidRPr="00765CC1" w14:paraId="582AF5BE" w14:textId="77777777" w:rsidTr="001F193B">
        <w:trPr>
          <w:trHeight w:val="20"/>
          <w:tblCellSpacing w:w="20" w:type="dxa"/>
        </w:trPr>
        <w:tc>
          <w:tcPr>
            <w:tcW w:w="4365" w:type="dxa"/>
            <w:gridSpan w:val="6"/>
            <w:shd w:val="clear" w:color="auto" w:fill="auto"/>
            <w:vAlign w:val="center"/>
          </w:tcPr>
          <w:p w14:paraId="1424E448" w14:textId="77777777" w:rsidR="003B0B1F" w:rsidRPr="00765CC1" w:rsidRDefault="003B0B1F" w:rsidP="0065257E">
            <w:pPr>
              <w:spacing w:after="0" w:line="360" w:lineRule="auto"/>
              <w:ind w:left="720" w:hanging="720"/>
              <w:rPr>
                <w:rFonts w:ascii="Palatino Linotype" w:eastAsia="Times New Roman" w:hAnsi="Palatino Linotype" w:cstheme="majorBidi"/>
                <w:sz w:val="20"/>
                <w:szCs w:val="20"/>
                <w:lang w:val="en-US"/>
              </w:rPr>
            </w:pPr>
            <w:r w:rsidRPr="00765CC1">
              <w:rPr>
                <w:rFonts w:ascii="Palatino Linotype" w:eastAsia="Times New Roman" w:hAnsi="Palatino Linotype" w:cstheme="majorBidi"/>
                <w:sz w:val="20"/>
                <w:szCs w:val="20"/>
                <w:lang w:val="en-US"/>
              </w:rPr>
              <w:t>Magnesium Hazard (M.H%)</w:t>
            </w:r>
          </w:p>
        </w:tc>
        <w:tc>
          <w:tcPr>
            <w:tcW w:w="2003" w:type="dxa"/>
            <w:gridSpan w:val="3"/>
            <w:shd w:val="clear" w:color="auto" w:fill="auto"/>
            <w:vAlign w:val="center"/>
          </w:tcPr>
          <w:p w14:paraId="665656A6" w14:textId="77777777" w:rsidR="003B0B1F" w:rsidRPr="00765CC1" w:rsidRDefault="003B0B1F" w:rsidP="0065257E">
            <w:pPr>
              <w:spacing w:after="0" w:line="360" w:lineRule="auto"/>
              <w:ind w:left="720" w:hanging="720"/>
              <w:jc w:val="center"/>
              <w:rPr>
                <w:rFonts w:ascii="Palatino Linotype" w:eastAsia="Times New Roman" w:hAnsi="Palatino Linotype" w:cstheme="majorBidi"/>
                <w:sz w:val="20"/>
                <w:szCs w:val="20"/>
                <w:lang w:val="en-US" w:bidi="ar-EG"/>
              </w:rPr>
            </w:pPr>
            <w:r w:rsidRPr="00765CC1">
              <w:rPr>
                <w:rFonts w:ascii="Palatino Linotype" w:eastAsia="Times New Roman" w:hAnsi="Palatino Linotype" w:cstheme="majorBidi"/>
                <w:sz w:val="20"/>
                <w:szCs w:val="20"/>
                <w:lang w:val="en-US" w:bidi="ar-EG"/>
              </w:rPr>
              <w:t>41.11</w:t>
            </w:r>
          </w:p>
        </w:tc>
        <w:tc>
          <w:tcPr>
            <w:tcW w:w="2568" w:type="dxa"/>
            <w:gridSpan w:val="4"/>
            <w:shd w:val="clear" w:color="auto" w:fill="auto"/>
            <w:vAlign w:val="center"/>
          </w:tcPr>
          <w:p w14:paraId="19471CDC" w14:textId="77777777" w:rsidR="003B0B1F" w:rsidRPr="00765CC1" w:rsidRDefault="003B0B1F" w:rsidP="0065257E">
            <w:pPr>
              <w:spacing w:after="0" w:line="360" w:lineRule="auto"/>
              <w:ind w:left="720" w:hanging="720"/>
              <w:jc w:val="center"/>
              <w:rPr>
                <w:rFonts w:ascii="Palatino Linotype" w:eastAsia="Times New Roman" w:hAnsi="Palatino Linotype" w:cstheme="majorBidi"/>
                <w:sz w:val="20"/>
                <w:szCs w:val="20"/>
                <w:lang w:val="en-US" w:bidi="ar-EG"/>
              </w:rPr>
            </w:pPr>
            <w:r w:rsidRPr="00765CC1">
              <w:rPr>
                <w:rFonts w:ascii="Palatino Linotype" w:eastAsia="Times New Roman" w:hAnsi="Palatino Linotype" w:cstheme="majorBidi"/>
                <w:sz w:val="20"/>
                <w:szCs w:val="20"/>
                <w:lang w:val="en-US" w:bidi="ar-EG"/>
              </w:rPr>
              <w:t>38.84</w:t>
            </w:r>
          </w:p>
        </w:tc>
      </w:tr>
      <w:tr w:rsidR="003B0B1F" w:rsidRPr="00765CC1" w14:paraId="042D026C" w14:textId="77777777" w:rsidTr="001F193B">
        <w:trPr>
          <w:trHeight w:val="20"/>
          <w:tblCellSpacing w:w="20" w:type="dxa"/>
        </w:trPr>
        <w:tc>
          <w:tcPr>
            <w:tcW w:w="4365" w:type="dxa"/>
            <w:gridSpan w:val="6"/>
            <w:shd w:val="clear" w:color="auto" w:fill="auto"/>
            <w:vAlign w:val="center"/>
          </w:tcPr>
          <w:p w14:paraId="0322615B" w14:textId="77777777" w:rsidR="003B0B1F" w:rsidRPr="00765CC1" w:rsidRDefault="003B0B1F" w:rsidP="0065257E">
            <w:pPr>
              <w:spacing w:after="0" w:line="360" w:lineRule="auto"/>
              <w:ind w:left="720" w:hanging="720"/>
              <w:rPr>
                <w:rFonts w:ascii="Palatino Linotype" w:eastAsia="Times New Roman" w:hAnsi="Palatino Linotype" w:cstheme="majorBidi"/>
                <w:sz w:val="20"/>
                <w:szCs w:val="20"/>
                <w:lang w:val="en-US"/>
              </w:rPr>
            </w:pPr>
            <w:r w:rsidRPr="00765CC1">
              <w:rPr>
                <w:rFonts w:ascii="Palatino Linotype" w:eastAsia="Times New Roman" w:hAnsi="Palatino Linotype" w:cstheme="majorBidi"/>
                <w:sz w:val="20"/>
                <w:szCs w:val="20"/>
                <w:lang w:val="en-US"/>
              </w:rPr>
              <w:t>Na</w:t>
            </w:r>
            <w:r w:rsidRPr="00765CC1">
              <w:rPr>
                <w:rFonts w:ascii="Palatino Linotype" w:eastAsia="Times New Roman" w:hAnsi="Palatino Linotype" w:cstheme="majorBidi"/>
                <w:sz w:val="20"/>
                <w:szCs w:val="20"/>
                <w:vertAlign w:val="superscript"/>
                <w:lang w:val="en-US"/>
              </w:rPr>
              <w:t>+</w:t>
            </w:r>
            <w:r w:rsidRPr="00765CC1">
              <w:rPr>
                <w:rFonts w:ascii="Palatino Linotype" w:eastAsia="Times New Roman" w:hAnsi="Palatino Linotype" w:cstheme="majorBidi"/>
                <w:sz w:val="20"/>
                <w:szCs w:val="20"/>
                <w:lang w:val="en-US"/>
              </w:rPr>
              <w:t>/Cl</w:t>
            </w:r>
            <w:r w:rsidRPr="00765CC1">
              <w:rPr>
                <w:rFonts w:ascii="Palatino Linotype" w:eastAsia="Times New Roman" w:hAnsi="Palatino Linotype" w:cstheme="majorBidi"/>
                <w:sz w:val="20"/>
                <w:szCs w:val="20"/>
                <w:vertAlign w:val="superscript"/>
                <w:lang w:val="en-US"/>
              </w:rPr>
              <w:t>-</w:t>
            </w:r>
            <w:r w:rsidRPr="00765CC1">
              <w:rPr>
                <w:rFonts w:ascii="Palatino Linotype" w:eastAsia="Times New Roman" w:hAnsi="Palatino Linotype" w:cstheme="majorBidi"/>
                <w:sz w:val="20"/>
                <w:szCs w:val="20"/>
                <w:lang w:val="en-US"/>
              </w:rPr>
              <w:t xml:space="preserve"> Ratio</w:t>
            </w:r>
          </w:p>
        </w:tc>
        <w:tc>
          <w:tcPr>
            <w:tcW w:w="2003" w:type="dxa"/>
            <w:gridSpan w:val="3"/>
            <w:shd w:val="clear" w:color="auto" w:fill="auto"/>
            <w:vAlign w:val="center"/>
          </w:tcPr>
          <w:p w14:paraId="58FD7FAD" w14:textId="77777777" w:rsidR="003B0B1F" w:rsidRPr="00765CC1" w:rsidRDefault="003B0B1F" w:rsidP="0065257E">
            <w:pPr>
              <w:spacing w:after="0" w:line="360" w:lineRule="auto"/>
              <w:ind w:left="720" w:hanging="720"/>
              <w:jc w:val="center"/>
              <w:rPr>
                <w:rFonts w:ascii="Palatino Linotype" w:eastAsia="Times New Roman" w:hAnsi="Palatino Linotype" w:cstheme="majorBidi"/>
                <w:sz w:val="20"/>
                <w:szCs w:val="20"/>
                <w:lang w:val="en-US" w:bidi="ar-EG"/>
              </w:rPr>
            </w:pPr>
            <w:r w:rsidRPr="00765CC1">
              <w:rPr>
                <w:rFonts w:ascii="Palatino Linotype" w:eastAsia="Times New Roman" w:hAnsi="Palatino Linotype" w:cstheme="majorBidi"/>
                <w:sz w:val="20"/>
                <w:szCs w:val="20"/>
                <w:lang w:val="en-US" w:bidi="ar-EG"/>
              </w:rPr>
              <w:t>0.92</w:t>
            </w:r>
          </w:p>
        </w:tc>
        <w:tc>
          <w:tcPr>
            <w:tcW w:w="2568" w:type="dxa"/>
            <w:gridSpan w:val="4"/>
            <w:shd w:val="clear" w:color="auto" w:fill="auto"/>
            <w:vAlign w:val="center"/>
          </w:tcPr>
          <w:p w14:paraId="101802B8" w14:textId="77777777" w:rsidR="003B0B1F" w:rsidRPr="00765CC1" w:rsidRDefault="003B0B1F" w:rsidP="0065257E">
            <w:pPr>
              <w:spacing w:after="0" w:line="360" w:lineRule="auto"/>
              <w:ind w:left="720" w:hanging="720"/>
              <w:jc w:val="center"/>
              <w:rPr>
                <w:rFonts w:ascii="Palatino Linotype" w:eastAsia="Times New Roman" w:hAnsi="Palatino Linotype" w:cstheme="majorBidi"/>
                <w:sz w:val="20"/>
                <w:szCs w:val="20"/>
                <w:lang w:val="en-US" w:bidi="ar-EG"/>
              </w:rPr>
            </w:pPr>
            <w:r w:rsidRPr="00765CC1">
              <w:rPr>
                <w:rFonts w:ascii="Palatino Linotype" w:eastAsia="Times New Roman" w:hAnsi="Palatino Linotype" w:cstheme="majorBidi"/>
                <w:sz w:val="20"/>
                <w:szCs w:val="20"/>
                <w:lang w:val="en-US" w:bidi="ar-EG"/>
              </w:rPr>
              <w:t>1.10</w:t>
            </w:r>
          </w:p>
        </w:tc>
      </w:tr>
      <w:tr w:rsidR="003B0B1F" w:rsidRPr="00765CC1" w14:paraId="410A1DFA" w14:textId="77777777" w:rsidTr="001F193B">
        <w:trPr>
          <w:trHeight w:val="20"/>
          <w:tblCellSpacing w:w="20" w:type="dxa"/>
        </w:trPr>
        <w:tc>
          <w:tcPr>
            <w:tcW w:w="4365" w:type="dxa"/>
            <w:gridSpan w:val="6"/>
            <w:shd w:val="clear" w:color="auto" w:fill="auto"/>
            <w:vAlign w:val="center"/>
          </w:tcPr>
          <w:p w14:paraId="4DC297D7" w14:textId="77777777" w:rsidR="003B0B1F" w:rsidRPr="00765CC1" w:rsidRDefault="003B0B1F" w:rsidP="0065257E">
            <w:pPr>
              <w:spacing w:after="0" w:line="360" w:lineRule="auto"/>
              <w:ind w:left="720" w:hanging="720"/>
              <w:rPr>
                <w:rFonts w:ascii="Palatino Linotype" w:eastAsia="Times New Roman" w:hAnsi="Palatino Linotype" w:cstheme="majorBidi"/>
                <w:sz w:val="20"/>
                <w:szCs w:val="20"/>
                <w:lang w:val="en-US"/>
              </w:rPr>
            </w:pPr>
            <w:r w:rsidRPr="00765CC1">
              <w:rPr>
                <w:rFonts w:ascii="Palatino Linotype" w:eastAsia="Times New Roman" w:hAnsi="Palatino Linotype" w:cstheme="majorBidi"/>
                <w:sz w:val="20"/>
                <w:szCs w:val="20"/>
                <w:lang w:val="en-US"/>
              </w:rPr>
              <w:t>Sodium percentage (Na</w:t>
            </w:r>
            <w:r w:rsidRPr="00765CC1">
              <w:rPr>
                <w:rFonts w:ascii="Palatino Linotype" w:eastAsia="Times New Roman" w:hAnsi="Palatino Linotype" w:cstheme="majorBidi"/>
                <w:sz w:val="20"/>
                <w:szCs w:val="20"/>
                <w:vertAlign w:val="superscript"/>
                <w:lang w:val="en-US"/>
              </w:rPr>
              <w:t>1+</w:t>
            </w:r>
            <w:r w:rsidRPr="00765CC1">
              <w:rPr>
                <w:rFonts w:ascii="Palatino Linotype" w:eastAsia="Times New Roman" w:hAnsi="Palatino Linotype" w:cstheme="majorBidi"/>
                <w:sz w:val="20"/>
                <w:szCs w:val="20"/>
                <w:lang w:val="en-US"/>
              </w:rPr>
              <w:t>%)</w:t>
            </w:r>
          </w:p>
        </w:tc>
        <w:tc>
          <w:tcPr>
            <w:tcW w:w="2003" w:type="dxa"/>
            <w:gridSpan w:val="3"/>
            <w:shd w:val="clear" w:color="auto" w:fill="auto"/>
            <w:vAlign w:val="center"/>
          </w:tcPr>
          <w:p w14:paraId="3D47EC32" w14:textId="77777777" w:rsidR="003B0B1F" w:rsidRPr="00765CC1" w:rsidRDefault="003B0B1F" w:rsidP="0065257E">
            <w:pPr>
              <w:spacing w:after="0" w:line="360" w:lineRule="auto"/>
              <w:ind w:left="720" w:hanging="720"/>
              <w:jc w:val="center"/>
              <w:rPr>
                <w:rFonts w:ascii="Palatino Linotype" w:eastAsia="Times New Roman" w:hAnsi="Palatino Linotype" w:cstheme="majorBidi"/>
                <w:sz w:val="20"/>
                <w:szCs w:val="20"/>
                <w:lang w:val="en-US" w:bidi="ar-EG"/>
              </w:rPr>
            </w:pPr>
            <w:r w:rsidRPr="00765CC1">
              <w:rPr>
                <w:rFonts w:ascii="Palatino Linotype" w:eastAsia="Times New Roman" w:hAnsi="Palatino Linotype" w:cstheme="majorBidi"/>
                <w:sz w:val="20"/>
                <w:szCs w:val="20"/>
                <w:lang w:val="en-US" w:bidi="ar-EG"/>
              </w:rPr>
              <w:t>32.16</w:t>
            </w:r>
          </w:p>
        </w:tc>
        <w:tc>
          <w:tcPr>
            <w:tcW w:w="2568" w:type="dxa"/>
            <w:gridSpan w:val="4"/>
            <w:shd w:val="clear" w:color="auto" w:fill="auto"/>
            <w:vAlign w:val="center"/>
          </w:tcPr>
          <w:p w14:paraId="0B3D12E2" w14:textId="77777777" w:rsidR="003B0B1F" w:rsidRPr="00765CC1" w:rsidRDefault="003B0B1F" w:rsidP="0065257E">
            <w:pPr>
              <w:spacing w:after="0" w:line="360" w:lineRule="auto"/>
              <w:ind w:left="720" w:hanging="720"/>
              <w:jc w:val="center"/>
              <w:rPr>
                <w:rFonts w:ascii="Palatino Linotype" w:eastAsia="Times New Roman" w:hAnsi="Palatino Linotype" w:cstheme="majorBidi"/>
                <w:sz w:val="20"/>
                <w:szCs w:val="20"/>
                <w:lang w:val="en-US" w:bidi="ar-EG"/>
              </w:rPr>
            </w:pPr>
            <w:r w:rsidRPr="00765CC1">
              <w:rPr>
                <w:rFonts w:ascii="Palatino Linotype" w:eastAsia="Times New Roman" w:hAnsi="Palatino Linotype" w:cstheme="majorBidi"/>
                <w:sz w:val="20"/>
                <w:szCs w:val="20"/>
                <w:lang w:val="en-US" w:bidi="ar-EG"/>
              </w:rPr>
              <w:t>35.83</w:t>
            </w:r>
          </w:p>
        </w:tc>
      </w:tr>
      <w:tr w:rsidR="003B0B1F" w:rsidRPr="00765CC1" w14:paraId="3B484A56" w14:textId="77777777" w:rsidTr="001F193B">
        <w:trPr>
          <w:trHeight w:val="215"/>
          <w:tblCellSpacing w:w="20" w:type="dxa"/>
        </w:trPr>
        <w:tc>
          <w:tcPr>
            <w:tcW w:w="4365" w:type="dxa"/>
            <w:gridSpan w:val="6"/>
            <w:shd w:val="clear" w:color="auto" w:fill="auto"/>
            <w:vAlign w:val="center"/>
          </w:tcPr>
          <w:p w14:paraId="3C2CCA4D" w14:textId="77777777" w:rsidR="003B0B1F" w:rsidRPr="00765CC1" w:rsidRDefault="003B0B1F" w:rsidP="0065257E">
            <w:pPr>
              <w:spacing w:after="0" w:line="360" w:lineRule="auto"/>
              <w:ind w:left="720" w:hanging="720"/>
              <w:rPr>
                <w:rFonts w:ascii="Palatino Linotype" w:eastAsia="Times New Roman" w:hAnsi="Palatino Linotype" w:cstheme="majorBidi"/>
                <w:sz w:val="20"/>
                <w:szCs w:val="20"/>
                <w:lang w:val="en-US"/>
              </w:rPr>
            </w:pPr>
            <w:r w:rsidRPr="00765CC1">
              <w:rPr>
                <w:rFonts w:ascii="Palatino Linotype" w:eastAsia="Times New Roman" w:hAnsi="Palatino Linotype" w:cstheme="majorBidi"/>
                <w:sz w:val="20"/>
                <w:szCs w:val="20"/>
                <w:lang w:val="en-US"/>
              </w:rPr>
              <w:t>RSC</w:t>
            </w:r>
          </w:p>
        </w:tc>
        <w:tc>
          <w:tcPr>
            <w:tcW w:w="2003" w:type="dxa"/>
            <w:gridSpan w:val="3"/>
            <w:shd w:val="clear" w:color="auto" w:fill="auto"/>
            <w:vAlign w:val="center"/>
          </w:tcPr>
          <w:p w14:paraId="1D59B495" w14:textId="77777777" w:rsidR="003B0B1F" w:rsidRPr="00765CC1" w:rsidRDefault="003B0B1F" w:rsidP="0065257E">
            <w:pPr>
              <w:spacing w:after="0" w:line="360" w:lineRule="auto"/>
              <w:ind w:left="720" w:hanging="720"/>
              <w:jc w:val="center"/>
              <w:rPr>
                <w:rFonts w:ascii="Palatino Linotype" w:eastAsia="Times New Roman" w:hAnsi="Palatino Linotype" w:cstheme="majorBidi"/>
                <w:sz w:val="20"/>
                <w:szCs w:val="20"/>
                <w:lang w:val="en-US" w:bidi="ar-EG"/>
              </w:rPr>
            </w:pPr>
            <w:r w:rsidRPr="00765CC1">
              <w:rPr>
                <w:rFonts w:ascii="Palatino Linotype" w:eastAsia="Times New Roman" w:hAnsi="Palatino Linotype" w:cstheme="majorBidi"/>
                <w:sz w:val="20"/>
                <w:szCs w:val="20"/>
                <w:lang w:val="en-US" w:bidi="ar-EG"/>
              </w:rPr>
              <w:t>&lt;1.25</w:t>
            </w:r>
          </w:p>
        </w:tc>
        <w:tc>
          <w:tcPr>
            <w:tcW w:w="2568" w:type="dxa"/>
            <w:gridSpan w:val="4"/>
            <w:shd w:val="clear" w:color="auto" w:fill="auto"/>
            <w:vAlign w:val="center"/>
          </w:tcPr>
          <w:p w14:paraId="15716BFB" w14:textId="77777777" w:rsidR="003B0B1F" w:rsidRPr="00765CC1" w:rsidRDefault="003B0B1F" w:rsidP="0065257E">
            <w:pPr>
              <w:spacing w:after="0" w:line="360" w:lineRule="auto"/>
              <w:ind w:left="720" w:hanging="720"/>
              <w:jc w:val="center"/>
              <w:rPr>
                <w:rFonts w:ascii="Palatino Linotype" w:eastAsia="Times New Roman" w:hAnsi="Palatino Linotype" w:cstheme="majorBidi"/>
                <w:sz w:val="20"/>
                <w:szCs w:val="20"/>
                <w:lang w:val="en-US" w:bidi="ar-EG"/>
              </w:rPr>
            </w:pPr>
            <w:r w:rsidRPr="00765CC1">
              <w:rPr>
                <w:rFonts w:ascii="Palatino Linotype" w:eastAsia="Times New Roman" w:hAnsi="Palatino Linotype" w:cstheme="majorBidi"/>
                <w:sz w:val="20"/>
                <w:szCs w:val="20"/>
                <w:lang w:val="en-US" w:bidi="ar-EG"/>
              </w:rPr>
              <w:t>&lt;1.25</w:t>
            </w:r>
          </w:p>
        </w:tc>
      </w:tr>
      <w:tr w:rsidR="003B0B1F" w:rsidRPr="00765CC1" w14:paraId="6ABBB608" w14:textId="77777777" w:rsidTr="001F193B">
        <w:trPr>
          <w:trHeight w:val="305"/>
          <w:tblCellSpacing w:w="20" w:type="dxa"/>
        </w:trPr>
        <w:tc>
          <w:tcPr>
            <w:tcW w:w="4365" w:type="dxa"/>
            <w:gridSpan w:val="6"/>
            <w:shd w:val="clear" w:color="auto" w:fill="auto"/>
            <w:vAlign w:val="center"/>
          </w:tcPr>
          <w:p w14:paraId="5F588A06" w14:textId="55078DF7" w:rsidR="003B0B1F" w:rsidRPr="00765CC1" w:rsidRDefault="003B0B1F" w:rsidP="0065257E">
            <w:pPr>
              <w:spacing w:after="0" w:line="360" w:lineRule="auto"/>
              <w:ind w:left="720" w:hanging="720"/>
              <w:rPr>
                <w:rFonts w:ascii="Palatino Linotype" w:eastAsia="Times New Roman" w:hAnsi="Palatino Linotype" w:cstheme="majorBidi"/>
                <w:sz w:val="20"/>
                <w:szCs w:val="20"/>
                <w:lang w:val="en-US"/>
              </w:rPr>
            </w:pPr>
            <w:r w:rsidRPr="00765CC1">
              <w:rPr>
                <w:rFonts w:ascii="Palatino Linotype" w:eastAsia="Times New Roman" w:hAnsi="Palatino Linotype" w:cstheme="majorBidi"/>
                <w:sz w:val="20"/>
                <w:szCs w:val="20"/>
                <w:lang w:val="en-US"/>
              </w:rPr>
              <w:t>COD (mg/</w:t>
            </w:r>
            <w:r w:rsidR="00151D22" w:rsidRPr="00765CC1">
              <w:rPr>
                <w:rFonts w:ascii="Palatino Linotype" w:eastAsia="Times New Roman" w:hAnsi="Palatino Linotype" w:cstheme="majorBidi"/>
                <w:sz w:val="20"/>
                <w:szCs w:val="20"/>
                <w:lang w:val="en-US"/>
              </w:rPr>
              <w:t>L</w:t>
            </w:r>
            <w:r w:rsidRPr="00765CC1">
              <w:rPr>
                <w:rFonts w:ascii="Palatino Linotype" w:eastAsia="Times New Roman" w:hAnsi="Palatino Linotype" w:cstheme="majorBidi"/>
                <w:sz w:val="20"/>
                <w:szCs w:val="20"/>
                <w:lang w:val="en-US"/>
              </w:rPr>
              <w:t>)</w:t>
            </w:r>
          </w:p>
        </w:tc>
        <w:tc>
          <w:tcPr>
            <w:tcW w:w="2003" w:type="dxa"/>
            <w:gridSpan w:val="3"/>
            <w:shd w:val="clear" w:color="auto" w:fill="auto"/>
            <w:vAlign w:val="center"/>
          </w:tcPr>
          <w:p w14:paraId="62B3FEA4" w14:textId="77777777" w:rsidR="003B0B1F" w:rsidRPr="00765CC1" w:rsidRDefault="003B0B1F" w:rsidP="0065257E">
            <w:pPr>
              <w:spacing w:after="0" w:line="360" w:lineRule="auto"/>
              <w:ind w:left="720" w:hanging="720"/>
              <w:jc w:val="center"/>
              <w:rPr>
                <w:rFonts w:ascii="Palatino Linotype" w:eastAsia="Times New Roman" w:hAnsi="Palatino Linotype" w:cstheme="majorBidi"/>
                <w:sz w:val="20"/>
                <w:szCs w:val="20"/>
                <w:lang w:val="en-US" w:bidi="ar-EG"/>
              </w:rPr>
            </w:pPr>
            <w:r w:rsidRPr="00765CC1">
              <w:rPr>
                <w:rFonts w:ascii="Palatino Linotype" w:eastAsia="Times New Roman" w:hAnsi="Palatino Linotype" w:cstheme="majorBidi"/>
                <w:sz w:val="20"/>
                <w:szCs w:val="20"/>
                <w:lang w:val="en-US" w:bidi="ar-EG"/>
              </w:rPr>
              <w:t>41</w:t>
            </w:r>
          </w:p>
        </w:tc>
        <w:tc>
          <w:tcPr>
            <w:tcW w:w="2568" w:type="dxa"/>
            <w:gridSpan w:val="4"/>
            <w:shd w:val="clear" w:color="auto" w:fill="auto"/>
            <w:vAlign w:val="center"/>
          </w:tcPr>
          <w:p w14:paraId="2E3CBA16" w14:textId="77777777" w:rsidR="003B0B1F" w:rsidRPr="00765CC1" w:rsidRDefault="003B0B1F" w:rsidP="0065257E">
            <w:pPr>
              <w:spacing w:after="0" w:line="360" w:lineRule="auto"/>
              <w:ind w:left="720" w:hanging="720"/>
              <w:jc w:val="center"/>
              <w:rPr>
                <w:rFonts w:ascii="Palatino Linotype" w:eastAsia="Times New Roman" w:hAnsi="Palatino Linotype" w:cstheme="majorBidi"/>
                <w:sz w:val="20"/>
                <w:szCs w:val="20"/>
                <w:lang w:val="en-US" w:bidi="ar-EG"/>
              </w:rPr>
            </w:pPr>
            <w:r w:rsidRPr="00765CC1">
              <w:rPr>
                <w:rFonts w:ascii="Palatino Linotype" w:eastAsia="Times New Roman" w:hAnsi="Palatino Linotype" w:cstheme="majorBidi"/>
                <w:sz w:val="20"/>
                <w:szCs w:val="20"/>
                <w:lang w:val="en-US" w:bidi="ar-EG"/>
              </w:rPr>
              <w:t>64</w:t>
            </w:r>
          </w:p>
        </w:tc>
      </w:tr>
      <w:tr w:rsidR="003B0B1F" w:rsidRPr="00765CC1" w14:paraId="0897E5BD" w14:textId="77777777" w:rsidTr="001F193B">
        <w:trPr>
          <w:trHeight w:val="20"/>
          <w:tblCellSpacing w:w="20" w:type="dxa"/>
        </w:trPr>
        <w:tc>
          <w:tcPr>
            <w:tcW w:w="4365" w:type="dxa"/>
            <w:gridSpan w:val="6"/>
            <w:shd w:val="clear" w:color="auto" w:fill="auto"/>
            <w:vAlign w:val="center"/>
          </w:tcPr>
          <w:p w14:paraId="3E433B28" w14:textId="6D1D24CF" w:rsidR="003B0B1F" w:rsidRPr="00765CC1" w:rsidRDefault="003B0B1F" w:rsidP="0065257E">
            <w:pPr>
              <w:spacing w:after="0" w:line="360" w:lineRule="auto"/>
              <w:ind w:left="720" w:hanging="720"/>
              <w:rPr>
                <w:rFonts w:ascii="Palatino Linotype" w:eastAsia="Times New Roman" w:hAnsi="Palatino Linotype" w:cstheme="majorBidi"/>
                <w:sz w:val="20"/>
                <w:szCs w:val="20"/>
                <w:lang w:val="en-US"/>
              </w:rPr>
            </w:pPr>
            <w:r w:rsidRPr="00765CC1">
              <w:rPr>
                <w:rFonts w:ascii="Palatino Linotype" w:eastAsia="Times New Roman" w:hAnsi="Palatino Linotype" w:cstheme="majorBidi"/>
                <w:sz w:val="20"/>
                <w:szCs w:val="20"/>
                <w:lang w:val="en-US"/>
              </w:rPr>
              <w:t>BOD (mg/</w:t>
            </w:r>
            <w:r w:rsidR="00151D22" w:rsidRPr="00765CC1">
              <w:rPr>
                <w:rFonts w:ascii="Palatino Linotype" w:eastAsia="Times New Roman" w:hAnsi="Palatino Linotype" w:cstheme="majorBidi"/>
                <w:sz w:val="20"/>
                <w:szCs w:val="20"/>
                <w:lang w:val="en-US"/>
              </w:rPr>
              <w:t>L</w:t>
            </w:r>
            <w:r w:rsidRPr="00765CC1">
              <w:rPr>
                <w:rFonts w:ascii="Palatino Linotype" w:eastAsia="Times New Roman" w:hAnsi="Palatino Linotype" w:cstheme="majorBidi"/>
                <w:sz w:val="20"/>
                <w:szCs w:val="20"/>
                <w:lang w:val="en-US"/>
              </w:rPr>
              <w:t>)</w:t>
            </w:r>
          </w:p>
        </w:tc>
        <w:tc>
          <w:tcPr>
            <w:tcW w:w="2003" w:type="dxa"/>
            <w:gridSpan w:val="3"/>
            <w:shd w:val="clear" w:color="auto" w:fill="auto"/>
            <w:vAlign w:val="center"/>
          </w:tcPr>
          <w:p w14:paraId="344136BD" w14:textId="77777777" w:rsidR="003B0B1F" w:rsidRPr="00765CC1" w:rsidRDefault="003B0B1F" w:rsidP="0065257E">
            <w:pPr>
              <w:spacing w:after="0" w:line="360" w:lineRule="auto"/>
              <w:ind w:left="720" w:hanging="720"/>
              <w:jc w:val="center"/>
              <w:rPr>
                <w:rFonts w:ascii="Palatino Linotype" w:eastAsia="Times New Roman" w:hAnsi="Palatino Linotype" w:cstheme="majorBidi"/>
                <w:sz w:val="20"/>
                <w:szCs w:val="20"/>
                <w:lang w:val="en-US" w:bidi="ar-EG"/>
              </w:rPr>
            </w:pPr>
            <w:r w:rsidRPr="00765CC1">
              <w:rPr>
                <w:rFonts w:ascii="Palatino Linotype" w:eastAsia="Times New Roman" w:hAnsi="Palatino Linotype" w:cstheme="majorBidi"/>
                <w:sz w:val="20"/>
                <w:szCs w:val="20"/>
                <w:lang w:val="en-US" w:bidi="ar-EG"/>
              </w:rPr>
              <w:t>23</w:t>
            </w:r>
          </w:p>
        </w:tc>
        <w:tc>
          <w:tcPr>
            <w:tcW w:w="2568" w:type="dxa"/>
            <w:gridSpan w:val="4"/>
            <w:shd w:val="clear" w:color="auto" w:fill="auto"/>
            <w:vAlign w:val="center"/>
          </w:tcPr>
          <w:p w14:paraId="44DDB5E5" w14:textId="77777777" w:rsidR="003B0B1F" w:rsidRPr="00765CC1" w:rsidRDefault="003B0B1F" w:rsidP="0065257E">
            <w:pPr>
              <w:spacing w:after="0" w:line="360" w:lineRule="auto"/>
              <w:ind w:left="720" w:hanging="720"/>
              <w:jc w:val="center"/>
              <w:rPr>
                <w:rFonts w:ascii="Palatino Linotype" w:eastAsia="Times New Roman" w:hAnsi="Palatino Linotype" w:cstheme="majorBidi"/>
                <w:sz w:val="20"/>
                <w:szCs w:val="20"/>
                <w:lang w:val="en-US" w:bidi="ar-EG"/>
              </w:rPr>
            </w:pPr>
            <w:r w:rsidRPr="00765CC1">
              <w:rPr>
                <w:rFonts w:ascii="Palatino Linotype" w:eastAsia="Times New Roman" w:hAnsi="Palatino Linotype" w:cstheme="majorBidi"/>
                <w:sz w:val="20"/>
                <w:szCs w:val="20"/>
                <w:lang w:val="en-US" w:bidi="ar-EG"/>
              </w:rPr>
              <w:t>35</w:t>
            </w:r>
          </w:p>
        </w:tc>
      </w:tr>
      <w:tr w:rsidR="003B0B1F" w:rsidRPr="00765CC1" w14:paraId="5C8C8E3B" w14:textId="77777777" w:rsidTr="001F193B">
        <w:trPr>
          <w:trHeight w:val="20"/>
          <w:tblCellSpacing w:w="20" w:type="dxa"/>
        </w:trPr>
        <w:tc>
          <w:tcPr>
            <w:tcW w:w="4365" w:type="dxa"/>
            <w:gridSpan w:val="6"/>
            <w:shd w:val="clear" w:color="auto" w:fill="auto"/>
            <w:vAlign w:val="center"/>
          </w:tcPr>
          <w:p w14:paraId="46554B71" w14:textId="77777777" w:rsidR="003B0B1F" w:rsidRPr="00765CC1" w:rsidRDefault="003B0B1F" w:rsidP="0065257E">
            <w:pPr>
              <w:spacing w:after="0" w:line="360" w:lineRule="auto"/>
              <w:ind w:left="720" w:hanging="720"/>
              <w:rPr>
                <w:rFonts w:ascii="Palatino Linotype" w:eastAsia="Times New Roman" w:hAnsi="Palatino Linotype" w:cstheme="majorBidi"/>
                <w:sz w:val="20"/>
                <w:szCs w:val="20"/>
                <w:lang w:val="en-US"/>
              </w:rPr>
            </w:pPr>
            <w:r w:rsidRPr="00765CC1">
              <w:rPr>
                <w:rFonts w:ascii="Palatino Linotype" w:eastAsia="Times New Roman" w:hAnsi="Palatino Linotype" w:cstheme="majorBidi"/>
                <w:sz w:val="20"/>
                <w:szCs w:val="20"/>
                <w:lang w:val="en-US"/>
              </w:rPr>
              <w:lastRenderedPageBreak/>
              <w:t>Total count of Bacteria (</w:t>
            </w:r>
            <w:proofErr w:type="spellStart"/>
            <w:r w:rsidRPr="00765CC1">
              <w:rPr>
                <w:rFonts w:ascii="Palatino Linotype" w:eastAsia="Times New Roman" w:hAnsi="Palatino Linotype" w:cstheme="majorBidi"/>
                <w:sz w:val="20"/>
                <w:szCs w:val="20"/>
                <w:lang w:val="en-US"/>
              </w:rPr>
              <w:t>Cfu</w:t>
            </w:r>
            <w:proofErr w:type="spellEnd"/>
            <w:r w:rsidRPr="00765CC1">
              <w:rPr>
                <w:rFonts w:ascii="Palatino Linotype" w:eastAsia="Times New Roman" w:hAnsi="Palatino Linotype" w:cstheme="majorBidi"/>
                <w:sz w:val="20"/>
                <w:szCs w:val="20"/>
                <w:lang w:val="en-US"/>
              </w:rPr>
              <w:t>/mL</w:t>
            </w:r>
            <w:r w:rsidRPr="00765CC1">
              <w:rPr>
                <w:rFonts w:ascii="Palatino Linotype" w:eastAsia="Times New Roman" w:hAnsi="Palatino Linotype" w:cstheme="majorBidi"/>
                <w:sz w:val="20"/>
                <w:szCs w:val="20"/>
                <w:vertAlign w:val="superscript"/>
                <w:lang w:val="en-US"/>
              </w:rPr>
              <w:t>-1</w:t>
            </w:r>
            <w:r w:rsidRPr="00765CC1">
              <w:rPr>
                <w:rFonts w:ascii="Palatino Linotype" w:eastAsia="Times New Roman" w:hAnsi="Palatino Linotype" w:cstheme="majorBidi"/>
                <w:sz w:val="20"/>
                <w:szCs w:val="20"/>
                <w:lang w:val="en-US"/>
              </w:rPr>
              <w:t>)</w:t>
            </w:r>
          </w:p>
        </w:tc>
        <w:tc>
          <w:tcPr>
            <w:tcW w:w="2003" w:type="dxa"/>
            <w:gridSpan w:val="3"/>
            <w:shd w:val="clear" w:color="auto" w:fill="auto"/>
            <w:vAlign w:val="center"/>
          </w:tcPr>
          <w:p w14:paraId="513C0857" w14:textId="77777777" w:rsidR="003B0B1F" w:rsidRPr="00765CC1" w:rsidRDefault="003B0B1F" w:rsidP="0065257E">
            <w:pPr>
              <w:spacing w:after="0" w:line="360" w:lineRule="auto"/>
              <w:ind w:left="720" w:hanging="720"/>
              <w:jc w:val="center"/>
              <w:rPr>
                <w:rFonts w:ascii="Palatino Linotype" w:eastAsia="Times New Roman" w:hAnsi="Palatino Linotype" w:cstheme="majorBidi"/>
                <w:sz w:val="20"/>
                <w:szCs w:val="20"/>
                <w:lang w:val="en-US" w:bidi="ar-EG"/>
              </w:rPr>
            </w:pPr>
            <w:r w:rsidRPr="00765CC1">
              <w:rPr>
                <w:rFonts w:ascii="Palatino Linotype" w:eastAsia="Times New Roman" w:hAnsi="Palatino Linotype" w:cstheme="majorBidi"/>
                <w:sz w:val="20"/>
                <w:szCs w:val="20"/>
                <w:lang w:val="en-US" w:bidi="ar-EG"/>
              </w:rPr>
              <w:t>120</w:t>
            </w:r>
          </w:p>
        </w:tc>
        <w:tc>
          <w:tcPr>
            <w:tcW w:w="2568" w:type="dxa"/>
            <w:gridSpan w:val="4"/>
            <w:shd w:val="clear" w:color="auto" w:fill="auto"/>
            <w:vAlign w:val="center"/>
          </w:tcPr>
          <w:p w14:paraId="0718C6BA" w14:textId="77777777" w:rsidR="003B0B1F" w:rsidRPr="00765CC1" w:rsidRDefault="003B0B1F" w:rsidP="0065257E">
            <w:pPr>
              <w:spacing w:after="0" w:line="360" w:lineRule="auto"/>
              <w:ind w:left="720" w:hanging="720"/>
              <w:jc w:val="center"/>
              <w:rPr>
                <w:rFonts w:ascii="Palatino Linotype" w:eastAsia="Times New Roman" w:hAnsi="Palatino Linotype" w:cstheme="majorBidi"/>
                <w:sz w:val="20"/>
                <w:szCs w:val="20"/>
                <w:lang w:val="en-US" w:bidi="ar-EG"/>
              </w:rPr>
            </w:pPr>
            <w:r w:rsidRPr="00765CC1">
              <w:rPr>
                <w:rFonts w:ascii="Palatino Linotype" w:eastAsia="Times New Roman" w:hAnsi="Palatino Linotype" w:cstheme="majorBidi"/>
                <w:sz w:val="20"/>
                <w:szCs w:val="20"/>
                <w:lang w:val="en-US" w:bidi="ar-EG"/>
              </w:rPr>
              <w:t>237</w:t>
            </w:r>
          </w:p>
        </w:tc>
      </w:tr>
      <w:tr w:rsidR="003B0B1F" w:rsidRPr="00765CC1" w14:paraId="0D098E71" w14:textId="77777777" w:rsidTr="001F193B">
        <w:trPr>
          <w:trHeight w:val="20"/>
          <w:tblCellSpacing w:w="20" w:type="dxa"/>
        </w:trPr>
        <w:tc>
          <w:tcPr>
            <w:tcW w:w="4365" w:type="dxa"/>
            <w:gridSpan w:val="6"/>
            <w:shd w:val="clear" w:color="auto" w:fill="auto"/>
            <w:vAlign w:val="center"/>
          </w:tcPr>
          <w:p w14:paraId="17396446" w14:textId="77777777" w:rsidR="003B0B1F" w:rsidRPr="00765CC1" w:rsidRDefault="003B0B1F" w:rsidP="0065257E">
            <w:pPr>
              <w:spacing w:after="0" w:line="360" w:lineRule="auto"/>
              <w:ind w:left="720" w:hanging="720"/>
              <w:rPr>
                <w:rFonts w:ascii="Palatino Linotype" w:eastAsia="Times New Roman" w:hAnsi="Palatino Linotype" w:cstheme="majorBidi"/>
                <w:sz w:val="20"/>
                <w:szCs w:val="20"/>
                <w:lang w:val="en-US"/>
              </w:rPr>
            </w:pPr>
            <w:r w:rsidRPr="00765CC1">
              <w:rPr>
                <w:rFonts w:ascii="Palatino Linotype" w:eastAsia="Times New Roman" w:hAnsi="Palatino Linotype" w:cstheme="majorBidi"/>
                <w:sz w:val="20"/>
                <w:szCs w:val="20"/>
                <w:lang w:val="en-US"/>
              </w:rPr>
              <w:t>Total phytoplankton (units ×10</w:t>
            </w:r>
            <w:r w:rsidRPr="00765CC1">
              <w:rPr>
                <w:rFonts w:ascii="Palatino Linotype" w:eastAsia="Times New Roman" w:hAnsi="Palatino Linotype" w:cstheme="majorBidi"/>
                <w:sz w:val="20"/>
                <w:szCs w:val="20"/>
                <w:vertAlign w:val="superscript"/>
                <w:lang w:val="en-US"/>
              </w:rPr>
              <w:t>-4</w:t>
            </w:r>
            <w:r w:rsidRPr="00765CC1">
              <w:rPr>
                <w:rFonts w:ascii="Palatino Linotype" w:eastAsia="Times New Roman" w:hAnsi="Palatino Linotype" w:cstheme="majorBidi"/>
                <w:sz w:val="20"/>
                <w:szCs w:val="20"/>
                <w:lang w:val="en-US"/>
              </w:rPr>
              <w:t>/L)</w:t>
            </w:r>
          </w:p>
        </w:tc>
        <w:tc>
          <w:tcPr>
            <w:tcW w:w="2003" w:type="dxa"/>
            <w:gridSpan w:val="3"/>
            <w:shd w:val="clear" w:color="auto" w:fill="auto"/>
            <w:vAlign w:val="center"/>
          </w:tcPr>
          <w:p w14:paraId="0FC8880E" w14:textId="77777777" w:rsidR="003B0B1F" w:rsidRPr="00765CC1" w:rsidRDefault="003B0B1F" w:rsidP="0065257E">
            <w:pPr>
              <w:spacing w:after="0" w:line="360" w:lineRule="auto"/>
              <w:ind w:left="720" w:hanging="720"/>
              <w:jc w:val="center"/>
              <w:rPr>
                <w:rFonts w:ascii="Palatino Linotype" w:eastAsia="Times New Roman" w:hAnsi="Palatino Linotype" w:cstheme="majorBidi"/>
                <w:sz w:val="20"/>
                <w:szCs w:val="20"/>
                <w:lang w:val="en-US" w:bidi="ar-EG"/>
              </w:rPr>
            </w:pPr>
            <w:r w:rsidRPr="00765CC1">
              <w:rPr>
                <w:rFonts w:ascii="Palatino Linotype" w:eastAsia="Times New Roman" w:hAnsi="Palatino Linotype" w:cstheme="majorBidi"/>
                <w:sz w:val="20"/>
                <w:szCs w:val="20"/>
                <w:lang w:val="en-US" w:bidi="ar-EG"/>
              </w:rPr>
              <w:t>14873</w:t>
            </w:r>
          </w:p>
        </w:tc>
        <w:tc>
          <w:tcPr>
            <w:tcW w:w="2568" w:type="dxa"/>
            <w:gridSpan w:val="4"/>
            <w:shd w:val="clear" w:color="auto" w:fill="auto"/>
            <w:vAlign w:val="center"/>
          </w:tcPr>
          <w:p w14:paraId="1B184486" w14:textId="77777777" w:rsidR="003B0B1F" w:rsidRPr="00765CC1" w:rsidRDefault="003B0B1F" w:rsidP="0065257E">
            <w:pPr>
              <w:spacing w:after="0" w:line="360" w:lineRule="auto"/>
              <w:ind w:left="720" w:hanging="720"/>
              <w:jc w:val="center"/>
              <w:rPr>
                <w:rFonts w:ascii="Palatino Linotype" w:eastAsia="Times New Roman" w:hAnsi="Palatino Linotype" w:cstheme="majorBidi"/>
                <w:sz w:val="20"/>
                <w:szCs w:val="20"/>
                <w:lang w:val="en-US" w:bidi="ar-EG"/>
              </w:rPr>
            </w:pPr>
            <w:r w:rsidRPr="00765CC1">
              <w:rPr>
                <w:rFonts w:ascii="Palatino Linotype" w:eastAsia="Times New Roman" w:hAnsi="Palatino Linotype" w:cstheme="majorBidi"/>
                <w:sz w:val="20"/>
                <w:szCs w:val="20"/>
                <w:lang w:val="en-US" w:bidi="ar-EG"/>
              </w:rPr>
              <w:t>83762</w:t>
            </w:r>
          </w:p>
        </w:tc>
      </w:tr>
      <w:tr w:rsidR="003B0B1F" w:rsidRPr="00765CC1" w14:paraId="17E57D9B" w14:textId="77777777" w:rsidTr="001F193B">
        <w:trPr>
          <w:trHeight w:val="20"/>
          <w:tblCellSpacing w:w="20" w:type="dxa"/>
        </w:trPr>
        <w:tc>
          <w:tcPr>
            <w:tcW w:w="8936" w:type="dxa"/>
            <w:gridSpan w:val="13"/>
            <w:shd w:val="clear" w:color="auto" w:fill="auto"/>
            <w:vAlign w:val="center"/>
          </w:tcPr>
          <w:p w14:paraId="42AA3CA6" w14:textId="016BB4E3" w:rsidR="003B0B1F" w:rsidRPr="00765CC1" w:rsidRDefault="003B0B1F" w:rsidP="0065257E">
            <w:pPr>
              <w:spacing w:after="0" w:line="360" w:lineRule="auto"/>
              <w:ind w:left="720" w:hanging="720"/>
              <w:jc w:val="center"/>
              <w:rPr>
                <w:rFonts w:ascii="Palatino Linotype" w:eastAsia="Times New Roman" w:hAnsi="Palatino Linotype" w:cstheme="majorBidi"/>
                <w:b/>
                <w:bCs/>
                <w:sz w:val="20"/>
                <w:szCs w:val="20"/>
                <w:lang w:val="en-US" w:bidi="ar-EG"/>
              </w:rPr>
            </w:pPr>
            <w:r w:rsidRPr="00765CC1">
              <w:rPr>
                <w:rFonts w:ascii="Palatino Linotype" w:eastAsia="Times New Roman" w:hAnsi="Palatino Linotype" w:cstheme="majorBidi"/>
                <w:b/>
                <w:bCs/>
                <w:sz w:val="20"/>
                <w:szCs w:val="20"/>
                <w:lang w:val="en-US" w:bidi="ar-EG"/>
              </w:rPr>
              <w:t xml:space="preserve">Concentration of </w:t>
            </w:r>
            <w:r w:rsidR="00123D1C" w:rsidRPr="00765CC1">
              <w:rPr>
                <w:rFonts w:ascii="Palatino Linotype" w:eastAsia="Times New Roman" w:hAnsi="Palatino Linotype" w:cstheme="majorBidi"/>
                <w:b/>
                <w:bCs/>
                <w:sz w:val="20"/>
                <w:szCs w:val="20"/>
                <w:lang w:val="en-US" w:bidi="ar-EG"/>
              </w:rPr>
              <w:t xml:space="preserve">macronutrients, micronutrients, and heavy metals in water </w:t>
            </w:r>
          </w:p>
        </w:tc>
      </w:tr>
      <w:tr w:rsidR="001F193B" w:rsidRPr="00765CC1" w14:paraId="4D29AC68" w14:textId="77777777" w:rsidTr="001F193B">
        <w:trPr>
          <w:trHeight w:val="20"/>
          <w:tblCellSpacing w:w="20" w:type="dxa"/>
        </w:trPr>
        <w:tc>
          <w:tcPr>
            <w:tcW w:w="1110" w:type="dxa"/>
            <w:shd w:val="clear" w:color="auto" w:fill="FFFFFF" w:themeFill="background1"/>
            <w:vAlign w:val="center"/>
          </w:tcPr>
          <w:p w14:paraId="5A1059DB" w14:textId="77777777" w:rsidR="003B0B1F" w:rsidRPr="00765CC1" w:rsidRDefault="003B0B1F" w:rsidP="0065257E">
            <w:pPr>
              <w:spacing w:after="0" w:line="360" w:lineRule="auto"/>
              <w:ind w:left="720" w:hanging="720"/>
              <w:jc w:val="center"/>
              <w:rPr>
                <w:rFonts w:ascii="Palatino Linotype" w:eastAsia="Times New Roman" w:hAnsi="Palatino Linotype" w:cstheme="majorBidi"/>
                <w:sz w:val="20"/>
                <w:szCs w:val="20"/>
                <w:lang w:val="en-US" w:bidi="ar-EG"/>
              </w:rPr>
            </w:pPr>
            <w:r w:rsidRPr="00765CC1">
              <w:rPr>
                <w:rFonts w:ascii="Palatino Linotype" w:eastAsia="Times New Roman" w:hAnsi="Palatino Linotype" w:cstheme="majorBidi"/>
                <w:sz w:val="20"/>
                <w:szCs w:val="20"/>
                <w:lang w:val="en-US"/>
              </w:rPr>
              <w:t>*NH</w:t>
            </w:r>
            <w:r w:rsidRPr="00765CC1">
              <w:rPr>
                <w:rFonts w:ascii="Palatino Linotype" w:eastAsia="Times New Roman" w:hAnsi="Palatino Linotype" w:cstheme="majorBidi"/>
                <w:sz w:val="20"/>
                <w:szCs w:val="20"/>
                <w:vertAlign w:val="subscript"/>
                <w:lang w:val="en-US"/>
              </w:rPr>
              <w:t>4</w:t>
            </w:r>
            <w:r w:rsidRPr="00765CC1">
              <w:rPr>
                <w:rFonts w:ascii="Palatino Linotype" w:eastAsia="Times New Roman" w:hAnsi="Palatino Linotype" w:cstheme="majorBidi"/>
                <w:sz w:val="20"/>
                <w:szCs w:val="20"/>
                <w:lang w:val="en-US"/>
              </w:rPr>
              <w:t>-N</w:t>
            </w:r>
          </w:p>
        </w:tc>
        <w:tc>
          <w:tcPr>
            <w:tcW w:w="1095" w:type="dxa"/>
            <w:shd w:val="clear" w:color="auto" w:fill="FFFFFF" w:themeFill="background1"/>
            <w:vAlign w:val="center"/>
          </w:tcPr>
          <w:p w14:paraId="40540964" w14:textId="77777777" w:rsidR="003B0B1F" w:rsidRPr="00765CC1" w:rsidRDefault="003B0B1F" w:rsidP="0065257E">
            <w:pPr>
              <w:spacing w:after="0" w:line="360" w:lineRule="auto"/>
              <w:ind w:left="720" w:hanging="720"/>
              <w:jc w:val="center"/>
              <w:rPr>
                <w:rFonts w:ascii="Palatino Linotype" w:eastAsia="Times New Roman" w:hAnsi="Palatino Linotype" w:cstheme="majorBidi"/>
                <w:sz w:val="20"/>
                <w:szCs w:val="20"/>
                <w:lang w:val="en-US" w:bidi="ar-EG"/>
              </w:rPr>
            </w:pPr>
            <w:r w:rsidRPr="00765CC1">
              <w:rPr>
                <w:rFonts w:ascii="Palatino Linotype" w:eastAsia="Times New Roman" w:hAnsi="Palatino Linotype" w:cstheme="majorBidi"/>
                <w:sz w:val="20"/>
                <w:szCs w:val="20"/>
                <w:lang w:val="en-US"/>
              </w:rPr>
              <w:t>*NO</w:t>
            </w:r>
            <w:r w:rsidRPr="00765CC1">
              <w:rPr>
                <w:rFonts w:ascii="Palatino Linotype" w:eastAsia="Times New Roman" w:hAnsi="Palatino Linotype" w:cstheme="majorBidi"/>
                <w:sz w:val="20"/>
                <w:szCs w:val="20"/>
                <w:vertAlign w:val="subscript"/>
                <w:lang w:val="en-US"/>
              </w:rPr>
              <w:t>3</w:t>
            </w:r>
            <w:r w:rsidRPr="00765CC1">
              <w:rPr>
                <w:rFonts w:ascii="Palatino Linotype" w:eastAsia="Times New Roman" w:hAnsi="Palatino Linotype" w:cstheme="majorBidi"/>
                <w:sz w:val="20"/>
                <w:szCs w:val="20"/>
                <w:lang w:val="en-US"/>
              </w:rPr>
              <w:t>-N</w:t>
            </w:r>
          </w:p>
        </w:tc>
        <w:tc>
          <w:tcPr>
            <w:tcW w:w="711" w:type="dxa"/>
            <w:shd w:val="clear" w:color="auto" w:fill="FFFFFF" w:themeFill="background1"/>
            <w:vAlign w:val="center"/>
          </w:tcPr>
          <w:p w14:paraId="72F90B34" w14:textId="77777777" w:rsidR="003B0B1F" w:rsidRPr="00765CC1" w:rsidRDefault="003B0B1F" w:rsidP="0065257E">
            <w:pPr>
              <w:spacing w:after="0" w:line="360" w:lineRule="auto"/>
              <w:ind w:left="720" w:hanging="720"/>
              <w:jc w:val="center"/>
              <w:rPr>
                <w:rFonts w:ascii="Palatino Linotype" w:eastAsia="Times New Roman" w:hAnsi="Palatino Linotype" w:cstheme="majorBidi"/>
                <w:sz w:val="20"/>
                <w:szCs w:val="20"/>
                <w:lang w:val="en-US" w:bidi="ar-EG"/>
              </w:rPr>
            </w:pPr>
            <w:r w:rsidRPr="00765CC1">
              <w:rPr>
                <w:rFonts w:ascii="Palatino Linotype" w:eastAsia="Times New Roman" w:hAnsi="Palatino Linotype" w:cstheme="majorBidi"/>
                <w:sz w:val="20"/>
                <w:szCs w:val="20"/>
                <w:lang w:val="en-US"/>
              </w:rPr>
              <w:t>TP</w:t>
            </w:r>
          </w:p>
        </w:tc>
        <w:tc>
          <w:tcPr>
            <w:tcW w:w="711" w:type="dxa"/>
            <w:shd w:val="clear" w:color="auto" w:fill="FFFFFF" w:themeFill="background1"/>
            <w:vAlign w:val="center"/>
          </w:tcPr>
          <w:p w14:paraId="572FCDD7" w14:textId="77777777" w:rsidR="003B0B1F" w:rsidRPr="00765CC1" w:rsidRDefault="008B0FE3" w:rsidP="0065257E">
            <w:pPr>
              <w:spacing w:after="0" w:line="360" w:lineRule="auto"/>
              <w:ind w:left="720" w:hanging="720"/>
              <w:jc w:val="center"/>
              <w:rPr>
                <w:rFonts w:ascii="Palatino Linotype" w:eastAsia="Times New Roman" w:hAnsi="Palatino Linotype" w:cstheme="majorBidi"/>
                <w:sz w:val="20"/>
                <w:szCs w:val="20"/>
                <w:lang w:val="en-US" w:bidi="ar-EG"/>
              </w:rPr>
            </w:pPr>
            <w:r w:rsidRPr="00765CC1">
              <w:rPr>
                <w:rFonts w:ascii="Palatino Linotype" w:eastAsia="Times New Roman" w:hAnsi="Palatino Linotype" w:cstheme="majorBidi"/>
                <w:sz w:val="20"/>
                <w:szCs w:val="20"/>
                <w:lang w:val="en-US"/>
              </w:rPr>
              <w:t>Fe</w:t>
            </w:r>
          </w:p>
        </w:tc>
        <w:tc>
          <w:tcPr>
            <w:tcW w:w="711" w:type="dxa"/>
            <w:shd w:val="clear" w:color="auto" w:fill="FFFFFF" w:themeFill="background1"/>
            <w:vAlign w:val="center"/>
          </w:tcPr>
          <w:p w14:paraId="5FF885FF" w14:textId="77777777" w:rsidR="003B0B1F" w:rsidRPr="00765CC1" w:rsidRDefault="008B0FE3" w:rsidP="0065257E">
            <w:pPr>
              <w:spacing w:after="0" w:line="360" w:lineRule="auto"/>
              <w:ind w:left="720" w:hanging="720"/>
              <w:jc w:val="center"/>
              <w:rPr>
                <w:rFonts w:ascii="Palatino Linotype" w:eastAsia="Times New Roman" w:hAnsi="Palatino Linotype" w:cstheme="majorBidi"/>
                <w:sz w:val="20"/>
                <w:szCs w:val="20"/>
                <w:lang w:val="en-US" w:bidi="ar-EG"/>
              </w:rPr>
            </w:pPr>
            <w:r w:rsidRPr="00765CC1">
              <w:rPr>
                <w:rFonts w:ascii="Palatino Linotype" w:eastAsia="Times New Roman" w:hAnsi="Palatino Linotype" w:cstheme="majorBidi"/>
                <w:sz w:val="20"/>
                <w:szCs w:val="20"/>
                <w:lang w:val="en-US"/>
              </w:rPr>
              <w:t>Mn</w:t>
            </w:r>
          </w:p>
        </w:tc>
        <w:tc>
          <w:tcPr>
            <w:tcW w:w="864" w:type="dxa"/>
            <w:gridSpan w:val="2"/>
            <w:shd w:val="clear" w:color="auto" w:fill="FFFFFF" w:themeFill="background1"/>
            <w:vAlign w:val="center"/>
          </w:tcPr>
          <w:p w14:paraId="5C39801F" w14:textId="77777777" w:rsidR="003B0B1F" w:rsidRPr="00765CC1" w:rsidRDefault="008B0FE3" w:rsidP="0065257E">
            <w:pPr>
              <w:spacing w:after="0" w:line="360" w:lineRule="auto"/>
              <w:ind w:left="720" w:hanging="720"/>
              <w:jc w:val="center"/>
              <w:rPr>
                <w:rFonts w:ascii="Palatino Linotype" w:eastAsia="Times New Roman" w:hAnsi="Palatino Linotype" w:cstheme="majorBidi"/>
                <w:sz w:val="20"/>
                <w:szCs w:val="20"/>
                <w:lang w:val="en-US" w:bidi="ar-EG"/>
              </w:rPr>
            </w:pPr>
            <w:r w:rsidRPr="00765CC1">
              <w:rPr>
                <w:rFonts w:ascii="Palatino Linotype" w:eastAsia="Times New Roman" w:hAnsi="Palatino Linotype" w:cstheme="majorBidi"/>
                <w:sz w:val="20"/>
                <w:szCs w:val="20"/>
                <w:lang w:val="en-US"/>
              </w:rPr>
              <w:t>Zn</w:t>
            </w:r>
          </w:p>
        </w:tc>
        <w:tc>
          <w:tcPr>
            <w:tcW w:w="865" w:type="dxa"/>
            <w:shd w:val="clear" w:color="auto" w:fill="FFFFFF" w:themeFill="background1"/>
            <w:vAlign w:val="center"/>
          </w:tcPr>
          <w:p w14:paraId="24F5021A" w14:textId="77777777" w:rsidR="003B0B1F" w:rsidRPr="00765CC1" w:rsidRDefault="00123D1C" w:rsidP="0065257E">
            <w:pPr>
              <w:spacing w:after="0" w:line="360" w:lineRule="auto"/>
              <w:ind w:left="720" w:hanging="720"/>
              <w:jc w:val="center"/>
              <w:rPr>
                <w:rFonts w:ascii="Palatino Linotype" w:eastAsia="Times New Roman" w:hAnsi="Palatino Linotype" w:cstheme="majorBidi"/>
                <w:sz w:val="20"/>
                <w:szCs w:val="20"/>
                <w:lang w:val="en-US" w:bidi="ar-EG"/>
              </w:rPr>
            </w:pPr>
            <w:r w:rsidRPr="00765CC1">
              <w:rPr>
                <w:rFonts w:ascii="Palatino Linotype" w:eastAsia="Times New Roman" w:hAnsi="Palatino Linotype" w:cstheme="majorBidi"/>
                <w:sz w:val="20"/>
                <w:szCs w:val="20"/>
                <w:lang w:val="en-US"/>
              </w:rPr>
              <w:t>Cu</w:t>
            </w:r>
          </w:p>
        </w:tc>
        <w:tc>
          <w:tcPr>
            <w:tcW w:w="601" w:type="dxa"/>
            <w:gridSpan w:val="2"/>
            <w:shd w:val="clear" w:color="auto" w:fill="FFFFFF" w:themeFill="background1"/>
            <w:vAlign w:val="center"/>
          </w:tcPr>
          <w:p w14:paraId="665E54F1" w14:textId="77777777" w:rsidR="003B0B1F" w:rsidRPr="00765CC1" w:rsidRDefault="00123D1C" w:rsidP="0065257E">
            <w:pPr>
              <w:spacing w:after="0" w:line="360" w:lineRule="auto"/>
              <w:ind w:left="720" w:hanging="720"/>
              <w:jc w:val="center"/>
              <w:rPr>
                <w:rFonts w:ascii="Palatino Linotype" w:eastAsia="Times New Roman" w:hAnsi="Palatino Linotype" w:cstheme="majorBidi"/>
                <w:sz w:val="20"/>
                <w:szCs w:val="20"/>
                <w:lang w:val="en-US" w:bidi="ar-EG"/>
              </w:rPr>
            </w:pPr>
            <w:r w:rsidRPr="00765CC1">
              <w:rPr>
                <w:rFonts w:ascii="Palatino Linotype" w:eastAsia="Times New Roman" w:hAnsi="Palatino Linotype" w:cstheme="majorBidi"/>
                <w:sz w:val="20"/>
                <w:szCs w:val="20"/>
                <w:lang w:val="en-US"/>
              </w:rPr>
              <w:t>Ni</w:t>
            </w:r>
          </w:p>
        </w:tc>
        <w:tc>
          <w:tcPr>
            <w:tcW w:w="756" w:type="dxa"/>
            <w:shd w:val="clear" w:color="auto" w:fill="FFFFFF" w:themeFill="background1"/>
            <w:vAlign w:val="center"/>
          </w:tcPr>
          <w:p w14:paraId="4BED95EA" w14:textId="0A6D6725" w:rsidR="003B0B1F" w:rsidRPr="00765CC1" w:rsidRDefault="00001D95" w:rsidP="0065257E">
            <w:pPr>
              <w:spacing w:after="0" w:line="360" w:lineRule="auto"/>
              <w:ind w:left="720" w:hanging="720"/>
              <w:jc w:val="center"/>
              <w:rPr>
                <w:rFonts w:ascii="Palatino Linotype" w:eastAsia="Times New Roman" w:hAnsi="Palatino Linotype" w:cstheme="majorBidi"/>
                <w:sz w:val="20"/>
                <w:szCs w:val="20"/>
                <w:lang w:val="en-US" w:bidi="ar-EG"/>
              </w:rPr>
            </w:pPr>
            <w:r w:rsidRPr="00765CC1">
              <w:rPr>
                <w:rFonts w:ascii="Palatino Linotype" w:eastAsia="Times New Roman" w:hAnsi="Palatino Linotype" w:cstheme="majorBidi"/>
                <w:sz w:val="20"/>
                <w:szCs w:val="20"/>
                <w:lang w:val="en-US"/>
              </w:rPr>
              <w:t>P</w:t>
            </w:r>
            <w:r w:rsidR="00123D1C" w:rsidRPr="00765CC1">
              <w:rPr>
                <w:rFonts w:ascii="Palatino Linotype" w:eastAsia="Times New Roman" w:hAnsi="Palatino Linotype" w:cstheme="majorBidi"/>
                <w:sz w:val="20"/>
                <w:szCs w:val="20"/>
                <w:lang w:val="en-US"/>
              </w:rPr>
              <w:t>b</w:t>
            </w:r>
          </w:p>
        </w:tc>
        <w:tc>
          <w:tcPr>
            <w:tcW w:w="756" w:type="dxa"/>
            <w:shd w:val="clear" w:color="auto" w:fill="FFFFFF" w:themeFill="background1"/>
            <w:vAlign w:val="center"/>
          </w:tcPr>
          <w:p w14:paraId="749D0F37" w14:textId="77777777" w:rsidR="003B0B1F" w:rsidRPr="00765CC1" w:rsidRDefault="00123D1C" w:rsidP="0065257E">
            <w:pPr>
              <w:spacing w:after="0" w:line="360" w:lineRule="auto"/>
              <w:ind w:left="720" w:hanging="720"/>
              <w:jc w:val="center"/>
              <w:rPr>
                <w:rFonts w:ascii="Palatino Linotype" w:eastAsia="Times New Roman" w:hAnsi="Palatino Linotype" w:cstheme="majorBidi"/>
                <w:sz w:val="20"/>
                <w:szCs w:val="20"/>
                <w:lang w:val="en-US" w:bidi="ar-EG"/>
              </w:rPr>
            </w:pPr>
            <w:r w:rsidRPr="00765CC1">
              <w:rPr>
                <w:rFonts w:ascii="Palatino Linotype" w:eastAsia="Times New Roman" w:hAnsi="Palatino Linotype" w:cstheme="majorBidi"/>
                <w:sz w:val="20"/>
                <w:szCs w:val="20"/>
                <w:lang w:val="en-US"/>
              </w:rPr>
              <w:t>Cd</w:t>
            </w:r>
          </w:p>
        </w:tc>
        <w:tc>
          <w:tcPr>
            <w:tcW w:w="756" w:type="dxa"/>
            <w:shd w:val="clear" w:color="auto" w:fill="FFFFFF" w:themeFill="background1"/>
            <w:vAlign w:val="center"/>
          </w:tcPr>
          <w:p w14:paraId="485DAFAF" w14:textId="77777777" w:rsidR="003B0B1F" w:rsidRPr="00765CC1" w:rsidRDefault="00123D1C" w:rsidP="0065257E">
            <w:pPr>
              <w:spacing w:after="0" w:line="360" w:lineRule="auto"/>
              <w:ind w:left="720" w:hanging="720"/>
              <w:jc w:val="center"/>
              <w:rPr>
                <w:rFonts w:ascii="Palatino Linotype" w:eastAsia="Times New Roman" w:hAnsi="Palatino Linotype" w:cstheme="majorBidi"/>
                <w:sz w:val="20"/>
                <w:szCs w:val="20"/>
                <w:lang w:val="en-US" w:bidi="ar-EG"/>
              </w:rPr>
            </w:pPr>
            <w:r w:rsidRPr="00765CC1">
              <w:rPr>
                <w:rFonts w:ascii="Palatino Linotype" w:eastAsia="Times New Roman" w:hAnsi="Palatino Linotype" w:cstheme="majorBidi"/>
                <w:sz w:val="20"/>
                <w:szCs w:val="20"/>
                <w:lang w:val="en-US"/>
              </w:rPr>
              <w:t>Cr</w:t>
            </w:r>
          </w:p>
        </w:tc>
      </w:tr>
      <w:tr w:rsidR="003B0B1F" w:rsidRPr="00765CC1" w14:paraId="5C7B8F5A" w14:textId="77777777" w:rsidTr="001F193B">
        <w:trPr>
          <w:trHeight w:val="20"/>
          <w:tblCellSpacing w:w="20" w:type="dxa"/>
        </w:trPr>
        <w:tc>
          <w:tcPr>
            <w:tcW w:w="8936" w:type="dxa"/>
            <w:gridSpan w:val="13"/>
            <w:shd w:val="clear" w:color="auto" w:fill="FFFFFF" w:themeFill="background1"/>
            <w:vAlign w:val="center"/>
          </w:tcPr>
          <w:p w14:paraId="52C7F7D5" w14:textId="77777777" w:rsidR="003B0B1F" w:rsidRPr="00765CC1" w:rsidRDefault="003B0B1F" w:rsidP="0065257E">
            <w:pPr>
              <w:spacing w:after="0" w:line="360" w:lineRule="auto"/>
              <w:ind w:left="720" w:hanging="720"/>
              <w:jc w:val="center"/>
              <w:rPr>
                <w:rFonts w:ascii="Palatino Linotype" w:eastAsia="Times New Roman" w:hAnsi="Palatino Linotype" w:cstheme="majorBidi"/>
                <w:sz w:val="20"/>
                <w:szCs w:val="20"/>
                <w:lang w:val="en-US" w:bidi="ar-EG"/>
              </w:rPr>
            </w:pPr>
            <w:r w:rsidRPr="00765CC1">
              <w:rPr>
                <w:rFonts w:ascii="Palatino Linotype" w:eastAsia="Times New Roman" w:hAnsi="Palatino Linotype" w:cstheme="majorBidi"/>
                <w:b/>
                <w:bCs/>
                <w:sz w:val="20"/>
                <w:szCs w:val="20"/>
                <w:lang w:val="en-US"/>
              </w:rPr>
              <w:t xml:space="preserve"> Catfish (</w:t>
            </w:r>
            <w:r w:rsidR="008B0FE3" w:rsidRPr="00765CC1">
              <w:rPr>
                <w:rFonts w:ascii="Palatino Linotype" w:eastAsia="Times New Roman" w:hAnsi="Palatino Linotype" w:cstheme="majorBidi"/>
                <w:b/>
                <w:bCs/>
                <w:sz w:val="20"/>
                <w:szCs w:val="20"/>
                <w:lang w:val="en-US"/>
              </w:rPr>
              <w:t>mg/</w:t>
            </w:r>
            <w:r w:rsidRPr="00765CC1">
              <w:rPr>
                <w:rFonts w:ascii="Palatino Linotype" w:eastAsia="Times New Roman" w:hAnsi="Palatino Linotype" w:cstheme="majorBidi"/>
                <w:b/>
                <w:bCs/>
                <w:sz w:val="20"/>
                <w:szCs w:val="20"/>
                <w:lang w:val="en-US"/>
              </w:rPr>
              <w:t xml:space="preserve">L)     </w:t>
            </w:r>
          </w:p>
        </w:tc>
      </w:tr>
      <w:tr w:rsidR="001F193B" w:rsidRPr="00765CC1" w14:paraId="5BA321E1" w14:textId="77777777" w:rsidTr="001F193B">
        <w:trPr>
          <w:trHeight w:val="20"/>
          <w:tblCellSpacing w:w="20" w:type="dxa"/>
        </w:trPr>
        <w:tc>
          <w:tcPr>
            <w:tcW w:w="1110" w:type="dxa"/>
            <w:shd w:val="clear" w:color="auto" w:fill="FFFFFF" w:themeFill="background1"/>
          </w:tcPr>
          <w:p w14:paraId="0B375BE5" w14:textId="77777777" w:rsidR="003B0B1F" w:rsidRPr="00765CC1" w:rsidRDefault="003B0B1F" w:rsidP="0065257E">
            <w:pPr>
              <w:spacing w:after="0" w:line="360" w:lineRule="auto"/>
              <w:ind w:left="720" w:hanging="720"/>
              <w:jc w:val="center"/>
              <w:rPr>
                <w:rFonts w:ascii="Palatino Linotype" w:eastAsia="Times New Roman" w:hAnsi="Palatino Linotype" w:cstheme="majorBidi"/>
                <w:sz w:val="20"/>
                <w:szCs w:val="20"/>
                <w:lang w:val="en-US"/>
              </w:rPr>
            </w:pPr>
            <w:r w:rsidRPr="00765CC1">
              <w:rPr>
                <w:rFonts w:ascii="Palatino Linotype" w:eastAsia="Times New Roman" w:hAnsi="Palatino Linotype" w:cstheme="majorBidi"/>
                <w:sz w:val="20"/>
                <w:szCs w:val="20"/>
                <w:lang w:val="en-US"/>
              </w:rPr>
              <w:t>2.94</w:t>
            </w:r>
          </w:p>
        </w:tc>
        <w:tc>
          <w:tcPr>
            <w:tcW w:w="1095" w:type="dxa"/>
            <w:shd w:val="clear" w:color="auto" w:fill="FFFFFF" w:themeFill="background1"/>
          </w:tcPr>
          <w:p w14:paraId="65CD1EC1" w14:textId="77777777" w:rsidR="003B0B1F" w:rsidRPr="00765CC1" w:rsidRDefault="003B0B1F" w:rsidP="0065257E">
            <w:pPr>
              <w:spacing w:after="0" w:line="360" w:lineRule="auto"/>
              <w:ind w:left="720" w:hanging="720"/>
              <w:jc w:val="center"/>
              <w:rPr>
                <w:rFonts w:ascii="Palatino Linotype" w:eastAsia="Times New Roman" w:hAnsi="Palatino Linotype" w:cstheme="majorBidi"/>
                <w:sz w:val="20"/>
                <w:szCs w:val="20"/>
                <w:lang w:val="en-US" w:bidi="ar-EG"/>
              </w:rPr>
            </w:pPr>
            <w:r w:rsidRPr="00765CC1">
              <w:rPr>
                <w:rFonts w:ascii="Palatino Linotype" w:eastAsia="Times New Roman" w:hAnsi="Palatino Linotype" w:cstheme="majorBidi"/>
                <w:sz w:val="20"/>
                <w:szCs w:val="20"/>
                <w:lang w:val="en-US"/>
              </w:rPr>
              <w:t>13.24</w:t>
            </w:r>
          </w:p>
        </w:tc>
        <w:tc>
          <w:tcPr>
            <w:tcW w:w="711" w:type="dxa"/>
            <w:shd w:val="clear" w:color="auto" w:fill="FFFFFF" w:themeFill="background1"/>
          </w:tcPr>
          <w:p w14:paraId="0921C5A8" w14:textId="77777777" w:rsidR="003B0B1F" w:rsidRPr="00765CC1" w:rsidRDefault="003B0B1F" w:rsidP="0065257E">
            <w:pPr>
              <w:spacing w:after="0" w:line="360" w:lineRule="auto"/>
              <w:ind w:left="720" w:hanging="720"/>
              <w:jc w:val="center"/>
              <w:rPr>
                <w:rFonts w:ascii="Palatino Linotype" w:eastAsia="Times New Roman" w:hAnsi="Palatino Linotype" w:cstheme="majorBidi"/>
                <w:sz w:val="20"/>
                <w:szCs w:val="20"/>
                <w:lang w:val="en-US" w:bidi="ar-EG"/>
              </w:rPr>
            </w:pPr>
            <w:r w:rsidRPr="00765CC1">
              <w:rPr>
                <w:rFonts w:ascii="Palatino Linotype" w:eastAsia="Times New Roman" w:hAnsi="Palatino Linotype" w:cstheme="majorBidi"/>
                <w:sz w:val="20"/>
                <w:szCs w:val="20"/>
                <w:lang w:val="en-US"/>
              </w:rPr>
              <w:t>2.86</w:t>
            </w:r>
          </w:p>
        </w:tc>
        <w:tc>
          <w:tcPr>
            <w:tcW w:w="711" w:type="dxa"/>
            <w:shd w:val="clear" w:color="auto" w:fill="FFFFFF" w:themeFill="background1"/>
          </w:tcPr>
          <w:p w14:paraId="6FA874F3" w14:textId="77777777" w:rsidR="003B0B1F" w:rsidRPr="00765CC1" w:rsidRDefault="003B0B1F" w:rsidP="0065257E">
            <w:pPr>
              <w:spacing w:after="0" w:line="360" w:lineRule="auto"/>
              <w:ind w:left="720" w:hanging="720"/>
              <w:jc w:val="center"/>
              <w:rPr>
                <w:rFonts w:ascii="Palatino Linotype" w:eastAsia="Times New Roman" w:hAnsi="Palatino Linotype" w:cstheme="majorBidi"/>
                <w:sz w:val="20"/>
                <w:szCs w:val="20"/>
                <w:lang w:val="en-US" w:bidi="ar-EG"/>
              </w:rPr>
            </w:pPr>
            <w:r w:rsidRPr="00765CC1">
              <w:rPr>
                <w:rFonts w:ascii="Palatino Linotype" w:eastAsia="Times New Roman" w:hAnsi="Palatino Linotype" w:cstheme="majorBidi"/>
                <w:sz w:val="20"/>
                <w:szCs w:val="20"/>
                <w:lang w:val="en-US"/>
              </w:rPr>
              <w:t>1.65</w:t>
            </w:r>
          </w:p>
        </w:tc>
        <w:tc>
          <w:tcPr>
            <w:tcW w:w="711" w:type="dxa"/>
            <w:shd w:val="clear" w:color="auto" w:fill="FFFFFF" w:themeFill="background1"/>
          </w:tcPr>
          <w:p w14:paraId="2C9B93F3" w14:textId="77777777" w:rsidR="003B0B1F" w:rsidRPr="00765CC1" w:rsidRDefault="003B0B1F" w:rsidP="0065257E">
            <w:pPr>
              <w:spacing w:after="0" w:line="360" w:lineRule="auto"/>
              <w:ind w:left="720" w:hanging="720"/>
              <w:jc w:val="center"/>
              <w:rPr>
                <w:rFonts w:ascii="Palatino Linotype" w:eastAsia="Times New Roman" w:hAnsi="Palatino Linotype" w:cstheme="majorBidi"/>
                <w:sz w:val="20"/>
                <w:szCs w:val="20"/>
                <w:lang w:val="en-US" w:bidi="ar-EG"/>
              </w:rPr>
            </w:pPr>
            <w:r w:rsidRPr="00765CC1">
              <w:rPr>
                <w:rFonts w:ascii="Palatino Linotype" w:eastAsia="Times New Roman" w:hAnsi="Palatino Linotype" w:cstheme="majorBidi"/>
                <w:sz w:val="20"/>
                <w:szCs w:val="20"/>
                <w:lang w:val="en-US"/>
              </w:rPr>
              <w:t>0.98</w:t>
            </w:r>
          </w:p>
        </w:tc>
        <w:tc>
          <w:tcPr>
            <w:tcW w:w="864" w:type="dxa"/>
            <w:gridSpan w:val="2"/>
            <w:shd w:val="clear" w:color="auto" w:fill="FFFFFF" w:themeFill="background1"/>
          </w:tcPr>
          <w:p w14:paraId="6787ACEA" w14:textId="77777777" w:rsidR="003B0B1F" w:rsidRPr="00765CC1" w:rsidRDefault="003B0B1F" w:rsidP="0065257E">
            <w:pPr>
              <w:spacing w:after="0" w:line="360" w:lineRule="auto"/>
              <w:ind w:left="720" w:hanging="720"/>
              <w:jc w:val="center"/>
              <w:rPr>
                <w:rFonts w:ascii="Palatino Linotype" w:eastAsia="Times New Roman" w:hAnsi="Palatino Linotype" w:cstheme="majorBidi"/>
                <w:sz w:val="20"/>
                <w:szCs w:val="20"/>
                <w:lang w:val="en-US" w:bidi="ar-EG"/>
              </w:rPr>
            </w:pPr>
            <w:r w:rsidRPr="00765CC1">
              <w:rPr>
                <w:rFonts w:ascii="Palatino Linotype" w:eastAsia="Times New Roman" w:hAnsi="Palatino Linotype" w:cstheme="majorBidi"/>
                <w:sz w:val="20"/>
                <w:szCs w:val="20"/>
                <w:lang w:val="en-US"/>
              </w:rPr>
              <w:t>0.66</w:t>
            </w:r>
          </w:p>
        </w:tc>
        <w:tc>
          <w:tcPr>
            <w:tcW w:w="865" w:type="dxa"/>
            <w:shd w:val="clear" w:color="auto" w:fill="FFFFFF" w:themeFill="background1"/>
          </w:tcPr>
          <w:p w14:paraId="5B016C77" w14:textId="77777777" w:rsidR="003B0B1F" w:rsidRPr="00765CC1" w:rsidRDefault="003B0B1F" w:rsidP="0065257E">
            <w:pPr>
              <w:spacing w:after="0" w:line="360" w:lineRule="auto"/>
              <w:ind w:left="720" w:hanging="720"/>
              <w:jc w:val="center"/>
              <w:rPr>
                <w:rFonts w:ascii="Palatino Linotype" w:eastAsia="Times New Roman" w:hAnsi="Palatino Linotype" w:cstheme="majorBidi"/>
                <w:sz w:val="20"/>
                <w:szCs w:val="20"/>
                <w:lang w:val="en-US" w:bidi="ar-EG"/>
              </w:rPr>
            </w:pPr>
            <w:r w:rsidRPr="00765CC1">
              <w:rPr>
                <w:rFonts w:ascii="Palatino Linotype" w:eastAsia="Times New Roman" w:hAnsi="Palatino Linotype" w:cstheme="majorBidi"/>
                <w:sz w:val="20"/>
                <w:szCs w:val="20"/>
                <w:lang w:val="en-US"/>
              </w:rPr>
              <w:t>0.67</w:t>
            </w:r>
          </w:p>
        </w:tc>
        <w:tc>
          <w:tcPr>
            <w:tcW w:w="601" w:type="dxa"/>
            <w:gridSpan w:val="2"/>
            <w:shd w:val="clear" w:color="auto" w:fill="FFFFFF" w:themeFill="background1"/>
          </w:tcPr>
          <w:p w14:paraId="60AAFACE" w14:textId="77777777" w:rsidR="003B0B1F" w:rsidRPr="00765CC1" w:rsidRDefault="003B0B1F" w:rsidP="0065257E">
            <w:pPr>
              <w:spacing w:after="0" w:line="360" w:lineRule="auto"/>
              <w:ind w:left="720" w:hanging="720"/>
              <w:jc w:val="center"/>
              <w:rPr>
                <w:rFonts w:ascii="Palatino Linotype" w:eastAsia="Times New Roman" w:hAnsi="Palatino Linotype" w:cstheme="majorBidi"/>
                <w:sz w:val="20"/>
                <w:szCs w:val="20"/>
                <w:lang w:val="en-US" w:bidi="ar-EG"/>
              </w:rPr>
            </w:pPr>
            <w:r w:rsidRPr="00765CC1">
              <w:rPr>
                <w:rFonts w:ascii="Palatino Linotype" w:eastAsia="Times New Roman" w:hAnsi="Palatino Linotype" w:cstheme="majorBidi"/>
                <w:sz w:val="20"/>
                <w:szCs w:val="20"/>
                <w:lang w:val="en-US"/>
              </w:rPr>
              <w:t>0.55</w:t>
            </w:r>
          </w:p>
        </w:tc>
        <w:tc>
          <w:tcPr>
            <w:tcW w:w="756" w:type="dxa"/>
            <w:shd w:val="clear" w:color="auto" w:fill="FFFFFF" w:themeFill="background1"/>
          </w:tcPr>
          <w:p w14:paraId="1A64880E" w14:textId="77777777" w:rsidR="003B0B1F" w:rsidRPr="00765CC1" w:rsidRDefault="003B0B1F" w:rsidP="0065257E">
            <w:pPr>
              <w:spacing w:after="0" w:line="360" w:lineRule="auto"/>
              <w:ind w:left="720" w:hanging="720"/>
              <w:jc w:val="center"/>
              <w:rPr>
                <w:rFonts w:ascii="Palatino Linotype" w:eastAsia="Times New Roman" w:hAnsi="Palatino Linotype" w:cstheme="majorBidi"/>
                <w:sz w:val="20"/>
                <w:szCs w:val="20"/>
                <w:lang w:val="en-US" w:bidi="ar-EG"/>
              </w:rPr>
            </w:pPr>
            <w:r w:rsidRPr="00765CC1">
              <w:rPr>
                <w:rFonts w:ascii="Palatino Linotype" w:eastAsia="Times New Roman" w:hAnsi="Palatino Linotype" w:cstheme="majorBidi"/>
                <w:sz w:val="20"/>
                <w:szCs w:val="20"/>
                <w:lang w:val="en-US"/>
              </w:rPr>
              <w:t>0.34</w:t>
            </w:r>
          </w:p>
        </w:tc>
        <w:tc>
          <w:tcPr>
            <w:tcW w:w="756" w:type="dxa"/>
            <w:shd w:val="clear" w:color="auto" w:fill="FFFFFF" w:themeFill="background1"/>
          </w:tcPr>
          <w:p w14:paraId="1DC4450C" w14:textId="77777777" w:rsidR="003B0B1F" w:rsidRPr="00765CC1" w:rsidRDefault="003B0B1F" w:rsidP="0065257E">
            <w:pPr>
              <w:spacing w:after="0" w:line="360" w:lineRule="auto"/>
              <w:ind w:left="720" w:hanging="720"/>
              <w:jc w:val="center"/>
              <w:rPr>
                <w:rFonts w:ascii="Palatino Linotype" w:eastAsia="Times New Roman" w:hAnsi="Palatino Linotype" w:cstheme="majorBidi"/>
                <w:sz w:val="20"/>
                <w:szCs w:val="20"/>
                <w:lang w:val="en-US" w:bidi="ar-EG"/>
              </w:rPr>
            </w:pPr>
            <w:r w:rsidRPr="00765CC1">
              <w:rPr>
                <w:rFonts w:ascii="Palatino Linotype" w:eastAsia="Times New Roman" w:hAnsi="Palatino Linotype" w:cstheme="majorBidi"/>
                <w:sz w:val="20"/>
                <w:szCs w:val="20"/>
                <w:lang w:val="en-US"/>
              </w:rPr>
              <w:t>0.01</w:t>
            </w:r>
          </w:p>
        </w:tc>
        <w:tc>
          <w:tcPr>
            <w:tcW w:w="756" w:type="dxa"/>
            <w:shd w:val="clear" w:color="auto" w:fill="FFFFFF" w:themeFill="background1"/>
          </w:tcPr>
          <w:p w14:paraId="0D99AD89" w14:textId="77777777" w:rsidR="003B0B1F" w:rsidRPr="00765CC1" w:rsidRDefault="003B0B1F" w:rsidP="0065257E">
            <w:pPr>
              <w:spacing w:after="0" w:line="360" w:lineRule="auto"/>
              <w:ind w:left="720" w:hanging="720"/>
              <w:jc w:val="center"/>
              <w:rPr>
                <w:rFonts w:ascii="Palatino Linotype" w:eastAsia="Times New Roman" w:hAnsi="Palatino Linotype" w:cstheme="majorBidi"/>
                <w:sz w:val="20"/>
                <w:szCs w:val="20"/>
                <w:lang w:val="en-US" w:bidi="ar-EG"/>
              </w:rPr>
            </w:pPr>
            <w:r w:rsidRPr="00765CC1">
              <w:rPr>
                <w:rFonts w:ascii="Palatino Linotype" w:eastAsia="Times New Roman" w:hAnsi="Palatino Linotype" w:cstheme="majorBidi"/>
                <w:sz w:val="20"/>
                <w:szCs w:val="20"/>
                <w:lang w:val="en-US"/>
              </w:rPr>
              <w:t>0.01</w:t>
            </w:r>
          </w:p>
        </w:tc>
      </w:tr>
      <w:tr w:rsidR="003B0B1F" w:rsidRPr="00765CC1" w14:paraId="6AE23D70" w14:textId="77777777" w:rsidTr="001F193B">
        <w:trPr>
          <w:trHeight w:val="20"/>
          <w:tblCellSpacing w:w="20" w:type="dxa"/>
        </w:trPr>
        <w:tc>
          <w:tcPr>
            <w:tcW w:w="8936" w:type="dxa"/>
            <w:gridSpan w:val="13"/>
            <w:shd w:val="clear" w:color="auto" w:fill="FFFFFF" w:themeFill="background1"/>
            <w:vAlign w:val="center"/>
          </w:tcPr>
          <w:p w14:paraId="1C57AF06" w14:textId="77777777" w:rsidR="003B0B1F" w:rsidRPr="00765CC1" w:rsidRDefault="003B0B1F" w:rsidP="0065257E">
            <w:pPr>
              <w:spacing w:after="0" w:line="360" w:lineRule="auto"/>
              <w:ind w:left="720" w:hanging="720"/>
              <w:jc w:val="center"/>
              <w:rPr>
                <w:rFonts w:ascii="Palatino Linotype" w:eastAsia="Times New Roman" w:hAnsi="Palatino Linotype" w:cstheme="majorBidi"/>
                <w:b/>
                <w:bCs/>
                <w:sz w:val="20"/>
                <w:szCs w:val="20"/>
                <w:lang w:val="en-US"/>
              </w:rPr>
            </w:pPr>
            <w:r w:rsidRPr="00765CC1">
              <w:rPr>
                <w:rFonts w:ascii="Palatino Linotype" w:eastAsia="Times New Roman" w:hAnsi="Palatino Linotype" w:cstheme="majorBidi"/>
                <w:b/>
                <w:bCs/>
                <w:sz w:val="20"/>
                <w:szCs w:val="20"/>
                <w:lang w:val="en-US"/>
              </w:rPr>
              <w:t>Tilapia (mg/L)</w:t>
            </w:r>
          </w:p>
        </w:tc>
      </w:tr>
      <w:tr w:rsidR="001F193B" w:rsidRPr="00765CC1" w14:paraId="76BA54EA" w14:textId="77777777" w:rsidTr="001F193B">
        <w:trPr>
          <w:trHeight w:val="260"/>
          <w:tblCellSpacing w:w="20" w:type="dxa"/>
        </w:trPr>
        <w:tc>
          <w:tcPr>
            <w:tcW w:w="1110" w:type="dxa"/>
            <w:shd w:val="clear" w:color="auto" w:fill="FFFFFF" w:themeFill="background1"/>
          </w:tcPr>
          <w:p w14:paraId="045BDDBD" w14:textId="77777777" w:rsidR="003B0B1F" w:rsidRPr="00765CC1" w:rsidRDefault="003B0B1F" w:rsidP="0065257E">
            <w:pPr>
              <w:spacing w:after="0" w:line="360" w:lineRule="auto"/>
              <w:ind w:left="720" w:hanging="720"/>
              <w:jc w:val="center"/>
              <w:rPr>
                <w:rFonts w:ascii="Palatino Linotype" w:eastAsia="Times New Roman" w:hAnsi="Palatino Linotype" w:cstheme="majorBidi"/>
                <w:sz w:val="20"/>
                <w:szCs w:val="20"/>
                <w:lang w:val="en-US"/>
              </w:rPr>
            </w:pPr>
            <w:r w:rsidRPr="00765CC1">
              <w:rPr>
                <w:rFonts w:ascii="Palatino Linotype" w:eastAsia="Times New Roman" w:hAnsi="Palatino Linotype" w:cstheme="majorBidi"/>
                <w:sz w:val="20"/>
                <w:szCs w:val="20"/>
                <w:lang w:val="en-US"/>
              </w:rPr>
              <w:t>1.55</w:t>
            </w:r>
          </w:p>
        </w:tc>
        <w:tc>
          <w:tcPr>
            <w:tcW w:w="1095" w:type="dxa"/>
            <w:shd w:val="clear" w:color="auto" w:fill="FFFFFF" w:themeFill="background1"/>
          </w:tcPr>
          <w:p w14:paraId="53564C70" w14:textId="77777777" w:rsidR="003B0B1F" w:rsidRPr="00765CC1" w:rsidRDefault="003B0B1F" w:rsidP="0065257E">
            <w:pPr>
              <w:spacing w:after="0" w:line="360" w:lineRule="auto"/>
              <w:ind w:left="720" w:hanging="720"/>
              <w:jc w:val="center"/>
              <w:rPr>
                <w:rFonts w:ascii="Palatino Linotype" w:eastAsia="Times New Roman" w:hAnsi="Palatino Linotype" w:cstheme="majorBidi"/>
                <w:sz w:val="20"/>
                <w:szCs w:val="20"/>
                <w:lang w:val="en-US"/>
              </w:rPr>
            </w:pPr>
            <w:r w:rsidRPr="00765CC1">
              <w:rPr>
                <w:rFonts w:ascii="Palatino Linotype" w:eastAsia="Times New Roman" w:hAnsi="Palatino Linotype" w:cstheme="majorBidi"/>
                <w:sz w:val="20"/>
                <w:szCs w:val="20"/>
                <w:lang w:val="en-US"/>
              </w:rPr>
              <w:t>8.66</w:t>
            </w:r>
          </w:p>
        </w:tc>
        <w:tc>
          <w:tcPr>
            <w:tcW w:w="711" w:type="dxa"/>
            <w:shd w:val="clear" w:color="auto" w:fill="FFFFFF" w:themeFill="background1"/>
          </w:tcPr>
          <w:p w14:paraId="30BF480B" w14:textId="77777777" w:rsidR="003B0B1F" w:rsidRPr="00765CC1" w:rsidRDefault="003B0B1F" w:rsidP="0065257E">
            <w:pPr>
              <w:spacing w:after="0" w:line="360" w:lineRule="auto"/>
              <w:ind w:left="720" w:hanging="720"/>
              <w:jc w:val="center"/>
              <w:rPr>
                <w:rFonts w:ascii="Palatino Linotype" w:eastAsia="Times New Roman" w:hAnsi="Palatino Linotype" w:cstheme="majorBidi"/>
                <w:sz w:val="20"/>
                <w:szCs w:val="20"/>
                <w:lang w:val="en-US"/>
              </w:rPr>
            </w:pPr>
            <w:r w:rsidRPr="00765CC1">
              <w:rPr>
                <w:rFonts w:ascii="Palatino Linotype" w:eastAsia="Times New Roman" w:hAnsi="Palatino Linotype" w:cstheme="majorBidi"/>
                <w:sz w:val="20"/>
                <w:szCs w:val="20"/>
                <w:lang w:val="en-US"/>
              </w:rPr>
              <w:t>1.33</w:t>
            </w:r>
          </w:p>
        </w:tc>
        <w:tc>
          <w:tcPr>
            <w:tcW w:w="711" w:type="dxa"/>
            <w:shd w:val="clear" w:color="auto" w:fill="FFFFFF" w:themeFill="background1"/>
          </w:tcPr>
          <w:p w14:paraId="353BA24B" w14:textId="77777777" w:rsidR="003B0B1F" w:rsidRPr="00765CC1" w:rsidRDefault="003B0B1F" w:rsidP="0065257E">
            <w:pPr>
              <w:spacing w:after="0" w:line="360" w:lineRule="auto"/>
              <w:ind w:left="720" w:hanging="720"/>
              <w:jc w:val="center"/>
              <w:rPr>
                <w:rFonts w:ascii="Palatino Linotype" w:eastAsia="Times New Roman" w:hAnsi="Palatino Linotype" w:cstheme="majorBidi"/>
                <w:sz w:val="20"/>
                <w:szCs w:val="20"/>
                <w:lang w:val="en-US"/>
              </w:rPr>
            </w:pPr>
            <w:r w:rsidRPr="00765CC1">
              <w:rPr>
                <w:rFonts w:ascii="Palatino Linotype" w:eastAsia="Times New Roman" w:hAnsi="Palatino Linotype" w:cstheme="majorBidi"/>
                <w:sz w:val="20"/>
                <w:szCs w:val="20"/>
                <w:lang w:val="en-US"/>
              </w:rPr>
              <w:t>0.84</w:t>
            </w:r>
          </w:p>
        </w:tc>
        <w:tc>
          <w:tcPr>
            <w:tcW w:w="711" w:type="dxa"/>
            <w:shd w:val="clear" w:color="auto" w:fill="FFFFFF" w:themeFill="background1"/>
          </w:tcPr>
          <w:p w14:paraId="4BCDD7FC" w14:textId="77777777" w:rsidR="003B0B1F" w:rsidRPr="00765CC1" w:rsidRDefault="003B0B1F" w:rsidP="0065257E">
            <w:pPr>
              <w:spacing w:after="0" w:line="360" w:lineRule="auto"/>
              <w:ind w:left="720" w:hanging="720"/>
              <w:jc w:val="center"/>
              <w:rPr>
                <w:rFonts w:ascii="Palatino Linotype" w:eastAsia="Times New Roman" w:hAnsi="Palatino Linotype" w:cstheme="majorBidi"/>
                <w:sz w:val="20"/>
                <w:szCs w:val="20"/>
                <w:lang w:val="en-US"/>
              </w:rPr>
            </w:pPr>
            <w:r w:rsidRPr="00765CC1">
              <w:rPr>
                <w:rFonts w:ascii="Palatino Linotype" w:eastAsia="Times New Roman" w:hAnsi="Palatino Linotype" w:cstheme="majorBidi"/>
                <w:sz w:val="20"/>
                <w:szCs w:val="20"/>
                <w:lang w:val="en-US"/>
              </w:rPr>
              <w:t>0.45</w:t>
            </w:r>
          </w:p>
        </w:tc>
        <w:tc>
          <w:tcPr>
            <w:tcW w:w="864" w:type="dxa"/>
            <w:gridSpan w:val="2"/>
            <w:shd w:val="clear" w:color="auto" w:fill="FFFFFF" w:themeFill="background1"/>
          </w:tcPr>
          <w:p w14:paraId="32E3B5FD" w14:textId="77777777" w:rsidR="003B0B1F" w:rsidRPr="00765CC1" w:rsidRDefault="003B0B1F" w:rsidP="0065257E">
            <w:pPr>
              <w:spacing w:after="0" w:line="360" w:lineRule="auto"/>
              <w:ind w:left="720" w:hanging="720"/>
              <w:jc w:val="center"/>
              <w:rPr>
                <w:rFonts w:ascii="Palatino Linotype" w:eastAsia="Times New Roman" w:hAnsi="Palatino Linotype" w:cstheme="majorBidi"/>
                <w:sz w:val="20"/>
                <w:szCs w:val="20"/>
                <w:lang w:val="en-US"/>
              </w:rPr>
            </w:pPr>
            <w:r w:rsidRPr="00765CC1">
              <w:rPr>
                <w:rFonts w:ascii="Palatino Linotype" w:eastAsia="Times New Roman" w:hAnsi="Palatino Linotype" w:cstheme="majorBidi"/>
                <w:sz w:val="20"/>
                <w:szCs w:val="20"/>
                <w:lang w:val="en-US"/>
              </w:rPr>
              <w:t>0.24</w:t>
            </w:r>
          </w:p>
        </w:tc>
        <w:tc>
          <w:tcPr>
            <w:tcW w:w="865" w:type="dxa"/>
            <w:shd w:val="clear" w:color="auto" w:fill="FFFFFF" w:themeFill="background1"/>
          </w:tcPr>
          <w:p w14:paraId="64C983C6" w14:textId="77777777" w:rsidR="003B0B1F" w:rsidRPr="00765CC1" w:rsidRDefault="003B0B1F" w:rsidP="0065257E">
            <w:pPr>
              <w:spacing w:after="0" w:line="360" w:lineRule="auto"/>
              <w:ind w:left="720" w:hanging="720"/>
              <w:jc w:val="center"/>
              <w:rPr>
                <w:rFonts w:ascii="Palatino Linotype" w:eastAsia="Times New Roman" w:hAnsi="Palatino Linotype" w:cstheme="majorBidi"/>
                <w:sz w:val="20"/>
                <w:szCs w:val="20"/>
                <w:lang w:val="en-US"/>
              </w:rPr>
            </w:pPr>
            <w:r w:rsidRPr="00765CC1">
              <w:rPr>
                <w:rFonts w:ascii="Palatino Linotype" w:eastAsia="Times New Roman" w:hAnsi="Palatino Linotype" w:cstheme="majorBidi"/>
                <w:sz w:val="20"/>
                <w:szCs w:val="20"/>
                <w:lang w:val="en-US"/>
              </w:rPr>
              <w:t>0.27</w:t>
            </w:r>
          </w:p>
        </w:tc>
        <w:tc>
          <w:tcPr>
            <w:tcW w:w="601" w:type="dxa"/>
            <w:gridSpan w:val="2"/>
            <w:shd w:val="clear" w:color="auto" w:fill="FFFFFF" w:themeFill="background1"/>
          </w:tcPr>
          <w:p w14:paraId="21D12D1B" w14:textId="77777777" w:rsidR="003B0B1F" w:rsidRPr="00765CC1" w:rsidRDefault="003B0B1F" w:rsidP="0065257E">
            <w:pPr>
              <w:spacing w:after="0" w:line="360" w:lineRule="auto"/>
              <w:ind w:left="720" w:hanging="720"/>
              <w:jc w:val="center"/>
              <w:rPr>
                <w:rFonts w:ascii="Palatino Linotype" w:eastAsia="Times New Roman" w:hAnsi="Palatino Linotype" w:cstheme="majorBidi"/>
                <w:sz w:val="20"/>
                <w:szCs w:val="20"/>
                <w:lang w:val="en-US"/>
              </w:rPr>
            </w:pPr>
            <w:r w:rsidRPr="00765CC1">
              <w:rPr>
                <w:rFonts w:ascii="Palatino Linotype" w:eastAsia="Times New Roman" w:hAnsi="Palatino Linotype" w:cstheme="majorBidi"/>
                <w:sz w:val="20"/>
                <w:szCs w:val="20"/>
                <w:lang w:val="en-US"/>
              </w:rPr>
              <w:t>0.03</w:t>
            </w:r>
          </w:p>
        </w:tc>
        <w:tc>
          <w:tcPr>
            <w:tcW w:w="756" w:type="dxa"/>
            <w:shd w:val="clear" w:color="auto" w:fill="FFFFFF" w:themeFill="background1"/>
          </w:tcPr>
          <w:p w14:paraId="70BC270B" w14:textId="77777777" w:rsidR="003B0B1F" w:rsidRPr="00765CC1" w:rsidRDefault="003B0B1F" w:rsidP="0065257E">
            <w:pPr>
              <w:spacing w:after="0" w:line="360" w:lineRule="auto"/>
              <w:ind w:left="720" w:hanging="720"/>
              <w:jc w:val="center"/>
              <w:rPr>
                <w:rFonts w:ascii="Palatino Linotype" w:eastAsia="Times New Roman" w:hAnsi="Palatino Linotype" w:cstheme="majorBidi"/>
                <w:sz w:val="20"/>
                <w:szCs w:val="20"/>
                <w:lang w:val="en-US"/>
              </w:rPr>
            </w:pPr>
            <w:r w:rsidRPr="00765CC1">
              <w:rPr>
                <w:rFonts w:ascii="Palatino Linotype" w:eastAsia="Times New Roman" w:hAnsi="Palatino Linotype" w:cstheme="majorBidi"/>
                <w:sz w:val="20"/>
                <w:szCs w:val="20"/>
                <w:lang w:val="en-US"/>
              </w:rPr>
              <w:t>0.04</w:t>
            </w:r>
          </w:p>
        </w:tc>
        <w:tc>
          <w:tcPr>
            <w:tcW w:w="756" w:type="dxa"/>
            <w:shd w:val="clear" w:color="auto" w:fill="FFFFFF" w:themeFill="background1"/>
          </w:tcPr>
          <w:p w14:paraId="7D32C0B6" w14:textId="77777777" w:rsidR="003B0B1F" w:rsidRPr="00765CC1" w:rsidRDefault="003B0B1F" w:rsidP="0065257E">
            <w:pPr>
              <w:spacing w:after="0" w:line="360" w:lineRule="auto"/>
              <w:ind w:left="720" w:hanging="720"/>
              <w:jc w:val="center"/>
              <w:rPr>
                <w:rFonts w:ascii="Palatino Linotype" w:eastAsia="Times New Roman" w:hAnsi="Palatino Linotype" w:cstheme="majorBidi"/>
                <w:sz w:val="20"/>
                <w:szCs w:val="20"/>
                <w:lang w:val="en-US"/>
              </w:rPr>
            </w:pPr>
            <w:r w:rsidRPr="00765CC1">
              <w:rPr>
                <w:rFonts w:ascii="Palatino Linotype" w:eastAsia="Times New Roman" w:hAnsi="Palatino Linotype" w:cstheme="majorBidi"/>
                <w:sz w:val="20"/>
                <w:szCs w:val="20"/>
                <w:lang w:val="en-US"/>
              </w:rPr>
              <w:t>0.01</w:t>
            </w:r>
          </w:p>
        </w:tc>
        <w:tc>
          <w:tcPr>
            <w:tcW w:w="756" w:type="dxa"/>
            <w:shd w:val="clear" w:color="auto" w:fill="FFFFFF" w:themeFill="background1"/>
          </w:tcPr>
          <w:p w14:paraId="1F17FFBA" w14:textId="77777777" w:rsidR="003B0B1F" w:rsidRPr="00765CC1" w:rsidRDefault="003B0B1F" w:rsidP="0065257E">
            <w:pPr>
              <w:spacing w:after="0" w:line="360" w:lineRule="auto"/>
              <w:ind w:left="720" w:hanging="720"/>
              <w:jc w:val="center"/>
              <w:rPr>
                <w:rFonts w:ascii="Palatino Linotype" w:eastAsia="Times New Roman" w:hAnsi="Palatino Linotype" w:cstheme="majorBidi"/>
                <w:sz w:val="20"/>
                <w:szCs w:val="20"/>
                <w:lang w:val="en-US"/>
              </w:rPr>
            </w:pPr>
            <w:r w:rsidRPr="00765CC1">
              <w:rPr>
                <w:rFonts w:ascii="Palatino Linotype" w:eastAsia="Times New Roman" w:hAnsi="Palatino Linotype" w:cstheme="majorBidi"/>
                <w:sz w:val="20"/>
                <w:szCs w:val="20"/>
                <w:lang w:val="en-US"/>
              </w:rPr>
              <w:t>0.01</w:t>
            </w:r>
          </w:p>
        </w:tc>
      </w:tr>
    </w:tbl>
    <w:p w14:paraId="655886BF" w14:textId="77777777" w:rsidR="003B0B1F" w:rsidRPr="00765CC1" w:rsidRDefault="003B0B1F" w:rsidP="003B0B1F">
      <w:pPr>
        <w:spacing w:after="0" w:line="60" w:lineRule="atLeast"/>
        <w:ind w:left="720" w:hanging="720"/>
        <w:rPr>
          <w:rFonts w:ascii="Palatino Linotype" w:hAnsi="Palatino Linotype" w:cstheme="majorBidi"/>
          <w:sz w:val="20"/>
          <w:szCs w:val="20"/>
          <w:lang w:val="en-US" w:bidi="ar-EG"/>
        </w:rPr>
      </w:pPr>
      <w:r w:rsidRPr="00765CC1">
        <w:rPr>
          <w:rFonts w:ascii="Palatino Linotype" w:hAnsi="Palatino Linotype" w:cstheme="majorBidi"/>
          <w:sz w:val="20"/>
          <w:szCs w:val="20"/>
          <w:lang w:val="en-US" w:bidi="ar-EG"/>
        </w:rPr>
        <w:t>* Acceptable range for aquaculture by Egyptian law 84 of 1982 for NH</w:t>
      </w:r>
      <w:r w:rsidRPr="00765CC1">
        <w:rPr>
          <w:rFonts w:ascii="Palatino Linotype" w:hAnsi="Palatino Linotype" w:cstheme="majorBidi"/>
          <w:sz w:val="20"/>
          <w:szCs w:val="20"/>
          <w:vertAlign w:val="subscript"/>
          <w:lang w:val="en-US" w:bidi="ar-EG"/>
        </w:rPr>
        <w:t>4</w:t>
      </w:r>
      <w:r w:rsidRPr="00765CC1">
        <w:rPr>
          <w:rFonts w:ascii="Palatino Linotype" w:hAnsi="Palatino Linotype" w:cstheme="majorBidi"/>
          <w:sz w:val="20"/>
          <w:szCs w:val="20"/>
          <w:lang w:val="en-US" w:bidi="ar-EG"/>
        </w:rPr>
        <w:t>-N = &lt;0.5 and for NO</w:t>
      </w:r>
      <w:r w:rsidRPr="00765CC1">
        <w:rPr>
          <w:rFonts w:ascii="Palatino Linotype" w:hAnsi="Palatino Linotype" w:cstheme="majorBidi"/>
          <w:sz w:val="20"/>
          <w:szCs w:val="20"/>
          <w:vertAlign w:val="subscript"/>
          <w:lang w:val="en-US" w:bidi="ar-EG"/>
        </w:rPr>
        <w:t>3</w:t>
      </w:r>
      <w:r w:rsidRPr="00765CC1">
        <w:rPr>
          <w:rFonts w:ascii="Palatino Linotype" w:hAnsi="Palatino Linotype" w:cstheme="majorBidi"/>
          <w:sz w:val="20"/>
          <w:szCs w:val="20"/>
          <w:lang w:val="en-US" w:bidi="ar-EG"/>
        </w:rPr>
        <w:t>-N = &lt;45</w:t>
      </w:r>
    </w:p>
    <w:p w14:paraId="7FF7CA9F" w14:textId="77777777" w:rsidR="005407CD" w:rsidRPr="00765CC1" w:rsidRDefault="005407CD" w:rsidP="008B0FE3">
      <w:pPr>
        <w:spacing w:after="0" w:line="360" w:lineRule="auto"/>
        <w:ind w:left="720" w:hanging="720"/>
        <w:jc w:val="both"/>
        <w:rPr>
          <w:rFonts w:ascii="Palatino Linotype" w:eastAsia="Times New Roman" w:hAnsi="Palatino Linotype" w:cstheme="majorBidi"/>
          <w:b/>
          <w:bCs/>
          <w:sz w:val="20"/>
          <w:szCs w:val="20"/>
          <w:lang w:val="en-US" w:bidi="ar-EG"/>
        </w:rPr>
      </w:pPr>
    </w:p>
    <w:p w14:paraId="0CC47D1E" w14:textId="662A4DCE" w:rsidR="008B0FE3" w:rsidRPr="00765CC1" w:rsidRDefault="008B0FE3" w:rsidP="008B0FE3">
      <w:pPr>
        <w:spacing w:after="0" w:line="360" w:lineRule="auto"/>
        <w:ind w:left="720" w:hanging="720"/>
        <w:jc w:val="both"/>
        <w:rPr>
          <w:rFonts w:ascii="Palatino Linotype" w:eastAsia="Times New Roman" w:hAnsi="Palatino Linotype" w:cstheme="majorBidi"/>
          <w:b/>
          <w:bCs/>
          <w:sz w:val="20"/>
          <w:szCs w:val="20"/>
          <w:lang w:val="en-US" w:bidi="ar-EG"/>
        </w:rPr>
      </w:pPr>
      <w:r w:rsidRPr="00765CC1">
        <w:rPr>
          <w:rFonts w:ascii="Palatino Linotype" w:eastAsia="Times New Roman" w:hAnsi="Palatino Linotype" w:cstheme="majorBidi"/>
          <w:b/>
          <w:bCs/>
          <w:sz w:val="20"/>
          <w:szCs w:val="20"/>
          <w:lang w:val="en-US" w:bidi="ar-EG"/>
        </w:rPr>
        <w:t>2.5</w:t>
      </w:r>
      <w:r w:rsidR="006444A9" w:rsidRPr="00765CC1">
        <w:rPr>
          <w:rFonts w:ascii="Palatino Linotype" w:eastAsia="Times New Roman" w:hAnsi="Palatino Linotype" w:cstheme="majorBidi"/>
          <w:b/>
          <w:bCs/>
          <w:sz w:val="20"/>
          <w:szCs w:val="20"/>
          <w:lang w:val="en-US" w:bidi="ar-EG"/>
        </w:rPr>
        <w:t>.</w:t>
      </w:r>
      <w:r w:rsidRPr="00765CC1">
        <w:rPr>
          <w:rFonts w:ascii="Palatino Linotype" w:eastAsia="Times New Roman" w:hAnsi="Palatino Linotype" w:cstheme="majorBidi"/>
          <w:b/>
          <w:bCs/>
          <w:sz w:val="20"/>
          <w:szCs w:val="20"/>
          <w:lang w:val="en-US" w:bidi="ar-EG"/>
        </w:rPr>
        <w:t xml:space="preserve"> Watercress yield and quality parameters</w:t>
      </w:r>
    </w:p>
    <w:p w14:paraId="6900B24D" w14:textId="5AA154C5" w:rsidR="003B0B1F" w:rsidRPr="00765CC1" w:rsidRDefault="008B0FE3" w:rsidP="001F193B">
      <w:pPr>
        <w:spacing w:line="240" w:lineRule="auto"/>
        <w:jc w:val="both"/>
        <w:rPr>
          <w:rFonts w:ascii="Palatino Linotype" w:eastAsia="Times New Roman" w:hAnsi="Palatino Linotype" w:cstheme="majorBidi"/>
          <w:sz w:val="20"/>
          <w:szCs w:val="20"/>
          <w:lang w:val="en-US"/>
        </w:rPr>
      </w:pPr>
      <w:r w:rsidRPr="00765CC1">
        <w:rPr>
          <w:rFonts w:ascii="Palatino Linotype" w:eastAsia="Times New Roman" w:hAnsi="Palatino Linotype" w:cstheme="majorBidi"/>
          <w:sz w:val="20"/>
          <w:szCs w:val="20"/>
          <w:lang w:val="en-US" w:bidi="ar-EG"/>
        </w:rPr>
        <w:tab/>
        <w:t>At the time of harvest (after 40 days from cultivation date), representative samples of vegetable plants were used to determine the following p</w:t>
      </w:r>
      <w:r w:rsidR="006444A9" w:rsidRPr="00765CC1">
        <w:rPr>
          <w:rFonts w:ascii="Palatino Linotype" w:eastAsia="Times New Roman" w:hAnsi="Palatino Linotype" w:cstheme="majorBidi"/>
          <w:sz w:val="20"/>
          <w:szCs w:val="20"/>
          <w:lang w:val="en-US" w:bidi="ar-EG"/>
        </w:rPr>
        <w:t>l</w:t>
      </w:r>
      <w:r w:rsidRPr="00765CC1">
        <w:rPr>
          <w:rFonts w:ascii="Palatino Linotype" w:eastAsia="Times New Roman" w:hAnsi="Palatino Linotype" w:cstheme="majorBidi"/>
          <w:sz w:val="20"/>
          <w:szCs w:val="20"/>
          <w:lang w:val="en-US" w:bidi="ar-EG"/>
        </w:rPr>
        <w:t>ant quality parameters of fresh and dry weight, TN concentration and nitrate (mg kg</w:t>
      </w:r>
      <w:r w:rsidRPr="00765CC1">
        <w:rPr>
          <w:rFonts w:ascii="Palatino Linotype" w:eastAsia="Times New Roman" w:hAnsi="Palatino Linotype" w:cstheme="majorBidi"/>
          <w:sz w:val="20"/>
          <w:szCs w:val="20"/>
          <w:vertAlign w:val="superscript"/>
          <w:lang w:val="en-US" w:bidi="ar-EG"/>
        </w:rPr>
        <w:t>-1</w:t>
      </w:r>
      <w:r w:rsidRPr="00765CC1">
        <w:rPr>
          <w:rFonts w:ascii="Palatino Linotype" w:eastAsia="Times New Roman" w:hAnsi="Palatino Linotype" w:cstheme="majorBidi"/>
          <w:sz w:val="20"/>
          <w:szCs w:val="20"/>
          <w:lang w:val="en-US" w:bidi="ar-EG"/>
        </w:rPr>
        <w:t xml:space="preserve"> </w:t>
      </w:r>
      <w:r w:rsidR="006444A9" w:rsidRPr="00765CC1">
        <w:rPr>
          <w:rFonts w:ascii="Palatino Linotype" w:eastAsia="Times New Roman" w:hAnsi="Palatino Linotype" w:cstheme="majorBidi"/>
          <w:sz w:val="20"/>
          <w:szCs w:val="20"/>
          <w:lang w:val="en-US" w:bidi="ar-EG"/>
        </w:rPr>
        <w:t>fresh</w:t>
      </w:r>
      <w:r w:rsidRPr="00765CC1">
        <w:rPr>
          <w:rFonts w:ascii="Palatino Linotype" w:eastAsia="Times New Roman" w:hAnsi="Palatino Linotype" w:cstheme="majorBidi"/>
          <w:sz w:val="20"/>
          <w:szCs w:val="20"/>
          <w:lang w:val="en-US" w:bidi="ar-EG"/>
        </w:rPr>
        <w:t xml:space="preserve"> weight).  Dried and ground </w:t>
      </w:r>
      <w:r w:rsidRPr="00765CC1">
        <w:rPr>
          <w:rFonts w:ascii="Palatino Linotype" w:eastAsia="Times New Roman" w:hAnsi="Palatino Linotype" w:cstheme="majorBidi"/>
          <w:color w:val="000000"/>
          <w:sz w:val="20"/>
          <w:szCs w:val="20"/>
          <w:lang w:val="en-US"/>
        </w:rPr>
        <w:t xml:space="preserve">plant material </w:t>
      </w:r>
      <w:r w:rsidRPr="00765CC1">
        <w:rPr>
          <w:rFonts w:ascii="Palatino Linotype" w:eastAsia="Times New Roman" w:hAnsi="Palatino Linotype" w:cstheme="majorBidi"/>
          <w:sz w:val="20"/>
          <w:szCs w:val="20"/>
          <w:lang w:val="en-US"/>
        </w:rPr>
        <w:t>was digested with sulfuric acid (H</w:t>
      </w:r>
      <w:r w:rsidRPr="00765CC1">
        <w:rPr>
          <w:rFonts w:ascii="Palatino Linotype" w:eastAsia="Times New Roman" w:hAnsi="Palatino Linotype" w:cstheme="majorBidi"/>
          <w:sz w:val="20"/>
          <w:szCs w:val="20"/>
          <w:vertAlign w:val="subscript"/>
          <w:lang w:val="en-US"/>
        </w:rPr>
        <w:t>2</w:t>
      </w:r>
      <w:r w:rsidRPr="00765CC1">
        <w:rPr>
          <w:rFonts w:ascii="Palatino Linotype" w:eastAsia="Times New Roman" w:hAnsi="Palatino Linotype" w:cstheme="majorBidi"/>
          <w:sz w:val="20"/>
          <w:szCs w:val="20"/>
          <w:lang w:val="en-US"/>
        </w:rPr>
        <w:t>SO</w:t>
      </w:r>
      <w:r w:rsidRPr="00765CC1">
        <w:rPr>
          <w:rFonts w:ascii="Palatino Linotype" w:eastAsia="Times New Roman" w:hAnsi="Palatino Linotype" w:cstheme="majorBidi"/>
          <w:sz w:val="20"/>
          <w:szCs w:val="20"/>
          <w:vertAlign w:val="subscript"/>
          <w:lang w:val="en-US"/>
        </w:rPr>
        <w:t>4</w:t>
      </w:r>
      <w:r w:rsidRPr="00765CC1">
        <w:rPr>
          <w:rFonts w:ascii="Palatino Linotype" w:eastAsia="Times New Roman" w:hAnsi="Palatino Linotype" w:cstheme="majorBidi"/>
          <w:sz w:val="20"/>
          <w:szCs w:val="20"/>
          <w:lang w:val="en-US"/>
        </w:rPr>
        <w:t>) and hydrogen peroxide (H</w:t>
      </w:r>
      <w:r w:rsidRPr="00765CC1">
        <w:rPr>
          <w:rFonts w:ascii="Palatino Linotype" w:eastAsia="Times New Roman" w:hAnsi="Palatino Linotype" w:cstheme="majorBidi"/>
          <w:sz w:val="20"/>
          <w:szCs w:val="20"/>
          <w:vertAlign w:val="subscript"/>
          <w:lang w:val="en-US"/>
        </w:rPr>
        <w:t>2</w:t>
      </w:r>
      <w:r w:rsidRPr="00765CC1">
        <w:rPr>
          <w:rFonts w:ascii="Palatino Linotype" w:eastAsia="Times New Roman" w:hAnsi="Palatino Linotype" w:cstheme="majorBidi"/>
          <w:sz w:val="20"/>
          <w:szCs w:val="20"/>
          <w:lang w:val="en-US"/>
        </w:rPr>
        <w:t>O</w:t>
      </w:r>
      <w:r w:rsidRPr="00765CC1">
        <w:rPr>
          <w:rFonts w:ascii="Palatino Linotype" w:eastAsia="Times New Roman" w:hAnsi="Palatino Linotype" w:cstheme="majorBidi"/>
          <w:sz w:val="20"/>
          <w:szCs w:val="20"/>
          <w:vertAlign w:val="subscript"/>
          <w:lang w:val="en-US"/>
        </w:rPr>
        <w:t>2</w:t>
      </w:r>
      <w:r w:rsidRPr="00765CC1">
        <w:rPr>
          <w:rFonts w:ascii="Palatino Linotype" w:eastAsia="Times New Roman" w:hAnsi="Palatino Linotype" w:cstheme="majorBidi"/>
          <w:sz w:val="20"/>
          <w:szCs w:val="20"/>
          <w:lang w:val="en-US"/>
        </w:rPr>
        <w:t>) using the Digestor (Buchi, speed digestor, model: K-425 Digestion unit).</w:t>
      </w:r>
      <w:r w:rsidR="00151D22" w:rsidRPr="00765CC1">
        <w:rPr>
          <w:rFonts w:ascii="Palatino Linotype" w:eastAsia="Times New Roman" w:hAnsi="Palatino Linotype" w:cstheme="majorBidi"/>
          <w:sz w:val="20"/>
          <w:szCs w:val="20"/>
          <w:lang w:val="en-US"/>
        </w:rPr>
        <w:t xml:space="preserve"> </w:t>
      </w:r>
      <w:r w:rsidRPr="00765CC1">
        <w:rPr>
          <w:rFonts w:ascii="Palatino Linotype" w:eastAsia="Times New Roman" w:hAnsi="Palatino Linotype" w:cstheme="majorBidi"/>
          <w:sz w:val="20"/>
          <w:szCs w:val="20"/>
          <w:lang w:val="en-US"/>
        </w:rPr>
        <w:t xml:space="preserve">The amount of nitrogen in the plant digests was measured using the digested vegetable plant material and the </w:t>
      </w:r>
      <w:proofErr w:type="spellStart"/>
      <w:r w:rsidRPr="00765CC1">
        <w:rPr>
          <w:rFonts w:ascii="Palatino Linotype" w:eastAsia="Times New Roman" w:hAnsi="Palatino Linotype" w:cstheme="majorBidi"/>
          <w:sz w:val="20"/>
          <w:szCs w:val="20"/>
          <w:lang w:val="en-US"/>
        </w:rPr>
        <w:t>Kjeldahl</w:t>
      </w:r>
      <w:proofErr w:type="spellEnd"/>
      <w:r w:rsidRPr="00765CC1">
        <w:rPr>
          <w:rFonts w:ascii="Palatino Linotype" w:eastAsia="Times New Roman" w:hAnsi="Palatino Linotype" w:cstheme="majorBidi"/>
          <w:sz w:val="20"/>
          <w:szCs w:val="20"/>
          <w:lang w:val="en-US"/>
        </w:rPr>
        <w:t xml:space="preserve"> equipment (</w:t>
      </w:r>
      <w:proofErr w:type="spellStart"/>
      <w:r w:rsidRPr="00765CC1">
        <w:rPr>
          <w:rFonts w:ascii="Palatino Linotype" w:eastAsia="Times New Roman" w:hAnsi="Palatino Linotype" w:cstheme="majorBidi"/>
          <w:sz w:val="20"/>
          <w:szCs w:val="20"/>
          <w:lang w:val="en-US"/>
        </w:rPr>
        <w:t>Buchi</w:t>
      </w:r>
      <w:proofErr w:type="spellEnd"/>
      <w:r w:rsidRPr="00765CC1">
        <w:rPr>
          <w:rFonts w:ascii="Palatino Linotype" w:eastAsia="Times New Roman" w:hAnsi="Palatino Linotype" w:cstheme="majorBidi"/>
          <w:sz w:val="20"/>
          <w:szCs w:val="20"/>
          <w:lang w:val="en-US"/>
        </w:rPr>
        <w:t xml:space="preserve">, model: 426 distillation unit), according to </w:t>
      </w:r>
      <w:r w:rsidR="00B63B71">
        <w:rPr>
          <w:rFonts w:ascii="Palatino Linotype" w:eastAsia="Times New Roman" w:hAnsi="Palatino Linotype" w:cstheme="majorBidi"/>
          <w:sz w:val="20"/>
          <w:szCs w:val="20"/>
          <w:lang w:val="en-US"/>
        </w:rPr>
        <w:t>[15,16]</w:t>
      </w:r>
      <w:r w:rsidR="00F43CD5" w:rsidRPr="00765CC1">
        <w:rPr>
          <w:rFonts w:ascii="Palatino Linotype" w:eastAsia="Times New Roman" w:hAnsi="Palatino Linotype" w:cstheme="majorBidi"/>
          <w:sz w:val="20"/>
          <w:szCs w:val="20"/>
          <w:lang w:val="en-US"/>
        </w:rPr>
        <w:t xml:space="preserve"> description</w:t>
      </w:r>
      <w:r w:rsidRPr="00765CC1">
        <w:rPr>
          <w:rFonts w:ascii="Palatino Linotype" w:eastAsia="Times New Roman" w:hAnsi="Palatino Linotype" w:cstheme="majorBidi"/>
          <w:sz w:val="20"/>
          <w:szCs w:val="20"/>
          <w:lang w:val="en-US"/>
        </w:rPr>
        <w:t>.</w:t>
      </w:r>
    </w:p>
    <w:p w14:paraId="5AC51BF9" w14:textId="77777777" w:rsidR="008B0FE3" w:rsidRPr="00765CC1" w:rsidRDefault="008B0FE3" w:rsidP="008B0FE3">
      <w:pPr>
        <w:spacing w:line="360" w:lineRule="auto"/>
        <w:jc w:val="both"/>
        <w:rPr>
          <w:rFonts w:ascii="Palatino Linotype" w:eastAsia="Times New Roman" w:hAnsi="Palatino Linotype" w:cstheme="majorBidi"/>
          <w:b/>
          <w:bCs/>
          <w:sz w:val="20"/>
          <w:szCs w:val="20"/>
          <w:lang w:val="en-US" w:bidi="ar-EG"/>
        </w:rPr>
      </w:pPr>
      <w:r w:rsidRPr="00765CC1">
        <w:rPr>
          <w:rFonts w:ascii="Palatino Linotype" w:eastAsia="Times New Roman" w:hAnsi="Palatino Linotype" w:cstheme="majorBidi"/>
          <w:b/>
          <w:bCs/>
          <w:sz w:val="20"/>
          <w:szCs w:val="20"/>
          <w:lang w:val="en-US" w:bidi="ar-EG"/>
        </w:rPr>
        <w:t xml:space="preserve">2.6. General methods and analytical procedures. </w:t>
      </w:r>
    </w:p>
    <w:p w14:paraId="56CEFDCA" w14:textId="0C126205" w:rsidR="008B0FE3" w:rsidRPr="00765CC1" w:rsidRDefault="00151D22" w:rsidP="00AC437E">
      <w:pPr>
        <w:spacing w:line="240" w:lineRule="auto"/>
        <w:jc w:val="both"/>
        <w:rPr>
          <w:rFonts w:ascii="Palatino Linotype" w:hAnsi="Palatino Linotype" w:cstheme="majorBidi"/>
          <w:sz w:val="20"/>
          <w:szCs w:val="20"/>
          <w:lang w:val="en-US"/>
        </w:rPr>
      </w:pPr>
      <w:r w:rsidRPr="00765CC1">
        <w:rPr>
          <w:rFonts w:ascii="Palatino Linotype" w:hAnsi="Palatino Linotype" w:cstheme="majorBidi"/>
          <w:sz w:val="20"/>
          <w:szCs w:val="20"/>
          <w:lang w:val="en-US"/>
        </w:rPr>
        <w:tab/>
      </w:r>
      <w:r w:rsidR="00D879C5" w:rsidRPr="00765CC1">
        <w:rPr>
          <w:rFonts w:ascii="Palatino Linotype" w:hAnsi="Palatino Linotype" w:cstheme="majorBidi"/>
          <w:sz w:val="20"/>
          <w:szCs w:val="20"/>
          <w:lang w:val="en-US"/>
        </w:rPr>
        <w:t xml:space="preserve">In accordance with </w:t>
      </w:r>
      <w:r w:rsidR="00500C94">
        <w:rPr>
          <w:rFonts w:ascii="Palatino Linotype" w:hAnsi="Palatino Linotype" w:cstheme="majorBidi"/>
          <w:sz w:val="20"/>
          <w:szCs w:val="20"/>
          <w:lang w:val="en-US"/>
        </w:rPr>
        <w:t>[13,</w:t>
      </w:r>
      <w:r w:rsidR="00B63B71">
        <w:rPr>
          <w:rFonts w:ascii="Palatino Linotype" w:hAnsi="Palatino Linotype" w:cstheme="majorBidi"/>
          <w:sz w:val="20"/>
          <w:szCs w:val="20"/>
          <w:lang w:val="en-US"/>
        </w:rPr>
        <w:t>15, 17]</w:t>
      </w:r>
      <w:r w:rsidR="00B63B71" w:rsidRPr="00765CC1">
        <w:rPr>
          <w:rFonts w:ascii="Palatino Linotype" w:hAnsi="Palatino Linotype" w:cstheme="majorBidi"/>
          <w:sz w:val="20"/>
          <w:szCs w:val="20"/>
          <w:lang w:val="en-US"/>
        </w:rPr>
        <w:t xml:space="preserve"> </w:t>
      </w:r>
      <w:r w:rsidR="00D879C5" w:rsidRPr="00765CC1">
        <w:rPr>
          <w:rFonts w:ascii="Palatino Linotype" w:hAnsi="Palatino Linotype" w:cstheme="majorBidi"/>
          <w:sz w:val="20"/>
          <w:szCs w:val="20"/>
          <w:lang w:val="en-US"/>
        </w:rPr>
        <w:t xml:space="preserve">and the 23rd edition of Standard Methods for the Examination of Water and Wastewater </w:t>
      </w:r>
      <w:r w:rsidR="00B63B71">
        <w:rPr>
          <w:rFonts w:ascii="Palatino Linotype" w:hAnsi="Palatino Linotype" w:cstheme="majorBidi"/>
          <w:sz w:val="20"/>
          <w:szCs w:val="20"/>
          <w:lang w:val="en-US"/>
        </w:rPr>
        <w:t>[18],</w:t>
      </w:r>
      <w:r w:rsidR="00D879C5" w:rsidRPr="00765CC1">
        <w:rPr>
          <w:rFonts w:ascii="Palatino Linotype" w:hAnsi="Palatino Linotype" w:cstheme="majorBidi"/>
          <w:sz w:val="20"/>
          <w:szCs w:val="20"/>
          <w:lang w:val="en-US"/>
        </w:rPr>
        <w:t xml:space="preserve"> water and soil physical and chemical parameters were </w:t>
      </w:r>
      <w:r w:rsidRPr="00765CC1">
        <w:rPr>
          <w:rFonts w:ascii="Palatino Linotype" w:hAnsi="Palatino Linotype" w:cstheme="majorBidi"/>
          <w:sz w:val="20"/>
          <w:szCs w:val="20"/>
          <w:lang w:val="en-US"/>
        </w:rPr>
        <w:t>analyzed</w:t>
      </w:r>
      <w:r w:rsidR="00D879C5" w:rsidRPr="00765CC1">
        <w:rPr>
          <w:rFonts w:ascii="Palatino Linotype" w:hAnsi="Palatino Linotype" w:cstheme="majorBidi"/>
          <w:sz w:val="20"/>
          <w:szCs w:val="20"/>
          <w:lang w:val="en-US"/>
        </w:rPr>
        <w:t>. According to the Standard Methods, the chemical oxygen demand (COD) and biological oxygen demand (BOD) were calculated</w:t>
      </w:r>
      <w:r w:rsidR="00B63B71">
        <w:rPr>
          <w:rFonts w:ascii="Palatino Linotype" w:hAnsi="Palatino Linotype" w:cstheme="majorBidi"/>
          <w:sz w:val="20"/>
          <w:szCs w:val="20"/>
          <w:lang w:val="en-US"/>
        </w:rPr>
        <w:t xml:space="preserve"> [18]</w:t>
      </w:r>
      <w:r w:rsidR="00D879C5" w:rsidRPr="00765CC1">
        <w:rPr>
          <w:rFonts w:ascii="Palatino Linotype" w:hAnsi="Palatino Linotype" w:cstheme="majorBidi"/>
          <w:sz w:val="20"/>
          <w:szCs w:val="20"/>
          <w:lang w:val="en-US"/>
        </w:rPr>
        <w:t>.  Using a Shimadzu UV-VIS spectrophotometer (model UV-1201) to measure the content of the nutrient’s ammonia (NH</w:t>
      </w:r>
      <w:r w:rsidR="00D879C5" w:rsidRPr="00765CC1">
        <w:rPr>
          <w:rFonts w:ascii="Palatino Linotype" w:hAnsi="Palatino Linotype" w:cstheme="majorBidi"/>
          <w:sz w:val="20"/>
          <w:szCs w:val="20"/>
          <w:vertAlign w:val="subscript"/>
          <w:lang w:val="en-US"/>
        </w:rPr>
        <w:t>4</w:t>
      </w:r>
      <w:r w:rsidR="00D879C5" w:rsidRPr="00765CC1">
        <w:rPr>
          <w:rFonts w:ascii="Palatino Linotype" w:hAnsi="Palatino Linotype" w:cstheme="majorBidi"/>
          <w:sz w:val="20"/>
          <w:szCs w:val="20"/>
          <w:lang w:val="en-US"/>
        </w:rPr>
        <w:t>-N), nitrate (NO</w:t>
      </w:r>
      <w:r w:rsidR="00D879C5" w:rsidRPr="00765CC1">
        <w:rPr>
          <w:rFonts w:ascii="Palatino Linotype" w:hAnsi="Palatino Linotype" w:cstheme="majorBidi"/>
          <w:sz w:val="20"/>
          <w:szCs w:val="20"/>
          <w:vertAlign w:val="subscript"/>
          <w:lang w:val="en-US"/>
        </w:rPr>
        <w:t>3</w:t>
      </w:r>
      <w:r w:rsidR="00D879C5" w:rsidRPr="00765CC1">
        <w:rPr>
          <w:rFonts w:ascii="Palatino Linotype" w:hAnsi="Palatino Linotype" w:cstheme="majorBidi"/>
          <w:sz w:val="20"/>
          <w:szCs w:val="20"/>
          <w:lang w:val="en-US"/>
        </w:rPr>
        <w:t>-N), and total phosphorus (TP</w:t>
      </w:r>
      <w:r w:rsidRPr="00765CC1">
        <w:rPr>
          <w:rFonts w:ascii="Palatino Linotype" w:hAnsi="Palatino Linotype" w:cstheme="majorBidi"/>
          <w:sz w:val="20"/>
          <w:szCs w:val="20"/>
          <w:lang w:val="en-US"/>
        </w:rPr>
        <w:t>)</w:t>
      </w:r>
      <w:r w:rsidR="00D879C5" w:rsidRPr="00765CC1">
        <w:rPr>
          <w:rFonts w:ascii="Palatino Linotype" w:hAnsi="Palatino Linotype" w:cstheme="majorBidi"/>
          <w:sz w:val="20"/>
          <w:szCs w:val="20"/>
          <w:lang w:val="en-US"/>
        </w:rPr>
        <w:t>.</w:t>
      </w:r>
      <w:r w:rsidRPr="00765CC1">
        <w:rPr>
          <w:rFonts w:ascii="Palatino Linotype" w:hAnsi="Palatino Linotype" w:cstheme="majorBidi"/>
          <w:sz w:val="20"/>
          <w:szCs w:val="20"/>
          <w:lang w:val="en-US"/>
        </w:rPr>
        <w:t xml:space="preserve">  </w:t>
      </w:r>
      <w:r w:rsidR="00D879C5" w:rsidRPr="00765CC1">
        <w:rPr>
          <w:rFonts w:ascii="Palatino Linotype" w:hAnsi="Palatino Linotype" w:cstheme="majorBidi"/>
          <w:sz w:val="20"/>
          <w:szCs w:val="20"/>
          <w:lang w:val="en-US"/>
        </w:rPr>
        <w:t xml:space="preserve">ICP-MS (Perkin Elmer </w:t>
      </w:r>
      <w:proofErr w:type="spellStart"/>
      <w:r w:rsidR="00D879C5" w:rsidRPr="00765CC1">
        <w:rPr>
          <w:rFonts w:ascii="Palatino Linotype" w:hAnsi="Palatino Linotype" w:cstheme="majorBidi"/>
          <w:sz w:val="20"/>
          <w:szCs w:val="20"/>
          <w:lang w:val="en-US"/>
        </w:rPr>
        <w:t>NexION</w:t>
      </w:r>
      <w:proofErr w:type="spellEnd"/>
      <w:r w:rsidR="00D879C5" w:rsidRPr="00765CC1">
        <w:rPr>
          <w:rFonts w:ascii="Palatino Linotype" w:hAnsi="Palatino Linotype" w:cstheme="majorBidi"/>
          <w:sz w:val="20"/>
          <w:szCs w:val="20"/>
          <w:lang w:val="en-US"/>
        </w:rPr>
        <w:t xml:space="preserve"> 300D) was used to assess total essential metals (Cu, Zn, Mn, and Fe) and non-essential elements (Ni, Cr, Cd, and Pb) in water and soil in accordance with </w:t>
      </w:r>
      <w:r w:rsidR="00271D9E">
        <w:rPr>
          <w:rFonts w:ascii="Palatino Linotype" w:hAnsi="Palatino Linotype" w:cstheme="majorBidi"/>
          <w:sz w:val="20"/>
          <w:szCs w:val="20"/>
          <w:lang w:val="en-US"/>
        </w:rPr>
        <w:t>[19,20].</w:t>
      </w:r>
    </w:p>
    <w:p w14:paraId="5DEB2285" w14:textId="7936A6DB" w:rsidR="00D879C5" w:rsidRPr="00765CC1" w:rsidRDefault="00D879C5" w:rsidP="00D879C5">
      <w:pPr>
        <w:jc w:val="both"/>
        <w:rPr>
          <w:rFonts w:ascii="Palatino Linotype" w:hAnsi="Palatino Linotype" w:cstheme="majorBidi"/>
          <w:sz w:val="20"/>
          <w:szCs w:val="20"/>
          <w:lang w:val="en-US"/>
        </w:rPr>
      </w:pPr>
      <w:r w:rsidRPr="00765CC1">
        <w:rPr>
          <w:rFonts w:ascii="Palatino Linotype" w:hAnsi="Palatino Linotype" w:cstheme="majorBidi"/>
          <w:sz w:val="20"/>
          <w:szCs w:val="20"/>
          <w:lang w:val="en-US"/>
        </w:rPr>
        <w:t xml:space="preserve">The following list includes </w:t>
      </w:r>
      <w:r w:rsidR="003C5B08" w:rsidRPr="00765CC1">
        <w:rPr>
          <w:rFonts w:ascii="Palatino Linotype" w:hAnsi="Palatino Linotype" w:cstheme="majorBidi"/>
          <w:sz w:val="20"/>
          <w:szCs w:val="20"/>
          <w:lang w:val="en-US"/>
        </w:rPr>
        <w:t>formulae</w:t>
      </w:r>
      <w:r w:rsidRPr="00765CC1">
        <w:rPr>
          <w:rFonts w:ascii="Palatino Linotype" w:hAnsi="Palatino Linotype" w:cstheme="majorBidi"/>
          <w:sz w:val="20"/>
          <w:szCs w:val="20"/>
          <w:lang w:val="en-US"/>
        </w:rPr>
        <w:t xml:space="preserve"> used in the course of this experiment:</w:t>
      </w:r>
    </w:p>
    <w:p w14:paraId="209836FD" w14:textId="601F569F" w:rsidR="00D879C5" w:rsidRPr="00765CC1" w:rsidRDefault="00D879C5" w:rsidP="008B0FE3">
      <w:pPr>
        <w:spacing w:line="360" w:lineRule="auto"/>
        <w:jc w:val="both"/>
        <w:rPr>
          <w:rFonts w:ascii="Palatino Linotype" w:hAnsi="Palatino Linotype" w:cstheme="majorBidi"/>
          <w:b/>
          <w:bCs/>
          <w:sz w:val="20"/>
          <w:szCs w:val="20"/>
          <w:lang w:val="en-US"/>
        </w:rPr>
      </w:pPr>
      <w:r w:rsidRPr="00765CC1">
        <w:rPr>
          <w:rFonts w:ascii="Palatino Linotype" w:hAnsi="Palatino Linotype" w:cstheme="majorBidi"/>
          <w:b/>
          <w:bCs/>
          <w:sz w:val="20"/>
          <w:szCs w:val="20"/>
          <w:lang w:val="en-US"/>
        </w:rPr>
        <w:t xml:space="preserve">2.6.1. </w:t>
      </w:r>
      <w:r w:rsidR="00151D22" w:rsidRPr="00765CC1">
        <w:rPr>
          <w:rFonts w:ascii="Palatino Linotype" w:hAnsi="Palatino Linotype" w:cstheme="majorBidi"/>
          <w:b/>
          <w:bCs/>
          <w:sz w:val="20"/>
          <w:szCs w:val="20"/>
          <w:lang w:val="en-US"/>
        </w:rPr>
        <w:t>SAR,</w:t>
      </w:r>
      <w:r w:rsidRPr="00765CC1">
        <w:rPr>
          <w:rFonts w:ascii="Palatino Linotype" w:hAnsi="Palatino Linotype" w:cstheme="majorBidi"/>
          <w:b/>
          <w:bCs/>
          <w:sz w:val="20"/>
          <w:szCs w:val="20"/>
          <w:lang w:val="en-US"/>
        </w:rPr>
        <w:t xml:space="preserve"> Sodium </w:t>
      </w:r>
      <w:r w:rsidR="00D35456" w:rsidRPr="00765CC1">
        <w:rPr>
          <w:rFonts w:ascii="Palatino Linotype" w:hAnsi="Palatino Linotype" w:cstheme="majorBidi"/>
          <w:b/>
          <w:bCs/>
          <w:sz w:val="20"/>
          <w:szCs w:val="20"/>
          <w:lang w:val="en-US"/>
        </w:rPr>
        <w:t>A</w:t>
      </w:r>
      <w:r w:rsidRPr="00765CC1">
        <w:rPr>
          <w:rFonts w:ascii="Palatino Linotype" w:hAnsi="Palatino Linotype" w:cstheme="majorBidi"/>
          <w:b/>
          <w:bCs/>
          <w:sz w:val="20"/>
          <w:szCs w:val="20"/>
          <w:lang w:val="en-US"/>
        </w:rPr>
        <w:t xml:space="preserve">dsorption </w:t>
      </w:r>
      <w:r w:rsidR="00D35456" w:rsidRPr="00765CC1">
        <w:rPr>
          <w:rFonts w:ascii="Palatino Linotype" w:hAnsi="Palatino Linotype" w:cstheme="majorBidi"/>
          <w:b/>
          <w:bCs/>
          <w:sz w:val="20"/>
          <w:szCs w:val="20"/>
          <w:lang w:val="en-US"/>
        </w:rPr>
        <w:t>R</w:t>
      </w:r>
      <w:r w:rsidRPr="00765CC1">
        <w:rPr>
          <w:rFonts w:ascii="Palatino Linotype" w:hAnsi="Palatino Linotype" w:cstheme="majorBidi"/>
          <w:b/>
          <w:bCs/>
          <w:sz w:val="20"/>
          <w:szCs w:val="20"/>
          <w:lang w:val="en-US"/>
        </w:rPr>
        <w:t xml:space="preserve">atio </w:t>
      </w:r>
    </w:p>
    <w:p w14:paraId="0A824641" w14:textId="7AA5CFFC" w:rsidR="00D879C5" w:rsidRPr="00765CC1" w:rsidRDefault="00D879C5" w:rsidP="00D879C5">
      <w:pPr>
        <w:jc w:val="both"/>
        <w:rPr>
          <w:rFonts w:ascii="Palatino Linotype" w:hAnsi="Palatino Linotype" w:cstheme="majorBidi"/>
          <w:sz w:val="20"/>
          <w:szCs w:val="20"/>
          <w:lang w:val="en-US"/>
        </w:rPr>
      </w:pPr>
      <w:r w:rsidRPr="00765CC1">
        <w:rPr>
          <w:rFonts w:ascii="Palatino Linotype" w:hAnsi="Palatino Linotype" w:cstheme="majorBidi"/>
          <w:sz w:val="20"/>
          <w:szCs w:val="20"/>
          <w:lang w:val="en-US"/>
        </w:rPr>
        <w:t>The following formula, which uses concentrations given in</w:t>
      </w:r>
      <w:r w:rsidR="00151D22" w:rsidRPr="00765CC1">
        <w:rPr>
          <w:rFonts w:ascii="Palatino Linotype" w:hAnsi="Palatino Linotype" w:cstheme="majorBidi"/>
          <w:sz w:val="20"/>
          <w:szCs w:val="20"/>
          <w:lang w:val="en-US"/>
        </w:rPr>
        <w:t xml:space="preserve"> </w:t>
      </w:r>
      <w:proofErr w:type="spellStart"/>
      <w:r w:rsidRPr="00765CC1">
        <w:rPr>
          <w:rFonts w:ascii="Palatino Linotype" w:hAnsi="Palatino Linotype" w:cstheme="majorBidi"/>
          <w:sz w:val="20"/>
          <w:szCs w:val="20"/>
          <w:lang w:val="en-US"/>
        </w:rPr>
        <w:t>meq</w:t>
      </w:r>
      <w:proofErr w:type="spellEnd"/>
      <w:r w:rsidRPr="00765CC1">
        <w:rPr>
          <w:rFonts w:ascii="Palatino Linotype" w:hAnsi="Palatino Linotype" w:cstheme="majorBidi"/>
          <w:sz w:val="20"/>
          <w:szCs w:val="20"/>
          <w:lang w:val="en-US"/>
        </w:rPr>
        <w:t xml:space="preserve">/L as reported in </w:t>
      </w:r>
      <w:r w:rsidR="00271D9E">
        <w:rPr>
          <w:rFonts w:ascii="Palatino Linotype" w:hAnsi="Palatino Linotype" w:cstheme="majorBidi"/>
          <w:sz w:val="20"/>
          <w:szCs w:val="20"/>
          <w:lang w:val="en-US"/>
        </w:rPr>
        <w:t xml:space="preserve">[21], </w:t>
      </w:r>
      <w:r w:rsidRPr="00765CC1">
        <w:rPr>
          <w:rFonts w:ascii="Palatino Linotype" w:hAnsi="Palatino Linotype" w:cstheme="majorBidi"/>
          <w:sz w:val="20"/>
          <w:szCs w:val="20"/>
          <w:lang w:val="en-US"/>
        </w:rPr>
        <w:t>is used to compute the sodium adsorption ratio (SAR).</w:t>
      </w:r>
    </w:p>
    <w:p w14:paraId="42CDE3E2" w14:textId="77777777" w:rsidR="00D879C5" w:rsidRPr="00765CC1" w:rsidRDefault="00D879C5" w:rsidP="008B0FE3">
      <w:pPr>
        <w:spacing w:line="360" w:lineRule="auto"/>
        <w:jc w:val="both"/>
        <w:rPr>
          <w:rFonts w:ascii="Palatino Linotype" w:hAnsi="Palatino Linotype" w:cstheme="majorBidi"/>
          <w:b/>
          <w:bCs/>
          <w:sz w:val="20"/>
          <w:szCs w:val="20"/>
          <w:lang w:val="en-US"/>
        </w:rPr>
      </w:pPr>
      <w:r w:rsidRPr="00765CC1">
        <w:rPr>
          <w:rFonts w:ascii="Palatino Linotype" w:eastAsia="Times New Roman" w:hAnsi="Palatino Linotype" w:cstheme="majorBidi"/>
          <w:noProof/>
          <w:sz w:val="20"/>
          <w:szCs w:val="20"/>
          <w:lang w:val="en-US"/>
        </w:rPr>
        <w:drawing>
          <wp:inline distT="0" distB="0" distL="0" distR="0" wp14:anchorId="03698AA1" wp14:editId="02F7FDC3">
            <wp:extent cx="1602889" cy="527213"/>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621015" cy="533175"/>
                    </a:xfrm>
                    <a:prstGeom prst="rect">
                      <a:avLst/>
                    </a:prstGeom>
                    <a:noFill/>
                    <a:ln>
                      <a:noFill/>
                    </a:ln>
                  </pic:spPr>
                </pic:pic>
              </a:graphicData>
            </a:graphic>
          </wp:inline>
        </w:drawing>
      </w:r>
    </w:p>
    <w:p w14:paraId="6FAC3EBF" w14:textId="6C946F22" w:rsidR="005E491E" w:rsidRPr="00765CC1" w:rsidRDefault="00D879C5" w:rsidP="00990A52">
      <w:pPr>
        <w:spacing w:line="360" w:lineRule="auto"/>
        <w:rPr>
          <w:rFonts w:ascii="Palatino Linotype" w:hAnsi="Palatino Linotype" w:cstheme="majorBidi"/>
          <w:b/>
          <w:bCs/>
          <w:sz w:val="20"/>
          <w:szCs w:val="20"/>
          <w:lang w:val="en-US"/>
        </w:rPr>
      </w:pPr>
      <w:r w:rsidRPr="00765CC1">
        <w:rPr>
          <w:rFonts w:ascii="Palatino Linotype" w:hAnsi="Palatino Linotype" w:cstheme="majorBidi"/>
          <w:b/>
          <w:bCs/>
          <w:sz w:val="20"/>
          <w:szCs w:val="20"/>
          <w:lang w:val="en-US"/>
        </w:rPr>
        <w:t>2.6.2</w:t>
      </w:r>
      <w:r w:rsidR="00990A52">
        <w:rPr>
          <w:rFonts w:ascii="Palatino Linotype" w:hAnsi="Palatino Linotype" w:cstheme="majorBidi"/>
          <w:b/>
          <w:bCs/>
          <w:sz w:val="20"/>
          <w:szCs w:val="20"/>
          <w:lang w:val="en-US"/>
        </w:rPr>
        <w:t>.</w:t>
      </w:r>
      <w:r w:rsidRPr="00765CC1">
        <w:rPr>
          <w:rFonts w:ascii="Palatino Linotype" w:hAnsi="Palatino Linotype" w:cstheme="majorBidi"/>
          <w:b/>
          <w:bCs/>
          <w:sz w:val="20"/>
          <w:szCs w:val="20"/>
          <w:lang w:val="en-US"/>
        </w:rPr>
        <w:t xml:space="preserve"> </w:t>
      </w:r>
      <w:r w:rsidR="005E491E" w:rsidRPr="00765CC1">
        <w:rPr>
          <w:rFonts w:ascii="Palatino Linotype" w:hAnsi="Palatino Linotype" w:cstheme="majorBidi"/>
          <w:b/>
          <w:bCs/>
          <w:sz w:val="20"/>
          <w:szCs w:val="20"/>
          <w:lang w:val="en-US"/>
        </w:rPr>
        <w:t xml:space="preserve">RSC, </w:t>
      </w:r>
      <w:r w:rsidR="00D35456" w:rsidRPr="00765CC1">
        <w:rPr>
          <w:rFonts w:ascii="Palatino Linotype" w:hAnsi="Palatino Linotype" w:cstheme="majorBidi"/>
          <w:b/>
          <w:bCs/>
          <w:sz w:val="20"/>
          <w:szCs w:val="20"/>
          <w:lang w:val="en-US"/>
        </w:rPr>
        <w:t>R</w:t>
      </w:r>
      <w:r w:rsidR="005E491E" w:rsidRPr="00765CC1">
        <w:rPr>
          <w:rFonts w:ascii="Palatino Linotype" w:hAnsi="Palatino Linotype" w:cstheme="majorBidi"/>
          <w:b/>
          <w:bCs/>
          <w:sz w:val="20"/>
          <w:szCs w:val="20"/>
          <w:lang w:val="en-US"/>
        </w:rPr>
        <w:t xml:space="preserve">esidual </w:t>
      </w:r>
      <w:r w:rsidR="00D35456" w:rsidRPr="00765CC1">
        <w:rPr>
          <w:rFonts w:ascii="Palatino Linotype" w:hAnsi="Palatino Linotype" w:cstheme="majorBidi"/>
          <w:b/>
          <w:bCs/>
          <w:sz w:val="20"/>
          <w:szCs w:val="20"/>
          <w:lang w:val="en-US"/>
        </w:rPr>
        <w:t>S</w:t>
      </w:r>
      <w:r w:rsidR="005E491E" w:rsidRPr="00765CC1">
        <w:rPr>
          <w:rFonts w:ascii="Palatino Linotype" w:hAnsi="Palatino Linotype" w:cstheme="majorBidi"/>
          <w:b/>
          <w:bCs/>
          <w:sz w:val="20"/>
          <w:szCs w:val="20"/>
          <w:lang w:val="en-US"/>
        </w:rPr>
        <w:t xml:space="preserve">odium </w:t>
      </w:r>
      <w:r w:rsidR="00D35456" w:rsidRPr="00765CC1">
        <w:rPr>
          <w:rFonts w:ascii="Palatino Linotype" w:hAnsi="Palatino Linotype" w:cstheme="majorBidi"/>
          <w:b/>
          <w:bCs/>
          <w:sz w:val="20"/>
          <w:szCs w:val="20"/>
          <w:lang w:val="en-US"/>
        </w:rPr>
        <w:t>C</w:t>
      </w:r>
      <w:r w:rsidR="005E491E" w:rsidRPr="00765CC1">
        <w:rPr>
          <w:rFonts w:ascii="Palatino Linotype" w:hAnsi="Palatino Linotype" w:cstheme="majorBidi"/>
          <w:b/>
          <w:bCs/>
          <w:sz w:val="20"/>
          <w:szCs w:val="20"/>
          <w:lang w:val="en-US"/>
        </w:rPr>
        <w:t>arbonate</w:t>
      </w:r>
    </w:p>
    <w:p w14:paraId="3DF029EF" w14:textId="73BD2425" w:rsidR="00D879C5" w:rsidRPr="00765CC1" w:rsidRDefault="005E491E" w:rsidP="00AC437E">
      <w:pPr>
        <w:spacing w:line="240" w:lineRule="auto"/>
        <w:jc w:val="both"/>
        <w:rPr>
          <w:rFonts w:ascii="Palatino Linotype" w:hAnsi="Palatino Linotype" w:cstheme="majorBidi"/>
          <w:sz w:val="20"/>
          <w:szCs w:val="20"/>
          <w:lang w:val="en-US"/>
        </w:rPr>
      </w:pPr>
      <w:r w:rsidRPr="00765CC1">
        <w:rPr>
          <w:rFonts w:ascii="Palatino Linotype" w:hAnsi="Palatino Linotype" w:cstheme="majorBidi"/>
          <w:sz w:val="20"/>
          <w:szCs w:val="20"/>
          <w:lang w:val="en-US"/>
        </w:rPr>
        <w:t xml:space="preserve">In accordance with Eaton (1950), the following formula in </w:t>
      </w:r>
      <w:proofErr w:type="spellStart"/>
      <w:r w:rsidRPr="00765CC1">
        <w:rPr>
          <w:rFonts w:ascii="Palatino Linotype" w:hAnsi="Palatino Linotype" w:cstheme="majorBidi"/>
          <w:sz w:val="20"/>
          <w:szCs w:val="20"/>
          <w:lang w:val="en-US"/>
        </w:rPr>
        <w:t>meq</w:t>
      </w:r>
      <w:proofErr w:type="spellEnd"/>
      <w:r w:rsidRPr="00765CC1">
        <w:rPr>
          <w:rFonts w:ascii="Palatino Linotype" w:hAnsi="Palatino Linotype" w:cstheme="majorBidi"/>
          <w:sz w:val="20"/>
          <w:szCs w:val="20"/>
          <w:lang w:val="en-US"/>
        </w:rPr>
        <w:t>/</w:t>
      </w:r>
      <w:r w:rsidR="00D35456" w:rsidRPr="00765CC1">
        <w:rPr>
          <w:rFonts w:ascii="Palatino Linotype" w:hAnsi="Palatino Linotype" w:cstheme="majorBidi"/>
          <w:sz w:val="20"/>
          <w:szCs w:val="20"/>
          <w:lang w:val="en-US"/>
        </w:rPr>
        <w:t>L</w:t>
      </w:r>
      <w:r w:rsidRPr="00765CC1">
        <w:rPr>
          <w:rFonts w:ascii="Palatino Linotype" w:hAnsi="Palatino Linotype" w:cstheme="majorBidi"/>
          <w:sz w:val="20"/>
          <w:szCs w:val="20"/>
          <w:lang w:val="en-US"/>
        </w:rPr>
        <w:t xml:space="preserve"> </w:t>
      </w:r>
      <w:r w:rsidR="00D35456" w:rsidRPr="00765CC1">
        <w:rPr>
          <w:rFonts w:ascii="Palatino Linotype" w:hAnsi="Palatino Linotype" w:cstheme="majorBidi"/>
          <w:sz w:val="20"/>
          <w:szCs w:val="20"/>
          <w:lang w:val="en-US"/>
        </w:rPr>
        <w:t>was</w:t>
      </w:r>
      <w:r w:rsidRPr="00765CC1">
        <w:rPr>
          <w:rFonts w:ascii="Palatino Linotype" w:hAnsi="Palatino Linotype" w:cstheme="majorBidi"/>
          <w:sz w:val="20"/>
          <w:szCs w:val="20"/>
          <w:lang w:val="en-US"/>
        </w:rPr>
        <w:t xml:space="preserve"> used to compute residual sodium carbonate (RSC).</w:t>
      </w:r>
    </w:p>
    <w:p w14:paraId="41859C1A" w14:textId="77777777" w:rsidR="005E491E" w:rsidRPr="00765CC1" w:rsidRDefault="005E491E" w:rsidP="005E491E">
      <w:pPr>
        <w:spacing w:line="360" w:lineRule="auto"/>
        <w:jc w:val="both"/>
        <w:rPr>
          <w:rFonts w:ascii="Palatino Linotype" w:hAnsi="Palatino Linotype" w:cstheme="majorBidi"/>
          <w:sz w:val="20"/>
          <w:szCs w:val="20"/>
          <w:lang w:val="en-US"/>
        </w:rPr>
      </w:pPr>
      <w:r w:rsidRPr="00765CC1">
        <w:rPr>
          <w:rFonts w:ascii="Palatino Linotype" w:eastAsia="Times New Roman" w:hAnsi="Palatino Linotype" w:cstheme="majorBidi"/>
          <w:noProof/>
          <w:sz w:val="20"/>
          <w:szCs w:val="20"/>
          <w:lang w:val="en-US"/>
        </w:rPr>
        <w:lastRenderedPageBreak/>
        <w:drawing>
          <wp:inline distT="0" distB="0" distL="0" distR="0" wp14:anchorId="7ECEC8F3" wp14:editId="5E000B70">
            <wp:extent cx="2419350" cy="1809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419350" cy="180975"/>
                    </a:xfrm>
                    <a:prstGeom prst="rect">
                      <a:avLst/>
                    </a:prstGeom>
                    <a:noFill/>
                    <a:ln>
                      <a:noFill/>
                    </a:ln>
                  </pic:spPr>
                </pic:pic>
              </a:graphicData>
            </a:graphic>
          </wp:inline>
        </w:drawing>
      </w:r>
    </w:p>
    <w:p w14:paraId="3DC268F6" w14:textId="77777777" w:rsidR="005E491E" w:rsidRPr="00765CC1" w:rsidRDefault="005E491E" w:rsidP="005E491E">
      <w:pPr>
        <w:tabs>
          <w:tab w:val="right" w:pos="3318"/>
        </w:tabs>
        <w:spacing w:line="360" w:lineRule="auto"/>
        <w:jc w:val="both"/>
        <w:rPr>
          <w:rFonts w:ascii="Palatino Linotype" w:eastAsia="Times New Roman" w:hAnsi="Palatino Linotype" w:cstheme="majorBidi"/>
          <w:b/>
          <w:bCs/>
          <w:sz w:val="20"/>
          <w:szCs w:val="20"/>
          <w:lang w:val="en-US" w:bidi="ar-EG"/>
        </w:rPr>
      </w:pPr>
      <w:r w:rsidRPr="00765CC1">
        <w:rPr>
          <w:rFonts w:ascii="Palatino Linotype" w:eastAsia="Times New Roman" w:hAnsi="Palatino Linotype" w:cstheme="majorBidi"/>
          <w:b/>
          <w:bCs/>
          <w:sz w:val="20"/>
          <w:szCs w:val="20"/>
          <w:lang w:val="en-US" w:bidi="ar-EG"/>
        </w:rPr>
        <w:t>2.6.3. Magnesium Hazard percentage.</w:t>
      </w:r>
    </w:p>
    <w:p w14:paraId="66418533" w14:textId="5CC0FEFD" w:rsidR="005E491E" w:rsidRPr="00765CC1" w:rsidRDefault="005E491E" w:rsidP="00271D9E">
      <w:pPr>
        <w:spacing w:line="240" w:lineRule="auto"/>
        <w:jc w:val="both"/>
        <w:rPr>
          <w:rFonts w:ascii="Palatino Linotype" w:hAnsi="Palatino Linotype" w:cstheme="majorBidi"/>
          <w:sz w:val="20"/>
          <w:szCs w:val="20"/>
          <w:lang w:val="en-US"/>
        </w:rPr>
      </w:pPr>
      <w:r w:rsidRPr="00765CC1">
        <w:rPr>
          <w:rFonts w:ascii="Palatino Linotype" w:hAnsi="Palatino Linotype" w:cstheme="majorBidi"/>
          <w:sz w:val="20"/>
          <w:szCs w:val="20"/>
          <w:lang w:val="en-US"/>
        </w:rPr>
        <w:t xml:space="preserve">Calculating the magnesium hazard levels </w:t>
      </w:r>
      <w:r w:rsidR="00BD51E1" w:rsidRPr="00765CC1">
        <w:rPr>
          <w:rFonts w:ascii="Palatino Linotype" w:hAnsi="Palatino Linotype" w:cstheme="majorBidi"/>
          <w:sz w:val="20"/>
          <w:szCs w:val="20"/>
          <w:lang w:val="en-US"/>
        </w:rPr>
        <w:t>was</w:t>
      </w:r>
      <w:r w:rsidRPr="00765CC1">
        <w:rPr>
          <w:rFonts w:ascii="Palatino Linotype" w:hAnsi="Palatino Linotype" w:cstheme="majorBidi"/>
          <w:sz w:val="20"/>
          <w:szCs w:val="20"/>
          <w:lang w:val="en-US"/>
        </w:rPr>
        <w:t xml:space="preserve"> done using the following formula (in which the values are given in</w:t>
      </w:r>
      <w:r w:rsidR="00BD51E1" w:rsidRPr="00765CC1">
        <w:rPr>
          <w:rFonts w:ascii="Palatino Linotype" w:hAnsi="Palatino Linotype" w:cstheme="majorBidi"/>
          <w:sz w:val="20"/>
          <w:szCs w:val="20"/>
          <w:lang w:val="en-US"/>
        </w:rPr>
        <w:t xml:space="preserve"> </w:t>
      </w:r>
      <w:proofErr w:type="spellStart"/>
      <w:r w:rsidRPr="00765CC1">
        <w:rPr>
          <w:rFonts w:ascii="Palatino Linotype" w:hAnsi="Palatino Linotype" w:cstheme="majorBidi"/>
          <w:sz w:val="20"/>
          <w:szCs w:val="20"/>
          <w:lang w:val="en-US"/>
        </w:rPr>
        <w:t>meq</w:t>
      </w:r>
      <w:proofErr w:type="spellEnd"/>
      <w:r w:rsidRPr="00765CC1">
        <w:rPr>
          <w:rFonts w:ascii="Palatino Linotype" w:hAnsi="Palatino Linotype" w:cstheme="majorBidi"/>
          <w:sz w:val="20"/>
          <w:szCs w:val="20"/>
          <w:lang w:val="en-US"/>
        </w:rPr>
        <w:t>/</w:t>
      </w:r>
      <w:r w:rsidR="00BD51E1" w:rsidRPr="00765CC1">
        <w:rPr>
          <w:rFonts w:ascii="Palatino Linotype" w:hAnsi="Palatino Linotype" w:cstheme="majorBidi"/>
          <w:sz w:val="20"/>
          <w:szCs w:val="20"/>
          <w:lang w:val="en-US"/>
        </w:rPr>
        <w:t>L</w:t>
      </w:r>
      <w:r w:rsidRPr="00765CC1">
        <w:rPr>
          <w:rFonts w:ascii="Palatino Linotype" w:hAnsi="Palatino Linotype" w:cstheme="majorBidi"/>
          <w:sz w:val="20"/>
          <w:szCs w:val="20"/>
          <w:lang w:val="en-US"/>
        </w:rPr>
        <w:t xml:space="preserve">) </w:t>
      </w:r>
      <w:r w:rsidR="00271D9E">
        <w:rPr>
          <w:rFonts w:ascii="Palatino Linotype" w:hAnsi="Palatino Linotype" w:cstheme="majorBidi"/>
          <w:sz w:val="20"/>
          <w:szCs w:val="20"/>
          <w:lang w:val="en-US"/>
        </w:rPr>
        <w:t xml:space="preserve">[22,23].  </w:t>
      </w:r>
    </w:p>
    <w:p w14:paraId="7A9FDB94" w14:textId="77777777" w:rsidR="005E491E" w:rsidRPr="00765CC1" w:rsidRDefault="005E491E" w:rsidP="005E491E">
      <w:pPr>
        <w:spacing w:line="360" w:lineRule="auto"/>
        <w:jc w:val="both"/>
        <w:rPr>
          <w:rFonts w:ascii="Palatino Linotype" w:hAnsi="Palatino Linotype" w:cstheme="majorBidi"/>
          <w:sz w:val="20"/>
          <w:szCs w:val="20"/>
          <w:lang w:val="en-US"/>
        </w:rPr>
      </w:pPr>
      <w:r w:rsidRPr="00765CC1">
        <w:rPr>
          <w:rFonts w:ascii="Palatino Linotype" w:eastAsia="Times New Roman" w:hAnsi="Palatino Linotype" w:cstheme="majorBidi"/>
          <w:noProof/>
          <w:sz w:val="20"/>
          <w:szCs w:val="20"/>
          <w:lang w:val="en-US"/>
        </w:rPr>
        <w:drawing>
          <wp:inline distT="0" distB="0" distL="0" distR="0" wp14:anchorId="42C3AD84" wp14:editId="67E47505">
            <wp:extent cx="1971675" cy="3810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971675" cy="381000"/>
                    </a:xfrm>
                    <a:prstGeom prst="rect">
                      <a:avLst/>
                    </a:prstGeom>
                    <a:noFill/>
                    <a:ln>
                      <a:noFill/>
                    </a:ln>
                  </pic:spPr>
                </pic:pic>
              </a:graphicData>
            </a:graphic>
          </wp:inline>
        </w:drawing>
      </w:r>
    </w:p>
    <w:p w14:paraId="61B7A5BD" w14:textId="77777777" w:rsidR="005E491E" w:rsidRPr="00765CC1" w:rsidRDefault="005E491E" w:rsidP="005E491E">
      <w:pPr>
        <w:tabs>
          <w:tab w:val="right" w:pos="3318"/>
        </w:tabs>
        <w:spacing w:line="360" w:lineRule="auto"/>
        <w:jc w:val="both"/>
        <w:rPr>
          <w:rFonts w:ascii="Palatino Linotype" w:eastAsia="Times New Roman" w:hAnsi="Palatino Linotype" w:cstheme="majorBidi"/>
          <w:b/>
          <w:bCs/>
          <w:sz w:val="20"/>
          <w:szCs w:val="20"/>
          <w:lang w:val="en-US" w:bidi="ar-EG"/>
        </w:rPr>
      </w:pPr>
      <w:r w:rsidRPr="00765CC1">
        <w:rPr>
          <w:rFonts w:ascii="Palatino Linotype" w:eastAsia="Times New Roman" w:hAnsi="Palatino Linotype" w:cstheme="majorBidi"/>
          <w:b/>
          <w:bCs/>
          <w:sz w:val="20"/>
          <w:szCs w:val="20"/>
          <w:lang w:val="en-US" w:bidi="ar-EG"/>
        </w:rPr>
        <w:t>2.6.4. Sodium Percentage</w:t>
      </w:r>
    </w:p>
    <w:p w14:paraId="5D5E2FEE" w14:textId="4770C835" w:rsidR="005E491E" w:rsidRPr="00765CC1" w:rsidRDefault="001B402D" w:rsidP="001F193B">
      <w:pPr>
        <w:spacing w:line="240" w:lineRule="auto"/>
        <w:jc w:val="both"/>
        <w:rPr>
          <w:rFonts w:ascii="Palatino Linotype" w:hAnsi="Palatino Linotype" w:cstheme="majorBidi"/>
          <w:sz w:val="20"/>
          <w:szCs w:val="20"/>
          <w:lang w:val="en-US"/>
        </w:rPr>
      </w:pPr>
      <w:r w:rsidRPr="00765CC1">
        <w:rPr>
          <w:rFonts w:ascii="Palatino Linotype" w:hAnsi="Palatino Linotype" w:cstheme="majorBidi"/>
          <w:sz w:val="20"/>
          <w:szCs w:val="20"/>
          <w:lang w:val="en-US"/>
        </w:rPr>
        <w:t xml:space="preserve">The proportion of sodium (% Na) is another parameter widely used to assess irrigation suitability of water quality </w:t>
      </w:r>
      <w:r w:rsidR="00FA651D">
        <w:rPr>
          <w:rFonts w:ascii="Palatino Linotype" w:hAnsi="Palatino Linotype" w:cstheme="majorBidi"/>
          <w:sz w:val="20"/>
          <w:szCs w:val="20"/>
          <w:lang w:val="en-US"/>
        </w:rPr>
        <w:t xml:space="preserve">[24]. </w:t>
      </w:r>
      <w:r w:rsidRPr="00765CC1">
        <w:rPr>
          <w:rFonts w:ascii="Palatino Linotype" w:hAnsi="Palatino Linotype" w:cstheme="majorBidi"/>
          <w:sz w:val="20"/>
          <w:szCs w:val="20"/>
          <w:lang w:val="en-US"/>
        </w:rPr>
        <w:t xml:space="preserve">The units of measurement for levels of ions are </w:t>
      </w:r>
      <w:proofErr w:type="spellStart"/>
      <w:r w:rsidRPr="00765CC1">
        <w:rPr>
          <w:rFonts w:ascii="Palatino Linotype" w:hAnsi="Palatino Linotype" w:cstheme="majorBidi"/>
          <w:sz w:val="20"/>
          <w:szCs w:val="20"/>
          <w:lang w:val="en-US"/>
        </w:rPr>
        <w:t>meq</w:t>
      </w:r>
      <w:proofErr w:type="spellEnd"/>
      <w:r w:rsidRPr="00765CC1">
        <w:rPr>
          <w:rFonts w:ascii="Palatino Linotype" w:hAnsi="Palatino Linotype" w:cstheme="majorBidi"/>
          <w:sz w:val="20"/>
          <w:szCs w:val="20"/>
          <w:lang w:val="en-US"/>
        </w:rPr>
        <w:t>/</w:t>
      </w:r>
      <w:r w:rsidR="00BD51E1" w:rsidRPr="00765CC1">
        <w:rPr>
          <w:rFonts w:ascii="Palatino Linotype" w:hAnsi="Palatino Linotype" w:cstheme="majorBidi"/>
          <w:sz w:val="20"/>
          <w:szCs w:val="20"/>
          <w:lang w:val="en-US"/>
        </w:rPr>
        <w:t>L</w:t>
      </w:r>
      <w:r w:rsidRPr="00765CC1">
        <w:rPr>
          <w:rFonts w:ascii="Palatino Linotype" w:hAnsi="Palatino Linotype" w:cstheme="majorBidi"/>
          <w:sz w:val="20"/>
          <w:szCs w:val="20"/>
          <w:lang w:val="en-US"/>
        </w:rPr>
        <w:t>.</w:t>
      </w:r>
    </w:p>
    <w:p w14:paraId="2909C1E0" w14:textId="4FC5CE54" w:rsidR="00AF643B" w:rsidRPr="00765CC1" w:rsidRDefault="00AF643B" w:rsidP="005E491E">
      <w:pPr>
        <w:spacing w:line="360" w:lineRule="auto"/>
        <w:jc w:val="both"/>
        <w:rPr>
          <w:rFonts w:ascii="Palatino Linotype" w:hAnsi="Palatino Linotype" w:cstheme="majorBidi"/>
          <w:sz w:val="20"/>
          <w:szCs w:val="20"/>
          <w:lang w:val="en-US"/>
        </w:rPr>
      </w:pPr>
      <w:r w:rsidRPr="00765CC1">
        <w:rPr>
          <w:rFonts w:ascii="Palatino Linotype" w:eastAsia="Times New Roman" w:hAnsi="Palatino Linotype" w:cstheme="majorBidi"/>
          <w:noProof/>
          <w:sz w:val="20"/>
          <w:szCs w:val="20"/>
          <w:lang w:val="en-US"/>
        </w:rPr>
        <w:drawing>
          <wp:inline distT="0" distB="0" distL="0" distR="0" wp14:anchorId="728942AE" wp14:editId="16D00912">
            <wp:extent cx="2657475" cy="3810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657475" cy="381000"/>
                    </a:xfrm>
                    <a:prstGeom prst="rect">
                      <a:avLst/>
                    </a:prstGeom>
                    <a:noFill/>
                    <a:ln>
                      <a:noFill/>
                    </a:ln>
                  </pic:spPr>
                </pic:pic>
              </a:graphicData>
            </a:graphic>
          </wp:inline>
        </w:drawing>
      </w:r>
    </w:p>
    <w:p w14:paraId="6CEBBBA4" w14:textId="2BB75C08" w:rsidR="004F4AFB" w:rsidRPr="00765CC1" w:rsidRDefault="001B402D" w:rsidP="004F4AFB">
      <w:pPr>
        <w:spacing w:line="360" w:lineRule="auto"/>
        <w:jc w:val="both"/>
        <w:rPr>
          <w:rFonts w:ascii="Palatino Linotype" w:eastAsia="Times New Roman" w:hAnsi="Palatino Linotype" w:cstheme="majorBidi"/>
          <w:b/>
          <w:bCs/>
          <w:sz w:val="20"/>
          <w:szCs w:val="20"/>
          <w:lang w:bidi="ar-EG"/>
        </w:rPr>
      </w:pPr>
      <w:r w:rsidRPr="00765CC1">
        <w:rPr>
          <w:rFonts w:ascii="Palatino Linotype" w:hAnsi="Palatino Linotype" w:cstheme="majorBidi"/>
          <w:b/>
          <w:bCs/>
          <w:sz w:val="20"/>
          <w:szCs w:val="20"/>
          <w:lang w:val="en-US"/>
        </w:rPr>
        <w:t>2.7</w:t>
      </w:r>
      <w:r w:rsidR="001F193B">
        <w:rPr>
          <w:rFonts w:ascii="Palatino Linotype" w:hAnsi="Palatino Linotype" w:cstheme="majorBidi"/>
          <w:b/>
          <w:bCs/>
          <w:sz w:val="20"/>
          <w:szCs w:val="20"/>
          <w:lang w:val="en-US"/>
        </w:rPr>
        <w:t>.</w:t>
      </w:r>
      <w:r w:rsidR="009D23F6" w:rsidRPr="00765CC1">
        <w:rPr>
          <w:rFonts w:ascii="Palatino Linotype" w:hAnsi="Palatino Linotype" w:cstheme="majorBidi"/>
          <w:b/>
          <w:bCs/>
          <w:sz w:val="20"/>
          <w:szCs w:val="20"/>
          <w:lang w:val="en-US"/>
        </w:rPr>
        <w:t xml:space="preserve"> </w:t>
      </w:r>
      <w:r w:rsidR="004F4AFB" w:rsidRPr="00765CC1">
        <w:rPr>
          <w:rFonts w:ascii="Palatino Linotype" w:eastAsia="Times New Roman" w:hAnsi="Palatino Linotype" w:cstheme="majorBidi"/>
          <w:b/>
          <w:bCs/>
          <w:sz w:val="20"/>
          <w:szCs w:val="20"/>
          <w:lang w:bidi="ar-EG"/>
        </w:rPr>
        <w:t>Statistical analysis.</w:t>
      </w:r>
    </w:p>
    <w:p w14:paraId="26EA93A9" w14:textId="157853A8" w:rsidR="002A00CC" w:rsidRDefault="004F4AFB" w:rsidP="001F193B">
      <w:pPr>
        <w:spacing w:line="240" w:lineRule="auto"/>
        <w:jc w:val="both"/>
        <w:rPr>
          <w:rFonts w:ascii="Palatino Linotype" w:eastAsia="Times New Roman" w:hAnsi="Palatino Linotype" w:cstheme="majorBidi"/>
          <w:sz w:val="20"/>
          <w:szCs w:val="20"/>
          <w:lang w:bidi="ar-EG"/>
        </w:rPr>
      </w:pPr>
      <w:r w:rsidRPr="00765CC1">
        <w:rPr>
          <w:rFonts w:ascii="Palatino Linotype" w:eastAsia="Times New Roman" w:hAnsi="Palatino Linotype" w:cstheme="majorBidi"/>
          <w:sz w:val="20"/>
          <w:szCs w:val="20"/>
          <w:lang w:bidi="ar-EG"/>
        </w:rPr>
        <w:tab/>
        <w:t>The obtained results were subjected to analysis of variance using the least significant difference (L.S.D.) test at 5% level of probability using the MSTAT-C v. 1.42 for completely randomized block design with three replicates. Significance of the differences was compared using least significant difference (LSD) at 5% level of probability (p &lt; 0.05)</w:t>
      </w:r>
    </w:p>
    <w:p w14:paraId="2BE4E0FC" w14:textId="5246942C" w:rsidR="007C6F3F" w:rsidRPr="002A00CC" w:rsidRDefault="002A00CC" w:rsidP="002A00CC">
      <w:pPr>
        <w:spacing w:line="240" w:lineRule="auto"/>
        <w:ind w:left="360"/>
        <w:jc w:val="both"/>
        <w:rPr>
          <w:rFonts w:ascii="Palatino Linotype" w:hAnsi="Palatino Linotype" w:cstheme="majorBidi"/>
          <w:b/>
          <w:bCs/>
          <w:sz w:val="20"/>
          <w:szCs w:val="20"/>
        </w:rPr>
      </w:pPr>
      <w:r>
        <w:rPr>
          <w:rFonts w:ascii="Palatino Linotype" w:hAnsi="Palatino Linotype" w:cstheme="majorBidi"/>
          <w:b/>
          <w:bCs/>
          <w:sz w:val="20"/>
          <w:szCs w:val="20"/>
        </w:rPr>
        <w:t>3.</w:t>
      </w:r>
      <w:r w:rsidR="007C6F3F" w:rsidRPr="002A00CC">
        <w:rPr>
          <w:rFonts w:ascii="Palatino Linotype" w:hAnsi="Palatino Linotype" w:cstheme="majorBidi"/>
          <w:b/>
          <w:bCs/>
          <w:sz w:val="20"/>
          <w:szCs w:val="20"/>
        </w:rPr>
        <w:t>Results and discussion</w:t>
      </w:r>
    </w:p>
    <w:p w14:paraId="0697E47A" w14:textId="7008F885" w:rsidR="007C6F3F" w:rsidRPr="00765CC1" w:rsidRDefault="00A402C4" w:rsidP="00AC437E">
      <w:pPr>
        <w:spacing w:line="240" w:lineRule="auto"/>
        <w:jc w:val="both"/>
        <w:rPr>
          <w:rFonts w:ascii="Palatino Linotype" w:hAnsi="Palatino Linotype" w:cstheme="majorBidi"/>
          <w:sz w:val="20"/>
          <w:szCs w:val="20"/>
          <w:lang w:val="en-US"/>
        </w:rPr>
      </w:pPr>
      <w:r w:rsidRPr="00765CC1">
        <w:rPr>
          <w:rFonts w:ascii="Palatino Linotype" w:hAnsi="Palatino Linotype" w:cstheme="majorBidi"/>
          <w:sz w:val="20"/>
          <w:szCs w:val="20"/>
          <w:lang w:val="en-US"/>
        </w:rPr>
        <w:tab/>
      </w:r>
      <w:r w:rsidR="007C6F3F" w:rsidRPr="00765CC1">
        <w:rPr>
          <w:rFonts w:ascii="Palatino Linotype" w:hAnsi="Palatino Linotype" w:cstheme="majorBidi"/>
          <w:sz w:val="20"/>
          <w:szCs w:val="20"/>
          <w:lang w:val="en-US"/>
        </w:rPr>
        <w:t>Results of this integrated aquaponics trial are presented under evaluation of aquaculture water suitability</w:t>
      </w:r>
      <w:r w:rsidRPr="00765CC1">
        <w:rPr>
          <w:rFonts w:ascii="Palatino Linotype" w:hAnsi="Palatino Linotype" w:cstheme="majorBidi"/>
          <w:sz w:val="20"/>
          <w:szCs w:val="20"/>
          <w:lang w:val="en-US"/>
        </w:rPr>
        <w:t xml:space="preserve"> </w:t>
      </w:r>
      <w:r w:rsidR="007C6F3F" w:rsidRPr="00765CC1">
        <w:rPr>
          <w:rFonts w:ascii="Palatino Linotype" w:hAnsi="Palatino Linotype" w:cstheme="majorBidi"/>
          <w:sz w:val="20"/>
          <w:szCs w:val="20"/>
          <w:lang w:val="en-US"/>
        </w:rPr>
        <w:t xml:space="preserve">for irrigation and its effects in turn alone or combined with different NPK fertilization rates upon </w:t>
      </w:r>
      <w:r w:rsidRPr="00765CC1">
        <w:rPr>
          <w:rFonts w:ascii="Palatino Linotype" w:hAnsi="Palatino Linotype" w:cstheme="majorBidi"/>
          <w:sz w:val="20"/>
          <w:szCs w:val="20"/>
          <w:lang w:val="en-US"/>
        </w:rPr>
        <w:t xml:space="preserve">some </w:t>
      </w:r>
      <w:r w:rsidR="007C6F3F" w:rsidRPr="00765CC1">
        <w:rPr>
          <w:rFonts w:ascii="Palatino Linotype" w:hAnsi="Palatino Linotype" w:cstheme="majorBidi"/>
          <w:sz w:val="20"/>
          <w:szCs w:val="20"/>
          <w:lang w:val="en-US"/>
        </w:rPr>
        <w:t xml:space="preserve">sandy soil </w:t>
      </w:r>
      <w:r w:rsidRPr="00765CC1">
        <w:rPr>
          <w:rFonts w:ascii="Palatino Linotype" w:hAnsi="Palatino Linotype" w:cstheme="majorBidi"/>
          <w:sz w:val="20"/>
          <w:szCs w:val="20"/>
          <w:lang w:val="en-US"/>
        </w:rPr>
        <w:t>quality</w:t>
      </w:r>
      <w:r w:rsidR="007C6F3F" w:rsidRPr="00765CC1">
        <w:rPr>
          <w:rFonts w:ascii="Palatino Linotype" w:hAnsi="Palatino Linotype" w:cstheme="majorBidi"/>
          <w:sz w:val="20"/>
          <w:szCs w:val="20"/>
          <w:lang w:val="en-US"/>
        </w:rPr>
        <w:t xml:space="preserve"> properties, water quality for crop and fish irrigation after soil filtration and watercress quality and productivity.</w:t>
      </w:r>
    </w:p>
    <w:p w14:paraId="0C24CBA4" w14:textId="4F7A5D53" w:rsidR="007C6F3F" w:rsidRPr="00765CC1" w:rsidRDefault="007C6F3F" w:rsidP="007C6F3F">
      <w:pPr>
        <w:spacing w:line="360" w:lineRule="auto"/>
        <w:rPr>
          <w:rFonts w:ascii="Palatino Linotype" w:hAnsi="Palatino Linotype"/>
          <w:sz w:val="20"/>
          <w:szCs w:val="20"/>
        </w:rPr>
      </w:pPr>
      <w:r w:rsidRPr="00765CC1">
        <w:rPr>
          <w:rFonts w:ascii="Palatino Linotype" w:hAnsi="Palatino Linotype" w:cstheme="majorBidi"/>
          <w:b/>
          <w:bCs/>
          <w:sz w:val="20"/>
          <w:szCs w:val="20"/>
          <w:lang w:val="en-US"/>
        </w:rPr>
        <w:t>3.1</w:t>
      </w:r>
      <w:r w:rsidR="001F193B">
        <w:rPr>
          <w:rFonts w:ascii="Palatino Linotype" w:hAnsi="Palatino Linotype" w:cstheme="majorBidi"/>
          <w:b/>
          <w:bCs/>
          <w:sz w:val="20"/>
          <w:szCs w:val="20"/>
          <w:lang w:val="en-US"/>
        </w:rPr>
        <w:t>.</w:t>
      </w:r>
      <w:r w:rsidRPr="00765CC1">
        <w:rPr>
          <w:rFonts w:ascii="Palatino Linotype" w:hAnsi="Palatino Linotype" w:cstheme="majorBidi"/>
          <w:b/>
          <w:bCs/>
          <w:sz w:val="20"/>
          <w:szCs w:val="20"/>
          <w:lang w:val="en-US"/>
        </w:rPr>
        <w:t xml:space="preserve"> </w:t>
      </w:r>
      <w:bookmarkStart w:id="8" w:name="_Hlk139453054"/>
      <w:r w:rsidRPr="00765CC1">
        <w:rPr>
          <w:rFonts w:ascii="Palatino Linotype" w:hAnsi="Palatino Linotype" w:cstheme="majorBidi"/>
          <w:b/>
          <w:bCs/>
          <w:sz w:val="20"/>
          <w:szCs w:val="20"/>
          <w:lang w:val="en-US"/>
        </w:rPr>
        <w:t>Evaluation of catfish and tilapia aquaculture water quality for irrigation of watercress.</w:t>
      </w:r>
      <w:bookmarkEnd w:id="8"/>
    </w:p>
    <w:p w14:paraId="739C92CA" w14:textId="0E397993" w:rsidR="004F4AFB" w:rsidRPr="00765CC1" w:rsidRDefault="00053227" w:rsidP="001F193B">
      <w:pPr>
        <w:spacing w:after="0" w:line="240" w:lineRule="auto"/>
        <w:jc w:val="lowKashida"/>
        <w:rPr>
          <w:rFonts w:ascii="Palatino Linotype" w:hAnsi="Palatino Linotype" w:cstheme="majorBidi"/>
          <w:sz w:val="20"/>
          <w:szCs w:val="20"/>
          <w:lang w:val="en-US"/>
        </w:rPr>
      </w:pPr>
      <w:r w:rsidRPr="00765CC1">
        <w:rPr>
          <w:rFonts w:ascii="Palatino Linotype" w:hAnsi="Palatino Linotype" w:cstheme="majorBidi"/>
          <w:sz w:val="20"/>
          <w:szCs w:val="20"/>
          <w:lang w:val="en-US"/>
        </w:rPr>
        <w:tab/>
      </w:r>
      <w:r w:rsidR="007C6F3F" w:rsidRPr="00765CC1">
        <w:rPr>
          <w:rFonts w:ascii="Palatino Linotype" w:hAnsi="Palatino Linotype" w:cstheme="majorBidi"/>
          <w:sz w:val="20"/>
          <w:szCs w:val="20"/>
          <w:lang w:val="en-US"/>
        </w:rPr>
        <w:t xml:space="preserve">In general, it is essential to assess the water's suitability for irrigation before utilizing catfish or tilapia fishponds' water to </w:t>
      </w:r>
      <w:r w:rsidRPr="00765CC1">
        <w:rPr>
          <w:rFonts w:ascii="Palatino Linotype" w:hAnsi="Palatino Linotype" w:cstheme="majorBidi"/>
          <w:sz w:val="20"/>
          <w:szCs w:val="20"/>
          <w:lang w:val="en-US"/>
        </w:rPr>
        <w:t>irrigate</w:t>
      </w:r>
      <w:r w:rsidR="007C6F3F" w:rsidRPr="00765CC1">
        <w:rPr>
          <w:rFonts w:ascii="Palatino Linotype" w:hAnsi="Palatino Linotype" w:cstheme="majorBidi"/>
          <w:sz w:val="20"/>
          <w:szCs w:val="20"/>
          <w:lang w:val="en-US"/>
        </w:rPr>
        <w:t xml:space="preserve"> vegetables directly without treatment </w:t>
      </w:r>
      <w:r w:rsidR="00280525" w:rsidRPr="00765CC1">
        <w:rPr>
          <w:rFonts w:ascii="Palatino Linotype" w:hAnsi="Palatino Linotype" w:cstheme="majorBidi"/>
          <w:sz w:val="20"/>
          <w:szCs w:val="20"/>
          <w:lang w:val="en-US"/>
        </w:rPr>
        <w:t>to</w:t>
      </w:r>
      <w:r w:rsidR="007C6F3F" w:rsidRPr="00765CC1">
        <w:rPr>
          <w:rFonts w:ascii="Palatino Linotype" w:hAnsi="Palatino Linotype" w:cstheme="majorBidi"/>
          <w:sz w:val="20"/>
          <w:szCs w:val="20"/>
          <w:lang w:val="en-US"/>
        </w:rPr>
        <w:t xml:space="preserve"> prevent plant and soil degradation.  Table </w:t>
      </w:r>
      <w:r w:rsidRPr="00765CC1">
        <w:rPr>
          <w:rFonts w:ascii="Palatino Linotype" w:hAnsi="Palatino Linotype" w:cstheme="majorBidi"/>
          <w:sz w:val="20"/>
          <w:szCs w:val="20"/>
          <w:lang w:val="en-US"/>
        </w:rPr>
        <w:t>3</w:t>
      </w:r>
      <w:r w:rsidR="007C6F3F" w:rsidRPr="00765CC1">
        <w:rPr>
          <w:rFonts w:ascii="Palatino Linotype" w:hAnsi="Palatino Linotype" w:cstheme="majorBidi"/>
          <w:sz w:val="20"/>
          <w:szCs w:val="20"/>
          <w:lang w:val="en-US"/>
        </w:rPr>
        <w:t xml:space="preserve"> lists the chemical </w:t>
      </w:r>
      <w:r w:rsidRPr="00765CC1">
        <w:rPr>
          <w:rFonts w:ascii="Palatino Linotype" w:hAnsi="Palatino Linotype" w:cstheme="majorBidi"/>
          <w:sz w:val="20"/>
          <w:szCs w:val="20"/>
          <w:lang w:val="en-US"/>
        </w:rPr>
        <w:t>composition</w:t>
      </w:r>
      <w:r w:rsidR="007C6F3F" w:rsidRPr="00765CC1">
        <w:rPr>
          <w:rFonts w:ascii="Palatino Linotype" w:hAnsi="Palatino Linotype" w:cstheme="majorBidi"/>
          <w:sz w:val="20"/>
          <w:szCs w:val="20"/>
          <w:lang w:val="en-US"/>
        </w:rPr>
        <w:t xml:space="preserve"> and </w:t>
      </w:r>
      <w:r w:rsidRPr="00765CC1">
        <w:rPr>
          <w:rFonts w:ascii="Palatino Linotype" w:hAnsi="Palatino Linotype" w:cstheme="majorBidi"/>
          <w:sz w:val="20"/>
          <w:szCs w:val="20"/>
          <w:lang w:val="en-US"/>
        </w:rPr>
        <w:t>criteria</w:t>
      </w:r>
      <w:r w:rsidR="007C6F3F" w:rsidRPr="00765CC1">
        <w:rPr>
          <w:rFonts w:ascii="Palatino Linotype" w:hAnsi="Palatino Linotype" w:cstheme="majorBidi"/>
          <w:sz w:val="20"/>
          <w:szCs w:val="20"/>
          <w:lang w:val="en-US"/>
        </w:rPr>
        <w:t xml:space="preserve"> of irrigation water </w:t>
      </w:r>
      <w:r w:rsidR="00280525" w:rsidRPr="00765CC1">
        <w:rPr>
          <w:rFonts w:ascii="Palatino Linotype" w:hAnsi="Palatino Linotype" w:cstheme="majorBidi"/>
          <w:sz w:val="20"/>
          <w:szCs w:val="20"/>
          <w:lang w:val="en-US"/>
        </w:rPr>
        <w:t>a</w:t>
      </w:r>
      <w:r w:rsidR="00D141B0" w:rsidRPr="00765CC1">
        <w:rPr>
          <w:rFonts w:ascii="Palatino Linotype" w:hAnsi="Palatino Linotype" w:cstheme="majorBidi"/>
          <w:sz w:val="20"/>
          <w:szCs w:val="20"/>
          <w:lang w:val="en-US"/>
        </w:rPr>
        <w:t xml:space="preserve">ccording to </w:t>
      </w:r>
      <w:r w:rsidR="00DB7891">
        <w:rPr>
          <w:rFonts w:ascii="Palatino Linotype" w:hAnsi="Palatino Linotype" w:cstheme="majorBidi"/>
          <w:sz w:val="20"/>
          <w:szCs w:val="20"/>
          <w:lang w:val="en-US"/>
        </w:rPr>
        <w:t>[25,26].</w:t>
      </w:r>
      <w:r w:rsidR="00D141B0" w:rsidRPr="00765CC1">
        <w:rPr>
          <w:rFonts w:ascii="Palatino Linotype" w:hAnsi="Palatino Linotype" w:cstheme="majorBidi"/>
          <w:sz w:val="20"/>
          <w:szCs w:val="20"/>
          <w:lang w:val="en-US"/>
        </w:rPr>
        <w:t xml:space="preserve"> </w:t>
      </w:r>
    </w:p>
    <w:p w14:paraId="186B9C6D" w14:textId="62AD1851" w:rsidR="004F4AFB" w:rsidRPr="00765CC1" w:rsidRDefault="00AC437E" w:rsidP="004F4AFB">
      <w:pPr>
        <w:spacing w:after="0" w:line="360" w:lineRule="auto"/>
        <w:jc w:val="lowKashida"/>
        <w:rPr>
          <w:rFonts w:ascii="Palatino Linotype" w:hAnsi="Palatino Linotype"/>
          <w:sz w:val="20"/>
          <w:szCs w:val="20"/>
        </w:rPr>
      </w:pPr>
      <w:r w:rsidRPr="00AC437E">
        <w:rPr>
          <w:rFonts w:ascii="Palatino Linotype" w:eastAsia="Times New Roman" w:hAnsi="Palatino Linotype" w:cstheme="majorBidi"/>
          <w:b/>
          <w:bCs/>
          <w:color w:val="171717" w:themeColor="background2" w:themeShade="1A"/>
          <w:sz w:val="20"/>
          <w:szCs w:val="20"/>
        </w:rPr>
        <w:t>Table 3.</w:t>
      </w:r>
      <w:r w:rsidRPr="00AC437E">
        <w:rPr>
          <w:rFonts w:ascii="Palatino Linotype" w:eastAsia="Times New Roman" w:hAnsi="Palatino Linotype" w:cstheme="majorBidi"/>
          <w:color w:val="171717" w:themeColor="background2" w:themeShade="1A"/>
          <w:sz w:val="20"/>
          <w:szCs w:val="20"/>
        </w:rPr>
        <w:t xml:space="preserve"> </w:t>
      </w:r>
      <w:r w:rsidR="004F4AFB" w:rsidRPr="00765CC1">
        <w:rPr>
          <w:rFonts w:ascii="Palatino Linotype" w:eastAsia="Times New Roman" w:hAnsi="Palatino Linotype" w:cstheme="majorBidi"/>
          <w:sz w:val="20"/>
          <w:szCs w:val="20"/>
        </w:rPr>
        <w:t>Guidelines for interpretations of water quality for irrigation</w:t>
      </w:r>
      <w:r w:rsidR="005129E5" w:rsidRPr="00765CC1">
        <w:rPr>
          <w:rFonts w:ascii="Palatino Linotype" w:eastAsia="Times New Roman" w:hAnsi="Palatino Linotype" w:cstheme="majorBidi"/>
          <w:sz w:val="20"/>
          <w:szCs w:val="20"/>
        </w:rPr>
        <w:t>*.</w:t>
      </w:r>
    </w:p>
    <w:tbl>
      <w:tblPr>
        <w:tblW w:w="0" w:type="auto"/>
        <w:tblBorders>
          <w:top w:val="single" w:sz="4" w:space="0" w:color="auto"/>
          <w:left w:val="single" w:sz="4" w:space="0" w:color="auto"/>
          <w:bottom w:val="single" w:sz="4" w:space="0" w:color="auto"/>
          <w:right w:val="single" w:sz="4" w:space="0" w:color="auto"/>
          <w:insideH w:val="single" w:sz="4" w:space="0" w:color="auto"/>
        </w:tblBorders>
        <w:tblLayout w:type="fixed"/>
        <w:tblLook w:val="04A0" w:firstRow="1" w:lastRow="0" w:firstColumn="1" w:lastColumn="0" w:noHBand="0" w:noVBand="1"/>
      </w:tblPr>
      <w:tblGrid>
        <w:gridCol w:w="817"/>
        <w:gridCol w:w="21"/>
        <w:gridCol w:w="1255"/>
        <w:gridCol w:w="992"/>
        <w:gridCol w:w="1276"/>
        <w:gridCol w:w="709"/>
        <w:gridCol w:w="708"/>
        <w:gridCol w:w="1843"/>
        <w:gridCol w:w="788"/>
      </w:tblGrid>
      <w:tr w:rsidR="004F4AFB" w:rsidRPr="00765CC1" w14:paraId="63E5E919" w14:textId="77777777" w:rsidTr="00990A52">
        <w:tc>
          <w:tcPr>
            <w:tcW w:w="4361" w:type="dxa"/>
            <w:gridSpan w:val="5"/>
            <w:vMerge w:val="restart"/>
            <w:shd w:val="clear" w:color="auto" w:fill="auto"/>
            <w:vAlign w:val="center"/>
          </w:tcPr>
          <w:p w14:paraId="735CADBA" w14:textId="77777777" w:rsidR="004F4AFB" w:rsidRPr="00765CC1" w:rsidRDefault="004F4AFB" w:rsidP="0065257E">
            <w:pPr>
              <w:spacing w:after="0" w:line="240" w:lineRule="auto"/>
              <w:jc w:val="center"/>
              <w:rPr>
                <w:rFonts w:ascii="Palatino Linotype" w:eastAsia="Times New Roman" w:hAnsi="Palatino Linotype" w:cstheme="majorBidi"/>
                <w:b/>
                <w:bCs/>
                <w:sz w:val="20"/>
                <w:szCs w:val="20"/>
              </w:rPr>
            </w:pPr>
            <w:r w:rsidRPr="00765CC1">
              <w:rPr>
                <w:rFonts w:ascii="Palatino Linotype" w:eastAsia="Times New Roman" w:hAnsi="Palatino Linotype" w:cstheme="majorBidi"/>
                <w:b/>
                <w:bCs/>
                <w:sz w:val="20"/>
                <w:szCs w:val="20"/>
              </w:rPr>
              <w:t>Potential Irrigation Problem</w:t>
            </w:r>
          </w:p>
        </w:tc>
        <w:tc>
          <w:tcPr>
            <w:tcW w:w="709" w:type="dxa"/>
            <w:vMerge w:val="restart"/>
            <w:shd w:val="clear" w:color="auto" w:fill="auto"/>
            <w:vAlign w:val="center"/>
          </w:tcPr>
          <w:p w14:paraId="4581B840" w14:textId="77777777" w:rsidR="004F4AFB" w:rsidRPr="00765CC1" w:rsidRDefault="004F4AFB" w:rsidP="0065257E">
            <w:pPr>
              <w:spacing w:after="0" w:line="240" w:lineRule="auto"/>
              <w:jc w:val="center"/>
              <w:rPr>
                <w:rFonts w:ascii="Palatino Linotype" w:eastAsia="Times New Roman" w:hAnsi="Palatino Linotype" w:cstheme="majorBidi"/>
                <w:b/>
                <w:bCs/>
                <w:sz w:val="20"/>
                <w:szCs w:val="20"/>
              </w:rPr>
            </w:pPr>
            <w:r w:rsidRPr="00765CC1">
              <w:rPr>
                <w:rFonts w:ascii="Palatino Linotype" w:eastAsia="Times New Roman" w:hAnsi="Palatino Linotype" w:cstheme="majorBidi"/>
                <w:b/>
                <w:bCs/>
                <w:sz w:val="20"/>
                <w:szCs w:val="20"/>
              </w:rPr>
              <w:t>Units</w:t>
            </w:r>
          </w:p>
        </w:tc>
        <w:tc>
          <w:tcPr>
            <w:tcW w:w="3339" w:type="dxa"/>
            <w:gridSpan w:val="3"/>
            <w:shd w:val="clear" w:color="auto" w:fill="auto"/>
            <w:vAlign w:val="center"/>
          </w:tcPr>
          <w:p w14:paraId="1C863682" w14:textId="77777777" w:rsidR="004F4AFB" w:rsidRPr="00765CC1" w:rsidRDefault="004F4AFB" w:rsidP="0065257E">
            <w:pPr>
              <w:spacing w:after="0" w:line="240" w:lineRule="auto"/>
              <w:jc w:val="center"/>
              <w:rPr>
                <w:rFonts w:ascii="Palatino Linotype" w:eastAsia="Times New Roman" w:hAnsi="Palatino Linotype" w:cstheme="majorBidi"/>
                <w:b/>
                <w:bCs/>
                <w:sz w:val="20"/>
                <w:szCs w:val="20"/>
              </w:rPr>
            </w:pPr>
            <w:r w:rsidRPr="00765CC1">
              <w:rPr>
                <w:rFonts w:ascii="Palatino Linotype" w:eastAsia="Times New Roman" w:hAnsi="Palatino Linotype" w:cstheme="majorBidi"/>
                <w:b/>
                <w:bCs/>
                <w:sz w:val="20"/>
                <w:szCs w:val="20"/>
              </w:rPr>
              <w:t>Degree of Restriction on Use</w:t>
            </w:r>
          </w:p>
        </w:tc>
      </w:tr>
      <w:tr w:rsidR="004F4AFB" w:rsidRPr="00765CC1" w14:paraId="13192A42" w14:textId="77777777" w:rsidTr="00990A52">
        <w:tc>
          <w:tcPr>
            <w:tcW w:w="4361" w:type="dxa"/>
            <w:gridSpan w:val="5"/>
            <w:vMerge/>
            <w:shd w:val="clear" w:color="auto" w:fill="auto"/>
            <w:vAlign w:val="center"/>
          </w:tcPr>
          <w:p w14:paraId="062C560D" w14:textId="77777777" w:rsidR="004F4AFB" w:rsidRPr="00765CC1" w:rsidRDefault="004F4AFB" w:rsidP="0065257E">
            <w:pPr>
              <w:spacing w:after="0" w:line="192" w:lineRule="auto"/>
              <w:jc w:val="center"/>
              <w:rPr>
                <w:rFonts w:ascii="Palatino Linotype" w:eastAsia="Times New Roman" w:hAnsi="Palatino Linotype" w:cstheme="majorBidi"/>
                <w:b/>
                <w:bCs/>
                <w:sz w:val="20"/>
                <w:szCs w:val="20"/>
              </w:rPr>
            </w:pPr>
          </w:p>
        </w:tc>
        <w:tc>
          <w:tcPr>
            <w:tcW w:w="709" w:type="dxa"/>
            <w:vMerge/>
            <w:shd w:val="clear" w:color="auto" w:fill="auto"/>
            <w:vAlign w:val="center"/>
          </w:tcPr>
          <w:p w14:paraId="6DEDEEC3" w14:textId="77777777" w:rsidR="004F4AFB" w:rsidRPr="00765CC1" w:rsidRDefault="004F4AFB" w:rsidP="0065257E">
            <w:pPr>
              <w:spacing w:after="0" w:line="192" w:lineRule="auto"/>
              <w:jc w:val="center"/>
              <w:rPr>
                <w:rFonts w:ascii="Palatino Linotype" w:eastAsia="Times New Roman" w:hAnsi="Palatino Linotype" w:cstheme="majorBidi"/>
                <w:b/>
                <w:bCs/>
                <w:sz w:val="20"/>
                <w:szCs w:val="20"/>
              </w:rPr>
            </w:pPr>
          </w:p>
        </w:tc>
        <w:tc>
          <w:tcPr>
            <w:tcW w:w="708" w:type="dxa"/>
            <w:shd w:val="clear" w:color="auto" w:fill="auto"/>
            <w:vAlign w:val="center"/>
          </w:tcPr>
          <w:p w14:paraId="5BED97F6" w14:textId="77777777" w:rsidR="004F4AFB" w:rsidRPr="00765CC1" w:rsidRDefault="004F4AFB" w:rsidP="0065257E">
            <w:pPr>
              <w:spacing w:after="0" w:line="192" w:lineRule="auto"/>
              <w:jc w:val="center"/>
              <w:rPr>
                <w:rFonts w:ascii="Palatino Linotype" w:eastAsia="Times New Roman" w:hAnsi="Palatino Linotype" w:cstheme="majorBidi"/>
                <w:b/>
                <w:bCs/>
                <w:sz w:val="20"/>
                <w:szCs w:val="20"/>
              </w:rPr>
            </w:pPr>
            <w:r w:rsidRPr="00765CC1">
              <w:rPr>
                <w:rFonts w:ascii="Palatino Linotype" w:eastAsia="Times New Roman" w:hAnsi="Palatino Linotype" w:cstheme="majorBidi"/>
                <w:b/>
                <w:bCs/>
                <w:sz w:val="20"/>
                <w:szCs w:val="20"/>
              </w:rPr>
              <w:t>None</w:t>
            </w:r>
          </w:p>
        </w:tc>
        <w:tc>
          <w:tcPr>
            <w:tcW w:w="1843" w:type="dxa"/>
            <w:shd w:val="clear" w:color="auto" w:fill="auto"/>
            <w:vAlign w:val="center"/>
          </w:tcPr>
          <w:p w14:paraId="44EBB293" w14:textId="77777777" w:rsidR="004F4AFB" w:rsidRPr="00765CC1" w:rsidRDefault="004F4AFB" w:rsidP="0065257E">
            <w:pPr>
              <w:spacing w:after="0" w:line="240" w:lineRule="auto"/>
              <w:jc w:val="center"/>
              <w:rPr>
                <w:rFonts w:ascii="Palatino Linotype" w:eastAsia="Times New Roman" w:hAnsi="Palatino Linotype" w:cstheme="majorBidi"/>
                <w:b/>
                <w:bCs/>
                <w:sz w:val="20"/>
                <w:szCs w:val="20"/>
              </w:rPr>
            </w:pPr>
            <w:r w:rsidRPr="00765CC1">
              <w:rPr>
                <w:rFonts w:ascii="Palatino Linotype" w:eastAsia="Times New Roman" w:hAnsi="Palatino Linotype" w:cstheme="majorBidi"/>
                <w:b/>
                <w:bCs/>
                <w:sz w:val="20"/>
                <w:szCs w:val="20"/>
              </w:rPr>
              <w:t>Slight to Moderate</w:t>
            </w:r>
          </w:p>
        </w:tc>
        <w:tc>
          <w:tcPr>
            <w:tcW w:w="788" w:type="dxa"/>
            <w:shd w:val="clear" w:color="auto" w:fill="auto"/>
            <w:vAlign w:val="center"/>
          </w:tcPr>
          <w:p w14:paraId="212E950F" w14:textId="77777777" w:rsidR="004F4AFB" w:rsidRPr="00765CC1" w:rsidRDefault="004F4AFB" w:rsidP="0065257E">
            <w:pPr>
              <w:spacing w:after="0" w:line="240" w:lineRule="auto"/>
              <w:jc w:val="center"/>
              <w:rPr>
                <w:rFonts w:ascii="Palatino Linotype" w:eastAsia="Times New Roman" w:hAnsi="Palatino Linotype" w:cstheme="majorBidi"/>
                <w:b/>
                <w:bCs/>
                <w:sz w:val="20"/>
                <w:szCs w:val="20"/>
              </w:rPr>
            </w:pPr>
            <w:r w:rsidRPr="00765CC1">
              <w:rPr>
                <w:rFonts w:ascii="Palatino Linotype" w:eastAsia="Times New Roman" w:hAnsi="Palatino Linotype" w:cstheme="majorBidi"/>
                <w:b/>
                <w:bCs/>
                <w:sz w:val="20"/>
                <w:szCs w:val="20"/>
              </w:rPr>
              <w:t>Severe</w:t>
            </w:r>
          </w:p>
        </w:tc>
      </w:tr>
      <w:tr w:rsidR="004F4AFB" w:rsidRPr="00765CC1" w14:paraId="65BF386B" w14:textId="77777777" w:rsidTr="00990A52">
        <w:tc>
          <w:tcPr>
            <w:tcW w:w="4361" w:type="dxa"/>
            <w:gridSpan w:val="5"/>
            <w:shd w:val="clear" w:color="auto" w:fill="auto"/>
            <w:vAlign w:val="center"/>
          </w:tcPr>
          <w:p w14:paraId="4776D63B" w14:textId="5AB93427" w:rsidR="004F4AFB" w:rsidRPr="00765CC1" w:rsidRDefault="004F4AFB" w:rsidP="0065257E">
            <w:pPr>
              <w:spacing w:after="0" w:line="192" w:lineRule="auto"/>
              <w:jc w:val="center"/>
              <w:rPr>
                <w:rFonts w:ascii="Palatino Linotype" w:eastAsia="Times New Roman" w:hAnsi="Palatino Linotype" w:cstheme="majorBidi"/>
                <w:b/>
                <w:bCs/>
                <w:sz w:val="20"/>
                <w:szCs w:val="20"/>
              </w:rPr>
            </w:pPr>
            <w:r w:rsidRPr="00765CC1">
              <w:rPr>
                <w:rFonts w:ascii="Palatino Linotype" w:eastAsia="Times New Roman" w:hAnsi="Palatino Linotype" w:cstheme="majorBidi"/>
                <w:b/>
                <w:bCs/>
                <w:sz w:val="20"/>
                <w:szCs w:val="20"/>
              </w:rPr>
              <w:t xml:space="preserve">Salinity </w:t>
            </w:r>
            <w:r w:rsidRPr="00765CC1">
              <w:rPr>
                <w:rFonts w:ascii="Palatino Linotype" w:eastAsia="Times New Roman" w:hAnsi="Palatino Linotype" w:cstheme="majorBidi"/>
                <w:sz w:val="20"/>
                <w:szCs w:val="20"/>
              </w:rPr>
              <w:t>(affects crop water availability)</w:t>
            </w:r>
            <w:r w:rsidR="005129E5" w:rsidRPr="00765CC1">
              <w:rPr>
                <w:rFonts w:ascii="Palatino Linotype" w:eastAsia="Times New Roman" w:hAnsi="Palatino Linotype" w:cstheme="majorBidi"/>
                <w:b/>
                <w:bCs/>
                <w:sz w:val="20"/>
                <w:szCs w:val="20"/>
              </w:rPr>
              <w:t xml:space="preserve"> </w:t>
            </w:r>
          </w:p>
        </w:tc>
        <w:tc>
          <w:tcPr>
            <w:tcW w:w="709" w:type="dxa"/>
            <w:shd w:val="clear" w:color="auto" w:fill="auto"/>
            <w:vAlign w:val="center"/>
          </w:tcPr>
          <w:p w14:paraId="35056E60" w14:textId="77777777" w:rsidR="004F4AFB" w:rsidRPr="00765CC1" w:rsidRDefault="004F4AFB" w:rsidP="0065257E">
            <w:pPr>
              <w:spacing w:after="0" w:line="192" w:lineRule="auto"/>
              <w:jc w:val="center"/>
              <w:rPr>
                <w:rFonts w:ascii="Palatino Linotype" w:eastAsia="Times New Roman" w:hAnsi="Palatino Linotype" w:cstheme="majorBidi"/>
                <w:sz w:val="20"/>
                <w:szCs w:val="20"/>
              </w:rPr>
            </w:pPr>
          </w:p>
        </w:tc>
        <w:tc>
          <w:tcPr>
            <w:tcW w:w="708" w:type="dxa"/>
            <w:shd w:val="clear" w:color="auto" w:fill="auto"/>
            <w:vAlign w:val="center"/>
          </w:tcPr>
          <w:p w14:paraId="2C6823A8" w14:textId="77777777" w:rsidR="004F4AFB" w:rsidRPr="00765CC1" w:rsidRDefault="004F4AFB" w:rsidP="0065257E">
            <w:pPr>
              <w:spacing w:after="0" w:line="192" w:lineRule="auto"/>
              <w:jc w:val="center"/>
              <w:rPr>
                <w:rFonts w:ascii="Palatino Linotype" w:eastAsia="Times New Roman" w:hAnsi="Palatino Linotype" w:cstheme="majorBidi"/>
                <w:sz w:val="20"/>
                <w:szCs w:val="20"/>
              </w:rPr>
            </w:pPr>
          </w:p>
        </w:tc>
        <w:tc>
          <w:tcPr>
            <w:tcW w:w="1843" w:type="dxa"/>
            <w:shd w:val="clear" w:color="auto" w:fill="auto"/>
            <w:vAlign w:val="center"/>
          </w:tcPr>
          <w:p w14:paraId="322CA226" w14:textId="77777777" w:rsidR="004F4AFB" w:rsidRPr="00765CC1" w:rsidRDefault="004F4AFB" w:rsidP="0065257E">
            <w:pPr>
              <w:spacing w:after="0" w:line="192" w:lineRule="auto"/>
              <w:jc w:val="center"/>
              <w:rPr>
                <w:rFonts w:ascii="Palatino Linotype" w:eastAsia="Times New Roman" w:hAnsi="Palatino Linotype" w:cstheme="majorBidi"/>
                <w:sz w:val="20"/>
                <w:szCs w:val="20"/>
              </w:rPr>
            </w:pPr>
          </w:p>
        </w:tc>
        <w:tc>
          <w:tcPr>
            <w:tcW w:w="788" w:type="dxa"/>
            <w:shd w:val="clear" w:color="auto" w:fill="auto"/>
            <w:vAlign w:val="center"/>
          </w:tcPr>
          <w:p w14:paraId="75555588" w14:textId="77777777" w:rsidR="004F4AFB" w:rsidRPr="00765CC1" w:rsidRDefault="004F4AFB" w:rsidP="0065257E">
            <w:pPr>
              <w:spacing w:after="0" w:line="192" w:lineRule="auto"/>
              <w:jc w:val="center"/>
              <w:rPr>
                <w:rFonts w:ascii="Palatino Linotype" w:eastAsia="Times New Roman" w:hAnsi="Palatino Linotype" w:cstheme="majorBidi"/>
                <w:sz w:val="20"/>
                <w:szCs w:val="20"/>
              </w:rPr>
            </w:pPr>
          </w:p>
        </w:tc>
      </w:tr>
      <w:tr w:rsidR="004F4AFB" w:rsidRPr="00765CC1" w14:paraId="2A31598E" w14:textId="77777777" w:rsidTr="00990A52">
        <w:tc>
          <w:tcPr>
            <w:tcW w:w="817" w:type="dxa"/>
            <w:shd w:val="clear" w:color="auto" w:fill="auto"/>
            <w:vAlign w:val="center"/>
          </w:tcPr>
          <w:p w14:paraId="73E43E01" w14:textId="77777777" w:rsidR="004F4AFB" w:rsidRPr="00765CC1" w:rsidRDefault="004F4AFB" w:rsidP="0065257E">
            <w:pPr>
              <w:spacing w:after="0" w:line="240" w:lineRule="auto"/>
              <w:ind w:firstLine="539"/>
              <w:jc w:val="center"/>
              <w:rPr>
                <w:rFonts w:ascii="Palatino Linotype" w:eastAsia="Times New Roman" w:hAnsi="Palatino Linotype" w:cstheme="majorBidi"/>
                <w:sz w:val="20"/>
                <w:szCs w:val="20"/>
              </w:rPr>
            </w:pPr>
          </w:p>
        </w:tc>
        <w:tc>
          <w:tcPr>
            <w:tcW w:w="3544" w:type="dxa"/>
            <w:gridSpan w:val="4"/>
            <w:shd w:val="clear" w:color="auto" w:fill="auto"/>
            <w:vAlign w:val="center"/>
          </w:tcPr>
          <w:p w14:paraId="162BA41A" w14:textId="77777777" w:rsidR="004F4AFB" w:rsidRPr="00765CC1" w:rsidRDefault="004F4AFB" w:rsidP="0065257E">
            <w:pPr>
              <w:spacing w:after="0" w:line="240" w:lineRule="auto"/>
              <w:jc w:val="center"/>
              <w:rPr>
                <w:rFonts w:ascii="Palatino Linotype" w:eastAsia="Times New Roman" w:hAnsi="Palatino Linotype" w:cstheme="majorBidi"/>
                <w:sz w:val="20"/>
                <w:szCs w:val="20"/>
              </w:rPr>
            </w:pPr>
            <w:proofErr w:type="spellStart"/>
            <w:r w:rsidRPr="00765CC1">
              <w:rPr>
                <w:rFonts w:ascii="Palatino Linotype" w:eastAsia="Times New Roman" w:hAnsi="Palatino Linotype" w:cstheme="majorBidi"/>
                <w:sz w:val="20"/>
                <w:szCs w:val="20"/>
              </w:rPr>
              <w:t>EC</w:t>
            </w:r>
            <w:r w:rsidRPr="00765CC1">
              <w:rPr>
                <w:rFonts w:ascii="Palatino Linotype" w:eastAsia="Times New Roman" w:hAnsi="Palatino Linotype" w:cstheme="majorBidi"/>
                <w:sz w:val="20"/>
                <w:szCs w:val="20"/>
                <w:vertAlign w:val="subscript"/>
              </w:rPr>
              <w:t>w</w:t>
            </w:r>
            <w:proofErr w:type="spellEnd"/>
          </w:p>
        </w:tc>
        <w:tc>
          <w:tcPr>
            <w:tcW w:w="709" w:type="dxa"/>
            <w:shd w:val="clear" w:color="auto" w:fill="auto"/>
            <w:vAlign w:val="center"/>
          </w:tcPr>
          <w:p w14:paraId="2343371D" w14:textId="77777777" w:rsidR="004F4AFB" w:rsidRPr="00765CC1" w:rsidRDefault="004F4AFB" w:rsidP="0065257E">
            <w:pPr>
              <w:spacing w:after="0" w:line="240" w:lineRule="auto"/>
              <w:jc w:val="center"/>
              <w:rPr>
                <w:rFonts w:ascii="Palatino Linotype" w:eastAsia="Times New Roman" w:hAnsi="Palatino Linotype" w:cstheme="majorBidi"/>
                <w:sz w:val="20"/>
                <w:szCs w:val="20"/>
              </w:rPr>
            </w:pPr>
            <w:proofErr w:type="spellStart"/>
            <w:r w:rsidRPr="00765CC1">
              <w:rPr>
                <w:rFonts w:ascii="Palatino Linotype" w:eastAsia="Times New Roman" w:hAnsi="Palatino Linotype" w:cstheme="majorBidi"/>
                <w:sz w:val="20"/>
                <w:szCs w:val="20"/>
              </w:rPr>
              <w:t>dS</w:t>
            </w:r>
            <w:proofErr w:type="spellEnd"/>
            <w:r w:rsidRPr="00765CC1">
              <w:rPr>
                <w:rFonts w:ascii="Palatino Linotype" w:eastAsia="Times New Roman" w:hAnsi="Palatino Linotype" w:cstheme="majorBidi"/>
                <w:sz w:val="20"/>
                <w:szCs w:val="20"/>
              </w:rPr>
              <w:t>/m</w:t>
            </w:r>
          </w:p>
        </w:tc>
        <w:tc>
          <w:tcPr>
            <w:tcW w:w="708" w:type="dxa"/>
            <w:shd w:val="clear" w:color="auto" w:fill="auto"/>
            <w:vAlign w:val="center"/>
          </w:tcPr>
          <w:p w14:paraId="64A619D1" w14:textId="77777777" w:rsidR="004F4AFB" w:rsidRPr="00765CC1" w:rsidRDefault="004F4AFB" w:rsidP="0065257E">
            <w:pPr>
              <w:spacing w:after="0" w:line="240" w:lineRule="auto"/>
              <w:jc w:val="center"/>
              <w:rPr>
                <w:rFonts w:ascii="Palatino Linotype" w:eastAsia="Times New Roman" w:hAnsi="Palatino Linotype" w:cstheme="majorBidi"/>
                <w:sz w:val="20"/>
                <w:szCs w:val="20"/>
              </w:rPr>
            </w:pPr>
            <w:r w:rsidRPr="00765CC1">
              <w:rPr>
                <w:rFonts w:ascii="Palatino Linotype" w:eastAsia="Times New Roman" w:hAnsi="Palatino Linotype" w:cstheme="majorBidi"/>
                <w:sz w:val="20"/>
                <w:szCs w:val="20"/>
              </w:rPr>
              <w:t>&lt; 0.7</w:t>
            </w:r>
          </w:p>
        </w:tc>
        <w:tc>
          <w:tcPr>
            <w:tcW w:w="1843" w:type="dxa"/>
            <w:shd w:val="clear" w:color="auto" w:fill="auto"/>
            <w:vAlign w:val="center"/>
          </w:tcPr>
          <w:p w14:paraId="53394F4D" w14:textId="77777777" w:rsidR="004F4AFB" w:rsidRPr="00765CC1" w:rsidRDefault="004F4AFB" w:rsidP="0065257E">
            <w:pPr>
              <w:spacing w:after="0" w:line="240" w:lineRule="auto"/>
              <w:jc w:val="center"/>
              <w:rPr>
                <w:rFonts w:ascii="Palatino Linotype" w:eastAsia="Times New Roman" w:hAnsi="Palatino Linotype" w:cstheme="majorBidi"/>
                <w:sz w:val="20"/>
                <w:szCs w:val="20"/>
              </w:rPr>
            </w:pPr>
            <w:r w:rsidRPr="00765CC1">
              <w:rPr>
                <w:rFonts w:ascii="Palatino Linotype" w:eastAsia="Times New Roman" w:hAnsi="Palatino Linotype" w:cstheme="majorBidi"/>
                <w:sz w:val="20"/>
                <w:szCs w:val="20"/>
              </w:rPr>
              <w:t>0.7 – 3.0</w:t>
            </w:r>
          </w:p>
        </w:tc>
        <w:tc>
          <w:tcPr>
            <w:tcW w:w="788" w:type="dxa"/>
            <w:shd w:val="clear" w:color="auto" w:fill="auto"/>
            <w:vAlign w:val="center"/>
          </w:tcPr>
          <w:p w14:paraId="58A417C9" w14:textId="77777777" w:rsidR="004F4AFB" w:rsidRPr="00765CC1" w:rsidRDefault="004F4AFB" w:rsidP="0065257E">
            <w:pPr>
              <w:spacing w:after="0" w:line="240" w:lineRule="auto"/>
              <w:jc w:val="center"/>
              <w:rPr>
                <w:rFonts w:ascii="Palatino Linotype" w:eastAsia="Times New Roman" w:hAnsi="Palatino Linotype" w:cstheme="majorBidi"/>
                <w:sz w:val="20"/>
                <w:szCs w:val="20"/>
              </w:rPr>
            </w:pPr>
            <w:r w:rsidRPr="00765CC1">
              <w:rPr>
                <w:rFonts w:ascii="Palatino Linotype" w:eastAsia="Times New Roman" w:hAnsi="Palatino Linotype" w:cstheme="majorBidi"/>
                <w:sz w:val="20"/>
                <w:szCs w:val="20"/>
              </w:rPr>
              <w:t>&gt; 3.0</w:t>
            </w:r>
          </w:p>
        </w:tc>
      </w:tr>
      <w:tr w:rsidR="004F4AFB" w:rsidRPr="00765CC1" w14:paraId="7B8A0859" w14:textId="77777777" w:rsidTr="00990A52">
        <w:tc>
          <w:tcPr>
            <w:tcW w:w="817" w:type="dxa"/>
            <w:shd w:val="clear" w:color="auto" w:fill="auto"/>
            <w:vAlign w:val="center"/>
          </w:tcPr>
          <w:p w14:paraId="424566C4" w14:textId="77777777" w:rsidR="004F4AFB" w:rsidRPr="00765CC1" w:rsidRDefault="004F4AFB" w:rsidP="0065257E">
            <w:pPr>
              <w:spacing w:after="0" w:line="240" w:lineRule="auto"/>
              <w:ind w:firstLine="539"/>
              <w:jc w:val="center"/>
              <w:rPr>
                <w:rFonts w:ascii="Palatino Linotype" w:eastAsia="Times New Roman" w:hAnsi="Palatino Linotype" w:cstheme="majorBidi"/>
                <w:sz w:val="20"/>
                <w:szCs w:val="20"/>
              </w:rPr>
            </w:pPr>
          </w:p>
        </w:tc>
        <w:tc>
          <w:tcPr>
            <w:tcW w:w="3544" w:type="dxa"/>
            <w:gridSpan w:val="4"/>
            <w:shd w:val="clear" w:color="auto" w:fill="auto"/>
            <w:vAlign w:val="center"/>
          </w:tcPr>
          <w:p w14:paraId="7B84404C" w14:textId="77777777" w:rsidR="004F4AFB" w:rsidRPr="00765CC1" w:rsidRDefault="004F4AFB" w:rsidP="0065257E">
            <w:pPr>
              <w:spacing w:after="0" w:line="240" w:lineRule="auto"/>
              <w:jc w:val="center"/>
              <w:rPr>
                <w:rFonts w:ascii="Palatino Linotype" w:eastAsia="Times New Roman" w:hAnsi="Palatino Linotype" w:cstheme="majorBidi"/>
                <w:sz w:val="20"/>
                <w:szCs w:val="20"/>
              </w:rPr>
            </w:pPr>
            <w:r w:rsidRPr="00765CC1">
              <w:rPr>
                <w:rFonts w:ascii="Palatino Linotype" w:eastAsia="Times New Roman" w:hAnsi="Palatino Linotype" w:cstheme="majorBidi"/>
                <w:sz w:val="20"/>
                <w:szCs w:val="20"/>
              </w:rPr>
              <w:t>(or)</w:t>
            </w:r>
          </w:p>
        </w:tc>
        <w:tc>
          <w:tcPr>
            <w:tcW w:w="709" w:type="dxa"/>
            <w:shd w:val="clear" w:color="auto" w:fill="auto"/>
            <w:vAlign w:val="center"/>
          </w:tcPr>
          <w:p w14:paraId="1BA38E4F" w14:textId="77777777" w:rsidR="004F4AFB" w:rsidRPr="00765CC1" w:rsidRDefault="004F4AFB" w:rsidP="0065257E">
            <w:pPr>
              <w:spacing w:after="0" w:line="240" w:lineRule="auto"/>
              <w:ind w:firstLine="539"/>
              <w:jc w:val="center"/>
              <w:rPr>
                <w:rFonts w:ascii="Palatino Linotype" w:eastAsia="Times New Roman" w:hAnsi="Palatino Linotype" w:cstheme="majorBidi"/>
                <w:sz w:val="20"/>
                <w:szCs w:val="20"/>
              </w:rPr>
            </w:pPr>
          </w:p>
        </w:tc>
        <w:tc>
          <w:tcPr>
            <w:tcW w:w="708" w:type="dxa"/>
            <w:shd w:val="clear" w:color="auto" w:fill="auto"/>
            <w:vAlign w:val="center"/>
          </w:tcPr>
          <w:p w14:paraId="6C973959" w14:textId="77777777" w:rsidR="004F4AFB" w:rsidRPr="00765CC1" w:rsidRDefault="004F4AFB" w:rsidP="0065257E">
            <w:pPr>
              <w:spacing w:after="0" w:line="240" w:lineRule="auto"/>
              <w:ind w:firstLine="539"/>
              <w:jc w:val="center"/>
              <w:rPr>
                <w:rFonts w:ascii="Palatino Linotype" w:eastAsia="Times New Roman" w:hAnsi="Palatino Linotype" w:cstheme="majorBidi"/>
                <w:sz w:val="20"/>
                <w:szCs w:val="20"/>
              </w:rPr>
            </w:pPr>
          </w:p>
        </w:tc>
        <w:tc>
          <w:tcPr>
            <w:tcW w:w="1843" w:type="dxa"/>
            <w:shd w:val="clear" w:color="auto" w:fill="auto"/>
            <w:vAlign w:val="center"/>
          </w:tcPr>
          <w:p w14:paraId="00800492" w14:textId="77777777" w:rsidR="004F4AFB" w:rsidRPr="00765CC1" w:rsidRDefault="004F4AFB" w:rsidP="0065257E">
            <w:pPr>
              <w:spacing w:after="0" w:line="240" w:lineRule="auto"/>
              <w:ind w:firstLine="539"/>
              <w:jc w:val="center"/>
              <w:rPr>
                <w:rFonts w:ascii="Palatino Linotype" w:eastAsia="Times New Roman" w:hAnsi="Palatino Linotype" w:cstheme="majorBidi"/>
                <w:sz w:val="20"/>
                <w:szCs w:val="20"/>
              </w:rPr>
            </w:pPr>
          </w:p>
        </w:tc>
        <w:tc>
          <w:tcPr>
            <w:tcW w:w="788" w:type="dxa"/>
            <w:shd w:val="clear" w:color="auto" w:fill="auto"/>
            <w:vAlign w:val="center"/>
          </w:tcPr>
          <w:p w14:paraId="4A3C049E" w14:textId="77777777" w:rsidR="004F4AFB" w:rsidRPr="00765CC1" w:rsidRDefault="004F4AFB" w:rsidP="0065257E">
            <w:pPr>
              <w:spacing w:after="0" w:line="240" w:lineRule="auto"/>
              <w:ind w:firstLine="539"/>
              <w:jc w:val="center"/>
              <w:rPr>
                <w:rFonts w:ascii="Palatino Linotype" w:eastAsia="Times New Roman" w:hAnsi="Palatino Linotype" w:cstheme="majorBidi"/>
                <w:sz w:val="20"/>
                <w:szCs w:val="20"/>
              </w:rPr>
            </w:pPr>
          </w:p>
        </w:tc>
      </w:tr>
      <w:tr w:rsidR="004F4AFB" w:rsidRPr="00765CC1" w14:paraId="6AD506C4" w14:textId="77777777" w:rsidTr="00990A52">
        <w:tc>
          <w:tcPr>
            <w:tcW w:w="817" w:type="dxa"/>
            <w:shd w:val="clear" w:color="auto" w:fill="auto"/>
            <w:vAlign w:val="center"/>
          </w:tcPr>
          <w:p w14:paraId="796F39A9" w14:textId="77777777" w:rsidR="004F4AFB" w:rsidRPr="00765CC1" w:rsidRDefault="004F4AFB" w:rsidP="0065257E">
            <w:pPr>
              <w:spacing w:after="0" w:line="240" w:lineRule="auto"/>
              <w:ind w:firstLine="539"/>
              <w:jc w:val="center"/>
              <w:rPr>
                <w:rFonts w:ascii="Palatino Linotype" w:eastAsia="Times New Roman" w:hAnsi="Palatino Linotype" w:cstheme="majorBidi"/>
                <w:sz w:val="20"/>
                <w:szCs w:val="20"/>
              </w:rPr>
            </w:pPr>
          </w:p>
        </w:tc>
        <w:tc>
          <w:tcPr>
            <w:tcW w:w="3544" w:type="dxa"/>
            <w:gridSpan w:val="4"/>
            <w:shd w:val="clear" w:color="auto" w:fill="auto"/>
            <w:vAlign w:val="center"/>
          </w:tcPr>
          <w:p w14:paraId="3B0407FF" w14:textId="77777777" w:rsidR="004F4AFB" w:rsidRPr="00765CC1" w:rsidRDefault="004F4AFB" w:rsidP="0065257E">
            <w:pPr>
              <w:spacing w:after="0" w:line="240" w:lineRule="auto"/>
              <w:jc w:val="center"/>
              <w:rPr>
                <w:rFonts w:ascii="Palatino Linotype" w:eastAsia="Times New Roman" w:hAnsi="Palatino Linotype" w:cstheme="majorBidi"/>
                <w:sz w:val="20"/>
                <w:szCs w:val="20"/>
              </w:rPr>
            </w:pPr>
            <w:r w:rsidRPr="00765CC1">
              <w:rPr>
                <w:rFonts w:ascii="Palatino Linotype" w:eastAsia="Times New Roman" w:hAnsi="Palatino Linotype" w:cstheme="majorBidi"/>
                <w:sz w:val="20"/>
                <w:szCs w:val="20"/>
              </w:rPr>
              <w:t>TDS</w:t>
            </w:r>
          </w:p>
        </w:tc>
        <w:tc>
          <w:tcPr>
            <w:tcW w:w="709" w:type="dxa"/>
            <w:shd w:val="clear" w:color="auto" w:fill="auto"/>
            <w:vAlign w:val="center"/>
          </w:tcPr>
          <w:p w14:paraId="24B3A85E" w14:textId="77777777" w:rsidR="004F4AFB" w:rsidRPr="00765CC1" w:rsidRDefault="004F4AFB" w:rsidP="0065257E">
            <w:pPr>
              <w:spacing w:after="0" w:line="240" w:lineRule="auto"/>
              <w:jc w:val="center"/>
              <w:rPr>
                <w:rFonts w:ascii="Palatino Linotype" w:eastAsia="Times New Roman" w:hAnsi="Palatino Linotype" w:cstheme="majorBidi"/>
                <w:sz w:val="20"/>
                <w:szCs w:val="20"/>
              </w:rPr>
            </w:pPr>
            <w:r w:rsidRPr="00765CC1">
              <w:rPr>
                <w:rFonts w:ascii="Palatino Linotype" w:eastAsia="Times New Roman" w:hAnsi="Palatino Linotype" w:cstheme="majorBidi"/>
                <w:sz w:val="20"/>
                <w:szCs w:val="20"/>
              </w:rPr>
              <w:t>mg/l</w:t>
            </w:r>
          </w:p>
        </w:tc>
        <w:tc>
          <w:tcPr>
            <w:tcW w:w="708" w:type="dxa"/>
            <w:shd w:val="clear" w:color="auto" w:fill="auto"/>
            <w:vAlign w:val="center"/>
          </w:tcPr>
          <w:p w14:paraId="1B4ED2C0" w14:textId="77777777" w:rsidR="004F4AFB" w:rsidRPr="00765CC1" w:rsidRDefault="004F4AFB" w:rsidP="0065257E">
            <w:pPr>
              <w:spacing w:after="0" w:line="240" w:lineRule="auto"/>
              <w:jc w:val="center"/>
              <w:rPr>
                <w:rFonts w:ascii="Palatino Linotype" w:eastAsia="Times New Roman" w:hAnsi="Palatino Linotype" w:cstheme="majorBidi"/>
                <w:sz w:val="20"/>
                <w:szCs w:val="20"/>
              </w:rPr>
            </w:pPr>
            <w:r w:rsidRPr="00765CC1">
              <w:rPr>
                <w:rFonts w:ascii="Palatino Linotype" w:eastAsia="Times New Roman" w:hAnsi="Palatino Linotype" w:cstheme="majorBidi"/>
                <w:sz w:val="20"/>
                <w:szCs w:val="20"/>
              </w:rPr>
              <w:t>&lt; 450</w:t>
            </w:r>
          </w:p>
        </w:tc>
        <w:tc>
          <w:tcPr>
            <w:tcW w:w="1843" w:type="dxa"/>
            <w:shd w:val="clear" w:color="auto" w:fill="auto"/>
            <w:vAlign w:val="center"/>
          </w:tcPr>
          <w:p w14:paraId="39F7D6DC" w14:textId="77777777" w:rsidR="004F4AFB" w:rsidRPr="00765CC1" w:rsidRDefault="004F4AFB" w:rsidP="0065257E">
            <w:pPr>
              <w:spacing w:after="0" w:line="240" w:lineRule="auto"/>
              <w:jc w:val="center"/>
              <w:rPr>
                <w:rFonts w:ascii="Palatino Linotype" w:eastAsia="Times New Roman" w:hAnsi="Palatino Linotype" w:cstheme="majorBidi"/>
                <w:sz w:val="20"/>
                <w:szCs w:val="20"/>
              </w:rPr>
            </w:pPr>
            <w:r w:rsidRPr="00765CC1">
              <w:rPr>
                <w:rFonts w:ascii="Palatino Linotype" w:eastAsia="Times New Roman" w:hAnsi="Palatino Linotype" w:cstheme="majorBidi"/>
                <w:sz w:val="20"/>
                <w:szCs w:val="20"/>
              </w:rPr>
              <w:t>450 – 2000</w:t>
            </w:r>
          </w:p>
        </w:tc>
        <w:tc>
          <w:tcPr>
            <w:tcW w:w="788" w:type="dxa"/>
            <w:shd w:val="clear" w:color="auto" w:fill="auto"/>
            <w:vAlign w:val="center"/>
          </w:tcPr>
          <w:p w14:paraId="73FA77DB" w14:textId="77777777" w:rsidR="004F4AFB" w:rsidRPr="00765CC1" w:rsidRDefault="004F4AFB" w:rsidP="0065257E">
            <w:pPr>
              <w:spacing w:after="0" w:line="240" w:lineRule="auto"/>
              <w:jc w:val="center"/>
              <w:rPr>
                <w:rFonts w:ascii="Palatino Linotype" w:eastAsia="Times New Roman" w:hAnsi="Palatino Linotype" w:cstheme="majorBidi"/>
                <w:sz w:val="20"/>
                <w:szCs w:val="20"/>
              </w:rPr>
            </w:pPr>
            <w:r w:rsidRPr="00765CC1">
              <w:rPr>
                <w:rFonts w:ascii="Palatino Linotype" w:eastAsia="Times New Roman" w:hAnsi="Palatino Linotype" w:cstheme="majorBidi"/>
                <w:sz w:val="20"/>
                <w:szCs w:val="20"/>
              </w:rPr>
              <w:t>&gt; 2000</w:t>
            </w:r>
          </w:p>
        </w:tc>
      </w:tr>
      <w:tr w:rsidR="004F4AFB" w:rsidRPr="00765CC1" w14:paraId="12DCA515" w14:textId="77777777" w:rsidTr="00990A52">
        <w:tc>
          <w:tcPr>
            <w:tcW w:w="4361" w:type="dxa"/>
            <w:gridSpan w:val="5"/>
            <w:shd w:val="clear" w:color="auto" w:fill="auto"/>
            <w:vAlign w:val="center"/>
          </w:tcPr>
          <w:p w14:paraId="097170F0" w14:textId="7D8134D2" w:rsidR="004F4AFB" w:rsidRPr="00765CC1" w:rsidRDefault="004F4AFB" w:rsidP="0065257E">
            <w:pPr>
              <w:spacing w:after="0" w:line="240" w:lineRule="auto"/>
              <w:jc w:val="center"/>
              <w:rPr>
                <w:rFonts w:ascii="Palatino Linotype" w:eastAsia="Times New Roman" w:hAnsi="Palatino Linotype" w:cstheme="majorBidi"/>
                <w:sz w:val="20"/>
                <w:szCs w:val="20"/>
              </w:rPr>
            </w:pPr>
            <w:r w:rsidRPr="00765CC1">
              <w:rPr>
                <w:rFonts w:ascii="Palatino Linotype" w:eastAsia="Times New Roman" w:hAnsi="Palatino Linotype" w:cstheme="majorBidi"/>
                <w:b/>
                <w:bCs/>
                <w:sz w:val="20"/>
                <w:szCs w:val="20"/>
              </w:rPr>
              <w:t>Infiltration</w:t>
            </w:r>
            <w:r w:rsidRPr="00765CC1">
              <w:rPr>
                <w:rFonts w:ascii="Palatino Linotype" w:eastAsia="Times New Roman" w:hAnsi="Palatino Linotype" w:cstheme="majorBidi"/>
                <w:i/>
                <w:iCs/>
                <w:sz w:val="20"/>
                <w:szCs w:val="20"/>
              </w:rPr>
              <w:t xml:space="preserve"> (affects infiltration rate of water into the soil. Evaluate using </w:t>
            </w:r>
            <w:proofErr w:type="spellStart"/>
            <w:r w:rsidRPr="00765CC1">
              <w:rPr>
                <w:rFonts w:ascii="Palatino Linotype" w:eastAsia="Times New Roman" w:hAnsi="Palatino Linotype" w:cstheme="majorBidi"/>
                <w:i/>
                <w:iCs/>
                <w:sz w:val="20"/>
                <w:szCs w:val="20"/>
              </w:rPr>
              <w:t>EC</w:t>
            </w:r>
            <w:r w:rsidRPr="00765CC1">
              <w:rPr>
                <w:rFonts w:ascii="Palatino Linotype" w:eastAsia="Times New Roman" w:hAnsi="Palatino Linotype" w:cstheme="majorBidi"/>
                <w:i/>
                <w:iCs/>
                <w:sz w:val="20"/>
                <w:szCs w:val="20"/>
                <w:vertAlign w:val="subscript"/>
              </w:rPr>
              <w:t>w</w:t>
            </w:r>
            <w:proofErr w:type="spellEnd"/>
            <w:r w:rsidRPr="00765CC1">
              <w:rPr>
                <w:rFonts w:ascii="Palatino Linotype" w:eastAsia="Times New Roman" w:hAnsi="Palatino Linotype" w:cstheme="majorBidi"/>
                <w:i/>
                <w:iCs/>
                <w:sz w:val="20"/>
                <w:szCs w:val="20"/>
              </w:rPr>
              <w:t xml:space="preserve"> and SAR together)</w:t>
            </w:r>
            <w:r w:rsidR="005129E5" w:rsidRPr="00765CC1">
              <w:rPr>
                <w:rFonts w:ascii="Palatino Linotype" w:eastAsia="Times New Roman" w:hAnsi="Palatino Linotype" w:cstheme="majorBidi"/>
                <w:sz w:val="20"/>
                <w:szCs w:val="20"/>
              </w:rPr>
              <w:t xml:space="preserve"> </w:t>
            </w:r>
          </w:p>
        </w:tc>
        <w:tc>
          <w:tcPr>
            <w:tcW w:w="709" w:type="dxa"/>
            <w:shd w:val="clear" w:color="auto" w:fill="auto"/>
            <w:vAlign w:val="center"/>
          </w:tcPr>
          <w:p w14:paraId="600651AC" w14:textId="77777777" w:rsidR="004F4AFB" w:rsidRPr="00765CC1" w:rsidRDefault="004F4AFB" w:rsidP="0065257E">
            <w:pPr>
              <w:spacing w:after="0" w:line="192" w:lineRule="auto"/>
              <w:jc w:val="center"/>
              <w:rPr>
                <w:rFonts w:ascii="Palatino Linotype" w:eastAsia="Times New Roman" w:hAnsi="Palatino Linotype" w:cstheme="majorBidi"/>
                <w:sz w:val="20"/>
                <w:szCs w:val="20"/>
              </w:rPr>
            </w:pPr>
          </w:p>
        </w:tc>
        <w:tc>
          <w:tcPr>
            <w:tcW w:w="708" w:type="dxa"/>
            <w:shd w:val="clear" w:color="auto" w:fill="auto"/>
            <w:vAlign w:val="center"/>
          </w:tcPr>
          <w:p w14:paraId="6D780CF2" w14:textId="77777777" w:rsidR="004F4AFB" w:rsidRPr="00765CC1" w:rsidRDefault="004F4AFB" w:rsidP="0065257E">
            <w:pPr>
              <w:spacing w:after="0" w:line="192" w:lineRule="auto"/>
              <w:jc w:val="center"/>
              <w:rPr>
                <w:rFonts w:ascii="Palatino Linotype" w:eastAsia="Times New Roman" w:hAnsi="Palatino Linotype" w:cstheme="majorBidi"/>
                <w:sz w:val="20"/>
                <w:szCs w:val="20"/>
              </w:rPr>
            </w:pPr>
          </w:p>
        </w:tc>
        <w:tc>
          <w:tcPr>
            <w:tcW w:w="1843" w:type="dxa"/>
            <w:shd w:val="clear" w:color="auto" w:fill="auto"/>
            <w:vAlign w:val="center"/>
          </w:tcPr>
          <w:p w14:paraId="31959B79" w14:textId="77777777" w:rsidR="004F4AFB" w:rsidRPr="00765CC1" w:rsidRDefault="004F4AFB" w:rsidP="0065257E">
            <w:pPr>
              <w:spacing w:after="0" w:line="192" w:lineRule="auto"/>
              <w:jc w:val="center"/>
              <w:rPr>
                <w:rFonts w:ascii="Palatino Linotype" w:eastAsia="Times New Roman" w:hAnsi="Palatino Linotype" w:cstheme="majorBidi"/>
                <w:sz w:val="20"/>
                <w:szCs w:val="20"/>
              </w:rPr>
            </w:pPr>
          </w:p>
        </w:tc>
        <w:tc>
          <w:tcPr>
            <w:tcW w:w="788" w:type="dxa"/>
            <w:shd w:val="clear" w:color="auto" w:fill="auto"/>
            <w:vAlign w:val="center"/>
          </w:tcPr>
          <w:p w14:paraId="537A38AA" w14:textId="77777777" w:rsidR="004F4AFB" w:rsidRPr="00765CC1" w:rsidRDefault="004F4AFB" w:rsidP="0065257E">
            <w:pPr>
              <w:spacing w:after="0" w:line="192" w:lineRule="auto"/>
              <w:jc w:val="center"/>
              <w:rPr>
                <w:rFonts w:ascii="Palatino Linotype" w:eastAsia="Times New Roman" w:hAnsi="Palatino Linotype" w:cstheme="majorBidi"/>
                <w:sz w:val="20"/>
                <w:szCs w:val="20"/>
              </w:rPr>
            </w:pPr>
          </w:p>
        </w:tc>
      </w:tr>
      <w:tr w:rsidR="004F4AFB" w:rsidRPr="00765CC1" w14:paraId="5D617905" w14:textId="77777777" w:rsidTr="00990A52">
        <w:tc>
          <w:tcPr>
            <w:tcW w:w="838" w:type="dxa"/>
            <w:gridSpan w:val="2"/>
            <w:shd w:val="clear" w:color="auto" w:fill="auto"/>
            <w:vAlign w:val="center"/>
          </w:tcPr>
          <w:p w14:paraId="35B5C982" w14:textId="77777777" w:rsidR="004F4AFB" w:rsidRPr="00765CC1" w:rsidRDefault="004F4AFB" w:rsidP="0065257E">
            <w:pPr>
              <w:spacing w:after="0" w:line="240" w:lineRule="auto"/>
              <w:ind w:hanging="5"/>
              <w:jc w:val="center"/>
              <w:rPr>
                <w:rFonts w:ascii="Palatino Linotype" w:eastAsia="Times New Roman" w:hAnsi="Palatino Linotype" w:cstheme="majorBidi"/>
                <w:b/>
                <w:bCs/>
                <w:sz w:val="20"/>
                <w:szCs w:val="20"/>
              </w:rPr>
            </w:pPr>
            <w:r w:rsidRPr="00765CC1">
              <w:rPr>
                <w:rFonts w:ascii="Palatino Linotype" w:eastAsia="Times New Roman" w:hAnsi="Palatino Linotype" w:cstheme="majorBidi"/>
                <w:b/>
                <w:bCs/>
                <w:sz w:val="20"/>
                <w:szCs w:val="20"/>
              </w:rPr>
              <w:t>SAR</w:t>
            </w:r>
          </w:p>
        </w:tc>
        <w:tc>
          <w:tcPr>
            <w:tcW w:w="1255" w:type="dxa"/>
            <w:shd w:val="clear" w:color="auto" w:fill="auto"/>
            <w:vAlign w:val="center"/>
          </w:tcPr>
          <w:p w14:paraId="1A004085" w14:textId="77777777" w:rsidR="004F4AFB" w:rsidRPr="00765CC1" w:rsidRDefault="004F4AFB" w:rsidP="0065257E">
            <w:pPr>
              <w:spacing w:after="0" w:line="240" w:lineRule="auto"/>
              <w:jc w:val="center"/>
              <w:rPr>
                <w:rFonts w:ascii="Palatino Linotype" w:eastAsia="Times New Roman" w:hAnsi="Palatino Linotype" w:cstheme="majorBidi"/>
                <w:sz w:val="20"/>
                <w:szCs w:val="20"/>
              </w:rPr>
            </w:pPr>
            <w:r w:rsidRPr="00765CC1">
              <w:rPr>
                <w:rFonts w:ascii="Palatino Linotype" w:eastAsia="Times New Roman" w:hAnsi="Palatino Linotype" w:cstheme="majorBidi"/>
                <w:sz w:val="20"/>
                <w:szCs w:val="20"/>
              </w:rPr>
              <w:t>= 0 – 3</w:t>
            </w:r>
          </w:p>
        </w:tc>
        <w:tc>
          <w:tcPr>
            <w:tcW w:w="992" w:type="dxa"/>
            <w:shd w:val="clear" w:color="auto" w:fill="auto"/>
            <w:vAlign w:val="center"/>
          </w:tcPr>
          <w:p w14:paraId="16B7DBF3" w14:textId="77777777" w:rsidR="004F4AFB" w:rsidRPr="00765CC1" w:rsidRDefault="004F4AFB" w:rsidP="0065257E">
            <w:pPr>
              <w:spacing w:after="0" w:line="240" w:lineRule="auto"/>
              <w:jc w:val="center"/>
              <w:rPr>
                <w:rFonts w:ascii="Palatino Linotype" w:eastAsia="Times New Roman" w:hAnsi="Palatino Linotype" w:cstheme="majorBidi"/>
                <w:sz w:val="20"/>
                <w:szCs w:val="20"/>
              </w:rPr>
            </w:pPr>
            <w:r w:rsidRPr="00765CC1">
              <w:rPr>
                <w:rFonts w:ascii="Palatino Linotype" w:eastAsia="Times New Roman" w:hAnsi="Palatino Linotype" w:cstheme="majorBidi"/>
                <w:sz w:val="20"/>
                <w:szCs w:val="20"/>
              </w:rPr>
              <w:t xml:space="preserve">and </w:t>
            </w:r>
            <w:proofErr w:type="spellStart"/>
            <w:r w:rsidRPr="00765CC1">
              <w:rPr>
                <w:rFonts w:ascii="Palatino Linotype" w:eastAsia="Times New Roman" w:hAnsi="Palatino Linotype" w:cstheme="majorBidi"/>
                <w:b/>
                <w:bCs/>
                <w:sz w:val="20"/>
                <w:szCs w:val="20"/>
              </w:rPr>
              <w:t>EC</w:t>
            </w:r>
            <w:r w:rsidRPr="00765CC1">
              <w:rPr>
                <w:rFonts w:ascii="Palatino Linotype" w:eastAsia="Times New Roman" w:hAnsi="Palatino Linotype" w:cstheme="majorBidi"/>
                <w:b/>
                <w:bCs/>
                <w:sz w:val="20"/>
                <w:szCs w:val="20"/>
                <w:vertAlign w:val="subscript"/>
              </w:rPr>
              <w:t>w</w:t>
            </w:r>
            <w:proofErr w:type="spellEnd"/>
          </w:p>
        </w:tc>
        <w:tc>
          <w:tcPr>
            <w:tcW w:w="1276" w:type="dxa"/>
            <w:shd w:val="clear" w:color="auto" w:fill="auto"/>
            <w:vAlign w:val="center"/>
          </w:tcPr>
          <w:p w14:paraId="267DC482" w14:textId="77777777" w:rsidR="004F4AFB" w:rsidRPr="00765CC1" w:rsidRDefault="004F4AFB" w:rsidP="0065257E">
            <w:pPr>
              <w:spacing w:after="0" w:line="240" w:lineRule="auto"/>
              <w:jc w:val="both"/>
              <w:rPr>
                <w:rFonts w:ascii="Palatino Linotype" w:eastAsia="Times New Roman" w:hAnsi="Palatino Linotype" w:cstheme="majorBidi"/>
                <w:sz w:val="20"/>
                <w:szCs w:val="20"/>
              </w:rPr>
            </w:pPr>
            <w:r w:rsidRPr="00765CC1">
              <w:rPr>
                <w:rFonts w:ascii="Palatino Linotype" w:eastAsia="Times New Roman" w:hAnsi="Palatino Linotype" w:cstheme="majorBidi"/>
                <w:sz w:val="20"/>
                <w:szCs w:val="20"/>
              </w:rPr>
              <w:t>=</w:t>
            </w:r>
          </w:p>
        </w:tc>
        <w:tc>
          <w:tcPr>
            <w:tcW w:w="709" w:type="dxa"/>
            <w:shd w:val="clear" w:color="auto" w:fill="auto"/>
            <w:vAlign w:val="center"/>
          </w:tcPr>
          <w:p w14:paraId="41E870CA" w14:textId="77777777" w:rsidR="004F4AFB" w:rsidRPr="00765CC1" w:rsidRDefault="004F4AFB" w:rsidP="0065257E">
            <w:pPr>
              <w:spacing w:after="0" w:line="240" w:lineRule="auto"/>
              <w:ind w:firstLine="539"/>
              <w:jc w:val="center"/>
              <w:rPr>
                <w:rFonts w:ascii="Palatino Linotype" w:eastAsia="Times New Roman" w:hAnsi="Palatino Linotype" w:cstheme="majorBidi"/>
                <w:sz w:val="20"/>
                <w:szCs w:val="20"/>
              </w:rPr>
            </w:pPr>
          </w:p>
        </w:tc>
        <w:tc>
          <w:tcPr>
            <w:tcW w:w="708" w:type="dxa"/>
            <w:shd w:val="clear" w:color="auto" w:fill="auto"/>
            <w:vAlign w:val="center"/>
          </w:tcPr>
          <w:p w14:paraId="0D3BCCC1" w14:textId="77777777" w:rsidR="004F4AFB" w:rsidRPr="00765CC1" w:rsidRDefault="004F4AFB" w:rsidP="0065257E">
            <w:pPr>
              <w:spacing w:after="0" w:line="240" w:lineRule="auto"/>
              <w:jc w:val="center"/>
              <w:rPr>
                <w:rFonts w:ascii="Palatino Linotype" w:eastAsia="Times New Roman" w:hAnsi="Palatino Linotype" w:cstheme="majorBidi"/>
                <w:sz w:val="20"/>
                <w:szCs w:val="20"/>
              </w:rPr>
            </w:pPr>
            <w:r w:rsidRPr="00765CC1">
              <w:rPr>
                <w:rFonts w:ascii="Palatino Linotype" w:eastAsia="Times New Roman" w:hAnsi="Palatino Linotype" w:cstheme="majorBidi"/>
                <w:sz w:val="20"/>
                <w:szCs w:val="20"/>
              </w:rPr>
              <w:t>&gt; 0.7</w:t>
            </w:r>
          </w:p>
        </w:tc>
        <w:tc>
          <w:tcPr>
            <w:tcW w:w="1843" w:type="dxa"/>
            <w:shd w:val="clear" w:color="auto" w:fill="auto"/>
            <w:vAlign w:val="center"/>
          </w:tcPr>
          <w:p w14:paraId="4A2AB3A5" w14:textId="77777777" w:rsidR="004F4AFB" w:rsidRPr="00765CC1" w:rsidRDefault="004F4AFB" w:rsidP="0065257E">
            <w:pPr>
              <w:spacing w:after="0" w:line="240" w:lineRule="auto"/>
              <w:jc w:val="center"/>
              <w:rPr>
                <w:rFonts w:ascii="Palatino Linotype" w:eastAsia="Times New Roman" w:hAnsi="Palatino Linotype" w:cstheme="majorBidi"/>
                <w:sz w:val="20"/>
                <w:szCs w:val="20"/>
              </w:rPr>
            </w:pPr>
            <w:r w:rsidRPr="00765CC1">
              <w:rPr>
                <w:rFonts w:ascii="Palatino Linotype" w:eastAsia="Times New Roman" w:hAnsi="Palatino Linotype" w:cstheme="majorBidi"/>
                <w:sz w:val="20"/>
                <w:szCs w:val="20"/>
              </w:rPr>
              <w:t>0.7 – 0.2</w:t>
            </w:r>
          </w:p>
        </w:tc>
        <w:tc>
          <w:tcPr>
            <w:tcW w:w="788" w:type="dxa"/>
            <w:shd w:val="clear" w:color="auto" w:fill="auto"/>
            <w:vAlign w:val="center"/>
          </w:tcPr>
          <w:p w14:paraId="633AAF3C" w14:textId="77777777" w:rsidR="004F4AFB" w:rsidRPr="00765CC1" w:rsidRDefault="004F4AFB" w:rsidP="0065257E">
            <w:pPr>
              <w:spacing w:after="0" w:line="240" w:lineRule="auto"/>
              <w:jc w:val="center"/>
              <w:rPr>
                <w:rFonts w:ascii="Palatino Linotype" w:eastAsia="Times New Roman" w:hAnsi="Palatino Linotype" w:cstheme="majorBidi"/>
                <w:sz w:val="20"/>
                <w:szCs w:val="20"/>
              </w:rPr>
            </w:pPr>
            <w:r w:rsidRPr="00765CC1">
              <w:rPr>
                <w:rFonts w:ascii="Palatino Linotype" w:eastAsia="Times New Roman" w:hAnsi="Palatino Linotype" w:cstheme="majorBidi"/>
                <w:sz w:val="20"/>
                <w:szCs w:val="20"/>
              </w:rPr>
              <w:t>&lt; 0.2</w:t>
            </w:r>
          </w:p>
        </w:tc>
      </w:tr>
      <w:tr w:rsidR="004F4AFB" w:rsidRPr="00765CC1" w14:paraId="49C203CB" w14:textId="77777777" w:rsidTr="00990A52">
        <w:tc>
          <w:tcPr>
            <w:tcW w:w="838" w:type="dxa"/>
            <w:gridSpan w:val="2"/>
            <w:shd w:val="clear" w:color="auto" w:fill="auto"/>
            <w:vAlign w:val="center"/>
          </w:tcPr>
          <w:p w14:paraId="7F6CA80D" w14:textId="77777777" w:rsidR="004F4AFB" w:rsidRPr="00765CC1" w:rsidRDefault="004F4AFB" w:rsidP="0065257E">
            <w:pPr>
              <w:spacing w:after="0" w:line="240" w:lineRule="auto"/>
              <w:ind w:hanging="5"/>
              <w:jc w:val="center"/>
              <w:rPr>
                <w:rFonts w:ascii="Palatino Linotype" w:eastAsia="Times New Roman" w:hAnsi="Palatino Linotype" w:cstheme="majorBidi"/>
                <w:sz w:val="20"/>
                <w:szCs w:val="20"/>
              </w:rPr>
            </w:pPr>
          </w:p>
        </w:tc>
        <w:tc>
          <w:tcPr>
            <w:tcW w:w="1255" w:type="dxa"/>
            <w:shd w:val="clear" w:color="auto" w:fill="auto"/>
            <w:vAlign w:val="center"/>
          </w:tcPr>
          <w:p w14:paraId="067808DE" w14:textId="77777777" w:rsidR="004F4AFB" w:rsidRPr="00765CC1" w:rsidRDefault="004F4AFB" w:rsidP="0065257E">
            <w:pPr>
              <w:spacing w:after="0" w:line="240" w:lineRule="auto"/>
              <w:jc w:val="center"/>
              <w:rPr>
                <w:rFonts w:ascii="Palatino Linotype" w:eastAsia="Times New Roman" w:hAnsi="Palatino Linotype" w:cstheme="majorBidi"/>
                <w:sz w:val="20"/>
                <w:szCs w:val="20"/>
              </w:rPr>
            </w:pPr>
            <w:r w:rsidRPr="00765CC1">
              <w:rPr>
                <w:rFonts w:ascii="Palatino Linotype" w:eastAsia="Times New Roman" w:hAnsi="Palatino Linotype" w:cstheme="majorBidi"/>
                <w:sz w:val="20"/>
                <w:szCs w:val="20"/>
              </w:rPr>
              <w:t>= 3 – 6</w:t>
            </w:r>
          </w:p>
        </w:tc>
        <w:tc>
          <w:tcPr>
            <w:tcW w:w="992" w:type="dxa"/>
            <w:shd w:val="clear" w:color="auto" w:fill="auto"/>
            <w:vAlign w:val="center"/>
          </w:tcPr>
          <w:p w14:paraId="45F8CFCA" w14:textId="77777777" w:rsidR="004F4AFB" w:rsidRPr="00765CC1" w:rsidRDefault="004F4AFB" w:rsidP="0065257E">
            <w:pPr>
              <w:spacing w:after="0" w:line="240" w:lineRule="auto"/>
              <w:jc w:val="center"/>
              <w:rPr>
                <w:rFonts w:ascii="Palatino Linotype" w:eastAsia="Times New Roman" w:hAnsi="Palatino Linotype" w:cstheme="majorBidi"/>
                <w:sz w:val="20"/>
                <w:szCs w:val="20"/>
              </w:rPr>
            </w:pPr>
          </w:p>
        </w:tc>
        <w:tc>
          <w:tcPr>
            <w:tcW w:w="1276" w:type="dxa"/>
            <w:shd w:val="clear" w:color="auto" w:fill="auto"/>
            <w:vAlign w:val="center"/>
          </w:tcPr>
          <w:p w14:paraId="7548597D" w14:textId="77777777" w:rsidR="004F4AFB" w:rsidRPr="00765CC1" w:rsidRDefault="004F4AFB" w:rsidP="0065257E">
            <w:pPr>
              <w:spacing w:after="0" w:line="240" w:lineRule="auto"/>
              <w:jc w:val="both"/>
              <w:rPr>
                <w:rFonts w:ascii="Palatino Linotype" w:eastAsia="Times New Roman" w:hAnsi="Palatino Linotype" w:cstheme="majorBidi"/>
                <w:sz w:val="20"/>
                <w:szCs w:val="20"/>
              </w:rPr>
            </w:pPr>
            <w:r w:rsidRPr="00765CC1">
              <w:rPr>
                <w:rFonts w:ascii="Palatino Linotype" w:eastAsia="Times New Roman" w:hAnsi="Palatino Linotype" w:cstheme="majorBidi"/>
                <w:sz w:val="20"/>
                <w:szCs w:val="20"/>
              </w:rPr>
              <w:t>=</w:t>
            </w:r>
          </w:p>
        </w:tc>
        <w:tc>
          <w:tcPr>
            <w:tcW w:w="709" w:type="dxa"/>
            <w:shd w:val="clear" w:color="auto" w:fill="auto"/>
            <w:vAlign w:val="center"/>
          </w:tcPr>
          <w:p w14:paraId="739DF9D5" w14:textId="77777777" w:rsidR="004F4AFB" w:rsidRPr="00765CC1" w:rsidRDefault="004F4AFB" w:rsidP="0065257E">
            <w:pPr>
              <w:spacing w:after="0" w:line="240" w:lineRule="auto"/>
              <w:ind w:firstLine="539"/>
              <w:jc w:val="center"/>
              <w:rPr>
                <w:rFonts w:ascii="Palatino Linotype" w:eastAsia="Times New Roman" w:hAnsi="Palatino Linotype" w:cstheme="majorBidi"/>
                <w:sz w:val="20"/>
                <w:szCs w:val="20"/>
              </w:rPr>
            </w:pPr>
          </w:p>
        </w:tc>
        <w:tc>
          <w:tcPr>
            <w:tcW w:w="708" w:type="dxa"/>
            <w:shd w:val="clear" w:color="auto" w:fill="auto"/>
            <w:vAlign w:val="center"/>
          </w:tcPr>
          <w:p w14:paraId="0E86501A" w14:textId="77777777" w:rsidR="004F4AFB" w:rsidRPr="00765CC1" w:rsidRDefault="004F4AFB" w:rsidP="0065257E">
            <w:pPr>
              <w:spacing w:after="0" w:line="240" w:lineRule="auto"/>
              <w:jc w:val="center"/>
              <w:rPr>
                <w:rFonts w:ascii="Palatino Linotype" w:eastAsia="Times New Roman" w:hAnsi="Palatino Linotype" w:cstheme="majorBidi"/>
                <w:sz w:val="20"/>
                <w:szCs w:val="20"/>
              </w:rPr>
            </w:pPr>
            <w:r w:rsidRPr="00765CC1">
              <w:rPr>
                <w:rFonts w:ascii="Palatino Linotype" w:eastAsia="Times New Roman" w:hAnsi="Palatino Linotype" w:cstheme="majorBidi"/>
                <w:sz w:val="20"/>
                <w:szCs w:val="20"/>
              </w:rPr>
              <w:t>&gt; 1.2</w:t>
            </w:r>
          </w:p>
        </w:tc>
        <w:tc>
          <w:tcPr>
            <w:tcW w:w="1843" w:type="dxa"/>
            <w:shd w:val="clear" w:color="auto" w:fill="auto"/>
            <w:vAlign w:val="center"/>
          </w:tcPr>
          <w:p w14:paraId="51BBA254" w14:textId="77777777" w:rsidR="004F4AFB" w:rsidRPr="00765CC1" w:rsidRDefault="004F4AFB" w:rsidP="0065257E">
            <w:pPr>
              <w:spacing w:after="0" w:line="240" w:lineRule="auto"/>
              <w:ind w:firstLine="43"/>
              <w:jc w:val="center"/>
              <w:rPr>
                <w:rFonts w:ascii="Palatino Linotype" w:eastAsia="Times New Roman" w:hAnsi="Palatino Linotype" w:cstheme="majorBidi"/>
                <w:sz w:val="20"/>
                <w:szCs w:val="20"/>
              </w:rPr>
            </w:pPr>
            <w:r w:rsidRPr="00765CC1">
              <w:rPr>
                <w:rFonts w:ascii="Palatino Linotype" w:eastAsia="Times New Roman" w:hAnsi="Palatino Linotype" w:cstheme="majorBidi"/>
                <w:sz w:val="20"/>
                <w:szCs w:val="20"/>
              </w:rPr>
              <w:t>1.2 – 0.3</w:t>
            </w:r>
          </w:p>
        </w:tc>
        <w:tc>
          <w:tcPr>
            <w:tcW w:w="788" w:type="dxa"/>
            <w:shd w:val="clear" w:color="auto" w:fill="auto"/>
            <w:vAlign w:val="center"/>
          </w:tcPr>
          <w:p w14:paraId="264F42CA" w14:textId="77777777" w:rsidR="004F4AFB" w:rsidRPr="00765CC1" w:rsidRDefault="004F4AFB" w:rsidP="0065257E">
            <w:pPr>
              <w:spacing w:after="0" w:line="240" w:lineRule="auto"/>
              <w:jc w:val="center"/>
              <w:rPr>
                <w:rFonts w:ascii="Palatino Linotype" w:eastAsia="Times New Roman" w:hAnsi="Palatino Linotype" w:cstheme="majorBidi"/>
                <w:sz w:val="20"/>
                <w:szCs w:val="20"/>
              </w:rPr>
            </w:pPr>
            <w:r w:rsidRPr="00765CC1">
              <w:rPr>
                <w:rFonts w:ascii="Palatino Linotype" w:eastAsia="Times New Roman" w:hAnsi="Palatino Linotype" w:cstheme="majorBidi"/>
                <w:sz w:val="20"/>
                <w:szCs w:val="20"/>
              </w:rPr>
              <w:t>&lt; 0.3</w:t>
            </w:r>
          </w:p>
        </w:tc>
      </w:tr>
      <w:tr w:rsidR="004F4AFB" w:rsidRPr="00765CC1" w14:paraId="00C9776F" w14:textId="77777777" w:rsidTr="00990A52">
        <w:tc>
          <w:tcPr>
            <w:tcW w:w="838" w:type="dxa"/>
            <w:gridSpan w:val="2"/>
            <w:shd w:val="clear" w:color="auto" w:fill="auto"/>
            <w:vAlign w:val="center"/>
          </w:tcPr>
          <w:p w14:paraId="3318565E" w14:textId="77777777" w:rsidR="004F4AFB" w:rsidRPr="00765CC1" w:rsidRDefault="004F4AFB" w:rsidP="0065257E">
            <w:pPr>
              <w:spacing w:after="0" w:line="240" w:lineRule="auto"/>
              <w:ind w:hanging="5"/>
              <w:jc w:val="center"/>
              <w:rPr>
                <w:rFonts w:ascii="Palatino Linotype" w:eastAsia="Times New Roman" w:hAnsi="Palatino Linotype" w:cstheme="majorBidi"/>
                <w:sz w:val="20"/>
                <w:szCs w:val="20"/>
              </w:rPr>
            </w:pPr>
          </w:p>
        </w:tc>
        <w:tc>
          <w:tcPr>
            <w:tcW w:w="1255" w:type="dxa"/>
            <w:shd w:val="clear" w:color="auto" w:fill="auto"/>
            <w:vAlign w:val="center"/>
          </w:tcPr>
          <w:p w14:paraId="47B622E6" w14:textId="77777777" w:rsidR="004F4AFB" w:rsidRPr="00765CC1" w:rsidRDefault="004F4AFB" w:rsidP="0065257E">
            <w:pPr>
              <w:spacing w:after="0" w:line="240" w:lineRule="auto"/>
              <w:jc w:val="center"/>
              <w:rPr>
                <w:rFonts w:ascii="Palatino Linotype" w:eastAsia="Times New Roman" w:hAnsi="Palatino Linotype" w:cstheme="majorBidi"/>
                <w:sz w:val="20"/>
                <w:szCs w:val="20"/>
              </w:rPr>
            </w:pPr>
            <w:r w:rsidRPr="00765CC1">
              <w:rPr>
                <w:rFonts w:ascii="Palatino Linotype" w:eastAsia="Times New Roman" w:hAnsi="Palatino Linotype" w:cstheme="majorBidi"/>
                <w:sz w:val="20"/>
                <w:szCs w:val="20"/>
              </w:rPr>
              <w:t>= 6 – 12</w:t>
            </w:r>
          </w:p>
        </w:tc>
        <w:tc>
          <w:tcPr>
            <w:tcW w:w="992" w:type="dxa"/>
            <w:shd w:val="clear" w:color="auto" w:fill="auto"/>
            <w:vAlign w:val="center"/>
          </w:tcPr>
          <w:p w14:paraId="3165A7B9" w14:textId="77777777" w:rsidR="004F4AFB" w:rsidRPr="00765CC1" w:rsidRDefault="004F4AFB" w:rsidP="0065257E">
            <w:pPr>
              <w:spacing w:after="0" w:line="240" w:lineRule="auto"/>
              <w:jc w:val="center"/>
              <w:rPr>
                <w:rFonts w:ascii="Palatino Linotype" w:eastAsia="Times New Roman" w:hAnsi="Palatino Linotype" w:cstheme="majorBidi"/>
                <w:sz w:val="20"/>
                <w:szCs w:val="20"/>
              </w:rPr>
            </w:pPr>
          </w:p>
        </w:tc>
        <w:tc>
          <w:tcPr>
            <w:tcW w:w="1276" w:type="dxa"/>
            <w:shd w:val="clear" w:color="auto" w:fill="auto"/>
            <w:vAlign w:val="center"/>
          </w:tcPr>
          <w:p w14:paraId="23E039B4" w14:textId="77777777" w:rsidR="004F4AFB" w:rsidRPr="00765CC1" w:rsidRDefault="004F4AFB" w:rsidP="0065257E">
            <w:pPr>
              <w:spacing w:after="0" w:line="240" w:lineRule="auto"/>
              <w:jc w:val="both"/>
              <w:rPr>
                <w:rFonts w:ascii="Palatino Linotype" w:eastAsia="Times New Roman" w:hAnsi="Palatino Linotype" w:cstheme="majorBidi"/>
                <w:sz w:val="20"/>
                <w:szCs w:val="20"/>
              </w:rPr>
            </w:pPr>
            <w:r w:rsidRPr="00765CC1">
              <w:rPr>
                <w:rFonts w:ascii="Palatino Linotype" w:eastAsia="Times New Roman" w:hAnsi="Palatino Linotype" w:cstheme="majorBidi"/>
                <w:sz w:val="20"/>
                <w:szCs w:val="20"/>
              </w:rPr>
              <w:t>=</w:t>
            </w:r>
          </w:p>
        </w:tc>
        <w:tc>
          <w:tcPr>
            <w:tcW w:w="709" w:type="dxa"/>
            <w:shd w:val="clear" w:color="auto" w:fill="auto"/>
            <w:vAlign w:val="center"/>
          </w:tcPr>
          <w:p w14:paraId="6C126B88" w14:textId="77777777" w:rsidR="004F4AFB" w:rsidRPr="00765CC1" w:rsidRDefault="004F4AFB" w:rsidP="0065257E">
            <w:pPr>
              <w:spacing w:after="0" w:line="240" w:lineRule="auto"/>
              <w:ind w:firstLine="539"/>
              <w:jc w:val="center"/>
              <w:rPr>
                <w:rFonts w:ascii="Palatino Linotype" w:eastAsia="Times New Roman" w:hAnsi="Palatino Linotype" w:cstheme="majorBidi"/>
                <w:sz w:val="20"/>
                <w:szCs w:val="20"/>
              </w:rPr>
            </w:pPr>
          </w:p>
        </w:tc>
        <w:tc>
          <w:tcPr>
            <w:tcW w:w="708" w:type="dxa"/>
            <w:shd w:val="clear" w:color="auto" w:fill="auto"/>
            <w:vAlign w:val="center"/>
          </w:tcPr>
          <w:p w14:paraId="19B422A4" w14:textId="77777777" w:rsidR="004F4AFB" w:rsidRPr="00765CC1" w:rsidRDefault="004F4AFB" w:rsidP="0065257E">
            <w:pPr>
              <w:spacing w:after="0" w:line="240" w:lineRule="auto"/>
              <w:jc w:val="center"/>
              <w:rPr>
                <w:rFonts w:ascii="Palatino Linotype" w:eastAsia="Times New Roman" w:hAnsi="Palatino Linotype" w:cstheme="majorBidi"/>
                <w:sz w:val="20"/>
                <w:szCs w:val="20"/>
              </w:rPr>
            </w:pPr>
            <w:r w:rsidRPr="00765CC1">
              <w:rPr>
                <w:rFonts w:ascii="Palatino Linotype" w:eastAsia="Times New Roman" w:hAnsi="Palatino Linotype" w:cstheme="majorBidi"/>
                <w:sz w:val="20"/>
                <w:szCs w:val="20"/>
              </w:rPr>
              <w:t>&gt; 1.9</w:t>
            </w:r>
          </w:p>
        </w:tc>
        <w:tc>
          <w:tcPr>
            <w:tcW w:w="1843" w:type="dxa"/>
            <w:shd w:val="clear" w:color="auto" w:fill="auto"/>
            <w:vAlign w:val="center"/>
          </w:tcPr>
          <w:p w14:paraId="2EA1A626" w14:textId="77777777" w:rsidR="004F4AFB" w:rsidRPr="00765CC1" w:rsidRDefault="004F4AFB" w:rsidP="0065257E">
            <w:pPr>
              <w:spacing w:after="0" w:line="240" w:lineRule="auto"/>
              <w:ind w:firstLine="43"/>
              <w:jc w:val="center"/>
              <w:rPr>
                <w:rFonts w:ascii="Palatino Linotype" w:eastAsia="Times New Roman" w:hAnsi="Palatino Linotype" w:cstheme="majorBidi"/>
                <w:sz w:val="20"/>
                <w:szCs w:val="20"/>
              </w:rPr>
            </w:pPr>
            <w:r w:rsidRPr="00765CC1">
              <w:rPr>
                <w:rFonts w:ascii="Palatino Linotype" w:eastAsia="Times New Roman" w:hAnsi="Palatino Linotype" w:cstheme="majorBidi"/>
                <w:sz w:val="20"/>
                <w:szCs w:val="20"/>
              </w:rPr>
              <w:t>1.9 – 0.5</w:t>
            </w:r>
          </w:p>
        </w:tc>
        <w:tc>
          <w:tcPr>
            <w:tcW w:w="788" w:type="dxa"/>
            <w:shd w:val="clear" w:color="auto" w:fill="auto"/>
            <w:vAlign w:val="center"/>
          </w:tcPr>
          <w:p w14:paraId="0A6FDEF8" w14:textId="77777777" w:rsidR="004F4AFB" w:rsidRPr="00765CC1" w:rsidRDefault="004F4AFB" w:rsidP="0065257E">
            <w:pPr>
              <w:spacing w:after="0" w:line="240" w:lineRule="auto"/>
              <w:jc w:val="center"/>
              <w:rPr>
                <w:rFonts w:ascii="Palatino Linotype" w:eastAsia="Times New Roman" w:hAnsi="Palatino Linotype" w:cstheme="majorBidi"/>
                <w:sz w:val="20"/>
                <w:szCs w:val="20"/>
              </w:rPr>
            </w:pPr>
            <w:r w:rsidRPr="00765CC1">
              <w:rPr>
                <w:rFonts w:ascii="Palatino Linotype" w:eastAsia="Times New Roman" w:hAnsi="Palatino Linotype" w:cstheme="majorBidi"/>
                <w:sz w:val="20"/>
                <w:szCs w:val="20"/>
              </w:rPr>
              <w:t>&lt; 0.5</w:t>
            </w:r>
          </w:p>
        </w:tc>
      </w:tr>
      <w:tr w:rsidR="004F4AFB" w:rsidRPr="00765CC1" w14:paraId="3ABECFDB" w14:textId="77777777" w:rsidTr="00990A52">
        <w:tc>
          <w:tcPr>
            <w:tcW w:w="838" w:type="dxa"/>
            <w:gridSpan w:val="2"/>
            <w:shd w:val="clear" w:color="auto" w:fill="auto"/>
            <w:vAlign w:val="center"/>
          </w:tcPr>
          <w:p w14:paraId="4BF79EA9" w14:textId="77777777" w:rsidR="004F4AFB" w:rsidRPr="00765CC1" w:rsidRDefault="004F4AFB" w:rsidP="0065257E">
            <w:pPr>
              <w:spacing w:after="0" w:line="240" w:lineRule="auto"/>
              <w:ind w:hanging="5"/>
              <w:jc w:val="center"/>
              <w:rPr>
                <w:rFonts w:ascii="Palatino Linotype" w:eastAsia="Times New Roman" w:hAnsi="Palatino Linotype" w:cstheme="majorBidi"/>
                <w:sz w:val="20"/>
                <w:szCs w:val="20"/>
              </w:rPr>
            </w:pPr>
          </w:p>
        </w:tc>
        <w:tc>
          <w:tcPr>
            <w:tcW w:w="1255" w:type="dxa"/>
            <w:shd w:val="clear" w:color="auto" w:fill="auto"/>
            <w:vAlign w:val="center"/>
          </w:tcPr>
          <w:p w14:paraId="758EA238" w14:textId="77777777" w:rsidR="004F4AFB" w:rsidRPr="00765CC1" w:rsidRDefault="004F4AFB" w:rsidP="0065257E">
            <w:pPr>
              <w:spacing w:after="0" w:line="240" w:lineRule="auto"/>
              <w:jc w:val="center"/>
              <w:rPr>
                <w:rFonts w:ascii="Palatino Linotype" w:eastAsia="Times New Roman" w:hAnsi="Palatino Linotype" w:cstheme="majorBidi"/>
                <w:sz w:val="20"/>
                <w:szCs w:val="20"/>
              </w:rPr>
            </w:pPr>
            <w:r w:rsidRPr="00765CC1">
              <w:rPr>
                <w:rFonts w:ascii="Palatino Linotype" w:eastAsia="Times New Roman" w:hAnsi="Palatino Linotype" w:cstheme="majorBidi"/>
                <w:sz w:val="20"/>
                <w:szCs w:val="20"/>
              </w:rPr>
              <w:t>= 12 – 20</w:t>
            </w:r>
          </w:p>
        </w:tc>
        <w:tc>
          <w:tcPr>
            <w:tcW w:w="992" w:type="dxa"/>
            <w:shd w:val="clear" w:color="auto" w:fill="auto"/>
            <w:vAlign w:val="center"/>
          </w:tcPr>
          <w:p w14:paraId="7BF22810" w14:textId="77777777" w:rsidR="004F4AFB" w:rsidRPr="00765CC1" w:rsidRDefault="004F4AFB" w:rsidP="0065257E">
            <w:pPr>
              <w:spacing w:after="0" w:line="240" w:lineRule="auto"/>
              <w:jc w:val="center"/>
              <w:rPr>
                <w:rFonts w:ascii="Palatino Linotype" w:eastAsia="Times New Roman" w:hAnsi="Palatino Linotype" w:cstheme="majorBidi"/>
                <w:sz w:val="20"/>
                <w:szCs w:val="20"/>
              </w:rPr>
            </w:pPr>
          </w:p>
        </w:tc>
        <w:tc>
          <w:tcPr>
            <w:tcW w:w="1276" w:type="dxa"/>
            <w:shd w:val="clear" w:color="auto" w:fill="auto"/>
            <w:vAlign w:val="center"/>
          </w:tcPr>
          <w:p w14:paraId="13F7F968" w14:textId="77777777" w:rsidR="004F4AFB" w:rsidRPr="00765CC1" w:rsidRDefault="004F4AFB" w:rsidP="0065257E">
            <w:pPr>
              <w:spacing w:after="0" w:line="240" w:lineRule="auto"/>
              <w:jc w:val="both"/>
              <w:rPr>
                <w:rFonts w:ascii="Palatino Linotype" w:eastAsia="Times New Roman" w:hAnsi="Palatino Linotype" w:cstheme="majorBidi"/>
                <w:sz w:val="20"/>
                <w:szCs w:val="20"/>
              </w:rPr>
            </w:pPr>
            <w:r w:rsidRPr="00765CC1">
              <w:rPr>
                <w:rFonts w:ascii="Palatino Linotype" w:eastAsia="Times New Roman" w:hAnsi="Palatino Linotype" w:cstheme="majorBidi"/>
                <w:sz w:val="20"/>
                <w:szCs w:val="20"/>
              </w:rPr>
              <w:t>=</w:t>
            </w:r>
          </w:p>
        </w:tc>
        <w:tc>
          <w:tcPr>
            <w:tcW w:w="709" w:type="dxa"/>
            <w:shd w:val="clear" w:color="auto" w:fill="auto"/>
            <w:vAlign w:val="center"/>
          </w:tcPr>
          <w:p w14:paraId="2B27CD8B" w14:textId="77777777" w:rsidR="004F4AFB" w:rsidRPr="00765CC1" w:rsidRDefault="004F4AFB" w:rsidP="0065257E">
            <w:pPr>
              <w:spacing w:after="0" w:line="240" w:lineRule="auto"/>
              <w:ind w:firstLine="539"/>
              <w:jc w:val="center"/>
              <w:rPr>
                <w:rFonts w:ascii="Palatino Linotype" w:eastAsia="Times New Roman" w:hAnsi="Palatino Linotype" w:cstheme="majorBidi"/>
                <w:sz w:val="20"/>
                <w:szCs w:val="20"/>
              </w:rPr>
            </w:pPr>
          </w:p>
        </w:tc>
        <w:tc>
          <w:tcPr>
            <w:tcW w:w="708" w:type="dxa"/>
            <w:shd w:val="clear" w:color="auto" w:fill="auto"/>
            <w:vAlign w:val="center"/>
          </w:tcPr>
          <w:p w14:paraId="31052144" w14:textId="77777777" w:rsidR="004F4AFB" w:rsidRPr="00765CC1" w:rsidRDefault="004F4AFB" w:rsidP="0065257E">
            <w:pPr>
              <w:spacing w:after="0" w:line="240" w:lineRule="auto"/>
              <w:jc w:val="center"/>
              <w:rPr>
                <w:rFonts w:ascii="Palatino Linotype" w:eastAsia="Times New Roman" w:hAnsi="Palatino Linotype" w:cstheme="majorBidi"/>
                <w:sz w:val="20"/>
                <w:szCs w:val="20"/>
              </w:rPr>
            </w:pPr>
            <w:r w:rsidRPr="00765CC1">
              <w:rPr>
                <w:rFonts w:ascii="Palatino Linotype" w:eastAsia="Times New Roman" w:hAnsi="Palatino Linotype" w:cstheme="majorBidi"/>
                <w:sz w:val="20"/>
                <w:szCs w:val="20"/>
              </w:rPr>
              <w:t>&gt; 2.9</w:t>
            </w:r>
          </w:p>
        </w:tc>
        <w:tc>
          <w:tcPr>
            <w:tcW w:w="1843" w:type="dxa"/>
            <w:shd w:val="clear" w:color="auto" w:fill="auto"/>
            <w:vAlign w:val="center"/>
          </w:tcPr>
          <w:p w14:paraId="2CDA0A64" w14:textId="77777777" w:rsidR="004F4AFB" w:rsidRPr="00765CC1" w:rsidRDefault="004F4AFB" w:rsidP="0065257E">
            <w:pPr>
              <w:spacing w:after="0" w:line="240" w:lineRule="auto"/>
              <w:jc w:val="center"/>
              <w:rPr>
                <w:rFonts w:ascii="Palatino Linotype" w:eastAsia="Times New Roman" w:hAnsi="Palatino Linotype" w:cstheme="majorBidi"/>
                <w:sz w:val="20"/>
                <w:szCs w:val="20"/>
              </w:rPr>
            </w:pPr>
            <w:r w:rsidRPr="00765CC1">
              <w:rPr>
                <w:rFonts w:ascii="Palatino Linotype" w:eastAsia="Times New Roman" w:hAnsi="Palatino Linotype" w:cstheme="majorBidi"/>
                <w:sz w:val="20"/>
                <w:szCs w:val="20"/>
              </w:rPr>
              <w:t>2.9 – 1.3</w:t>
            </w:r>
          </w:p>
        </w:tc>
        <w:tc>
          <w:tcPr>
            <w:tcW w:w="788" w:type="dxa"/>
            <w:shd w:val="clear" w:color="auto" w:fill="auto"/>
            <w:vAlign w:val="center"/>
          </w:tcPr>
          <w:p w14:paraId="43CD6C41" w14:textId="77777777" w:rsidR="004F4AFB" w:rsidRPr="00765CC1" w:rsidRDefault="004F4AFB" w:rsidP="0065257E">
            <w:pPr>
              <w:spacing w:after="0" w:line="240" w:lineRule="auto"/>
              <w:jc w:val="center"/>
              <w:rPr>
                <w:rFonts w:ascii="Palatino Linotype" w:eastAsia="Times New Roman" w:hAnsi="Palatino Linotype" w:cstheme="majorBidi"/>
                <w:sz w:val="20"/>
                <w:szCs w:val="20"/>
              </w:rPr>
            </w:pPr>
            <w:r w:rsidRPr="00765CC1">
              <w:rPr>
                <w:rFonts w:ascii="Palatino Linotype" w:eastAsia="Times New Roman" w:hAnsi="Palatino Linotype" w:cstheme="majorBidi"/>
                <w:sz w:val="20"/>
                <w:szCs w:val="20"/>
              </w:rPr>
              <w:t>&lt; 1.3</w:t>
            </w:r>
          </w:p>
        </w:tc>
      </w:tr>
      <w:tr w:rsidR="004F4AFB" w:rsidRPr="00765CC1" w14:paraId="60E48763" w14:textId="77777777" w:rsidTr="00990A52">
        <w:tc>
          <w:tcPr>
            <w:tcW w:w="838" w:type="dxa"/>
            <w:gridSpan w:val="2"/>
            <w:shd w:val="clear" w:color="auto" w:fill="auto"/>
            <w:vAlign w:val="center"/>
          </w:tcPr>
          <w:p w14:paraId="4538E105" w14:textId="77777777" w:rsidR="004F4AFB" w:rsidRPr="00765CC1" w:rsidRDefault="004F4AFB" w:rsidP="0065257E">
            <w:pPr>
              <w:spacing w:after="0" w:line="240" w:lineRule="auto"/>
              <w:ind w:hanging="5"/>
              <w:jc w:val="center"/>
              <w:rPr>
                <w:rFonts w:ascii="Palatino Linotype" w:eastAsia="Times New Roman" w:hAnsi="Palatino Linotype" w:cstheme="majorBidi"/>
                <w:sz w:val="20"/>
                <w:szCs w:val="20"/>
              </w:rPr>
            </w:pPr>
          </w:p>
        </w:tc>
        <w:tc>
          <w:tcPr>
            <w:tcW w:w="1255" w:type="dxa"/>
            <w:shd w:val="clear" w:color="auto" w:fill="auto"/>
            <w:vAlign w:val="center"/>
          </w:tcPr>
          <w:p w14:paraId="321D5C34" w14:textId="77777777" w:rsidR="004F4AFB" w:rsidRPr="00765CC1" w:rsidRDefault="004F4AFB" w:rsidP="0065257E">
            <w:pPr>
              <w:spacing w:after="0" w:line="240" w:lineRule="auto"/>
              <w:jc w:val="center"/>
              <w:rPr>
                <w:rFonts w:ascii="Palatino Linotype" w:eastAsia="Times New Roman" w:hAnsi="Palatino Linotype" w:cstheme="majorBidi"/>
                <w:sz w:val="20"/>
                <w:szCs w:val="20"/>
              </w:rPr>
            </w:pPr>
            <w:r w:rsidRPr="00765CC1">
              <w:rPr>
                <w:rFonts w:ascii="Palatino Linotype" w:eastAsia="Times New Roman" w:hAnsi="Palatino Linotype" w:cstheme="majorBidi"/>
                <w:sz w:val="20"/>
                <w:szCs w:val="20"/>
              </w:rPr>
              <w:t>= 20 – 40</w:t>
            </w:r>
          </w:p>
        </w:tc>
        <w:tc>
          <w:tcPr>
            <w:tcW w:w="992" w:type="dxa"/>
            <w:shd w:val="clear" w:color="auto" w:fill="auto"/>
            <w:vAlign w:val="center"/>
          </w:tcPr>
          <w:p w14:paraId="2B66F322" w14:textId="77777777" w:rsidR="004F4AFB" w:rsidRPr="00765CC1" w:rsidRDefault="004F4AFB" w:rsidP="0065257E">
            <w:pPr>
              <w:spacing w:after="0" w:line="240" w:lineRule="auto"/>
              <w:jc w:val="center"/>
              <w:rPr>
                <w:rFonts w:ascii="Palatino Linotype" w:eastAsia="Times New Roman" w:hAnsi="Palatino Linotype" w:cstheme="majorBidi"/>
                <w:sz w:val="20"/>
                <w:szCs w:val="20"/>
              </w:rPr>
            </w:pPr>
          </w:p>
        </w:tc>
        <w:tc>
          <w:tcPr>
            <w:tcW w:w="1276" w:type="dxa"/>
            <w:shd w:val="clear" w:color="auto" w:fill="auto"/>
            <w:vAlign w:val="center"/>
          </w:tcPr>
          <w:p w14:paraId="278A3AB1" w14:textId="77777777" w:rsidR="004F4AFB" w:rsidRPr="00765CC1" w:rsidRDefault="004F4AFB" w:rsidP="0065257E">
            <w:pPr>
              <w:spacing w:after="0" w:line="240" w:lineRule="auto"/>
              <w:jc w:val="both"/>
              <w:rPr>
                <w:rFonts w:ascii="Palatino Linotype" w:eastAsia="Times New Roman" w:hAnsi="Palatino Linotype" w:cstheme="majorBidi"/>
                <w:sz w:val="20"/>
                <w:szCs w:val="20"/>
              </w:rPr>
            </w:pPr>
            <w:r w:rsidRPr="00765CC1">
              <w:rPr>
                <w:rFonts w:ascii="Palatino Linotype" w:eastAsia="Times New Roman" w:hAnsi="Palatino Linotype" w:cstheme="majorBidi"/>
                <w:sz w:val="20"/>
                <w:szCs w:val="20"/>
              </w:rPr>
              <w:t>=</w:t>
            </w:r>
          </w:p>
        </w:tc>
        <w:tc>
          <w:tcPr>
            <w:tcW w:w="709" w:type="dxa"/>
            <w:shd w:val="clear" w:color="auto" w:fill="auto"/>
            <w:vAlign w:val="center"/>
          </w:tcPr>
          <w:p w14:paraId="7CFA5BE2" w14:textId="77777777" w:rsidR="004F4AFB" w:rsidRPr="00765CC1" w:rsidRDefault="004F4AFB" w:rsidP="0065257E">
            <w:pPr>
              <w:spacing w:after="0" w:line="240" w:lineRule="auto"/>
              <w:ind w:firstLine="539"/>
              <w:jc w:val="center"/>
              <w:rPr>
                <w:rFonts w:ascii="Palatino Linotype" w:eastAsia="Times New Roman" w:hAnsi="Palatino Linotype" w:cstheme="majorBidi"/>
                <w:sz w:val="20"/>
                <w:szCs w:val="20"/>
              </w:rPr>
            </w:pPr>
          </w:p>
        </w:tc>
        <w:tc>
          <w:tcPr>
            <w:tcW w:w="708" w:type="dxa"/>
            <w:shd w:val="clear" w:color="auto" w:fill="auto"/>
            <w:vAlign w:val="center"/>
          </w:tcPr>
          <w:p w14:paraId="2BA3E729" w14:textId="77777777" w:rsidR="004F4AFB" w:rsidRPr="00765CC1" w:rsidRDefault="004F4AFB" w:rsidP="0065257E">
            <w:pPr>
              <w:spacing w:after="0" w:line="240" w:lineRule="auto"/>
              <w:jc w:val="center"/>
              <w:rPr>
                <w:rFonts w:ascii="Palatino Linotype" w:eastAsia="Times New Roman" w:hAnsi="Palatino Linotype" w:cstheme="majorBidi"/>
                <w:sz w:val="20"/>
                <w:szCs w:val="20"/>
              </w:rPr>
            </w:pPr>
            <w:r w:rsidRPr="00765CC1">
              <w:rPr>
                <w:rFonts w:ascii="Palatino Linotype" w:eastAsia="Times New Roman" w:hAnsi="Palatino Linotype" w:cstheme="majorBidi"/>
                <w:sz w:val="20"/>
                <w:szCs w:val="20"/>
              </w:rPr>
              <w:t>&gt; 5.0</w:t>
            </w:r>
          </w:p>
        </w:tc>
        <w:tc>
          <w:tcPr>
            <w:tcW w:w="1843" w:type="dxa"/>
            <w:shd w:val="clear" w:color="auto" w:fill="auto"/>
            <w:vAlign w:val="center"/>
          </w:tcPr>
          <w:p w14:paraId="49E7E5B0" w14:textId="77777777" w:rsidR="004F4AFB" w:rsidRPr="00765CC1" w:rsidRDefault="004F4AFB" w:rsidP="0065257E">
            <w:pPr>
              <w:spacing w:after="0" w:line="240" w:lineRule="auto"/>
              <w:jc w:val="center"/>
              <w:rPr>
                <w:rFonts w:ascii="Palatino Linotype" w:eastAsia="Times New Roman" w:hAnsi="Palatino Linotype" w:cstheme="majorBidi"/>
                <w:sz w:val="20"/>
                <w:szCs w:val="20"/>
              </w:rPr>
            </w:pPr>
            <w:r w:rsidRPr="00765CC1">
              <w:rPr>
                <w:rFonts w:ascii="Palatino Linotype" w:eastAsia="Times New Roman" w:hAnsi="Palatino Linotype" w:cstheme="majorBidi"/>
                <w:sz w:val="20"/>
                <w:szCs w:val="20"/>
              </w:rPr>
              <w:t>5.0 – 2.9</w:t>
            </w:r>
          </w:p>
        </w:tc>
        <w:tc>
          <w:tcPr>
            <w:tcW w:w="788" w:type="dxa"/>
            <w:shd w:val="clear" w:color="auto" w:fill="auto"/>
            <w:vAlign w:val="center"/>
          </w:tcPr>
          <w:p w14:paraId="606369F3" w14:textId="77777777" w:rsidR="004F4AFB" w:rsidRPr="00765CC1" w:rsidRDefault="004F4AFB" w:rsidP="0065257E">
            <w:pPr>
              <w:spacing w:after="0" w:line="240" w:lineRule="auto"/>
              <w:jc w:val="center"/>
              <w:rPr>
                <w:rFonts w:ascii="Palatino Linotype" w:eastAsia="Times New Roman" w:hAnsi="Palatino Linotype" w:cstheme="majorBidi"/>
                <w:sz w:val="20"/>
                <w:szCs w:val="20"/>
              </w:rPr>
            </w:pPr>
            <w:r w:rsidRPr="00765CC1">
              <w:rPr>
                <w:rFonts w:ascii="Palatino Linotype" w:eastAsia="Times New Roman" w:hAnsi="Palatino Linotype" w:cstheme="majorBidi"/>
                <w:sz w:val="20"/>
                <w:szCs w:val="20"/>
              </w:rPr>
              <w:t>&lt; 2.9</w:t>
            </w:r>
          </w:p>
        </w:tc>
      </w:tr>
      <w:tr w:rsidR="004F4AFB" w:rsidRPr="00765CC1" w14:paraId="78E1CA72" w14:textId="77777777" w:rsidTr="00990A52">
        <w:tc>
          <w:tcPr>
            <w:tcW w:w="4361" w:type="dxa"/>
            <w:gridSpan w:val="5"/>
            <w:shd w:val="clear" w:color="auto" w:fill="auto"/>
            <w:vAlign w:val="center"/>
          </w:tcPr>
          <w:p w14:paraId="3A2AC153" w14:textId="77777777" w:rsidR="004F4AFB" w:rsidRPr="00765CC1" w:rsidRDefault="004F4AFB" w:rsidP="0065257E">
            <w:pPr>
              <w:spacing w:after="0" w:line="240" w:lineRule="auto"/>
              <w:jc w:val="center"/>
              <w:rPr>
                <w:rFonts w:ascii="Palatino Linotype" w:eastAsia="Times New Roman" w:hAnsi="Palatino Linotype" w:cstheme="majorBidi"/>
                <w:sz w:val="20"/>
                <w:szCs w:val="20"/>
              </w:rPr>
            </w:pPr>
            <w:r w:rsidRPr="00765CC1">
              <w:rPr>
                <w:rFonts w:ascii="Palatino Linotype" w:eastAsia="Times New Roman" w:hAnsi="Palatino Linotype" w:cstheme="majorBidi"/>
                <w:b/>
                <w:bCs/>
                <w:sz w:val="20"/>
                <w:szCs w:val="20"/>
              </w:rPr>
              <w:t>Specific Ion Toxicity</w:t>
            </w:r>
            <w:r w:rsidRPr="00765CC1">
              <w:rPr>
                <w:rFonts w:ascii="Palatino Linotype" w:eastAsia="Times New Roman" w:hAnsi="Palatino Linotype" w:cstheme="majorBidi"/>
                <w:sz w:val="20"/>
                <w:szCs w:val="20"/>
              </w:rPr>
              <w:t xml:space="preserve"> </w:t>
            </w:r>
            <w:r w:rsidRPr="00765CC1">
              <w:rPr>
                <w:rFonts w:ascii="Palatino Linotype" w:eastAsia="Times New Roman" w:hAnsi="Palatino Linotype" w:cstheme="majorBidi"/>
                <w:i/>
                <w:iCs/>
                <w:sz w:val="20"/>
                <w:szCs w:val="20"/>
              </w:rPr>
              <w:t>(affects sensitive crops)</w:t>
            </w:r>
          </w:p>
        </w:tc>
        <w:tc>
          <w:tcPr>
            <w:tcW w:w="709" w:type="dxa"/>
            <w:shd w:val="clear" w:color="auto" w:fill="auto"/>
            <w:vAlign w:val="center"/>
          </w:tcPr>
          <w:p w14:paraId="15475742" w14:textId="77777777" w:rsidR="004F4AFB" w:rsidRPr="00765CC1" w:rsidRDefault="004F4AFB" w:rsidP="0065257E">
            <w:pPr>
              <w:spacing w:after="0" w:line="192" w:lineRule="auto"/>
              <w:jc w:val="center"/>
              <w:rPr>
                <w:rFonts w:ascii="Palatino Linotype" w:eastAsia="Times New Roman" w:hAnsi="Palatino Linotype" w:cstheme="majorBidi"/>
                <w:sz w:val="20"/>
                <w:szCs w:val="20"/>
              </w:rPr>
            </w:pPr>
          </w:p>
        </w:tc>
        <w:tc>
          <w:tcPr>
            <w:tcW w:w="708" w:type="dxa"/>
            <w:shd w:val="clear" w:color="auto" w:fill="auto"/>
            <w:vAlign w:val="center"/>
          </w:tcPr>
          <w:p w14:paraId="6CEB4B1A" w14:textId="77777777" w:rsidR="004F4AFB" w:rsidRPr="00765CC1" w:rsidRDefault="004F4AFB" w:rsidP="0065257E">
            <w:pPr>
              <w:spacing w:after="0" w:line="192" w:lineRule="auto"/>
              <w:jc w:val="center"/>
              <w:rPr>
                <w:rFonts w:ascii="Palatino Linotype" w:eastAsia="Times New Roman" w:hAnsi="Palatino Linotype" w:cstheme="majorBidi"/>
                <w:sz w:val="20"/>
                <w:szCs w:val="20"/>
              </w:rPr>
            </w:pPr>
          </w:p>
        </w:tc>
        <w:tc>
          <w:tcPr>
            <w:tcW w:w="1843" w:type="dxa"/>
            <w:shd w:val="clear" w:color="auto" w:fill="auto"/>
            <w:vAlign w:val="center"/>
          </w:tcPr>
          <w:p w14:paraId="19AD1344" w14:textId="77777777" w:rsidR="004F4AFB" w:rsidRPr="00765CC1" w:rsidRDefault="004F4AFB" w:rsidP="0065257E">
            <w:pPr>
              <w:spacing w:after="0" w:line="192" w:lineRule="auto"/>
              <w:jc w:val="center"/>
              <w:rPr>
                <w:rFonts w:ascii="Palatino Linotype" w:eastAsia="Times New Roman" w:hAnsi="Palatino Linotype" w:cstheme="majorBidi"/>
                <w:sz w:val="20"/>
                <w:szCs w:val="20"/>
              </w:rPr>
            </w:pPr>
          </w:p>
        </w:tc>
        <w:tc>
          <w:tcPr>
            <w:tcW w:w="788" w:type="dxa"/>
            <w:shd w:val="clear" w:color="auto" w:fill="auto"/>
            <w:vAlign w:val="center"/>
          </w:tcPr>
          <w:p w14:paraId="1FC8E40F" w14:textId="77777777" w:rsidR="004F4AFB" w:rsidRPr="00765CC1" w:rsidRDefault="004F4AFB" w:rsidP="0065257E">
            <w:pPr>
              <w:spacing w:after="0" w:line="192" w:lineRule="auto"/>
              <w:jc w:val="center"/>
              <w:rPr>
                <w:rFonts w:ascii="Palatino Linotype" w:eastAsia="Times New Roman" w:hAnsi="Palatino Linotype" w:cstheme="majorBidi"/>
                <w:sz w:val="20"/>
                <w:szCs w:val="20"/>
              </w:rPr>
            </w:pPr>
          </w:p>
        </w:tc>
      </w:tr>
      <w:tr w:rsidR="004F4AFB" w:rsidRPr="00765CC1" w14:paraId="6C9FA423" w14:textId="77777777" w:rsidTr="00990A52">
        <w:tc>
          <w:tcPr>
            <w:tcW w:w="838" w:type="dxa"/>
            <w:gridSpan w:val="2"/>
            <w:shd w:val="clear" w:color="auto" w:fill="auto"/>
            <w:vAlign w:val="center"/>
          </w:tcPr>
          <w:p w14:paraId="09205DB2" w14:textId="77777777" w:rsidR="004F4AFB" w:rsidRPr="00765CC1" w:rsidRDefault="004F4AFB" w:rsidP="0065257E">
            <w:pPr>
              <w:spacing w:after="0" w:line="192" w:lineRule="auto"/>
              <w:jc w:val="center"/>
              <w:rPr>
                <w:rFonts w:ascii="Palatino Linotype" w:eastAsia="Times New Roman" w:hAnsi="Palatino Linotype" w:cstheme="majorBidi"/>
                <w:sz w:val="20"/>
                <w:szCs w:val="20"/>
              </w:rPr>
            </w:pPr>
          </w:p>
        </w:tc>
        <w:tc>
          <w:tcPr>
            <w:tcW w:w="3523" w:type="dxa"/>
            <w:gridSpan w:val="3"/>
            <w:shd w:val="clear" w:color="auto" w:fill="auto"/>
            <w:vAlign w:val="center"/>
          </w:tcPr>
          <w:p w14:paraId="39B726E5" w14:textId="4E9997C3" w:rsidR="004F4AFB" w:rsidRPr="00765CC1" w:rsidRDefault="004F4AFB" w:rsidP="0065257E">
            <w:pPr>
              <w:spacing w:after="0" w:line="240" w:lineRule="auto"/>
              <w:jc w:val="center"/>
              <w:rPr>
                <w:rFonts w:ascii="Palatino Linotype" w:eastAsia="Times New Roman" w:hAnsi="Palatino Linotype" w:cstheme="majorBidi"/>
                <w:b/>
                <w:bCs/>
                <w:sz w:val="20"/>
                <w:szCs w:val="20"/>
              </w:rPr>
            </w:pPr>
            <w:r w:rsidRPr="00765CC1">
              <w:rPr>
                <w:rFonts w:ascii="Palatino Linotype" w:eastAsia="Times New Roman" w:hAnsi="Palatino Linotype" w:cstheme="majorBidi"/>
                <w:b/>
                <w:bCs/>
                <w:sz w:val="20"/>
                <w:szCs w:val="20"/>
              </w:rPr>
              <w:t>Sodium (Na)</w:t>
            </w:r>
            <w:r w:rsidR="005129E5" w:rsidRPr="00765CC1">
              <w:rPr>
                <w:rFonts w:ascii="Palatino Linotype" w:eastAsia="Times New Roman" w:hAnsi="Palatino Linotype" w:cstheme="majorBidi"/>
                <w:b/>
                <w:bCs/>
                <w:sz w:val="20"/>
                <w:szCs w:val="20"/>
              </w:rPr>
              <w:t xml:space="preserve"> </w:t>
            </w:r>
          </w:p>
        </w:tc>
        <w:tc>
          <w:tcPr>
            <w:tcW w:w="709" w:type="dxa"/>
            <w:shd w:val="clear" w:color="auto" w:fill="auto"/>
            <w:vAlign w:val="center"/>
          </w:tcPr>
          <w:p w14:paraId="425BDFA1" w14:textId="77777777" w:rsidR="004F4AFB" w:rsidRPr="00765CC1" w:rsidRDefault="004F4AFB" w:rsidP="0065257E">
            <w:pPr>
              <w:spacing w:after="0" w:line="192" w:lineRule="auto"/>
              <w:jc w:val="center"/>
              <w:rPr>
                <w:rFonts w:ascii="Palatino Linotype" w:eastAsia="Times New Roman" w:hAnsi="Palatino Linotype" w:cstheme="majorBidi"/>
                <w:sz w:val="20"/>
                <w:szCs w:val="20"/>
              </w:rPr>
            </w:pPr>
          </w:p>
        </w:tc>
        <w:tc>
          <w:tcPr>
            <w:tcW w:w="708" w:type="dxa"/>
            <w:shd w:val="clear" w:color="auto" w:fill="auto"/>
            <w:vAlign w:val="center"/>
          </w:tcPr>
          <w:p w14:paraId="599F056B" w14:textId="77777777" w:rsidR="004F4AFB" w:rsidRPr="00765CC1" w:rsidRDefault="004F4AFB" w:rsidP="0065257E">
            <w:pPr>
              <w:spacing w:after="0" w:line="192" w:lineRule="auto"/>
              <w:jc w:val="center"/>
              <w:rPr>
                <w:rFonts w:ascii="Palatino Linotype" w:eastAsia="Times New Roman" w:hAnsi="Palatino Linotype" w:cstheme="majorBidi"/>
                <w:sz w:val="20"/>
                <w:szCs w:val="20"/>
              </w:rPr>
            </w:pPr>
          </w:p>
        </w:tc>
        <w:tc>
          <w:tcPr>
            <w:tcW w:w="1843" w:type="dxa"/>
            <w:shd w:val="clear" w:color="auto" w:fill="auto"/>
            <w:vAlign w:val="center"/>
          </w:tcPr>
          <w:p w14:paraId="449FC338" w14:textId="77777777" w:rsidR="004F4AFB" w:rsidRPr="00765CC1" w:rsidRDefault="004F4AFB" w:rsidP="0065257E">
            <w:pPr>
              <w:spacing w:after="0" w:line="192" w:lineRule="auto"/>
              <w:jc w:val="center"/>
              <w:rPr>
                <w:rFonts w:ascii="Palatino Linotype" w:eastAsia="Times New Roman" w:hAnsi="Palatino Linotype" w:cstheme="majorBidi"/>
                <w:sz w:val="20"/>
                <w:szCs w:val="20"/>
              </w:rPr>
            </w:pPr>
          </w:p>
        </w:tc>
        <w:tc>
          <w:tcPr>
            <w:tcW w:w="788" w:type="dxa"/>
            <w:shd w:val="clear" w:color="auto" w:fill="auto"/>
            <w:vAlign w:val="center"/>
          </w:tcPr>
          <w:p w14:paraId="40112405" w14:textId="77777777" w:rsidR="004F4AFB" w:rsidRPr="00765CC1" w:rsidRDefault="004F4AFB" w:rsidP="0065257E">
            <w:pPr>
              <w:spacing w:after="0" w:line="192" w:lineRule="auto"/>
              <w:jc w:val="center"/>
              <w:rPr>
                <w:rFonts w:ascii="Palatino Linotype" w:eastAsia="Times New Roman" w:hAnsi="Palatino Linotype" w:cstheme="majorBidi"/>
                <w:sz w:val="20"/>
                <w:szCs w:val="20"/>
              </w:rPr>
            </w:pPr>
          </w:p>
        </w:tc>
      </w:tr>
      <w:tr w:rsidR="004F4AFB" w:rsidRPr="00765CC1" w14:paraId="513FBDEF" w14:textId="77777777" w:rsidTr="00990A52">
        <w:tc>
          <w:tcPr>
            <w:tcW w:w="838" w:type="dxa"/>
            <w:gridSpan w:val="2"/>
            <w:shd w:val="clear" w:color="auto" w:fill="auto"/>
            <w:vAlign w:val="center"/>
          </w:tcPr>
          <w:p w14:paraId="4368C821" w14:textId="77777777" w:rsidR="004F4AFB" w:rsidRPr="00765CC1" w:rsidRDefault="004F4AFB" w:rsidP="0065257E">
            <w:pPr>
              <w:spacing w:after="0" w:line="192" w:lineRule="auto"/>
              <w:jc w:val="center"/>
              <w:rPr>
                <w:rFonts w:ascii="Palatino Linotype" w:eastAsia="Times New Roman" w:hAnsi="Palatino Linotype" w:cstheme="majorBidi"/>
                <w:sz w:val="20"/>
                <w:szCs w:val="20"/>
              </w:rPr>
            </w:pPr>
          </w:p>
        </w:tc>
        <w:tc>
          <w:tcPr>
            <w:tcW w:w="3523" w:type="dxa"/>
            <w:gridSpan w:val="3"/>
            <w:shd w:val="clear" w:color="auto" w:fill="auto"/>
            <w:vAlign w:val="center"/>
          </w:tcPr>
          <w:p w14:paraId="25D265BE" w14:textId="77777777" w:rsidR="004F4AFB" w:rsidRPr="00765CC1" w:rsidRDefault="004F4AFB" w:rsidP="0065257E">
            <w:pPr>
              <w:spacing w:after="0" w:line="240" w:lineRule="auto"/>
              <w:jc w:val="center"/>
              <w:rPr>
                <w:rFonts w:ascii="Palatino Linotype" w:eastAsia="Times New Roman" w:hAnsi="Palatino Linotype" w:cstheme="majorBidi"/>
                <w:sz w:val="20"/>
                <w:szCs w:val="20"/>
              </w:rPr>
            </w:pPr>
            <w:r w:rsidRPr="00765CC1">
              <w:rPr>
                <w:rFonts w:ascii="Palatino Linotype" w:eastAsia="Times New Roman" w:hAnsi="Palatino Linotype" w:cstheme="majorBidi"/>
                <w:sz w:val="20"/>
                <w:szCs w:val="20"/>
              </w:rPr>
              <w:t>surface irrigation</w:t>
            </w:r>
          </w:p>
        </w:tc>
        <w:tc>
          <w:tcPr>
            <w:tcW w:w="709" w:type="dxa"/>
            <w:shd w:val="clear" w:color="auto" w:fill="auto"/>
            <w:vAlign w:val="center"/>
          </w:tcPr>
          <w:p w14:paraId="1395F601" w14:textId="77777777" w:rsidR="004F4AFB" w:rsidRPr="00765CC1" w:rsidRDefault="004F4AFB" w:rsidP="0065257E">
            <w:pPr>
              <w:spacing w:after="0" w:line="240" w:lineRule="auto"/>
              <w:jc w:val="center"/>
              <w:rPr>
                <w:rFonts w:ascii="Palatino Linotype" w:eastAsia="Times New Roman" w:hAnsi="Palatino Linotype" w:cstheme="majorBidi"/>
                <w:sz w:val="20"/>
                <w:szCs w:val="20"/>
              </w:rPr>
            </w:pPr>
            <w:r w:rsidRPr="00765CC1">
              <w:rPr>
                <w:rFonts w:ascii="Palatino Linotype" w:eastAsia="Times New Roman" w:hAnsi="Palatino Linotype" w:cstheme="majorBidi"/>
                <w:sz w:val="20"/>
                <w:szCs w:val="20"/>
              </w:rPr>
              <w:t>SAR</w:t>
            </w:r>
          </w:p>
        </w:tc>
        <w:tc>
          <w:tcPr>
            <w:tcW w:w="708" w:type="dxa"/>
            <w:shd w:val="clear" w:color="auto" w:fill="auto"/>
            <w:vAlign w:val="center"/>
          </w:tcPr>
          <w:p w14:paraId="7B0B3EE1" w14:textId="77777777" w:rsidR="004F4AFB" w:rsidRPr="00765CC1" w:rsidRDefault="004F4AFB" w:rsidP="0065257E">
            <w:pPr>
              <w:spacing w:after="0" w:line="240" w:lineRule="auto"/>
              <w:jc w:val="center"/>
              <w:rPr>
                <w:rFonts w:ascii="Palatino Linotype" w:eastAsia="Times New Roman" w:hAnsi="Palatino Linotype" w:cstheme="majorBidi"/>
                <w:sz w:val="20"/>
                <w:szCs w:val="20"/>
              </w:rPr>
            </w:pPr>
            <w:r w:rsidRPr="00765CC1">
              <w:rPr>
                <w:rFonts w:ascii="Palatino Linotype" w:eastAsia="Times New Roman" w:hAnsi="Palatino Linotype" w:cstheme="majorBidi"/>
                <w:sz w:val="20"/>
                <w:szCs w:val="20"/>
              </w:rPr>
              <w:t>&lt; 3</w:t>
            </w:r>
          </w:p>
        </w:tc>
        <w:tc>
          <w:tcPr>
            <w:tcW w:w="1843" w:type="dxa"/>
            <w:shd w:val="clear" w:color="auto" w:fill="auto"/>
            <w:vAlign w:val="center"/>
          </w:tcPr>
          <w:p w14:paraId="7978389E" w14:textId="77777777" w:rsidR="004F4AFB" w:rsidRPr="00765CC1" w:rsidRDefault="004F4AFB" w:rsidP="0065257E">
            <w:pPr>
              <w:spacing w:after="0" w:line="240" w:lineRule="auto"/>
              <w:jc w:val="center"/>
              <w:rPr>
                <w:rFonts w:ascii="Palatino Linotype" w:eastAsia="Times New Roman" w:hAnsi="Palatino Linotype" w:cstheme="majorBidi"/>
                <w:sz w:val="20"/>
                <w:szCs w:val="20"/>
              </w:rPr>
            </w:pPr>
            <w:r w:rsidRPr="00765CC1">
              <w:rPr>
                <w:rFonts w:ascii="Palatino Linotype" w:eastAsia="Times New Roman" w:hAnsi="Palatino Linotype" w:cstheme="majorBidi"/>
                <w:sz w:val="20"/>
                <w:szCs w:val="20"/>
              </w:rPr>
              <w:t>3 – 9</w:t>
            </w:r>
          </w:p>
        </w:tc>
        <w:tc>
          <w:tcPr>
            <w:tcW w:w="788" w:type="dxa"/>
            <w:shd w:val="clear" w:color="auto" w:fill="auto"/>
            <w:vAlign w:val="center"/>
          </w:tcPr>
          <w:p w14:paraId="14210168" w14:textId="77777777" w:rsidR="004F4AFB" w:rsidRPr="00765CC1" w:rsidRDefault="004F4AFB" w:rsidP="0065257E">
            <w:pPr>
              <w:spacing w:after="0" w:line="240" w:lineRule="auto"/>
              <w:jc w:val="center"/>
              <w:rPr>
                <w:rFonts w:ascii="Palatino Linotype" w:eastAsia="Times New Roman" w:hAnsi="Palatino Linotype" w:cstheme="majorBidi"/>
                <w:sz w:val="20"/>
                <w:szCs w:val="20"/>
              </w:rPr>
            </w:pPr>
            <w:r w:rsidRPr="00765CC1">
              <w:rPr>
                <w:rFonts w:ascii="Palatino Linotype" w:eastAsia="Times New Roman" w:hAnsi="Palatino Linotype" w:cstheme="majorBidi"/>
                <w:sz w:val="20"/>
                <w:szCs w:val="20"/>
              </w:rPr>
              <w:t>&gt; 9</w:t>
            </w:r>
          </w:p>
        </w:tc>
      </w:tr>
      <w:tr w:rsidR="004F4AFB" w:rsidRPr="00765CC1" w14:paraId="02D0A299" w14:textId="77777777" w:rsidTr="00990A52">
        <w:tc>
          <w:tcPr>
            <w:tcW w:w="838" w:type="dxa"/>
            <w:gridSpan w:val="2"/>
            <w:shd w:val="clear" w:color="auto" w:fill="auto"/>
            <w:vAlign w:val="center"/>
          </w:tcPr>
          <w:p w14:paraId="15665AC9" w14:textId="77777777" w:rsidR="004F4AFB" w:rsidRPr="00765CC1" w:rsidRDefault="004F4AFB" w:rsidP="0065257E">
            <w:pPr>
              <w:spacing w:after="0" w:line="192" w:lineRule="auto"/>
              <w:jc w:val="center"/>
              <w:rPr>
                <w:rFonts w:ascii="Palatino Linotype" w:eastAsia="Times New Roman" w:hAnsi="Palatino Linotype" w:cstheme="majorBidi"/>
                <w:sz w:val="20"/>
                <w:szCs w:val="20"/>
              </w:rPr>
            </w:pPr>
          </w:p>
        </w:tc>
        <w:tc>
          <w:tcPr>
            <w:tcW w:w="3523" w:type="dxa"/>
            <w:gridSpan w:val="3"/>
            <w:shd w:val="clear" w:color="auto" w:fill="auto"/>
            <w:vAlign w:val="center"/>
          </w:tcPr>
          <w:p w14:paraId="12B58626" w14:textId="77777777" w:rsidR="004F4AFB" w:rsidRPr="00765CC1" w:rsidRDefault="004F4AFB" w:rsidP="0065257E">
            <w:pPr>
              <w:spacing w:after="0" w:line="240" w:lineRule="auto"/>
              <w:jc w:val="center"/>
              <w:rPr>
                <w:rFonts w:ascii="Palatino Linotype" w:eastAsia="Times New Roman" w:hAnsi="Palatino Linotype" w:cstheme="majorBidi"/>
                <w:sz w:val="20"/>
                <w:szCs w:val="20"/>
              </w:rPr>
            </w:pPr>
            <w:r w:rsidRPr="00765CC1">
              <w:rPr>
                <w:rFonts w:ascii="Palatino Linotype" w:eastAsia="Times New Roman" w:hAnsi="Palatino Linotype" w:cstheme="majorBidi"/>
                <w:sz w:val="20"/>
                <w:szCs w:val="20"/>
              </w:rPr>
              <w:t>sprinkler irrigation</w:t>
            </w:r>
          </w:p>
        </w:tc>
        <w:tc>
          <w:tcPr>
            <w:tcW w:w="709" w:type="dxa"/>
            <w:shd w:val="clear" w:color="auto" w:fill="auto"/>
            <w:vAlign w:val="center"/>
          </w:tcPr>
          <w:p w14:paraId="58E80AF6" w14:textId="77777777" w:rsidR="004F4AFB" w:rsidRPr="00765CC1" w:rsidRDefault="004F4AFB" w:rsidP="0065257E">
            <w:pPr>
              <w:spacing w:after="0" w:line="240" w:lineRule="auto"/>
              <w:jc w:val="center"/>
              <w:rPr>
                <w:rFonts w:ascii="Palatino Linotype" w:eastAsia="Times New Roman" w:hAnsi="Palatino Linotype" w:cstheme="majorBidi"/>
                <w:sz w:val="20"/>
                <w:szCs w:val="20"/>
              </w:rPr>
            </w:pPr>
            <w:r w:rsidRPr="00765CC1">
              <w:rPr>
                <w:rFonts w:ascii="Palatino Linotype" w:eastAsia="Times New Roman" w:hAnsi="Palatino Linotype" w:cstheme="majorBidi"/>
                <w:sz w:val="20"/>
                <w:szCs w:val="20"/>
              </w:rPr>
              <w:t>me/l</w:t>
            </w:r>
          </w:p>
        </w:tc>
        <w:tc>
          <w:tcPr>
            <w:tcW w:w="708" w:type="dxa"/>
            <w:shd w:val="clear" w:color="auto" w:fill="auto"/>
            <w:vAlign w:val="center"/>
          </w:tcPr>
          <w:p w14:paraId="58F9712F" w14:textId="77777777" w:rsidR="004F4AFB" w:rsidRPr="00765CC1" w:rsidRDefault="004F4AFB" w:rsidP="0065257E">
            <w:pPr>
              <w:spacing w:after="0" w:line="240" w:lineRule="auto"/>
              <w:jc w:val="center"/>
              <w:rPr>
                <w:rFonts w:ascii="Palatino Linotype" w:eastAsia="Times New Roman" w:hAnsi="Palatino Linotype" w:cstheme="majorBidi"/>
                <w:sz w:val="20"/>
                <w:szCs w:val="20"/>
              </w:rPr>
            </w:pPr>
            <w:r w:rsidRPr="00765CC1">
              <w:rPr>
                <w:rFonts w:ascii="Palatino Linotype" w:eastAsia="Times New Roman" w:hAnsi="Palatino Linotype" w:cstheme="majorBidi"/>
                <w:sz w:val="20"/>
                <w:szCs w:val="20"/>
              </w:rPr>
              <w:t>&lt; 3</w:t>
            </w:r>
          </w:p>
        </w:tc>
        <w:tc>
          <w:tcPr>
            <w:tcW w:w="1843" w:type="dxa"/>
            <w:shd w:val="clear" w:color="auto" w:fill="auto"/>
            <w:vAlign w:val="center"/>
          </w:tcPr>
          <w:p w14:paraId="7477EE8A" w14:textId="77777777" w:rsidR="004F4AFB" w:rsidRPr="00765CC1" w:rsidRDefault="004F4AFB" w:rsidP="0065257E">
            <w:pPr>
              <w:spacing w:after="0" w:line="240" w:lineRule="auto"/>
              <w:jc w:val="center"/>
              <w:rPr>
                <w:rFonts w:ascii="Palatino Linotype" w:eastAsia="Times New Roman" w:hAnsi="Palatino Linotype" w:cstheme="majorBidi"/>
                <w:sz w:val="20"/>
                <w:szCs w:val="20"/>
              </w:rPr>
            </w:pPr>
            <w:r w:rsidRPr="00765CC1">
              <w:rPr>
                <w:rFonts w:ascii="Palatino Linotype" w:eastAsia="Times New Roman" w:hAnsi="Palatino Linotype" w:cstheme="majorBidi"/>
                <w:sz w:val="20"/>
                <w:szCs w:val="20"/>
              </w:rPr>
              <w:t>&gt; 3</w:t>
            </w:r>
          </w:p>
        </w:tc>
        <w:tc>
          <w:tcPr>
            <w:tcW w:w="788" w:type="dxa"/>
            <w:shd w:val="clear" w:color="auto" w:fill="auto"/>
            <w:vAlign w:val="center"/>
          </w:tcPr>
          <w:p w14:paraId="38071580" w14:textId="77777777" w:rsidR="004F4AFB" w:rsidRPr="00765CC1" w:rsidRDefault="004F4AFB" w:rsidP="0065257E">
            <w:pPr>
              <w:spacing w:after="0" w:line="240" w:lineRule="auto"/>
              <w:jc w:val="center"/>
              <w:rPr>
                <w:rFonts w:ascii="Palatino Linotype" w:eastAsia="Times New Roman" w:hAnsi="Palatino Linotype" w:cstheme="majorBidi"/>
                <w:sz w:val="20"/>
                <w:szCs w:val="20"/>
              </w:rPr>
            </w:pPr>
          </w:p>
        </w:tc>
      </w:tr>
      <w:tr w:rsidR="004F4AFB" w:rsidRPr="00765CC1" w14:paraId="232F65BF" w14:textId="77777777" w:rsidTr="00990A52">
        <w:tc>
          <w:tcPr>
            <w:tcW w:w="838" w:type="dxa"/>
            <w:gridSpan w:val="2"/>
            <w:shd w:val="clear" w:color="auto" w:fill="auto"/>
            <w:vAlign w:val="center"/>
          </w:tcPr>
          <w:p w14:paraId="18FA8BEB" w14:textId="77777777" w:rsidR="004F4AFB" w:rsidRPr="00765CC1" w:rsidRDefault="004F4AFB" w:rsidP="0065257E">
            <w:pPr>
              <w:spacing w:after="0" w:line="192" w:lineRule="auto"/>
              <w:jc w:val="center"/>
              <w:rPr>
                <w:rFonts w:ascii="Palatino Linotype" w:eastAsia="Times New Roman" w:hAnsi="Palatino Linotype" w:cstheme="majorBidi"/>
                <w:sz w:val="20"/>
                <w:szCs w:val="20"/>
              </w:rPr>
            </w:pPr>
          </w:p>
        </w:tc>
        <w:tc>
          <w:tcPr>
            <w:tcW w:w="3523" w:type="dxa"/>
            <w:gridSpan w:val="3"/>
            <w:shd w:val="clear" w:color="auto" w:fill="auto"/>
            <w:vAlign w:val="center"/>
          </w:tcPr>
          <w:p w14:paraId="5ED68306" w14:textId="7A98B01D" w:rsidR="004F4AFB" w:rsidRPr="00765CC1" w:rsidRDefault="004F4AFB" w:rsidP="0065257E">
            <w:pPr>
              <w:spacing w:after="0" w:line="240" w:lineRule="auto"/>
              <w:jc w:val="center"/>
              <w:rPr>
                <w:rFonts w:ascii="Palatino Linotype" w:eastAsia="Times New Roman" w:hAnsi="Palatino Linotype" w:cstheme="majorBidi"/>
                <w:b/>
                <w:bCs/>
                <w:sz w:val="20"/>
                <w:szCs w:val="20"/>
              </w:rPr>
            </w:pPr>
            <w:r w:rsidRPr="00765CC1">
              <w:rPr>
                <w:rFonts w:ascii="Palatino Linotype" w:eastAsia="Times New Roman" w:hAnsi="Palatino Linotype" w:cstheme="majorBidi"/>
                <w:b/>
                <w:bCs/>
                <w:sz w:val="20"/>
                <w:szCs w:val="20"/>
              </w:rPr>
              <w:t>Chloride (Cl)</w:t>
            </w:r>
            <w:r w:rsidR="005129E5" w:rsidRPr="00765CC1">
              <w:rPr>
                <w:rFonts w:ascii="Palatino Linotype" w:eastAsia="Times New Roman" w:hAnsi="Palatino Linotype" w:cstheme="majorBidi"/>
                <w:b/>
                <w:bCs/>
                <w:sz w:val="20"/>
                <w:szCs w:val="20"/>
              </w:rPr>
              <w:t xml:space="preserve"> </w:t>
            </w:r>
          </w:p>
        </w:tc>
        <w:tc>
          <w:tcPr>
            <w:tcW w:w="709" w:type="dxa"/>
            <w:shd w:val="clear" w:color="auto" w:fill="auto"/>
            <w:vAlign w:val="center"/>
          </w:tcPr>
          <w:p w14:paraId="666D670D" w14:textId="77777777" w:rsidR="004F4AFB" w:rsidRPr="00765CC1" w:rsidRDefault="004F4AFB" w:rsidP="0065257E">
            <w:pPr>
              <w:spacing w:after="0" w:line="240" w:lineRule="auto"/>
              <w:jc w:val="center"/>
              <w:rPr>
                <w:rFonts w:ascii="Palatino Linotype" w:eastAsia="Times New Roman" w:hAnsi="Palatino Linotype" w:cstheme="majorBidi"/>
                <w:sz w:val="20"/>
                <w:szCs w:val="20"/>
              </w:rPr>
            </w:pPr>
          </w:p>
        </w:tc>
        <w:tc>
          <w:tcPr>
            <w:tcW w:w="708" w:type="dxa"/>
            <w:shd w:val="clear" w:color="auto" w:fill="auto"/>
            <w:vAlign w:val="center"/>
          </w:tcPr>
          <w:p w14:paraId="0E1750D1" w14:textId="77777777" w:rsidR="004F4AFB" w:rsidRPr="00765CC1" w:rsidRDefault="004F4AFB" w:rsidP="0065257E">
            <w:pPr>
              <w:spacing w:after="0" w:line="240" w:lineRule="auto"/>
              <w:jc w:val="center"/>
              <w:rPr>
                <w:rFonts w:ascii="Palatino Linotype" w:eastAsia="Times New Roman" w:hAnsi="Palatino Linotype" w:cstheme="majorBidi"/>
                <w:sz w:val="20"/>
                <w:szCs w:val="20"/>
              </w:rPr>
            </w:pPr>
          </w:p>
        </w:tc>
        <w:tc>
          <w:tcPr>
            <w:tcW w:w="1843" w:type="dxa"/>
            <w:shd w:val="clear" w:color="auto" w:fill="auto"/>
            <w:vAlign w:val="center"/>
          </w:tcPr>
          <w:p w14:paraId="2F841567" w14:textId="77777777" w:rsidR="004F4AFB" w:rsidRPr="00765CC1" w:rsidRDefault="004F4AFB" w:rsidP="0065257E">
            <w:pPr>
              <w:spacing w:after="0" w:line="240" w:lineRule="auto"/>
              <w:jc w:val="center"/>
              <w:rPr>
                <w:rFonts w:ascii="Palatino Linotype" w:eastAsia="Times New Roman" w:hAnsi="Palatino Linotype" w:cstheme="majorBidi"/>
                <w:sz w:val="20"/>
                <w:szCs w:val="20"/>
              </w:rPr>
            </w:pPr>
          </w:p>
        </w:tc>
        <w:tc>
          <w:tcPr>
            <w:tcW w:w="788" w:type="dxa"/>
            <w:shd w:val="clear" w:color="auto" w:fill="auto"/>
            <w:vAlign w:val="center"/>
          </w:tcPr>
          <w:p w14:paraId="7935E216" w14:textId="77777777" w:rsidR="004F4AFB" w:rsidRPr="00765CC1" w:rsidRDefault="004F4AFB" w:rsidP="0065257E">
            <w:pPr>
              <w:spacing w:after="0" w:line="240" w:lineRule="auto"/>
              <w:jc w:val="center"/>
              <w:rPr>
                <w:rFonts w:ascii="Palatino Linotype" w:eastAsia="Times New Roman" w:hAnsi="Palatino Linotype" w:cstheme="majorBidi"/>
                <w:sz w:val="20"/>
                <w:szCs w:val="20"/>
              </w:rPr>
            </w:pPr>
          </w:p>
        </w:tc>
      </w:tr>
      <w:tr w:rsidR="004F4AFB" w:rsidRPr="00765CC1" w14:paraId="0DA083E8" w14:textId="77777777" w:rsidTr="00990A52">
        <w:tc>
          <w:tcPr>
            <w:tcW w:w="838" w:type="dxa"/>
            <w:gridSpan w:val="2"/>
            <w:shd w:val="clear" w:color="auto" w:fill="auto"/>
            <w:vAlign w:val="center"/>
          </w:tcPr>
          <w:p w14:paraId="6C5F1EAF" w14:textId="77777777" w:rsidR="004F4AFB" w:rsidRPr="00765CC1" w:rsidRDefault="004F4AFB" w:rsidP="0065257E">
            <w:pPr>
              <w:spacing w:after="0" w:line="192" w:lineRule="auto"/>
              <w:jc w:val="center"/>
              <w:rPr>
                <w:rFonts w:ascii="Palatino Linotype" w:eastAsia="Times New Roman" w:hAnsi="Palatino Linotype" w:cstheme="majorBidi"/>
                <w:sz w:val="20"/>
                <w:szCs w:val="20"/>
              </w:rPr>
            </w:pPr>
          </w:p>
        </w:tc>
        <w:tc>
          <w:tcPr>
            <w:tcW w:w="3523" w:type="dxa"/>
            <w:gridSpan w:val="3"/>
            <w:shd w:val="clear" w:color="auto" w:fill="auto"/>
            <w:vAlign w:val="center"/>
          </w:tcPr>
          <w:p w14:paraId="182918A9" w14:textId="77777777" w:rsidR="004F4AFB" w:rsidRPr="00765CC1" w:rsidRDefault="004F4AFB" w:rsidP="0065257E">
            <w:pPr>
              <w:spacing w:after="0" w:line="240" w:lineRule="auto"/>
              <w:jc w:val="center"/>
              <w:rPr>
                <w:rFonts w:ascii="Palatino Linotype" w:eastAsia="Times New Roman" w:hAnsi="Palatino Linotype" w:cstheme="majorBidi"/>
                <w:sz w:val="20"/>
                <w:szCs w:val="20"/>
              </w:rPr>
            </w:pPr>
            <w:r w:rsidRPr="00765CC1">
              <w:rPr>
                <w:rFonts w:ascii="Palatino Linotype" w:eastAsia="Times New Roman" w:hAnsi="Palatino Linotype" w:cstheme="majorBidi"/>
                <w:sz w:val="20"/>
                <w:szCs w:val="20"/>
              </w:rPr>
              <w:t>surface irrigation</w:t>
            </w:r>
          </w:p>
        </w:tc>
        <w:tc>
          <w:tcPr>
            <w:tcW w:w="709" w:type="dxa"/>
            <w:shd w:val="clear" w:color="auto" w:fill="auto"/>
            <w:vAlign w:val="center"/>
          </w:tcPr>
          <w:p w14:paraId="7BA3D33F" w14:textId="77777777" w:rsidR="004F4AFB" w:rsidRPr="00765CC1" w:rsidRDefault="004F4AFB" w:rsidP="0065257E">
            <w:pPr>
              <w:spacing w:after="0" w:line="240" w:lineRule="auto"/>
              <w:jc w:val="center"/>
              <w:rPr>
                <w:rFonts w:ascii="Palatino Linotype" w:eastAsia="Times New Roman" w:hAnsi="Palatino Linotype" w:cstheme="majorBidi"/>
                <w:sz w:val="20"/>
                <w:szCs w:val="20"/>
              </w:rPr>
            </w:pPr>
            <w:r w:rsidRPr="00765CC1">
              <w:rPr>
                <w:rFonts w:ascii="Palatino Linotype" w:eastAsia="Times New Roman" w:hAnsi="Palatino Linotype" w:cstheme="majorBidi"/>
                <w:sz w:val="20"/>
                <w:szCs w:val="20"/>
              </w:rPr>
              <w:t>me/l</w:t>
            </w:r>
          </w:p>
        </w:tc>
        <w:tc>
          <w:tcPr>
            <w:tcW w:w="708" w:type="dxa"/>
            <w:shd w:val="clear" w:color="auto" w:fill="auto"/>
            <w:vAlign w:val="center"/>
          </w:tcPr>
          <w:p w14:paraId="56EC1F82" w14:textId="77777777" w:rsidR="004F4AFB" w:rsidRPr="00765CC1" w:rsidRDefault="004F4AFB" w:rsidP="0065257E">
            <w:pPr>
              <w:spacing w:after="0" w:line="240" w:lineRule="auto"/>
              <w:jc w:val="center"/>
              <w:rPr>
                <w:rFonts w:ascii="Palatino Linotype" w:eastAsia="Times New Roman" w:hAnsi="Palatino Linotype" w:cstheme="majorBidi"/>
                <w:sz w:val="20"/>
                <w:szCs w:val="20"/>
              </w:rPr>
            </w:pPr>
            <w:r w:rsidRPr="00765CC1">
              <w:rPr>
                <w:rFonts w:ascii="Palatino Linotype" w:eastAsia="Times New Roman" w:hAnsi="Palatino Linotype" w:cstheme="majorBidi"/>
                <w:sz w:val="20"/>
                <w:szCs w:val="20"/>
              </w:rPr>
              <w:t>&lt; 4</w:t>
            </w:r>
          </w:p>
        </w:tc>
        <w:tc>
          <w:tcPr>
            <w:tcW w:w="1843" w:type="dxa"/>
            <w:shd w:val="clear" w:color="auto" w:fill="auto"/>
            <w:vAlign w:val="center"/>
          </w:tcPr>
          <w:p w14:paraId="3B818F60" w14:textId="77777777" w:rsidR="004F4AFB" w:rsidRPr="00765CC1" w:rsidRDefault="004F4AFB" w:rsidP="0065257E">
            <w:pPr>
              <w:spacing w:after="0" w:line="240" w:lineRule="auto"/>
              <w:jc w:val="center"/>
              <w:rPr>
                <w:rFonts w:ascii="Palatino Linotype" w:eastAsia="Times New Roman" w:hAnsi="Palatino Linotype" w:cstheme="majorBidi"/>
                <w:sz w:val="20"/>
                <w:szCs w:val="20"/>
              </w:rPr>
            </w:pPr>
            <w:r w:rsidRPr="00765CC1">
              <w:rPr>
                <w:rFonts w:ascii="Palatino Linotype" w:eastAsia="Times New Roman" w:hAnsi="Palatino Linotype" w:cstheme="majorBidi"/>
                <w:sz w:val="20"/>
                <w:szCs w:val="20"/>
              </w:rPr>
              <w:t>4 – 10</w:t>
            </w:r>
          </w:p>
        </w:tc>
        <w:tc>
          <w:tcPr>
            <w:tcW w:w="788" w:type="dxa"/>
            <w:shd w:val="clear" w:color="auto" w:fill="auto"/>
            <w:vAlign w:val="center"/>
          </w:tcPr>
          <w:p w14:paraId="746624D9" w14:textId="77777777" w:rsidR="004F4AFB" w:rsidRPr="00765CC1" w:rsidRDefault="004F4AFB" w:rsidP="0065257E">
            <w:pPr>
              <w:spacing w:after="0" w:line="240" w:lineRule="auto"/>
              <w:jc w:val="center"/>
              <w:rPr>
                <w:rFonts w:ascii="Palatino Linotype" w:eastAsia="Times New Roman" w:hAnsi="Palatino Linotype" w:cstheme="majorBidi"/>
                <w:sz w:val="20"/>
                <w:szCs w:val="20"/>
              </w:rPr>
            </w:pPr>
            <w:r w:rsidRPr="00765CC1">
              <w:rPr>
                <w:rFonts w:ascii="Palatino Linotype" w:eastAsia="Times New Roman" w:hAnsi="Palatino Linotype" w:cstheme="majorBidi"/>
                <w:sz w:val="20"/>
                <w:szCs w:val="20"/>
              </w:rPr>
              <w:t>&gt; 10</w:t>
            </w:r>
          </w:p>
        </w:tc>
      </w:tr>
      <w:tr w:rsidR="004F4AFB" w:rsidRPr="00765CC1" w14:paraId="3A39803A" w14:textId="77777777" w:rsidTr="00990A52">
        <w:tc>
          <w:tcPr>
            <w:tcW w:w="838" w:type="dxa"/>
            <w:gridSpan w:val="2"/>
            <w:shd w:val="clear" w:color="auto" w:fill="auto"/>
            <w:vAlign w:val="center"/>
          </w:tcPr>
          <w:p w14:paraId="61F1247C" w14:textId="77777777" w:rsidR="004F4AFB" w:rsidRPr="00765CC1" w:rsidRDefault="004F4AFB" w:rsidP="0065257E">
            <w:pPr>
              <w:spacing w:after="0" w:line="192" w:lineRule="auto"/>
              <w:jc w:val="center"/>
              <w:rPr>
                <w:rFonts w:ascii="Palatino Linotype" w:eastAsia="Times New Roman" w:hAnsi="Palatino Linotype" w:cstheme="majorBidi"/>
                <w:sz w:val="20"/>
                <w:szCs w:val="20"/>
              </w:rPr>
            </w:pPr>
          </w:p>
        </w:tc>
        <w:tc>
          <w:tcPr>
            <w:tcW w:w="3523" w:type="dxa"/>
            <w:gridSpan w:val="3"/>
            <w:shd w:val="clear" w:color="auto" w:fill="auto"/>
            <w:vAlign w:val="center"/>
          </w:tcPr>
          <w:p w14:paraId="7B1194A4" w14:textId="77777777" w:rsidR="004F4AFB" w:rsidRPr="00765CC1" w:rsidRDefault="004F4AFB" w:rsidP="0065257E">
            <w:pPr>
              <w:spacing w:after="0" w:line="240" w:lineRule="auto"/>
              <w:jc w:val="center"/>
              <w:rPr>
                <w:rFonts w:ascii="Palatino Linotype" w:eastAsia="Times New Roman" w:hAnsi="Palatino Linotype" w:cstheme="majorBidi"/>
                <w:sz w:val="20"/>
                <w:szCs w:val="20"/>
              </w:rPr>
            </w:pPr>
            <w:r w:rsidRPr="00765CC1">
              <w:rPr>
                <w:rFonts w:ascii="Palatino Linotype" w:eastAsia="Times New Roman" w:hAnsi="Palatino Linotype" w:cstheme="majorBidi"/>
                <w:sz w:val="20"/>
                <w:szCs w:val="20"/>
              </w:rPr>
              <w:t>sprinkler irrigation</w:t>
            </w:r>
          </w:p>
        </w:tc>
        <w:tc>
          <w:tcPr>
            <w:tcW w:w="709" w:type="dxa"/>
            <w:shd w:val="clear" w:color="auto" w:fill="auto"/>
            <w:vAlign w:val="center"/>
          </w:tcPr>
          <w:p w14:paraId="6C80517C" w14:textId="77777777" w:rsidR="004F4AFB" w:rsidRPr="00765CC1" w:rsidRDefault="004F4AFB" w:rsidP="0065257E">
            <w:pPr>
              <w:spacing w:after="0" w:line="240" w:lineRule="auto"/>
              <w:jc w:val="center"/>
              <w:rPr>
                <w:rFonts w:ascii="Palatino Linotype" w:eastAsia="Times New Roman" w:hAnsi="Palatino Linotype" w:cstheme="majorBidi"/>
                <w:sz w:val="20"/>
                <w:szCs w:val="20"/>
              </w:rPr>
            </w:pPr>
            <w:r w:rsidRPr="00765CC1">
              <w:rPr>
                <w:rFonts w:ascii="Palatino Linotype" w:eastAsia="Times New Roman" w:hAnsi="Palatino Linotype" w:cstheme="majorBidi"/>
                <w:sz w:val="20"/>
                <w:szCs w:val="20"/>
              </w:rPr>
              <w:t>me/l</w:t>
            </w:r>
          </w:p>
        </w:tc>
        <w:tc>
          <w:tcPr>
            <w:tcW w:w="708" w:type="dxa"/>
            <w:shd w:val="clear" w:color="auto" w:fill="auto"/>
            <w:vAlign w:val="center"/>
          </w:tcPr>
          <w:p w14:paraId="11C2F045" w14:textId="77777777" w:rsidR="004F4AFB" w:rsidRPr="00765CC1" w:rsidRDefault="004F4AFB" w:rsidP="0065257E">
            <w:pPr>
              <w:spacing w:after="0" w:line="240" w:lineRule="auto"/>
              <w:jc w:val="center"/>
              <w:rPr>
                <w:rFonts w:ascii="Palatino Linotype" w:eastAsia="Times New Roman" w:hAnsi="Palatino Linotype" w:cstheme="majorBidi"/>
                <w:sz w:val="20"/>
                <w:szCs w:val="20"/>
              </w:rPr>
            </w:pPr>
            <w:r w:rsidRPr="00765CC1">
              <w:rPr>
                <w:rFonts w:ascii="Palatino Linotype" w:eastAsia="Times New Roman" w:hAnsi="Palatino Linotype" w:cstheme="majorBidi"/>
                <w:sz w:val="20"/>
                <w:szCs w:val="20"/>
              </w:rPr>
              <w:t>&lt; 3</w:t>
            </w:r>
          </w:p>
        </w:tc>
        <w:tc>
          <w:tcPr>
            <w:tcW w:w="1843" w:type="dxa"/>
            <w:shd w:val="clear" w:color="auto" w:fill="auto"/>
            <w:vAlign w:val="center"/>
          </w:tcPr>
          <w:p w14:paraId="7E884208" w14:textId="77777777" w:rsidR="004F4AFB" w:rsidRPr="00765CC1" w:rsidRDefault="004F4AFB" w:rsidP="0065257E">
            <w:pPr>
              <w:spacing w:after="0" w:line="240" w:lineRule="auto"/>
              <w:jc w:val="center"/>
              <w:rPr>
                <w:rFonts w:ascii="Palatino Linotype" w:eastAsia="Times New Roman" w:hAnsi="Palatino Linotype" w:cstheme="majorBidi"/>
                <w:sz w:val="20"/>
                <w:szCs w:val="20"/>
              </w:rPr>
            </w:pPr>
            <w:r w:rsidRPr="00765CC1">
              <w:rPr>
                <w:rFonts w:ascii="Palatino Linotype" w:eastAsia="Times New Roman" w:hAnsi="Palatino Linotype" w:cstheme="majorBidi"/>
                <w:sz w:val="20"/>
                <w:szCs w:val="20"/>
              </w:rPr>
              <w:t>&gt; 3</w:t>
            </w:r>
          </w:p>
        </w:tc>
        <w:tc>
          <w:tcPr>
            <w:tcW w:w="788" w:type="dxa"/>
            <w:shd w:val="clear" w:color="auto" w:fill="auto"/>
            <w:vAlign w:val="center"/>
          </w:tcPr>
          <w:p w14:paraId="4C5A2B3C" w14:textId="77777777" w:rsidR="004F4AFB" w:rsidRPr="00765CC1" w:rsidRDefault="004F4AFB" w:rsidP="0065257E">
            <w:pPr>
              <w:spacing w:after="0" w:line="240" w:lineRule="auto"/>
              <w:jc w:val="center"/>
              <w:rPr>
                <w:rFonts w:ascii="Palatino Linotype" w:eastAsia="Times New Roman" w:hAnsi="Palatino Linotype" w:cstheme="majorBidi"/>
                <w:sz w:val="20"/>
                <w:szCs w:val="20"/>
              </w:rPr>
            </w:pPr>
          </w:p>
        </w:tc>
      </w:tr>
      <w:tr w:rsidR="004F4AFB" w:rsidRPr="00765CC1" w14:paraId="3EE015D3" w14:textId="77777777" w:rsidTr="00990A52">
        <w:tc>
          <w:tcPr>
            <w:tcW w:w="838" w:type="dxa"/>
            <w:gridSpan w:val="2"/>
            <w:shd w:val="clear" w:color="auto" w:fill="auto"/>
            <w:vAlign w:val="center"/>
          </w:tcPr>
          <w:p w14:paraId="4AF90C55" w14:textId="77777777" w:rsidR="004F4AFB" w:rsidRPr="00765CC1" w:rsidRDefault="004F4AFB" w:rsidP="0065257E">
            <w:pPr>
              <w:spacing w:after="0" w:line="192" w:lineRule="auto"/>
              <w:jc w:val="center"/>
              <w:rPr>
                <w:rFonts w:ascii="Palatino Linotype" w:eastAsia="Times New Roman" w:hAnsi="Palatino Linotype" w:cstheme="majorBidi"/>
                <w:sz w:val="20"/>
                <w:szCs w:val="20"/>
              </w:rPr>
            </w:pPr>
          </w:p>
        </w:tc>
        <w:tc>
          <w:tcPr>
            <w:tcW w:w="3523" w:type="dxa"/>
            <w:gridSpan w:val="3"/>
            <w:shd w:val="clear" w:color="auto" w:fill="auto"/>
            <w:vAlign w:val="center"/>
          </w:tcPr>
          <w:p w14:paraId="4F5AFBDC" w14:textId="4EA94DFB" w:rsidR="004F4AFB" w:rsidRPr="00765CC1" w:rsidRDefault="004F4AFB" w:rsidP="0065257E">
            <w:pPr>
              <w:spacing w:after="0" w:line="240" w:lineRule="auto"/>
              <w:jc w:val="center"/>
              <w:rPr>
                <w:rFonts w:ascii="Palatino Linotype" w:eastAsia="Times New Roman" w:hAnsi="Palatino Linotype" w:cstheme="majorBidi"/>
                <w:b/>
                <w:bCs/>
                <w:sz w:val="20"/>
                <w:szCs w:val="20"/>
              </w:rPr>
            </w:pPr>
            <w:r w:rsidRPr="00765CC1">
              <w:rPr>
                <w:rFonts w:ascii="Palatino Linotype" w:eastAsia="Times New Roman" w:hAnsi="Palatino Linotype" w:cstheme="majorBidi"/>
                <w:b/>
                <w:bCs/>
                <w:sz w:val="20"/>
                <w:szCs w:val="20"/>
              </w:rPr>
              <w:t>Boron (B)</w:t>
            </w:r>
          </w:p>
        </w:tc>
        <w:tc>
          <w:tcPr>
            <w:tcW w:w="709" w:type="dxa"/>
            <w:shd w:val="clear" w:color="auto" w:fill="auto"/>
            <w:vAlign w:val="center"/>
          </w:tcPr>
          <w:p w14:paraId="707CFEBC" w14:textId="77777777" w:rsidR="004F4AFB" w:rsidRPr="00765CC1" w:rsidRDefault="004F4AFB" w:rsidP="0065257E">
            <w:pPr>
              <w:spacing w:after="0" w:line="240" w:lineRule="auto"/>
              <w:jc w:val="center"/>
              <w:rPr>
                <w:rFonts w:ascii="Palatino Linotype" w:eastAsia="Times New Roman" w:hAnsi="Palatino Linotype" w:cstheme="majorBidi"/>
                <w:sz w:val="20"/>
                <w:szCs w:val="20"/>
              </w:rPr>
            </w:pPr>
            <w:r w:rsidRPr="00765CC1">
              <w:rPr>
                <w:rFonts w:ascii="Palatino Linotype" w:eastAsia="Times New Roman" w:hAnsi="Palatino Linotype" w:cstheme="majorBidi"/>
                <w:sz w:val="20"/>
                <w:szCs w:val="20"/>
              </w:rPr>
              <w:t>mg/l</w:t>
            </w:r>
          </w:p>
        </w:tc>
        <w:tc>
          <w:tcPr>
            <w:tcW w:w="708" w:type="dxa"/>
            <w:shd w:val="clear" w:color="auto" w:fill="auto"/>
            <w:vAlign w:val="center"/>
          </w:tcPr>
          <w:p w14:paraId="06456E02" w14:textId="77777777" w:rsidR="004F4AFB" w:rsidRPr="00765CC1" w:rsidRDefault="004F4AFB" w:rsidP="0065257E">
            <w:pPr>
              <w:spacing w:after="0" w:line="240" w:lineRule="auto"/>
              <w:jc w:val="center"/>
              <w:rPr>
                <w:rFonts w:ascii="Palatino Linotype" w:eastAsia="Times New Roman" w:hAnsi="Palatino Linotype" w:cstheme="majorBidi"/>
                <w:sz w:val="20"/>
                <w:szCs w:val="20"/>
              </w:rPr>
            </w:pPr>
            <w:r w:rsidRPr="00765CC1">
              <w:rPr>
                <w:rFonts w:ascii="Palatino Linotype" w:eastAsia="Times New Roman" w:hAnsi="Palatino Linotype" w:cstheme="majorBidi"/>
                <w:sz w:val="20"/>
                <w:szCs w:val="20"/>
              </w:rPr>
              <w:t>&lt; 0.7</w:t>
            </w:r>
          </w:p>
        </w:tc>
        <w:tc>
          <w:tcPr>
            <w:tcW w:w="1843" w:type="dxa"/>
            <w:shd w:val="clear" w:color="auto" w:fill="auto"/>
            <w:vAlign w:val="center"/>
          </w:tcPr>
          <w:p w14:paraId="3099F202" w14:textId="77777777" w:rsidR="004F4AFB" w:rsidRPr="00765CC1" w:rsidRDefault="004F4AFB" w:rsidP="0065257E">
            <w:pPr>
              <w:spacing w:after="0" w:line="240" w:lineRule="auto"/>
              <w:jc w:val="center"/>
              <w:rPr>
                <w:rFonts w:ascii="Palatino Linotype" w:eastAsia="Times New Roman" w:hAnsi="Palatino Linotype" w:cstheme="majorBidi"/>
                <w:sz w:val="20"/>
                <w:szCs w:val="20"/>
              </w:rPr>
            </w:pPr>
            <w:r w:rsidRPr="00765CC1">
              <w:rPr>
                <w:rFonts w:ascii="Palatino Linotype" w:eastAsia="Times New Roman" w:hAnsi="Palatino Linotype" w:cstheme="majorBidi"/>
                <w:sz w:val="20"/>
                <w:szCs w:val="20"/>
              </w:rPr>
              <w:t>0.7 – 3.0</w:t>
            </w:r>
          </w:p>
        </w:tc>
        <w:tc>
          <w:tcPr>
            <w:tcW w:w="788" w:type="dxa"/>
            <w:shd w:val="clear" w:color="auto" w:fill="auto"/>
            <w:vAlign w:val="center"/>
          </w:tcPr>
          <w:p w14:paraId="1CE601CF" w14:textId="77777777" w:rsidR="004F4AFB" w:rsidRPr="00765CC1" w:rsidRDefault="004F4AFB" w:rsidP="0065257E">
            <w:pPr>
              <w:spacing w:after="0" w:line="240" w:lineRule="auto"/>
              <w:jc w:val="center"/>
              <w:rPr>
                <w:rFonts w:ascii="Palatino Linotype" w:eastAsia="Times New Roman" w:hAnsi="Palatino Linotype" w:cstheme="majorBidi"/>
                <w:sz w:val="20"/>
                <w:szCs w:val="20"/>
              </w:rPr>
            </w:pPr>
            <w:r w:rsidRPr="00765CC1">
              <w:rPr>
                <w:rFonts w:ascii="Palatino Linotype" w:eastAsia="Times New Roman" w:hAnsi="Palatino Linotype" w:cstheme="majorBidi"/>
                <w:sz w:val="20"/>
                <w:szCs w:val="20"/>
              </w:rPr>
              <w:t>&gt; 3.0</w:t>
            </w:r>
          </w:p>
        </w:tc>
      </w:tr>
      <w:tr w:rsidR="004F4AFB" w:rsidRPr="00765CC1" w14:paraId="765C3672" w14:textId="77777777" w:rsidTr="00990A52">
        <w:tc>
          <w:tcPr>
            <w:tcW w:w="4361" w:type="dxa"/>
            <w:gridSpan w:val="5"/>
            <w:shd w:val="clear" w:color="auto" w:fill="auto"/>
            <w:vAlign w:val="center"/>
          </w:tcPr>
          <w:p w14:paraId="35B21F43" w14:textId="77777777" w:rsidR="004F4AFB" w:rsidRPr="00765CC1" w:rsidRDefault="004F4AFB" w:rsidP="0065257E">
            <w:pPr>
              <w:spacing w:after="0" w:line="240" w:lineRule="auto"/>
              <w:jc w:val="center"/>
              <w:rPr>
                <w:rFonts w:ascii="Palatino Linotype" w:eastAsia="Times New Roman" w:hAnsi="Palatino Linotype" w:cstheme="majorBidi"/>
                <w:sz w:val="20"/>
                <w:szCs w:val="20"/>
              </w:rPr>
            </w:pPr>
            <w:r w:rsidRPr="00765CC1">
              <w:rPr>
                <w:rFonts w:ascii="Palatino Linotype" w:eastAsia="Times New Roman" w:hAnsi="Palatino Linotype" w:cstheme="majorBidi"/>
                <w:b/>
                <w:bCs/>
                <w:sz w:val="20"/>
                <w:szCs w:val="20"/>
              </w:rPr>
              <w:t>Miscellaneous Effects</w:t>
            </w:r>
            <w:r w:rsidRPr="00765CC1">
              <w:rPr>
                <w:rFonts w:ascii="Palatino Linotype" w:eastAsia="Times New Roman" w:hAnsi="Palatino Linotype" w:cstheme="majorBidi"/>
                <w:sz w:val="20"/>
                <w:szCs w:val="20"/>
              </w:rPr>
              <w:t xml:space="preserve"> </w:t>
            </w:r>
            <w:r w:rsidRPr="00765CC1">
              <w:rPr>
                <w:rFonts w:ascii="Palatino Linotype" w:eastAsia="Times New Roman" w:hAnsi="Palatino Linotype" w:cstheme="majorBidi"/>
                <w:i/>
                <w:iCs/>
                <w:sz w:val="20"/>
                <w:szCs w:val="20"/>
              </w:rPr>
              <w:t>(affects susceptible crops)</w:t>
            </w:r>
          </w:p>
        </w:tc>
        <w:tc>
          <w:tcPr>
            <w:tcW w:w="709" w:type="dxa"/>
            <w:shd w:val="clear" w:color="auto" w:fill="auto"/>
            <w:vAlign w:val="center"/>
          </w:tcPr>
          <w:p w14:paraId="0D661E7E" w14:textId="77777777" w:rsidR="004F4AFB" w:rsidRPr="00765CC1" w:rsidRDefault="004F4AFB" w:rsidP="0065257E">
            <w:pPr>
              <w:spacing w:after="0" w:line="192" w:lineRule="auto"/>
              <w:jc w:val="center"/>
              <w:rPr>
                <w:rFonts w:ascii="Palatino Linotype" w:eastAsia="Times New Roman" w:hAnsi="Palatino Linotype" w:cstheme="majorBidi"/>
                <w:sz w:val="20"/>
                <w:szCs w:val="20"/>
              </w:rPr>
            </w:pPr>
          </w:p>
        </w:tc>
        <w:tc>
          <w:tcPr>
            <w:tcW w:w="708" w:type="dxa"/>
            <w:shd w:val="clear" w:color="auto" w:fill="auto"/>
            <w:vAlign w:val="center"/>
          </w:tcPr>
          <w:p w14:paraId="21AC7063" w14:textId="77777777" w:rsidR="004F4AFB" w:rsidRPr="00765CC1" w:rsidRDefault="004F4AFB" w:rsidP="0065257E">
            <w:pPr>
              <w:spacing w:after="0" w:line="192" w:lineRule="auto"/>
              <w:jc w:val="center"/>
              <w:rPr>
                <w:rFonts w:ascii="Palatino Linotype" w:eastAsia="Times New Roman" w:hAnsi="Palatino Linotype" w:cstheme="majorBidi"/>
                <w:sz w:val="20"/>
                <w:szCs w:val="20"/>
              </w:rPr>
            </w:pPr>
          </w:p>
        </w:tc>
        <w:tc>
          <w:tcPr>
            <w:tcW w:w="1843" w:type="dxa"/>
            <w:shd w:val="clear" w:color="auto" w:fill="auto"/>
            <w:vAlign w:val="center"/>
          </w:tcPr>
          <w:p w14:paraId="6F604AAC" w14:textId="77777777" w:rsidR="004F4AFB" w:rsidRPr="00765CC1" w:rsidRDefault="004F4AFB" w:rsidP="0065257E">
            <w:pPr>
              <w:spacing w:after="0" w:line="192" w:lineRule="auto"/>
              <w:jc w:val="center"/>
              <w:rPr>
                <w:rFonts w:ascii="Palatino Linotype" w:eastAsia="Times New Roman" w:hAnsi="Palatino Linotype" w:cstheme="majorBidi"/>
                <w:sz w:val="20"/>
                <w:szCs w:val="20"/>
              </w:rPr>
            </w:pPr>
          </w:p>
        </w:tc>
        <w:tc>
          <w:tcPr>
            <w:tcW w:w="788" w:type="dxa"/>
            <w:shd w:val="clear" w:color="auto" w:fill="auto"/>
            <w:vAlign w:val="center"/>
          </w:tcPr>
          <w:p w14:paraId="5C1D97FA" w14:textId="77777777" w:rsidR="004F4AFB" w:rsidRPr="00765CC1" w:rsidRDefault="004F4AFB" w:rsidP="0065257E">
            <w:pPr>
              <w:spacing w:after="0" w:line="192" w:lineRule="auto"/>
              <w:jc w:val="center"/>
              <w:rPr>
                <w:rFonts w:ascii="Palatino Linotype" w:eastAsia="Times New Roman" w:hAnsi="Palatino Linotype" w:cstheme="majorBidi"/>
                <w:sz w:val="20"/>
                <w:szCs w:val="20"/>
              </w:rPr>
            </w:pPr>
          </w:p>
        </w:tc>
      </w:tr>
      <w:tr w:rsidR="004F4AFB" w:rsidRPr="00765CC1" w14:paraId="1E5D1DE7" w14:textId="77777777" w:rsidTr="00990A52">
        <w:tc>
          <w:tcPr>
            <w:tcW w:w="838" w:type="dxa"/>
            <w:gridSpan w:val="2"/>
            <w:shd w:val="clear" w:color="auto" w:fill="auto"/>
            <w:vAlign w:val="center"/>
          </w:tcPr>
          <w:p w14:paraId="4AA1B171" w14:textId="77777777" w:rsidR="004F4AFB" w:rsidRPr="00765CC1" w:rsidRDefault="004F4AFB" w:rsidP="0065257E">
            <w:pPr>
              <w:spacing w:after="0" w:line="192" w:lineRule="auto"/>
              <w:jc w:val="center"/>
              <w:rPr>
                <w:rFonts w:ascii="Palatino Linotype" w:eastAsia="Times New Roman" w:hAnsi="Palatino Linotype" w:cstheme="majorBidi"/>
                <w:sz w:val="20"/>
                <w:szCs w:val="20"/>
              </w:rPr>
            </w:pPr>
          </w:p>
        </w:tc>
        <w:tc>
          <w:tcPr>
            <w:tcW w:w="3523" w:type="dxa"/>
            <w:gridSpan w:val="3"/>
            <w:shd w:val="clear" w:color="auto" w:fill="auto"/>
            <w:vAlign w:val="center"/>
          </w:tcPr>
          <w:p w14:paraId="382129F9" w14:textId="2E9BC478" w:rsidR="004F4AFB" w:rsidRPr="00765CC1" w:rsidRDefault="004F4AFB" w:rsidP="0065257E">
            <w:pPr>
              <w:spacing w:after="0" w:line="240" w:lineRule="auto"/>
              <w:jc w:val="center"/>
              <w:rPr>
                <w:rFonts w:ascii="Palatino Linotype" w:eastAsia="Times New Roman" w:hAnsi="Palatino Linotype" w:cstheme="majorBidi"/>
                <w:b/>
                <w:bCs/>
                <w:sz w:val="20"/>
                <w:szCs w:val="20"/>
              </w:rPr>
            </w:pPr>
            <w:r w:rsidRPr="00765CC1">
              <w:rPr>
                <w:rFonts w:ascii="Palatino Linotype" w:eastAsia="Times New Roman" w:hAnsi="Palatino Linotype" w:cstheme="majorBidi"/>
                <w:b/>
                <w:bCs/>
                <w:sz w:val="20"/>
                <w:szCs w:val="20"/>
              </w:rPr>
              <w:t>Nitrogen (NO</w:t>
            </w:r>
            <w:r w:rsidRPr="00765CC1">
              <w:rPr>
                <w:rFonts w:ascii="Palatino Linotype" w:eastAsia="Times New Roman" w:hAnsi="Palatino Linotype" w:cstheme="majorBidi"/>
                <w:b/>
                <w:bCs/>
                <w:sz w:val="20"/>
                <w:szCs w:val="20"/>
                <w:vertAlign w:val="subscript"/>
              </w:rPr>
              <w:t>3</w:t>
            </w:r>
            <w:r w:rsidRPr="00765CC1">
              <w:rPr>
                <w:rFonts w:ascii="Palatino Linotype" w:eastAsia="Times New Roman" w:hAnsi="Palatino Linotype" w:cstheme="majorBidi"/>
                <w:b/>
                <w:bCs/>
                <w:sz w:val="20"/>
                <w:szCs w:val="20"/>
              </w:rPr>
              <w:t>-N)</w:t>
            </w:r>
            <w:r w:rsidR="005129E5" w:rsidRPr="00765CC1">
              <w:rPr>
                <w:rFonts w:ascii="Palatino Linotype" w:eastAsia="Times New Roman" w:hAnsi="Palatino Linotype" w:cstheme="majorBidi"/>
                <w:b/>
                <w:bCs/>
                <w:sz w:val="20"/>
                <w:szCs w:val="20"/>
              </w:rPr>
              <w:t xml:space="preserve"> </w:t>
            </w:r>
          </w:p>
        </w:tc>
        <w:tc>
          <w:tcPr>
            <w:tcW w:w="709" w:type="dxa"/>
            <w:shd w:val="clear" w:color="auto" w:fill="auto"/>
            <w:vAlign w:val="center"/>
          </w:tcPr>
          <w:p w14:paraId="6B53FAD7" w14:textId="77777777" w:rsidR="004F4AFB" w:rsidRPr="00765CC1" w:rsidRDefault="004F4AFB" w:rsidP="0065257E">
            <w:pPr>
              <w:spacing w:after="0" w:line="240" w:lineRule="auto"/>
              <w:jc w:val="center"/>
              <w:rPr>
                <w:rFonts w:ascii="Palatino Linotype" w:eastAsia="Times New Roman" w:hAnsi="Palatino Linotype" w:cstheme="majorBidi"/>
                <w:sz w:val="20"/>
                <w:szCs w:val="20"/>
              </w:rPr>
            </w:pPr>
            <w:r w:rsidRPr="00765CC1">
              <w:rPr>
                <w:rFonts w:ascii="Palatino Linotype" w:eastAsia="Times New Roman" w:hAnsi="Palatino Linotype" w:cstheme="majorBidi"/>
                <w:sz w:val="20"/>
                <w:szCs w:val="20"/>
              </w:rPr>
              <w:t>mg/l</w:t>
            </w:r>
          </w:p>
        </w:tc>
        <w:tc>
          <w:tcPr>
            <w:tcW w:w="708" w:type="dxa"/>
            <w:shd w:val="clear" w:color="auto" w:fill="auto"/>
            <w:vAlign w:val="center"/>
          </w:tcPr>
          <w:p w14:paraId="0FCAEB97" w14:textId="77777777" w:rsidR="004F4AFB" w:rsidRPr="00765CC1" w:rsidRDefault="004F4AFB" w:rsidP="0065257E">
            <w:pPr>
              <w:spacing w:after="0" w:line="240" w:lineRule="auto"/>
              <w:jc w:val="center"/>
              <w:rPr>
                <w:rFonts w:ascii="Palatino Linotype" w:eastAsia="Times New Roman" w:hAnsi="Palatino Linotype" w:cstheme="majorBidi"/>
                <w:sz w:val="20"/>
                <w:szCs w:val="20"/>
              </w:rPr>
            </w:pPr>
            <w:r w:rsidRPr="00765CC1">
              <w:rPr>
                <w:rFonts w:ascii="Palatino Linotype" w:eastAsia="Times New Roman" w:hAnsi="Palatino Linotype" w:cstheme="majorBidi"/>
                <w:sz w:val="20"/>
                <w:szCs w:val="20"/>
              </w:rPr>
              <w:t>&lt; 5</w:t>
            </w:r>
          </w:p>
        </w:tc>
        <w:tc>
          <w:tcPr>
            <w:tcW w:w="1843" w:type="dxa"/>
            <w:shd w:val="clear" w:color="auto" w:fill="auto"/>
            <w:vAlign w:val="center"/>
          </w:tcPr>
          <w:p w14:paraId="76BCBF77" w14:textId="77777777" w:rsidR="004F4AFB" w:rsidRPr="00765CC1" w:rsidRDefault="004F4AFB" w:rsidP="0065257E">
            <w:pPr>
              <w:spacing w:after="0" w:line="240" w:lineRule="auto"/>
              <w:jc w:val="center"/>
              <w:rPr>
                <w:rFonts w:ascii="Palatino Linotype" w:eastAsia="Times New Roman" w:hAnsi="Palatino Linotype" w:cstheme="majorBidi"/>
                <w:sz w:val="20"/>
                <w:szCs w:val="20"/>
              </w:rPr>
            </w:pPr>
            <w:r w:rsidRPr="00765CC1">
              <w:rPr>
                <w:rFonts w:ascii="Palatino Linotype" w:eastAsia="Times New Roman" w:hAnsi="Palatino Linotype" w:cstheme="majorBidi"/>
                <w:sz w:val="20"/>
                <w:szCs w:val="20"/>
              </w:rPr>
              <w:t>5 – 30</w:t>
            </w:r>
          </w:p>
        </w:tc>
        <w:tc>
          <w:tcPr>
            <w:tcW w:w="788" w:type="dxa"/>
            <w:shd w:val="clear" w:color="auto" w:fill="auto"/>
            <w:vAlign w:val="center"/>
          </w:tcPr>
          <w:p w14:paraId="420A409A" w14:textId="77777777" w:rsidR="004F4AFB" w:rsidRPr="00765CC1" w:rsidRDefault="004F4AFB" w:rsidP="0065257E">
            <w:pPr>
              <w:spacing w:after="0" w:line="240" w:lineRule="auto"/>
              <w:jc w:val="center"/>
              <w:rPr>
                <w:rFonts w:ascii="Palatino Linotype" w:eastAsia="Times New Roman" w:hAnsi="Palatino Linotype" w:cstheme="majorBidi"/>
                <w:sz w:val="20"/>
                <w:szCs w:val="20"/>
              </w:rPr>
            </w:pPr>
            <w:r w:rsidRPr="00765CC1">
              <w:rPr>
                <w:rFonts w:ascii="Palatino Linotype" w:eastAsia="Times New Roman" w:hAnsi="Palatino Linotype" w:cstheme="majorBidi"/>
                <w:sz w:val="20"/>
                <w:szCs w:val="20"/>
              </w:rPr>
              <w:t>&gt; 30</w:t>
            </w:r>
          </w:p>
        </w:tc>
      </w:tr>
      <w:tr w:rsidR="004F4AFB" w:rsidRPr="00765CC1" w14:paraId="0BDB9992" w14:textId="77777777" w:rsidTr="00990A52">
        <w:tc>
          <w:tcPr>
            <w:tcW w:w="838" w:type="dxa"/>
            <w:gridSpan w:val="2"/>
            <w:shd w:val="clear" w:color="auto" w:fill="auto"/>
            <w:vAlign w:val="center"/>
          </w:tcPr>
          <w:p w14:paraId="7550E51B" w14:textId="77777777" w:rsidR="004F4AFB" w:rsidRPr="00765CC1" w:rsidRDefault="004F4AFB" w:rsidP="0065257E">
            <w:pPr>
              <w:spacing w:after="0" w:line="192" w:lineRule="auto"/>
              <w:jc w:val="center"/>
              <w:rPr>
                <w:rFonts w:ascii="Palatino Linotype" w:eastAsia="Times New Roman" w:hAnsi="Palatino Linotype" w:cstheme="majorBidi"/>
                <w:sz w:val="20"/>
                <w:szCs w:val="20"/>
              </w:rPr>
            </w:pPr>
          </w:p>
        </w:tc>
        <w:tc>
          <w:tcPr>
            <w:tcW w:w="3523" w:type="dxa"/>
            <w:gridSpan w:val="3"/>
            <w:shd w:val="clear" w:color="auto" w:fill="auto"/>
            <w:vAlign w:val="center"/>
          </w:tcPr>
          <w:p w14:paraId="3B7233DF" w14:textId="77777777" w:rsidR="004F4AFB" w:rsidRPr="00765CC1" w:rsidRDefault="004F4AFB" w:rsidP="0065257E">
            <w:pPr>
              <w:spacing w:after="0" w:line="240" w:lineRule="auto"/>
              <w:jc w:val="center"/>
              <w:rPr>
                <w:rFonts w:ascii="Palatino Linotype" w:eastAsia="Times New Roman" w:hAnsi="Palatino Linotype" w:cstheme="majorBidi"/>
                <w:b/>
                <w:bCs/>
                <w:sz w:val="20"/>
                <w:szCs w:val="20"/>
              </w:rPr>
            </w:pPr>
            <w:r w:rsidRPr="00765CC1">
              <w:rPr>
                <w:rFonts w:ascii="Palatino Linotype" w:eastAsia="Times New Roman" w:hAnsi="Palatino Linotype" w:cstheme="majorBidi"/>
                <w:b/>
                <w:bCs/>
                <w:sz w:val="20"/>
                <w:szCs w:val="20"/>
              </w:rPr>
              <w:t>Bicarbonate (HCO</w:t>
            </w:r>
            <w:r w:rsidRPr="00765CC1">
              <w:rPr>
                <w:rFonts w:ascii="Palatino Linotype" w:eastAsia="Times New Roman" w:hAnsi="Palatino Linotype" w:cstheme="majorBidi"/>
                <w:b/>
                <w:bCs/>
                <w:sz w:val="20"/>
                <w:szCs w:val="20"/>
                <w:vertAlign w:val="subscript"/>
              </w:rPr>
              <w:t>3</w:t>
            </w:r>
            <w:r w:rsidRPr="00765CC1">
              <w:rPr>
                <w:rFonts w:ascii="Palatino Linotype" w:eastAsia="Times New Roman" w:hAnsi="Palatino Linotype" w:cstheme="majorBidi"/>
                <w:b/>
                <w:bCs/>
                <w:sz w:val="20"/>
                <w:szCs w:val="20"/>
              </w:rPr>
              <w:t>)</w:t>
            </w:r>
          </w:p>
        </w:tc>
        <w:tc>
          <w:tcPr>
            <w:tcW w:w="709" w:type="dxa"/>
            <w:shd w:val="clear" w:color="auto" w:fill="auto"/>
            <w:vAlign w:val="center"/>
          </w:tcPr>
          <w:p w14:paraId="273CBD9E" w14:textId="77777777" w:rsidR="004F4AFB" w:rsidRPr="00765CC1" w:rsidRDefault="004F4AFB" w:rsidP="0065257E">
            <w:pPr>
              <w:spacing w:after="0" w:line="240" w:lineRule="auto"/>
              <w:jc w:val="center"/>
              <w:rPr>
                <w:rFonts w:ascii="Palatino Linotype" w:eastAsia="Times New Roman" w:hAnsi="Palatino Linotype" w:cstheme="majorBidi"/>
                <w:sz w:val="20"/>
                <w:szCs w:val="20"/>
              </w:rPr>
            </w:pPr>
          </w:p>
        </w:tc>
        <w:tc>
          <w:tcPr>
            <w:tcW w:w="708" w:type="dxa"/>
            <w:shd w:val="clear" w:color="auto" w:fill="auto"/>
            <w:vAlign w:val="center"/>
          </w:tcPr>
          <w:p w14:paraId="60431470" w14:textId="77777777" w:rsidR="004F4AFB" w:rsidRPr="00765CC1" w:rsidRDefault="004F4AFB" w:rsidP="0065257E">
            <w:pPr>
              <w:spacing w:after="0" w:line="240" w:lineRule="auto"/>
              <w:jc w:val="center"/>
              <w:rPr>
                <w:rFonts w:ascii="Palatino Linotype" w:eastAsia="Times New Roman" w:hAnsi="Palatino Linotype" w:cstheme="majorBidi"/>
                <w:sz w:val="20"/>
                <w:szCs w:val="20"/>
              </w:rPr>
            </w:pPr>
          </w:p>
        </w:tc>
        <w:tc>
          <w:tcPr>
            <w:tcW w:w="1843" w:type="dxa"/>
            <w:shd w:val="clear" w:color="auto" w:fill="auto"/>
            <w:vAlign w:val="center"/>
          </w:tcPr>
          <w:p w14:paraId="0873F5D1" w14:textId="77777777" w:rsidR="004F4AFB" w:rsidRPr="00765CC1" w:rsidRDefault="004F4AFB" w:rsidP="0065257E">
            <w:pPr>
              <w:spacing w:after="0" w:line="240" w:lineRule="auto"/>
              <w:jc w:val="center"/>
              <w:rPr>
                <w:rFonts w:ascii="Palatino Linotype" w:eastAsia="Times New Roman" w:hAnsi="Palatino Linotype" w:cstheme="majorBidi"/>
                <w:sz w:val="20"/>
                <w:szCs w:val="20"/>
              </w:rPr>
            </w:pPr>
          </w:p>
        </w:tc>
        <w:tc>
          <w:tcPr>
            <w:tcW w:w="788" w:type="dxa"/>
            <w:shd w:val="clear" w:color="auto" w:fill="auto"/>
            <w:vAlign w:val="center"/>
          </w:tcPr>
          <w:p w14:paraId="63AA0055" w14:textId="77777777" w:rsidR="004F4AFB" w:rsidRPr="00765CC1" w:rsidRDefault="004F4AFB" w:rsidP="0065257E">
            <w:pPr>
              <w:spacing w:after="0" w:line="240" w:lineRule="auto"/>
              <w:jc w:val="center"/>
              <w:rPr>
                <w:rFonts w:ascii="Palatino Linotype" w:eastAsia="Times New Roman" w:hAnsi="Palatino Linotype" w:cstheme="majorBidi"/>
                <w:sz w:val="20"/>
                <w:szCs w:val="20"/>
              </w:rPr>
            </w:pPr>
          </w:p>
        </w:tc>
      </w:tr>
      <w:tr w:rsidR="004F4AFB" w:rsidRPr="00765CC1" w14:paraId="034E2BD5" w14:textId="77777777" w:rsidTr="00990A52">
        <w:tc>
          <w:tcPr>
            <w:tcW w:w="838" w:type="dxa"/>
            <w:gridSpan w:val="2"/>
            <w:shd w:val="clear" w:color="auto" w:fill="auto"/>
            <w:vAlign w:val="center"/>
          </w:tcPr>
          <w:p w14:paraId="029F1D9B" w14:textId="77777777" w:rsidR="004F4AFB" w:rsidRPr="00765CC1" w:rsidRDefault="004F4AFB" w:rsidP="0065257E">
            <w:pPr>
              <w:spacing w:after="0" w:line="192" w:lineRule="auto"/>
              <w:jc w:val="center"/>
              <w:rPr>
                <w:rFonts w:ascii="Palatino Linotype" w:eastAsia="Times New Roman" w:hAnsi="Palatino Linotype" w:cstheme="majorBidi"/>
                <w:sz w:val="20"/>
                <w:szCs w:val="20"/>
              </w:rPr>
            </w:pPr>
          </w:p>
        </w:tc>
        <w:tc>
          <w:tcPr>
            <w:tcW w:w="3523" w:type="dxa"/>
            <w:gridSpan w:val="3"/>
            <w:shd w:val="clear" w:color="auto" w:fill="auto"/>
            <w:vAlign w:val="center"/>
          </w:tcPr>
          <w:p w14:paraId="2D3F7330" w14:textId="2F7542D5" w:rsidR="004F4AFB" w:rsidRPr="00765CC1" w:rsidRDefault="004F4AFB" w:rsidP="0065257E">
            <w:pPr>
              <w:spacing w:after="0" w:line="240" w:lineRule="auto"/>
              <w:jc w:val="center"/>
              <w:rPr>
                <w:rFonts w:ascii="Palatino Linotype" w:eastAsia="Times New Roman" w:hAnsi="Palatino Linotype" w:cstheme="majorBidi"/>
                <w:sz w:val="20"/>
                <w:szCs w:val="20"/>
              </w:rPr>
            </w:pPr>
            <w:r w:rsidRPr="00765CC1">
              <w:rPr>
                <w:rFonts w:ascii="Palatino Linotype" w:eastAsia="Times New Roman" w:hAnsi="Palatino Linotype" w:cstheme="majorBidi"/>
                <w:i/>
                <w:iCs/>
                <w:sz w:val="20"/>
                <w:szCs w:val="20"/>
              </w:rPr>
              <w:t>(</w:t>
            </w:r>
            <w:r w:rsidR="005129E5" w:rsidRPr="00765CC1">
              <w:rPr>
                <w:rFonts w:ascii="Palatino Linotype" w:eastAsia="Times New Roman" w:hAnsi="Palatino Linotype" w:cstheme="majorBidi"/>
                <w:i/>
                <w:iCs/>
                <w:sz w:val="20"/>
                <w:szCs w:val="20"/>
              </w:rPr>
              <w:t>Overhead</w:t>
            </w:r>
            <w:r w:rsidRPr="00765CC1">
              <w:rPr>
                <w:rFonts w:ascii="Palatino Linotype" w:eastAsia="Times New Roman" w:hAnsi="Palatino Linotype" w:cstheme="majorBidi"/>
                <w:i/>
                <w:iCs/>
                <w:sz w:val="20"/>
                <w:szCs w:val="20"/>
              </w:rPr>
              <w:t xml:space="preserve"> sprinkling only)</w:t>
            </w:r>
          </w:p>
        </w:tc>
        <w:tc>
          <w:tcPr>
            <w:tcW w:w="709" w:type="dxa"/>
            <w:shd w:val="clear" w:color="auto" w:fill="auto"/>
            <w:vAlign w:val="center"/>
          </w:tcPr>
          <w:p w14:paraId="7632D4E6" w14:textId="77777777" w:rsidR="004F4AFB" w:rsidRPr="00765CC1" w:rsidRDefault="004F4AFB" w:rsidP="0065257E">
            <w:pPr>
              <w:spacing w:after="0" w:line="240" w:lineRule="auto"/>
              <w:jc w:val="center"/>
              <w:rPr>
                <w:rFonts w:ascii="Palatino Linotype" w:eastAsia="Times New Roman" w:hAnsi="Palatino Linotype" w:cstheme="majorBidi"/>
                <w:sz w:val="20"/>
                <w:szCs w:val="20"/>
              </w:rPr>
            </w:pPr>
            <w:r w:rsidRPr="00765CC1">
              <w:rPr>
                <w:rFonts w:ascii="Palatino Linotype" w:eastAsia="Times New Roman" w:hAnsi="Palatino Linotype" w:cstheme="majorBidi"/>
                <w:sz w:val="20"/>
                <w:szCs w:val="20"/>
              </w:rPr>
              <w:t>me/l</w:t>
            </w:r>
          </w:p>
        </w:tc>
        <w:tc>
          <w:tcPr>
            <w:tcW w:w="708" w:type="dxa"/>
            <w:shd w:val="clear" w:color="auto" w:fill="auto"/>
            <w:vAlign w:val="center"/>
          </w:tcPr>
          <w:p w14:paraId="171E71F2" w14:textId="77777777" w:rsidR="004F4AFB" w:rsidRPr="00765CC1" w:rsidRDefault="004F4AFB" w:rsidP="0065257E">
            <w:pPr>
              <w:spacing w:after="0" w:line="240" w:lineRule="auto"/>
              <w:jc w:val="center"/>
              <w:rPr>
                <w:rFonts w:ascii="Palatino Linotype" w:eastAsia="Times New Roman" w:hAnsi="Palatino Linotype" w:cstheme="majorBidi"/>
                <w:sz w:val="20"/>
                <w:szCs w:val="20"/>
              </w:rPr>
            </w:pPr>
            <w:r w:rsidRPr="00765CC1">
              <w:rPr>
                <w:rFonts w:ascii="Palatino Linotype" w:eastAsia="Times New Roman" w:hAnsi="Palatino Linotype" w:cstheme="majorBidi"/>
                <w:sz w:val="20"/>
                <w:szCs w:val="20"/>
              </w:rPr>
              <w:t>&lt; 1.5</w:t>
            </w:r>
          </w:p>
        </w:tc>
        <w:tc>
          <w:tcPr>
            <w:tcW w:w="1843" w:type="dxa"/>
            <w:shd w:val="clear" w:color="auto" w:fill="auto"/>
            <w:vAlign w:val="center"/>
          </w:tcPr>
          <w:p w14:paraId="06060418" w14:textId="77777777" w:rsidR="004F4AFB" w:rsidRPr="00765CC1" w:rsidRDefault="004F4AFB" w:rsidP="0065257E">
            <w:pPr>
              <w:spacing w:after="0" w:line="240" w:lineRule="auto"/>
              <w:jc w:val="center"/>
              <w:rPr>
                <w:rFonts w:ascii="Palatino Linotype" w:eastAsia="Times New Roman" w:hAnsi="Palatino Linotype" w:cstheme="majorBidi"/>
                <w:sz w:val="20"/>
                <w:szCs w:val="20"/>
              </w:rPr>
            </w:pPr>
            <w:r w:rsidRPr="00765CC1">
              <w:rPr>
                <w:rFonts w:ascii="Palatino Linotype" w:eastAsia="Times New Roman" w:hAnsi="Palatino Linotype" w:cstheme="majorBidi"/>
                <w:sz w:val="20"/>
                <w:szCs w:val="20"/>
              </w:rPr>
              <w:t>1.5 – 8.5</w:t>
            </w:r>
          </w:p>
        </w:tc>
        <w:tc>
          <w:tcPr>
            <w:tcW w:w="788" w:type="dxa"/>
            <w:shd w:val="clear" w:color="auto" w:fill="auto"/>
            <w:vAlign w:val="center"/>
          </w:tcPr>
          <w:p w14:paraId="2FD7C285" w14:textId="77777777" w:rsidR="004F4AFB" w:rsidRPr="00765CC1" w:rsidRDefault="004F4AFB" w:rsidP="0065257E">
            <w:pPr>
              <w:spacing w:after="0" w:line="240" w:lineRule="auto"/>
              <w:jc w:val="center"/>
              <w:rPr>
                <w:rFonts w:ascii="Palatino Linotype" w:eastAsia="Times New Roman" w:hAnsi="Palatino Linotype" w:cstheme="majorBidi"/>
                <w:sz w:val="20"/>
                <w:szCs w:val="20"/>
              </w:rPr>
            </w:pPr>
            <w:r w:rsidRPr="00765CC1">
              <w:rPr>
                <w:rFonts w:ascii="Palatino Linotype" w:eastAsia="Times New Roman" w:hAnsi="Palatino Linotype" w:cstheme="majorBidi"/>
                <w:sz w:val="20"/>
                <w:szCs w:val="20"/>
              </w:rPr>
              <w:t>&gt; 8.5</w:t>
            </w:r>
          </w:p>
        </w:tc>
      </w:tr>
      <w:tr w:rsidR="004F4AFB" w:rsidRPr="00765CC1" w14:paraId="7BFE8E38" w14:textId="77777777" w:rsidTr="00990A52">
        <w:tc>
          <w:tcPr>
            <w:tcW w:w="838" w:type="dxa"/>
            <w:gridSpan w:val="2"/>
            <w:shd w:val="clear" w:color="auto" w:fill="auto"/>
            <w:vAlign w:val="center"/>
          </w:tcPr>
          <w:p w14:paraId="68F430BD" w14:textId="77777777" w:rsidR="004F4AFB" w:rsidRPr="00765CC1" w:rsidRDefault="004F4AFB" w:rsidP="0065257E">
            <w:pPr>
              <w:spacing w:after="0" w:line="192" w:lineRule="auto"/>
              <w:jc w:val="center"/>
              <w:rPr>
                <w:rFonts w:ascii="Palatino Linotype" w:eastAsia="Times New Roman" w:hAnsi="Palatino Linotype" w:cstheme="majorBidi"/>
                <w:sz w:val="20"/>
                <w:szCs w:val="20"/>
              </w:rPr>
            </w:pPr>
          </w:p>
        </w:tc>
        <w:tc>
          <w:tcPr>
            <w:tcW w:w="3523" w:type="dxa"/>
            <w:gridSpan w:val="3"/>
            <w:shd w:val="clear" w:color="auto" w:fill="auto"/>
            <w:vAlign w:val="center"/>
          </w:tcPr>
          <w:p w14:paraId="7AFEC2DD" w14:textId="77777777" w:rsidR="004F4AFB" w:rsidRPr="00765CC1" w:rsidRDefault="004F4AFB" w:rsidP="0065257E">
            <w:pPr>
              <w:spacing w:after="0" w:line="240" w:lineRule="auto"/>
              <w:jc w:val="center"/>
              <w:rPr>
                <w:rFonts w:ascii="Palatino Linotype" w:eastAsia="Times New Roman" w:hAnsi="Palatino Linotype" w:cstheme="majorBidi"/>
                <w:b/>
                <w:bCs/>
                <w:sz w:val="20"/>
                <w:szCs w:val="20"/>
              </w:rPr>
            </w:pPr>
            <w:r w:rsidRPr="00765CC1">
              <w:rPr>
                <w:rFonts w:ascii="Palatino Linotype" w:eastAsia="Times New Roman" w:hAnsi="Palatino Linotype" w:cstheme="majorBidi"/>
                <w:b/>
                <w:bCs/>
                <w:sz w:val="20"/>
                <w:szCs w:val="20"/>
              </w:rPr>
              <w:t>pH</w:t>
            </w:r>
          </w:p>
        </w:tc>
        <w:tc>
          <w:tcPr>
            <w:tcW w:w="709" w:type="dxa"/>
            <w:shd w:val="clear" w:color="auto" w:fill="auto"/>
            <w:vAlign w:val="center"/>
          </w:tcPr>
          <w:p w14:paraId="1A8680F6" w14:textId="77777777" w:rsidR="004F4AFB" w:rsidRPr="00765CC1" w:rsidRDefault="004F4AFB" w:rsidP="0065257E">
            <w:pPr>
              <w:spacing w:after="0" w:line="240" w:lineRule="auto"/>
              <w:jc w:val="center"/>
              <w:rPr>
                <w:rFonts w:ascii="Palatino Linotype" w:eastAsia="Times New Roman" w:hAnsi="Palatino Linotype" w:cstheme="majorBidi"/>
                <w:sz w:val="20"/>
                <w:szCs w:val="20"/>
              </w:rPr>
            </w:pPr>
          </w:p>
        </w:tc>
        <w:tc>
          <w:tcPr>
            <w:tcW w:w="3339" w:type="dxa"/>
            <w:gridSpan w:val="3"/>
            <w:shd w:val="clear" w:color="auto" w:fill="auto"/>
            <w:vAlign w:val="center"/>
          </w:tcPr>
          <w:p w14:paraId="350E2DC4" w14:textId="77777777" w:rsidR="004F4AFB" w:rsidRPr="00765CC1" w:rsidRDefault="004F4AFB" w:rsidP="0065257E">
            <w:pPr>
              <w:spacing w:after="0" w:line="240" w:lineRule="auto"/>
              <w:jc w:val="center"/>
              <w:rPr>
                <w:rFonts w:ascii="Palatino Linotype" w:eastAsia="Times New Roman" w:hAnsi="Palatino Linotype" w:cstheme="majorBidi"/>
                <w:sz w:val="20"/>
                <w:szCs w:val="20"/>
              </w:rPr>
            </w:pPr>
            <w:r w:rsidRPr="00765CC1">
              <w:rPr>
                <w:rFonts w:ascii="Palatino Linotype" w:eastAsia="Times New Roman" w:hAnsi="Palatino Linotype" w:cstheme="majorBidi"/>
                <w:sz w:val="20"/>
                <w:szCs w:val="20"/>
              </w:rPr>
              <w:t>Normal Range 6.5 – 8.4</w:t>
            </w:r>
          </w:p>
        </w:tc>
      </w:tr>
    </w:tbl>
    <w:p w14:paraId="6FA2E843" w14:textId="77777777" w:rsidR="004F4AFB" w:rsidRPr="00765CC1" w:rsidRDefault="004F4AFB" w:rsidP="004F4AFB">
      <w:pPr>
        <w:spacing w:after="0" w:line="240" w:lineRule="auto"/>
        <w:ind w:left="284" w:hanging="284"/>
        <w:jc w:val="lowKashida"/>
        <w:rPr>
          <w:rFonts w:ascii="Palatino Linotype" w:eastAsia="Times New Roman" w:hAnsi="Palatino Linotype" w:cstheme="majorBidi"/>
          <w:sz w:val="20"/>
          <w:szCs w:val="20"/>
          <w:vertAlign w:val="superscript"/>
        </w:rPr>
      </w:pPr>
      <w:bookmarkStart w:id="9" w:name="note1"/>
    </w:p>
    <w:p w14:paraId="57B53E29" w14:textId="7633F007" w:rsidR="004F4AFB" w:rsidRPr="00765CC1" w:rsidRDefault="005129E5" w:rsidP="004F4AFB">
      <w:pPr>
        <w:spacing w:after="0" w:line="276" w:lineRule="auto"/>
        <w:ind w:left="142" w:hanging="142"/>
        <w:jc w:val="lowKashida"/>
        <w:rPr>
          <w:rFonts w:ascii="Palatino Linotype" w:eastAsia="Times New Roman" w:hAnsi="Palatino Linotype" w:cstheme="majorBidi"/>
          <w:sz w:val="20"/>
          <w:szCs w:val="20"/>
        </w:rPr>
      </w:pPr>
      <w:r w:rsidRPr="00765CC1">
        <w:rPr>
          <w:rFonts w:ascii="Palatino Linotype" w:eastAsia="Times New Roman" w:hAnsi="Palatino Linotype" w:cstheme="majorBidi"/>
          <w:sz w:val="20"/>
          <w:szCs w:val="20"/>
          <w:vertAlign w:val="superscript"/>
        </w:rPr>
        <w:t>*</w:t>
      </w:r>
      <w:r w:rsidR="004F4AFB" w:rsidRPr="00765CC1">
        <w:rPr>
          <w:rFonts w:ascii="Palatino Linotype" w:eastAsia="Times New Roman" w:hAnsi="Palatino Linotype" w:cstheme="majorBidi"/>
          <w:sz w:val="20"/>
          <w:szCs w:val="20"/>
        </w:rPr>
        <w:t xml:space="preserve"> Adapted from University of California Committee of Consultants 1974.</w:t>
      </w:r>
      <w:bookmarkEnd w:id="9"/>
    </w:p>
    <w:p w14:paraId="40DE7CDD" w14:textId="245B177D" w:rsidR="005E491E" w:rsidRPr="00765CC1" w:rsidRDefault="00CC3277" w:rsidP="005E491E">
      <w:pPr>
        <w:spacing w:line="360" w:lineRule="auto"/>
        <w:jc w:val="both"/>
        <w:rPr>
          <w:rFonts w:ascii="Palatino Linotype" w:hAnsi="Palatino Linotype" w:cstheme="majorBidi"/>
          <w:b/>
          <w:bCs/>
          <w:sz w:val="20"/>
          <w:szCs w:val="20"/>
          <w:lang w:val="en-US"/>
        </w:rPr>
      </w:pPr>
      <w:r w:rsidRPr="00765CC1">
        <w:rPr>
          <w:rFonts w:ascii="Palatino Linotype" w:hAnsi="Palatino Linotype" w:cstheme="majorBidi"/>
          <w:b/>
          <w:bCs/>
          <w:sz w:val="20"/>
          <w:szCs w:val="20"/>
          <w:lang w:val="en-US"/>
        </w:rPr>
        <w:t>3.1.1</w:t>
      </w:r>
      <w:r w:rsidR="001F193B">
        <w:rPr>
          <w:rFonts w:ascii="Palatino Linotype" w:hAnsi="Palatino Linotype" w:cstheme="majorBidi"/>
          <w:b/>
          <w:bCs/>
          <w:sz w:val="20"/>
          <w:szCs w:val="20"/>
          <w:lang w:val="en-US"/>
        </w:rPr>
        <w:t>.</w:t>
      </w:r>
      <w:r w:rsidRPr="00765CC1">
        <w:rPr>
          <w:rFonts w:ascii="Palatino Linotype" w:hAnsi="Palatino Linotype" w:cstheme="majorBidi"/>
          <w:b/>
          <w:bCs/>
          <w:sz w:val="20"/>
          <w:szCs w:val="20"/>
          <w:lang w:val="en-US"/>
        </w:rPr>
        <w:t xml:space="preserve"> </w:t>
      </w:r>
      <w:r w:rsidR="00CD09DC" w:rsidRPr="00765CC1">
        <w:rPr>
          <w:rFonts w:ascii="Palatino Linotype" w:hAnsi="Palatino Linotype" w:cstheme="majorBidi"/>
          <w:b/>
          <w:bCs/>
          <w:sz w:val="20"/>
          <w:szCs w:val="20"/>
          <w:lang w:val="en-US"/>
        </w:rPr>
        <w:t>E</w:t>
      </w:r>
      <w:r w:rsidRPr="00765CC1">
        <w:rPr>
          <w:rFonts w:ascii="Palatino Linotype" w:hAnsi="Palatino Linotype" w:cstheme="majorBidi"/>
          <w:b/>
          <w:bCs/>
          <w:sz w:val="20"/>
          <w:szCs w:val="20"/>
          <w:lang w:val="en-US"/>
        </w:rPr>
        <w:t xml:space="preserve">ffects of aquaculture water used for irrigation on </w:t>
      </w:r>
      <w:r w:rsidR="00CD09DC" w:rsidRPr="00765CC1">
        <w:rPr>
          <w:rFonts w:ascii="Palatino Linotype" w:hAnsi="Palatino Linotype" w:cstheme="majorBidi"/>
          <w:b/>
          <w:bCs/>
          <w:sz w:val="20"/>
          <w:szCs w:val="20"/>
          <w:lang w:val="en-US"/>
        </w:rPr>
        <w:t>salinity</w:t>
      </w:r>
      <w:r w:rsidRPr="00765CC1">
        <w:rPr>
          <w:rFonts w:ascii="Palatino Linotype" w:hAnsi="Palatino Linotype" w:cstheme="majorBidi"/>
          <w:b/>
          <w:bCs/>
          <w:sz w:val="20"/>
          <w:szCs w:val="20"/>
          <w:lang w:val="en-US"/>
        </w:rPr>
        <w:t xml:space="preserve"> buildup of sandy soil.</w:t>
      </w:r>
    </w:p>
    <w:p w14:paraId="25E46CA6" w14:textId="2B8143AF" w:rsidR="00C76BE9" w:rsidRPr="00765CC1" w:rsidRDefault="00CD09DC" w:rsidP="00AC437E">
      <w:pPr>
        <w:autoSpaceDE w:val="0"/>
        <w:autoSpaceDN w:val="0"/>
        <w:adjustRightInd w:val="0"/>
        <w:spacing w:after="0" w:line="240" w:lineRule="auto"/>
        <w:jc w:val="both"/>
        <w:rPr>
          <w:rFonts w:ascii="Palatino Linotype" w:eastAsia="Times New Roman" w:hAnsi="Palatino Linotype" w:cstheme="majorBidi"/>
          <w:sz w:val="20"/>
          <w:szCs w:val="20"/>
        </w:rPr>
      </w:pPr>
      <w:r w:rsidRPr="00765CC1">
        <w:rPr>
          <w:rFonts w:ascii="Palatino Linotype" w:hAnsi="Palatino Linotype" w:cstheme="majorBidi"/>
          <w:sz w:val="20"/>
          <w:szCs w:val="20"/>
          <w:lang w:val="en-US"/>
        </w:rPr>
        <w:tab/>
      </w:r>
      <w:r w:rsidR="0056008C" w:rsidRPr="00765CC1">
        <w:rPr>
          <w:rFonts w:ascii="Palatino Linotype" w:hAnsi="Palatino Linotype" w:cstheme="majorBidi"/>
          <w:sz w:val="20"/>
          <w:szCs w:val="20"/>
          <w:lang w:val="en-US"/>
        </w:rPr>
        <w:t xml:space="preserve">Table 4 compares </w:t>
      </w:r>
      <w:r w:rsidR="00C76BE9" w:rsidRPr="00765CC1">
        <w:rPr>
          <w:rFonts w:ascii="Palatino Linotype" w:hAnsi="Palatino Linotype" w:cstheme="majorBidi"/>
          <w:sz w:val="20"/>
          <w:szCs w:val="20"/>
          <w:lang w:val="en-US"/>
        </w:rPr>
        <w:t>chemical composition</w:t>
      </w:r>
      <w:r w:rsidR="0056008C" w:rsidRPr="00765CC1">
        <w:rPr>
          <w:rFonts w:ascii="Palatino Linotype" w:hAnsi="Palatino Linotype" w:cstheme="majorBidi"/>
          <w:sz w:val="20"/>
          <w:szCs w:val="20"/>
          <w:lang w:val="en-US"/>
        </w:rPr>
        <w:t xml:space="preserve"> and criteria of catfish and tilapia aquaculture waters used to irrigate watercress and then filtered by soil after irrigation.  The total dissolved salts (TDS) ranged insignificantly among 1216 (mg L</w:t>
      </w:r>
      <w:r w:rsidR="0056008C" w:rsidRPr="00765CC1">
        <w:rPr>
          <w:rFonts w:ascii="Palatino Linotype" w:hAnsi="Palatino Linotype" w:cstheme="majorBidi"/>
          <w:sz w:val="20"/>
          <w:szCs w:val="20"/>
          <w:vertAlign w:val="superscript"/>
          <w:lang w:val="en-US"/>
        </w:rPr>
        <w:t>-1</w:t>
      </w:r>
      <w:r w:rsidR="0056008C" w:rsidRPr="00765CC1">
        <w:rPr>
          <w:rFonts w:ascii="Palatino Linotype" w:hAnsi="Palatino Linotype" w:cstheme="majorBidi"/>
          <w:sz w:val="20"/>
          <w:szCs w:val="20"/>
          <w:lang w:val="en-US"/>
        </w:rPr>
        <w:t>) and 1344 (mg L</w:t>
      </w:r>
      <w:r w:rsidR="0056008C" w:rsidRPr="00765CC1">
        <w:rPr>
          <w:rFonts w:ascii="Palatino Linotype" w:hAnsi="Palatino Linotype" w:cstheme="majorBidi"/>
          <w:sz w:val="20"/>
          <w:szCs w:val="20"/>
          <w:vertAlign w:val="superscript"/>
          <w:lang w:val="en-US"/>
        </w:rPr>
        <w:t>-1</w:t>
      </w:r>
      <w:r w:rsidR="0056008C" w:rsidRPr="00765CC1">
        <w:rPr>
          <w:rFonts w:ascii="Palatino Linotype" w:hAnsi="Palatino Linotype" w:cstheme="majorBidi"/>
          <w:sz w:val="20"/>
          <w:szCs w:val="20"/>
          <w:lang w:val="en-US"/>
        </w:rPr>
        <w:t xml:space="preserve">) in the examined aquaculture waters before irrigation use, and the electrical conductivity ranged between 1.9 and 2.1 for tilapia and catfish pondwaters. </w:t>
      </w:r>
      <w:r w:rsidR="0056008C" w:rsidRPr="00765CC1">
        <w:rPr>
          <w:rFonts w:ascii="Palatino Linotype" w:eastAsia="Times New Roman" w:hAnsi="Palatino Linotype" w:cstheme="majorBidi"/>
          <w:sz w:val="20"/>
          <w:szCs w:val="20"/>
          <w:lang w:val="en-US"/>
        </w:rPr>
        <w:t xml:space="preserve"> Although these values ​​are much higher than those of Nile water (TDS, 186 mg L</w:t>
      </w:r>
      <w:r w:rsidR="0056008C" w:rsidRPr="00765CC1">
        <w:rPr>
          <w:rFonts w:ascii="Palatino Linotype" w:eastAsia="Times New Roman" w:hAnsi="Palatino Linotype" w:cstheme="majorBidi"/>
          <w:sz w:val="20"/>
          <w:szCs w:val="20"/>
          <w:vertAlign w:val="superscript"/>
          <w:lang w:val="en-US"/>
        </w:rPr>
        <w:t>-1</w:t>
      </w:r>
      <w:r w:rsidR="0056008C" w:rsidRPr="00765CC1">
        <w:rPr>
          <w:rFonts w:ascii="Palatino Linotype" w:eastAsia="Times New Roman" w:hAnsi="Palatino Linotype" w:cstheme="majorBidi"/>
          <w:sz w:val="20"/>
          <w:szCs w:val="20"/>
          <w:lang w:val="en-US"/>
        </w:rPr>
        <w:t xml:space="preserve"> or E.C, 0.258 </w:t>
      </w:r>
      <w:proofErr w:type="spellStart"/>
      <w:r w:rsidR="0056008C" w:rsidRPr="00765CC1">
        <w:rPr>
          <w:rFonts w:ascii="Palatino Linotype" w:eastAsia="Times New Roman" w:hAnsi="Palatino Linotype" w:cstheme="majorBidi"/>
          <w:sz w:val="20"/>
          <w:szCs w:val="20"/>
          <w:lang w:val="en-US"/>
        </w:rPr>
        <w:t>dS</w:t>
      </w:r>
      <w:proofErr w:type="spellEnd"/>
      <w:r w:rsidR="0056008C" w:rsidRPr="00765CC1">
        <w:rPr>
          <w:rFonts w:ascii="Palatino Linotype" w:eastAsia="Times New Roman" w:hAnsi="Palatino Linotype" w:cstheme="majorBidi"/>
          <w:sz w:val="20"/>
          <w:szCs w:val="20"/>
          <w:lang w:val="en-US"/>
        </w:rPr>
        <w:t xml:space="preserve"> m</w:t>
      </w:r>
      <w:r w:rsidR="0056008C" w:rsidRPr="00765CC1">
        <w:rPr>
          <w:rFonts w:ascii="Palatino Linotype" w:eastAsia="Times New Roman" w:hAnsi="Palatino Linotype" w:cstheme="majorBidi"/>
          <w:sz w:val="20"/>
          <w:szCs w:val="20"/>
          <w:vertAlign w:val="superscript"/>
          <w:lang w:val="en-US"/>
        </w:rPr>
        <w:t>-1</w:t>
      </w:r>
      <w:r w:rsidR="0056008C" w:rsidRPr="00765CC1">
        <w:rPr>
          <w:rFonts w:ascii="Palatino Linotype" w:eastAsia="Times New Roman" w:hAnsi="Palatino Linotype" w:cstheme="majorBidi"/>
          <w:sz w:val="20"/>
          <w:szCs w:val="20"/>
          <w:lang w:val="en-US"/>
        </w:rPr>
        <w:t xml:space="preserve">) </w:t>
      </w:r>
      <w:r w:rsidR="00FE1796">
        <w:rPr>
          <w:rFonts w:ascii="Palatino Linotype" w:eastAsia="Times New Roman" w:hAnsi="Palatino Linotype" w:cstheme="majorBidi"/>
          <w:sz w:val="20"/>
          <w:szCs w:val="20"/>
          <w:lang w:val="en-US"/>
        </w:rPr>
        <w:t>[</w:t>
      </w:r>
      <w:r w:rsidR="001E652C">
        <w:rPr>
          <w:rFonts w:ascii="Palatino Linotype" w:eastAsia="Times New Roman" w:hAnsi="Palatino Linotype" w:cstheme="majorBidi"/>
          <w:sz w:val="20"/>
          <w:szCs w:val="20"/>
          <w:lang w:val="en-US"/>
        </w:rPr>
        <w:t>26</w:t>
      </w:r>
      <w:r w:rsidR="00FE1796">
        <w:rPr>
          <w:rFonts w:ascii="Palatino Linotype" w:eastAsia="Times New Roman" w:hAnsi="Palatino Linotype" w:cstheme="majorBidi"/>
          <w:sz w:val="20"/>
          <w:szCs w:val="20"/>
          <w:lang w:val="en-US"/>
        </w:rPr>
        <w:t>]</w:t>
      </w:r>
      <w:r w:rsidR="00C671B6">
        <w:rPr>
          <w:rFonts w:ascii="Palatino Linotype" w:eastAsia="Times New Roman" w:hAnsi="Palatino Linotype" w:cstheme="majorBidi"/>
          <w:sz w:val="20"/>
          <w:szCs w:val="20"/>
          <w:lang w:val="en-US"/>
        </w:rPr>
        <w:t>,</w:t>
      </w:r>
      <w:r w:rsidR="0056008C" w:rsidRPr="00765CC1">
        <w:rPr>
          <w:rFonts w:ascii="Palatino Linotype" w:eastAsia="Times New Roman" w:hAnsi="Palatino Linotype" w:cstheme="majorBidi"/>
          <w:sz w:val="20"/>
          <w:szCs w:val="20"/>
          <w:lang w:val="en-US"/>
        </w:rPr>
        <w:t xml:space="preserve"> it is suitable for crop irrigation.  However, this saline water can be used with some caution in accordance with the FAO guidelines </w:t>
      </w:r>
      <w:r w:rsidR="00FE1796">
        <w:rPr>
          <w:rFonts w:ascii="Palatino Linotype" w:eastAsia="Times New Roman" w:hAnsi="Palatino Linotype" w:cstheme="majorBidi"/>
          <w:sz w:val="20"/>
          <w:szCs w:val="20"/>
          <w:lang w:val="en-US"/>
        </w:rPr>
        <w:t xml:space="preserve">[25] </w:t>
      </w:r>
      <w:r w:rsidR="0056008C" w:rsidRPr="00765CC1">
        <w:rPr>
          <w:rFonts w:ascii="Palatino Linotype" w:eastAsia="Times New Roman" w:hAnsi="Palatino Linotype" w:cstheme="majorBidi"/>
          <w:sz w:val="20"/>
          <w:szCs w:val="20"/>
          <w:lang w:val="en-US"/>
        </w:rPr>
        <w:t>for irrigation water.</w:t>
      </w:r>
      <w:bookmarkStart w:id="10" w:name="_Hlk136080881"/>
      <w:bookmarkStart w:id="11" w:name="_Hlk136167047"/>
      <w:r w:rsidR="004F4AFB" w:rsidRPr="00765CC1">
        <w:rPr>
          <w:rFonts w:ascii="Palatino Linotype" w:eastAsia="Times New Roman" w:hAnsi="Palatino Linotype" w:cstheme="majorBidi"/>
          <w:sz w:val="20"/>
          <w:szCs w:val="20"/>
        </w:rPr>
        <w:t xml:space="preserve"> </w:t>
      </w:r>
    </w:p>
    <w:p w14:paraId="75F378AC" w14:textId="5AE95C34" w:rsidR="004F4AFB" w:rsidRPr="00765CC1" w:rsidRDefault="00DC0769" w:rsidP="00C76BE9">
      <w:pPr>
        <w:autoSpaceDE w:val="0"/>
        <w:autoSpaceDN w:val="0"/>
        <w:adjustRightInd w:val="0"/>
        <w:spacing w:after="0" w:line="360" w:lineRule="auto"/>
        <w:jc w:val="both"/>
        <w:rPr>
          <w:rFonts w:ascii="Palatino Linotype" w:eastAsia="Times New Roman" w:hAnsi="Palatino Linotype" w:cstheme="majorBidi"/>
          <w:sz w:val="20"/>
          <w:szCs w:val="20"/>
        </w:rPr>
      </w:pPr>
      <w:r w:rsidRPr="00DC0769">
        <w:rPr>
          <w:rFonts w:ascii="Palatino Linotype" w:eastAsia="Times New Roman" w:hAnsi="Palatino Linotype" w:cstheme="majorBidi"/>
          <w:b/>
          <w:bCs/>
          <w:color w:val="171717" w:themeColor="background2" w:themeShade="1A"/>
          <w:sz w:val="20"/>
          <w:szCs w:val="20"/>
        </w:rPr>
        <w:t>Table 4.</w:t>
      </w:r>
      <w:r w:rsidRPr="00DC0769">
        <w:rPr>
          <w:rFonts w:ascii="Palatino Linotype" w:eastAsia="Times New Roman" w:hAnsi="Palatino Linotype" w:cstheme="majorBidi"/>
          <w:color w:val="171717" w:themeColor="background2" w:themeShade="1A"/>
          <w:sz w:val="20"/>
          <w:szCs w:val="20"/>
        </w:rPr>
        <w:t xml:space="preserve"> </w:t>
      </w:r>
      <w:r w:rsidR="004F4AFB" w:rsidRPr="00765CC1">
        <w:rPr>
          <w:rFonts w:ascii="Palatino Linotype" w:eastAsia="Times New Roman" w:hAnsi="Palatino Linotype" w:cstheme="majorBidi"/>
          <w:sz w:val="20"/>
          <w:szCs w:val="20"/>
        </w:rPr>
        <w:t>Average chemical composition and criteria of catfish and tilapia fish waters before and after soil filtration.</w:t>
      </w:r>
    </w:p>
    <w:bookmarkEnd w:id="10"/>
    <w:p w14:paraId="18694BE2" w14:textId="77777777" w:rsidR="004F4AFB" w:rsidRPr="00765CC1" w:rsidRDefault="004F4AFB" w:rsidP="004F4AFB">
      <w:pPr>
        <w:autoSpaceDE w:val="0"/>
        <w:autoSpaceDN w:val="0"/>
        <w:adjustRightInd w:val="0"/>
        <w:spacing w:after="0" w:line="240" w:lineRule="auto"/>
        <w:ind w:left="993" w:hanging="993"/>
        <w:jc w:val="both"/>
        <w:rPr>
          <w:rFonts w:ascii="Palatino Linotype" w:eastAsia="Times New Roman" w:hAnsi="Palatino Linotype" w:cstheme="majorBidi"/>
          <w:sz w:val="20"/>
          <w:szCs w:val="20"/>
        </w:rPr>
      </w:pPr>
    </w:p>
    <w:tbl>
      <w:tblPr>
        <w:tblW w:w="0" w:type="auto"/>
        <w:tblInd w:w="108" w:type="dxa"/>
        <w:tblBorders>
          <w:top w:val="single" w:sz="4" w:space="0" w:color="auto"/>
          <w:left w:val="single" w:sz="4" w:space="0" w:color="auto"/>
          <w:bottom w:val="single" w:sz="4" w:space="0" w:color="auto"/>
          <w:right w:val="single" w:sz="4" w:space="0" w:color="auto"/>
        </w:tblBorders>
        <w:tblLayout w:type="fixed"/>
        <w:tblLook w:val="01E0" w:firstRow="1" w:lastRow="1" w:firstColumn="1" w:lastColumn="1" w:noHBand="0" w:noVBand="0"/>
      </w:tblPr>
      <w:tblGrid>
        <w:gridCol w:w="4527"/>
        <w:gridCol w:w="990"/>
        <w:gridCol w:w="1080"/>
        <w:gridCol w:w="1080"/>
        <w:gridCol w:w="990"/>
      </w:tblGrid>
      <w:tr w:rsidR="004F4AFB" w:rsidRPr="001F193B" w14:paraId="21C042C5" w14:textId="77777777" w:rsidTr="001F193B">
        <w:trPr>
          <w:trHeight w:val="473"/>
        </w:trPr>
        <w:tc>
          <w:tcPr>
            <w:tcW w:w="4527" w:type="dxa"/>
            <w:shd w:val="clear" w:color="auto" w:fill="auto"/>
            <w:vAlign w:val="center"/>
          </w:tcPr>
          <w:p w14:paraId="1A90D813" w14:textId="2EE72EDE" w:rsidR="004F4AFB" w:rsidRPr="001F193B" w:rsidRDefault="00C76BE9" w:rsidP="0065257E">
            <w:pPr>
              <w:tabs>
                <w:tab w:val="left" w:pos="2328"/>
              </w:tabs>
              <w:autoSpaceDE w:val="0"/>
              <w:autoSpaceDN w:val="0"/>
              <w:adjustRightInd w:val="0"/>
              <w:spacing w:after="0" w:line="240" w:lineRule="auto"/>
              <w:ind w:left="720" w:hanging="720"/>
              <w:jc w:val="center"/>
              <w:rPr>
                <w:rFonts w:ascii="Palatino Linotype" w:eastAsia="Times New Roman" w:hAnsi="Palatino Linotype" w:cstheme="majorBidi"/>
                <w:b/>
                <w:bCs/>
                <w:sz w:val="20"/>
                <w:szCs w:val="20"/>
              </w:rPr>
            </w:pPr>
            <w:r w:rsidRPr="001F193B">
              <w:rPr>
                <w:rFonts w:ascii="Palatino Linotype" w:eastAsia="Times New Roman" w:hAnsi="Palatino Linotype" w:cstheme="majorBidi"/>
                <w:b/>
                <w:bCs/>
                <w:sz w:val="20"/>
                <w:szCs w:val="20"/>
              </w:rPr>
              <w:t>Water c</w:t>
            </w:r>
            <w:r w:rsidR="004F4AFB" w:rsidRPr="001F193B">
              <w:rPr>
                <w:rFonts w:ascii="Palatino Linotype" w:eastAsia="Times New Roman" w:hAnsi="Palatino Linotype" w:cstheme="majorBidi"/>
                <w:b/>
                <w:bCs/>
                <w:sz w:val="20"/>
                <w:szCs w:val="20"/>
              </w:rPr>
              <w:t>hemical composition and criteria</w:t>
            </w:r>
          </w:p>
        </w:tc>
        <w:tc>
          <w:tcPr>
            <w:tcW w:w="2070" w:type="dxa"/>
            <w:gridSpan w:val="2"/>
            <w:shd w:val="clear" w:color="auto" w:fill="auto"/>
            <w:vAlign w:val="center"/>
          </w:tcPr>
          <w:p w14:paraId="41BE0281" w14:textId="77777777" w:rsidR="004F4AFB" w:rsidRPr="001F193B" w:rsidRDefault="004F4AFB" w:rsidP="0065257E">
            <w:pPr>
              <w:spacing w:after="0" w:line="240" w:lineRule="auto"/>
              <w:ind w:left="720" w:hanging="720"/>
              <w:jc w:val="center"/>
              <w:rPr>
                <w:rFonts w:ascii="Palatino Linotype" w:eastAsia="Times New Roman" w:hAnsi="Palatino Linotype" w:cstheme="majorBidi"/>
                <w:b/>
                <w:bCs/>
                <w:sz w:val="20"/>
                <w:szCs w:val="20"/>
                <w:lang w:bidi="ar-EG"/>
              </w:rPr>
            </w:pPr>
            <w:r w:rsidRPr="001F193B">
              <w:rPr>
                <w:rFonts w:ascii="Palatino Linotype" w:eastAsia="Times New Roman" w:hAnsi="Palatino Linotype" w:cstheme="majorBidi"/>
                <w:b/>
                <w:bCs/>
                <w:sz w:val="20"/>
                <w:szCs w:val="20"/>
                <w:lang w:bidi="ar-EG"/>
              </w:rPr>
              <w:t xml:space="preserve">Tilapia pondwater </w:t>
            </w:r>
          </w:p>
        </w:tc>
        <w:tc>
          <w:tcPr>
            <w:tcW w:w="2070" w:type="dxa"/>
            <w:gridSpan w:val="2"/>
            <w:shd w:val="clear" w:color="auto" w:fill="auto"/>
            <w:vAlign w:val="center"/>
          </w:tcPr>
          <w:p w14:paraId="3172F225" w14:textId="77777777" w:rsidR="004F4AFB" w:rsidRPr="001F193B" w:rsidRDefault="004F4AFB" w:rsidP="0065257E">
            <w:pPr>
              <w:spacing w:after="0" w:line="240" w:lineRule="auto"/>
              <w:ind w:left="720" w:hanging="720"/>
              <w:jc w:val="center"/>
              <w:rPr>
                <w:rFonts w:ascii="Palatino Linotype" w:eastAsia="Times New Roman" w:hAnsi="Palatino Linotype" w:cstheme="majorBidi"/>
                <w:b/>
                <w:bCs/>
                <w:sz w:val="20"/>
                <w:szCs w:val="20"/>
                <w:lang w:bidi="ar-EG"/>
              </w:rPr>
            </w:pPr>
            <w:r w:rsidRPr="001F193B">
              <w:rPr>
                <w:rFonts w:ascii="Palatino Linotype" w:eastAsia="Times New Roman" w:hAnsi="Palatino Linotype" w:cstheme="majorBidi"/>
                <w:b/>
                <w:bCs/>
                <w:sz w:val="20"/>
                <w:szCs w:val="20"/>
                <w:lang w:bidi="ar-EG"/>
              </w:rPr>
              <w:t xml:space="preserve">Catfish pondwater </w:t>
            </w:r>
          </w:p>
        </w:tc>
      </w:tr>
      <w:tr w:rsidR="004F4AFB" w:rsidRPr="00765CC1" w14:paraId="6F23E0A9" w14:textId="77777777" w:rsidTr="001F193B">
        <w:tc>
          <w:tcPr>
            <w:tcW w:w="8667" w:type="dxa"/>
            <w:gridSpan w:val="5"/>
            <w:shd w:val="clear" w:color="auto" w:fill="auto"/>
            <w:vAlign w:val="center"/>
          </w:tcPr>
          <w:p w14:paraId="67CE446C" w14:textId="77777777" w:rsidR="004F4AFB" w:rsidRPr="00765CC1" w:rsidRDefault="004F4AFB" w:rsidP="0065257E">
            <w:pPr>
              <w:spacing w:after="0" w:line="240" w:lineRule="auto"/>
              <w:ind w:left="720" w:hanging="720"/>
              <w:rPr>
                <w:rFonts w:ascii="Palatino Linotype" w:eastAsia="Times New Roman" w:hAnsi="Palatino Linotype" w:cstheme="majorBidi"/>
                <w:sz w:val="20"/>
                <w:szCs w:val="20"/>
              </w:rPr>
            </w:pPr>
            <w:r w:rsidRPr="00765CC1">
              <w:rPr>
                <w:rFonts w:ascii="Palatino Linotype" w:eastAsia="Times New Roman" w:hAnsi="Palatino Linotype" w:cstheme="majorBidi"/>
                <w:b/>
                <w:bCs/>
                <w:sz w:val="20"/>
                <w:szCs w:val="20"/>
                <w14:shadow w14:blurRad="50800" w14:dist="38100" w14:dir="2700000" w14:sx="100000" w14:sy="100000" w14:kx="0" w14:ky="0" w14:algn="tl">
                  <w14:srgbClr w14:val="000000">
                    <w14:alpha w14:val="60000"/>
                  </w14:srgbClr>
                </w14:shadow>
              </w:rPr>
              <w:t>Chemical composition:</w:t>
            </w:r>
          </w:p>
        </w:tc>
      </w:tr>
      <w:tr w:rsidR="004F4AFB" w:rsidRPr="00765CC1" w14:paraId="54F04FFC" w14:textId="77777777" w:rsidTr="001F193B">
        <w:tc>
          <w:tcPr>
            <w:tcW w:w="4527" w:type="dxa"/>
            <w:shd w:val="clear" w:color="auto" w:fill="auto"/>
            <w:vAlign w:val="center"/>
          </w:tcPr>
          <w:p w14:paraId="4E6EB625" w14:textId="77777777" w:rsidR="004F4AFB" w:rsidRPr="00765CC1" w:rsidRDefault="004F4AFB" w:rsidP="0065257E">
            <w:pPr>
              <w:spacing w:after="0" w:line="240" w:lineRule="auto"/>
              <w:ind w:left="720" w:hanging="720"/>
              <w:rPr>
                <w:rFonts w:ascii="Palatino Linotype" w:eastAsia="Times New Roman" w:hAnsi="Palatino Linotype" w:cstheme="majorBidi"/>
                <w:b/>
                <w:bCs/>
                <w:sz w:val="20"/>
                <w:szCs w:val="20"/>
                <w14:shadow w14:blurRad="50800" w14:dist="38100" w14:dir="2700000" w14:sx="100000" w14:sy="100000" w14:kx="0" w14:ky="0" w14:algn="tl">
                  <w14:srgbClr w14:val="000000">
                    <w14:alpha w14:val="60000"/>
                  </w14:srgbClr>
                </w14:shadow>
              </w:rPr>
            </w:pPr>
            <w:r w:rsidRPr="00765CC1">
              <w:rPr>
                <w:rFonts w:ascii="Palatino Linotype" w:eastAsia="Times New Roman" w:hAnsi="Palatino Linotype" w:cstheme="majorBidi"/>
                <w:b/>
                <w:bCs/>
                <w:sz w:val="20"/>
                <w:szCs w:val="20"/>
                <w14:shadow w14:blurRad="50800" w14:dist="38100" w14:dir="2700000" w14:sx="100000" w14:sy="100000" w14:kx="0" w14:ky="0" w14:algn="tl">
                  <w14:srgbClr w14:val="000000">
                    <w14:alpha w14:val="60000"/>
                  </w14:srgbClr>
                </w14:shadow>
              </w:rPr>
              <w:t xml:space="preserve">                                                          </w:t>
            </w:r>
          </w:p>
        </w:tc>
        <w:tc>
          <w:tcPr>
            <w:tcW w:w="990" w:type="dxa"/>
            <w:shd w:val="clear" w:color="auto" w:fill="auto"/>
            <w:vAlign w:val="center"/>
          </w:tcPr>
          <w:p w14:paraId="084E81EF" w14:textId="77777777" w:rsidR="004F4AFB" w:rsidRPr="00765CC1" w:rsidRDefault="004F4AFB" w:rsidP="0065257E">
            <w:pPr>
              <w:spacing w:after="0" w:line="240" w:lineRule="auto"/>
              <w:ind w:left="720" w:hanging="720"/>
              <w:rPr>
                <w:rFonts w:ascii="Palatino Linotype" w:eastAsia="Times New Roman" w:hAnsi="Palatino Linotype" w:cstheme="majorBidi"/>
                <w:b/>
                <w:bCs/>
                <w:sz w:val="20"/>
                <w:szCs w:val="20"/>
                <w14:shadow w14:blurRad="50800" w14:dist="38100" w14:dir="2700000" w14:sx="100000" w14:sy="100000" w14:kx="0" w14:ky="0" w14:algn="tl">
                  <w14:srgbClr w14:val="000000">
                    <w14:alpha w14:val="60000"/>
                  </w14:srgbClr>
                </w14:shadow>
              </w:rPr>
            </w:pPr>
            <w:r w:rsidRPr="00765CC1">
              <w:rPr>
                <w:rFonts w:ascii="Palatino Linotype" w:eastAsia="Times New Roman" w:hAnsi="Palatino Linotype" w:cstheme="majorBidi"/>
                <w:b/>
                <w:bCs/>
                <w:sz w:val="20"/>
                <w:szCs w:val="20"/>
                <w14:shadow w14:blurRad="50800" w14:dist="38100" w14:dir="2700000" w14:sx="100000" w14:sy="100000" w14:kx="0" w14:ky="0" w14:algn="tl">
                  <w14:srgbClr w14:val="000000">
                    <w14:alpha w14:val="60000"/>
                  </w14:srgbClr>
                </w14:shadow>
              </w:rPr>
              <w:t xml:space="preserve">Before </w:t>
            </w:r>
          </w:p>
        </w:tc>
        <w:tc>
          <w:tcPr>
            <w:tcW w:w="1080" w:type="dxa"/>
            <w:shd w:val="clear" w:color="auto" w:fill="auto"/>
            <w:vAlign w:val="center"/>
          </w:tcPr>
          <w:p w14:paraId="46DB7528" w14:textId="77777777" w:rsidR="004F4AFB" w:rsidRPr="00765CC1" w:rsidRDefault="004F4AFB" w:rsidP="0065257E">
            <w:pPr>
              <w:spacing w:after="0" w:line="240" w:lineRule="auto"/>
              <w:ind w:left="720" w:hanging="720"/>
              <w:rPr>
                <w:rFonts w:ascii="Palatino Linotype" w:eastAsia="Times New Roman" w:hAnsi="Palatino Linotype" w:cstheme="majorBidi"/>
                <w:b/>
                <w:bCs/>
                <w:sz w:val="20"/>
                <w:szCs w:val="20"/>
                <w14:shadow w14:blurRad="50800" w14:dist="38100" w14:dir="2700000" w14:sx="100000" w14:sy="100000" w14:kx="0" w14:ky="0" w14:algn="tl">
                  <w14:srgbClr w14:val="000000">
                    <w14:alpha w14:val="60000"/>
                  </w14:srgbClr>
                </w14:shadow>
              </w:rPr>
            </w:pPr>
            <w:r w:rsidRPr="00765CC1">
              <w:rPr>
                <w:rFonts w:ascii="Palatino Linotype" w:eastAsia="Times New Roman" w:hAnsi="Palatino Linotype" w:cstheme="majorBidi"/>
                <w:b/>
                <w:bCs/>
                <w:sz w:val="20"/>
                <w:szCs w:val="20"/>
                <w14:shadow w14:blurRad="50800" w14:dist="38100" w14:dir="2700000" w14:sx="100000" w14:sy="100000" w14:kx="0" w14:ky="0" w14:algn="tl">
                  <w14:srgbClr w14:val="000000">
                    <w14:alpha w14:val="60000"/>
                  </w14:srgbClr>
                </w14:shadow>
              </w:rPr>
              <w:t>After</w:t>
            </w:r>
          </w:p>
        </w:tc>
        <w:tc>
          <w:tcPr>
            <w:tcW w:w="1080" w:type="dxa"/>
            <w:shd w:val="clear" w:color="auto" w:fill="auto"/>
            <w:vAlign w:val="center"/>
          </w:tcPr>
          <w:p w14:paraId="6C2A565F" w14:textId="77777777" w:rsidR="004F4AFB" w:rsidRPr="00765CC1" w:rsidRDefault="004F4AFB" w:rsidP="0065257E">
            <w:pPr>
              <w:spacing w:after="0" w:line="240" w:lineRule="auto"/>
              <w:ind w:left="720" w:hanging="720"/>
              <w:rPr>
                <w:rFonts w:ascii="Palatino Linotype" w:eastAsia="Times New Roman" w:hAnsi="Palatino Linotype" w:cstheme="majorBidi"/>
                <w:b/>
                <w:bCs/>
                <w:sz w:val="20"/>
                <w:szCs w:val="20"/>
                <w14:shadow w14:blurRad="50800" w14:dist="38100" w14:dir="2700000" w14:sx="100000" w14:sy="100000" w14:kx="0" w14:ky="0" w14:algn="tl">
                  <w14:srgbClr w14:val="000000">
                    <w14:alpha w14:val="60000"/>
                  </w14:srgbClr>
                </w14:shadow>
              </w:rPr>
            </w:pPr>
            <w:r w:rsidRPr="00765CC1">
              <w:rPr>
                <w:rFonts w:ascii="Palatino Linotype" w:eastAsia="Times New Roman" w:hAnsi="Palatino Linotype" w:cstheme="majorBidi"/>
                <w:b/>
                <w:bCs/>
                <w:sz w:val="20"/>
                <w:szCs w:val="20"/>
                <w14:shadow w14:blurRad="50800" w14:dist="38100" w14:dir="2700000" w14:sx="100000" w14:sy="100000" w14:kx="0" w14:ky="0" w14:algn="tl">
                  <w14:srgbClr w14:val="000000">
                    <w14:alpha w14:val="60000"/>
                  </w14:srgbClr>
                </w14:shadow>
              </w:rPr>
              <w:t>Before</w:t>
            </w:r>
          </w:p>
        </w:tc>
        <w:tc>
          <w:tcPr>
            <w:tcW w:w="990" w:type="dxa"/>
            <w:shd w:val="clear" w:color="auto" w:fill="auto"/>
            <w:vAlign w:val="center"/>
          </w:tcPr>
          <w:p w14:paraId="2F40685C" w14:textId="77777777" w:rsidR="004F4AFB" w:rsidRPr="00765CC1" w:rsidRDefault="004F4AFB" w:rsidP="0065257E">
            <w:pPr>
              <w:spacing w:after="0" w:line="240" w:lineRule="auto"/>
              <w:ind w:left="720" w:hanging="720"/>
              <w:rPr>
                <w:rFonts w:ascii="Palatino Linotype" w:eastAsia="Times New Roman" w:hAnsi="Palatino Linotype" w:cstheme="majorBidi"/>
                <w:b/>
                <w:bCs/>
                <w:sz w:val="20"/>
                <w:szCs w:val="20"/>
                <w14:shadow w14:blurRad="50800" w14:dist="38100" w14:dir="2700000" w14:sx="100000" w14:sy="100000" w14:kx="0" w14:ky="0" w14:algn="tl">
                  <w14:srgbClr w14:val="000000">
                    <w14:alpha w14:val="60000"/>
                  </w14:srgbClr>
                </w14:shadow>
              </w:rPr>
            </w:pPr>
            <w:r w:rsidRPr="00765CC1">
              <w:rPr>
                <w:rFonts w:ascii="Palatino Linotype" w:eastAsia="Times New Roman" w:hAnsi="Palatino Linotype" w:cstheme="majorBidi"/>
                <w:b/>
                <w:bCs/>
                <w:sz w:val="20"/>
                <w:szCs w:val="20"/>
                <w14:shadow w14:blurRad="50800" w14:dist="38100" w14:dir="2700000" w14:sx="100000" w14:sy="100000" w14:kx="0" w14:ky="0" w14:algn="tl">
                  <w14:srgbClr w14:val="000000">
                    <w14:alpha w14:val="60000"/>
                  </w14:srgbClr>
                </w14:shadow>
              </w:rPr>
              <w:t>After</w:t>
            </w:r>
          </w:p>
        </w:tc>
      </w:tr>
      <w:tr w:rsidR="004F4AFB" w:rsidRPr="00765CC1" w14:paraId="6AC1B990" w14:textId="77777777" w:rsidTr="001F193B">
        <w:tc>
          <w:tcPr>
            <w:tcW w:w="4527" w:type="dxa"/>
            <w:shd w:val="clear" w:color="auto" w:fill="auto"/>
            <w:vAlign w:val="center"/>
          </w:tcPr>
          <w:p w14:paraId="22396A17" w14:textId="77777777" w:rsidR="004F4AFB" w:rsidRPr="00765CC1" w:rsidRDefault="004F4AFB" w:rsidP="0065257E">
            <w:pPr>
              <w:spacing w:after="0" w:line="240" w:lineRule="auto"/>
              <w:ind w:left="720" w:hanging="720"/>
              <w:rPr>
                <w:rFonts w:ascii="Palatino Linotype" w:eastAsia="Times New Roman" w:hAnsi="Palatino Linotype" w:cstheme="majorBidi"/>
                <w:sz w:val="20"/>
                <w:szCs w:val="20"/>
              </w:rPr>
            </w:pPr>
            <w:r w:rsidRPr="00765CC1">
              <w:rPr>
                <w:rFonts w:ascii="Palatino Linotype" w:eastAsia="Times New Roman" w:hAnsi="Palatino Linotype" w:cstheme="majorBidi"/>
                <w:sz w:val="20"/>
                <w:szCs w:val="20"/>
                <w14:shadow w14:blurRad="50800" w14:dist="38100" w14:dir="2700000" w14:sx="100000" w14:sy="100000" w14:kx="0" w14:ky="0" w14:algn="tl">
                  <w14:srgbClr w14:val="000000">
                    <w14:alpha w14:val="60000"/>
                  </w14:srgbClr>
                </w14:shadow>
              </w:rPr>
              <w:t>pH</w:t>
            </w:r>
          </w:p>
        </w:tc>
        <w:tc>
          <w:tcPr>
            <w:tcW w:w="990" w:type="dxa"/>
            <w:shd w:val="clear" w:color="auto" w:fill="auto"/>
            <w:vAlign w:val="center"/>
          </w:tcPr>
          <w:p w14:paraId="0FA7AB48" w14:textId="77777777" w:rsidR="004F4AFB" w:rsidRPr="00765CC1" w:rsidRDefault="004F4AFB" w:rsidP="0065257E">
            <w:pPr>
              <w:spacing w:after="0" w:line="240" w:lineRule="auto"/>
              <w:ind w:left="720" w:hanging="720"/>
              <w:jc w:val="center"/>
              <w:rPr>
                <w:rFonts w:ascii="Palatino Linotype" w:eastAsia="Times New Roman" w:hAnsi="Palatino Linotype" w:cstheme="majorBidi"/>
                <w:sz w:val="20"/>
                <w:szCs w:val="20"/>
              </w:rPr>
            </w:pPr>
            <w:r w:rsidRPr="00765CC1">
              <w:rPr>
                <w:rFonts w:ascii="Palatino Linotype" w:eastAsia="Times New Roman" w:hAnsi="Palatino Linotype" w:cstheme="majorBidi"/>
                <w:sz w:val="20"/>
                <w:szCs w:val="20"/>
              </w:rPr>
              <w:t>7.4a*</w:t>
            </w:r>
          </w:p>
        </w:tc>
        <w:tc>
          <w:tcPr>
            <w:tcW w:w="1080" w:type="dxa"/>
            <w:shd w:val="clear" w:color="auto" w:fill="auto"/>
            <w:vAlign w:val="center"/>
          </w:tcPr>
          <w:p w14:paraId="2E62A21A" w14:textId="77777777" w:rsidR="004F4AFB" w:rsidRPr="00765CC1" w:rsidRDefault="004F4AFB" w:rsidP="0065257E">
            <w:pPr>
              <w:spacing w:after="0" w:line="240" w:lineRule="auto"/>
              <w:ind w:left="720" w:hanging="720"/>
              <w:jc w:val="center"/>
              <w:rPr>
                <w:rFonts w:ascii="Palatino Linotype" w:eastAsia="Times New Roman" w:hAnsi="Palatino Linotype" w:cstheme="majorBidi"/>
                <w:sz w:val="20"/>
                <w:szCs w:val="20"/>
              </w:rPr>
            </w:pPr>
            <w:r w:rsidRPr="00765CC1">
              <w:rPr>
                <w:rFonts w:ascii="Palatino Linotype" w:eastAsia="Times New Roman" w:hAnsi="Palatino Linotype" w:cstheme="majorBidi"/>
                <w:sz w:val="20"/>
                <w:szCs w:val="20"/>
              </w:rPr>
              <w:t>7.21b</w:t>
            </w:r>
          </w:p>
        </w:tc>
        <w:tc>
          <w:tcPr>
            <w:tcW w:w="1080" w:type="dxa"/>
            <w:shd w:val="clear" w:color="auto" w:fill="auto"/>
            <w:vAlign w:val="center"/>
          </w:tcPr>
          <w:p w14:paraId="18F19B16" w14:textId="77777777" w:rsidR="004F4AFB" w:rsidRPr="00765CC1" w:rsidRDefault="004F4AFB" w:rsidP="0065257E">
            <w:pPr>
              <w:spacing w:after="0" w:line="240" w:lineRule="auto"/>
              <w:ind w:left="720" w:hanging="720"/>
              <w:jc w:val="center"/>
              <w:rPr>
                <w:rFonts w:ascii="Palatino Linotype" w:eastAsia="Times New Roman" w:hAnsi="Palatino Linotype" w:cstheme="majorBidi"/>
                <w:sz w:val="20"/>
                <w:szCs w:val="20"/>
              </w:rPr>
            </w:pPr>
            <w:r w:rsidRPr="00765CC1">
              <w:rPr>
                <w:rFonts w:ascii="Palatino Linotype" w:eastAsia="Times New Roman" w:hAnsi="Palatino Linotype" w:cstheme="majorBidi"/>
                <w:sz w:val="20"/>
                <w:szCs w:val="20"/>
              </w:rPr>
              <w:t>7.8c</w:t>
            </w:r>
          </w:p>
        </w:tc>
        <w:tc>
          <w:tcPr>
            <w:tcW w:w="990" w:type="dxa"/>
            <w:shd w:val="clear" w:color="auto" w:fill="auto"/>
            <w:vAlign w:val="center"/>
          </w:tcPr>
          <w:p w14:paraId="07D75417" w14:textId="77777777" w:rsidR="004F4AFB" w:rsidRPr="00765CC1" w:rsidRDefault="004F4AFB" w:rsidP="0065257E">
            <w:pPr>
              <w:spacing w:after="0" w:line="240" w:lineRule="auto"/>
              <w:ind w:left="720" w:hanging="720"/>
              <w:jc w:val="center"/>
              <w:rPr>
                <w:rFonts w:ascii="Palatino Linotype" w:eastAsia="Times New Roman" w:hAnsi="Palatino Linotype" w:cstheme="majorBidi"/>
                <w:sz w:val="20"/>
                <w:szCs w:val="20"/>
              </w:rPr>
            </w:pPr>
            <w:r w:rsidRPr="00765CC1">
              <w:rPr>
                <w:rFonts w:ascii="Palatino Linotype" w:eastAsia="Times New Roman" w:hAnsi="Palatino Linotype" w:cstheme="majorBidi"/>
                <w:sz w:val="20"/>
                <w:szCs w:val="20"/>
              </w:rPr>
              <w:t>7.38a</w:t>
            </w:r>
          </w:p>
        </w:tc>
      </w:tr>
      <w:tr w:rsidR="004F4AFB" w:rsidRPr="00765CC1" w14:paraId="3DF52244" w14:textId="77777777" w:rsidTr="001F193B">
        <w:tc>
          <w:tcPr>
            <w:tcW w:w="4527" w:type="dxa"/>
            <w:shd w:val="clear" w:color="auto" w:fill="auto"/>
            <w:vAlign w:val="center"/>
          </w:tcPr>
          <w:p w14:paraId="24F8C6E5" w14:textId="77777777" w:rsidR="004F4AFB" w:rsidRPr="00765CC1" w:rsidRDefault="004F4AFB" w:rsidP="0065257E">
            <w:pPr>
              <w:spacing w:after="0" w:line="240" w:lineRule="auto"/>
              <w:ind w:left="720" w:hanging="720"/>
              <w:rPr>
                <w:rFonts w:ascii="Palatino Linotype" w:eastAsia="Times New Roman" w:hAnsi="Palatino Linotype" w:cstheme="majorBidi"/>
                <w:sz w:val="20"/>
                <w:szCs w:val="20"/>
              </w:rPr>
            </w:pPr>
            <w:r w:rsidRPr="00765CC1">
              <w:rPr>
                <w:rFonts w:ascii="Palatino Linotype" w:eastAsia="Times New Roman" w:hAnsi="Palatino Linotype" w:cstheme="majorBidi"/>
                <w:sz w:val="20"/>
                <w:szCs w:val="20"/>
                <w14:shadow w14:blurRad="50800" w14:dist="38100" w14:dir="2700000" w14:sx="100000" w14:sy="100000" w14:kx="0" w14:ky="0" w14:algn="tl">
                  <w14:srgbClr w14:val="000000">
                    <w14:alpha w14:val="60000"/>
                  </w14:srgbClr>
                </w14:shadow>
              </w:rPr>
              <w:t>E.C</w:t>
            </w:r>
            <w:r w:rsidRPr="00765CC1">
              <w:rPr>
                <w:rFonts w:ascii="Palatino Linotype" w:eastAsia="Times New Roman" w:hAnsi="Palatino Linotype" w:cstheme="majorBidi"/>
                <w:sz w:val="20"/>
                <w:szCs w:val="20"/>
                <w:rtl/>
                <w14:shadow w14:blurRad="50800" w14:dist="38100" w14:dir="2700000" w14:sx="100000" w14:sy="100000" w14:kx="0" w14:ky="0" w14:algn="tl">
                  <w14:srgbClr w14:val="000000">
                    <w14:alpha w14:val="60000"/>
                  </w14:srgbClr>
                </w14:shadow>
              </w:rPr>
              <w:t xml:space="preserve"> </w:t>
            </w:r>
            <w:r w:rsidRPr="00765CC1">
              <w:rPr>
                <w:rFonts w:ascii="Palatino Linotype" w:eastAsia="Times New Roman" w:hAnsi="Palatino Linotype" w:cstheme="majorBidi"/>
                <w:sz w:val="20"/>
                <w:szCs w:val="20"/>
                <w14:shadow w14:blurRad="50800" w14:dist="38100" w14:dir="2700000" w14:sx="100000" w14:sy="100000" w14:kx="0" w14:ky="0" w14:algn="tl">
                  <w14:srgbClr w14:val="000000">
                    <w14:alpha w14:val="60000"/>
                  </w14:srgbClr>
                </w14:shadow>
              </w:rPr>
              <w:t>(</w:t>
            </w:r>
            <w:proofErr w:type="spellStart"/>
            <w:r w:rsidRPr="00765CC1">
              <w:rPr>
                <w:rFonts w:ascii="Palatino Linotype" w:eastAsia="Times New Roman" w:hAnsi="Palatino Linotype" w:cstheme="majorBidi"/>
                <w:sz w:val="20"/>
                <w:szCs w:val="20"/>
                <w14:shadow w14:blurRad="50800" w14:dist="38100" w14:dir="2700000" w14:sx="100000" w14:sy="100000" w14:kx="0" w14:ky="0" w14:algn="tl">
                  <w14:srgbClr w14:val="000000">
                    <w14:alpha w14:val="60000"/>
                  </w14:srgbClr>
                </w14:shadow>
              </w:rPr>
              <w:t>dS</w:t>
            </w:r>
            <w:proofErr w:type="spellEnd"/>
            <w:r w:rsidRPr="00765CC1">
              <w:rPr>
                <w:rFonts w:ascii="Palatino Linotype" w:eastAsia="Times New Roman" w:hAnsi="Palatino Linotype" w:cstheme="majorBidi"/>
                <w:sz w:val="20"/>
                <w:szCs w:val="20"/>
                <w14:shadow w14:blurRad="50800" w14:dist="38100" w14:dir="2700000" w14:sx="100000" w14:sy="100000" w14:kx="0" w14:ky="0" w14:algn="tl">
                  <w14:srgbClr w14:val="000000">
                    <w14:alpha w14:val="60000"/>
                  </w14:srgbClr>
                </w14:shadow>
              </w:rPr>
              <w:t xml:space="preserve"> m</w:t>
            </w:r>
            <w:r w:rsidRPr="00765CC1">
              <w:rPr>
                <w:rFonts w:ascii="Palatino Linotype" w:eastAsia="Times New Roman" w:hAnsi="Palatino Linotype" w:cstheme="majorBidi"/>
                <w:sz w:val="20"/>
                <w:szCs w:val="20"/>
                <w:vertAlign w:val="superscript"/>
                <w14:shadow w14:blurRad="50800" w14:dist="38100" w14:dir="2700000" w14:sx="100000" w14:sy="100000" w14:kx="0" w14:ky="0" w14:algn="tl">
                  <w14:srgbClr w14:val="000000">
                    <w14:alpha w14:val="60000"/>
                  </w14:srgbClr>
                </w14:shadow>
              </w:rPr>
              <w:t>-1</w:t>
            </w:r>
            <w:r w:rsidRPr="00765CC1">
              <w:rPr>
                <w:rFonts w:ascii="Palatino Linotype" w:eastAsia="Times New Roman" w:hAnsi="Palatino Linotype" w:cstheme="majorBidi"/>
                <w:sz w:val="20"/>
                <w:szCs w:val="20"/>
                <w14:shadow w14:blurRad="50800" w14:dist="38100" w14:dir="2700000" w14:sx="100000" w14:sy="100000" w14:kx="0" w14:ky="0" w14:algn="tl">
                  <w14:srgbClr w14:val="000000">
                    <w14:alpha w14:val="60000"/>
                  </w14:srgbClr>
                </w14:shadow>
              </w:rPr>
              <w:t>)</w:t>
            </w:r>
          </w:p>
        </w:tc>
        <w:tc>
          <w:tcPr>
            <w:tcW w:w="990" w:type="dxa"/>
            <w:shd w:val="clear" w:color="auto" w:fill="auto"/>
            <w:vAlign w:val="center"/>
          </w:tcPr>
          <w:p w14:paraId="76F30326" w14:textId="77777777" w:rsidR="004F4AFB" w:rsidRPr="00765CC1" w:rsidRDefault="004F4AFB" w:rsidP="0065257E">
            <w:pPr>
              <w:spacing w:after="0" w:line="240" w:lineRule="auto"/>
              <w:ind w:left="720" w:hanging="720"/>
              <w:jc w:val="center"/>
              <w:rPr>
                <w:rFonts w:ascii="Palatino Linotype" w:eastAsia="Times New Roman" w:hAnsi="Palatino Linotype" w:cstheme="majorBidi"/>
                <w:sz w:val="20"/>
                <w:szCs w:val="20"/>
                <w:lang w:bidi="ar-EG"/>
              </w:rPr>
            </w:pPr>
            <w:r w:rsidRPr="00765CC1">
              <w:rPr>
                <w:rFonts w:ascii="Palatino Linotype" w:eastAsia="Times New Roman" w:hAnsi="Palatino Linotype" w:cstheme="majorBidi"/>
                <w:sz w:val="20"/>
                <w:szCs w:val="20"/>
                <w:lang w:bidi="ar-EG"/>
              </w:rPr>
              <w:t>1.9a</w:t>
            </w:r>
          </w:p>
        </w:tc>
        <w:tc>
          <w:tcPr>
            <w:tcW w:w="1080" w:type="dxa"/>
            <w:shd w:val="clear" w:color="auto" w:fill="auto"/>
            <w:vAlign w:val="center"/>
          </w:tcPr>
          <w:p w14:paraId="63CCBF57" w14:textId="77777777" w:rsidR="004F4AFB" w:rsidRPr="00765CC1" w:rsidRDefault="004F4AFB" w:rsidP="0065257E">
            <w:pPr>
              <w:spacing w:after="0" w:line="240" w:lineRule="auto"/>
              <w:ind w:left="720" w:hanging="720"/>
              <w:jc w:val="center"/>
              <w:rPr>
                <w:rFonts w:ascii="Palatino Linotype" w:eastAsia="Times New Roman" w:hAnsi="Palatino Linotype" w:cstheme="majorBidi"/>
                <w:sz w:val="20"/>
                <w:szCs w:val="20"/>
                <w:lang w:bidi="ar-EG"/>
              </w:rPr>
            </w:pPr>
            <w:r w:rsidRPr="00765CC1">
              <w:rPr>
                <w:rFonts w:ascii="Palatino Linotype" w:eastAsia="Times New Roman" w:hAnsi="Palatino Linotype" w:cstheme="majorBidi"/>
                <w:sz w:val="20"/>
                <w:szCs w:val="20"/>
                <w:lang w:bidi="ar-EG"/>
              </w:rPr>
              <w:t>0.49b</w:t>
            </w:r>
          </w:p>
        </w:tc>
        <w:tc>
          <w:tcPr>
            <w:tcW w:w="1080" w:type="dxa"/>
            <w:shd w:val="clear" w:color="auto" w:fill="auto"/>
            <w:vAlign w:val="center"/>
          </w:tcPr>
          <w:p w14:paraId="40D5543B" w14:textId="77777777" w:rsidR="004F4AFB" w:rsidRPr="00765CC1" w:rsidRDefault="004F4AFB" w:rsidP="0065257E">
            <w:pPr>
              <w:spacing w:after="0" w:line="240" w:lineRule="auto"/>
              <w:ind w:left="720" w:hanging="720"/>
              <w:jc w:val="center"/>
              <w:rPr>
                <w:rFonts w:ascii="Palatino Linotype" w:eastAsia="Times New Roman" w:hAnsi="Palatino Linotype" w:cstheme="majorBidi"/>
                <w:sz w:val="20"/>
                <w:szCs w:val="20"/>
              </w:rPr>
            </w:pPr>
            <w:r w:rsidRPr="00765CC1">
              <w:rPr>
                <w:rFonts w:ascii="Palatino Linotype" w:eastAsia="Times New Roman" w:hAnsi="Palatino Linotype" w:cstheme="majorBidi"/>
                <w:sz w:val="20"/>
                <w:szCs w:val="20"/>
              </w:rPr>
              <w:t>2.1a</w:t>
            </w:r>
          </w:p>
        </w:tc>
        <w:tc>
          <w:tcPr>
            <w:tcW w:w="990" w:type="dxa"/>
            <w:shd w:val="clear" w:color="auto" w:fill="auto"/>
            <w:vAlign w:val="center"/>
          </w:tcPr>
          <w:p w14:paraId="530D3D4A" w14:textId="77777777" w:rsidR="004F4AFB" w:rsidRPr="00765CC1" w:rsidRDefault="004F4AFB" w:rsidP="0065257E">
            <w:pPr>
              <w:spacing w:after="0" w:line="240" w:lineRule="auto"/>
              <w:ind w:left="720" w:hanging="720"/>
              <w:jc w:val="center"/>
              <w:rPr>
                <w:rFonts w:ascii="Palatino Linotype" w:eastAsia="Times New Roman" w:hAnsi="Palatino Linotype" w:cstheme="majorBidi"/>
                <w:sz w:val="20"/>
                <w:szCs w:val="20"/>
              </w:rPr>
            </w:pPr>
            <w:r w:rsidRPr="00765CC1">
              <w:rPr>
                <w:rFonts w:ascii="Palatino Linotype" w:eastAsia="Times New Roman" w:hAnsi="Palatino Linotype" w:cstheme="majorBidi"/>
                <w:sz w:val="20"/>
                <w:szCs w:val="20"/>
              </w:rPr>
              <w:t>0.51b</w:t>
            </w:r>
          </w:p>
        </w:tc>
      </w:tr>
      <w:tr w:rsidR="004F4AFB" w:rsidRPr="00765CC1" w14:paraId="2AD2D7EE" w14:textId="77777777" w:rsidTr="001F193B">
        <w:tc>
          <w:tcPr>
            <w:tcW w:w="4527" w:type="dxa"/>
            <w:shd w:val="clear" w:color="auto" w:fill="auto"/>
            <w:vAlign w:val="center"/>
          </w:tcPr>
          <w:p w14:paraId="00305124" w14:textId="77777777" w:rsidR="004F4AFB" w:rsidRPr="00765CC1" w:rsidRDefault="004F4AFB" w:rsidP="0065257E">
            <w:pPr>
              <w:spacing w:after="0" w:line="240" w:lineRule="auto"/>
              <w:ind w:left="720" w:hanging="720"/>
              <w:rPr>
                <w:rFonts w:ascii="Palatino Linotype" w:eastAsia="Times New Roman" w:hAnsi="Palatino Linotype" w:cstheme="majorBidi"/>
                <w:sz w:val="20"/>
                <w:szCs w:val="20"/>
                <w14:shadow w14:blurRad="50800" w14:dist="38100" w14:dir="2700000" w14:sx="100000" w14:sy="100000" w14:kx="0" w14:ky="0" w14:algn="tl">
                  <w14:srgbClr w14:val="000000">
                    <w14:alpha w14:val="60000"/>
                  </w14:srgbClr>
                </w14:shadow>
              </w:rPr>
            </w:pPr>
            <w:r w:rsidRPr="00765CC1">
              <w:rPr>
                <w:rFonts w:ascii="Palatino Linotype" w:eastAsia="Times New Roman" w:hAnsi="Palatino Linotype" w:cstheme="majorBidi"/>
                <w:sz w:val="20"/>
                <w:szCs w:val="20"/>
                <w14:shadow w14:blurRad="50800" w14:dist="38100" w14:dir="2700000" w14:sx="100000" w14:sy="100000" w14:kx="0" w14:ky="0" w14:algn="tl">
                  <w14:srgbClr w14:val="000000">
                    <w14:alpha w14:val="60000"/>
                  </w14:srgbClr>
                </w14:shadow>
              </w:rPr>
              <w:t>TDS (mg L</w:t>
            </w:r>
            <w:r w:rsidRPr="00765CC1">
              <w:rPr>
                <w:rFonts w:ascii="Palatino Linotype" w:eastAsia="Times New Roman" w:hAnsi="Palatino Linotype" w:cstheme="majorBidi"/>
                <w:sz w:val="20"/>
                <w:szCs w:val="20"/>
                <w:vertAlign w:val="superscript"/>
                <w14:shadow w14:blurRad="50800" w14:dist="38100" w14:dir="2700000" w14:sx="100000" w14:sy="100000" w14:kx="0" w14:ky="0" w14:algn="tl">
                  <w14:srgbClr w14:val="000000">
                    <w14:alpha w14:val="60000"/>
                  </w14:srgbClr>
                </w14:shadow>
              </w:rPr>
              <w:t>-1</w:t>
            </w:r>
            <w:r w:rsidRPr="00765CC1">
              <w:rPr>
                <w:rFonts w:ascii="Palatino Linotype" w:eastAsia="Times New Roman" w:hAnsi="Palatino Linotype" w:cstheme="majorBidi"/>
                <w:sz w:val="20"/>
                <w:szCs w:val="20"/>
                <w14:shadow w14:blurRad="50800" w14:dist="38100" w14:dir="2700000" w14:sx="100000" w14:sy="100000" w14:kx="0" w14:ky="0" w14:algn="tl">
                  <w14:srgbClr w14:val="000000">
                    <w14:alpha w14:val="60000"/>
                  </w14:srgbClr>
                </w14:shadow>
              </w:rPr>
              <w:t>)</w:t>
            </w:r>
          </w:p>
        </w:tc>
        <w:tc>
          <w:tcPr>
            <w:tcW w:w="990" w:type="dxa"/>
            <w:shd w:val="clear" w:color="auto" w:fill="auto"/>
            <w:vAlign w:val="center"/>
          </w:tcPr>
          <w:p w14:paraId="58A57BAA" w14:textId="77777777" w:rsidR="004F4AFB" w:rsidRPr="00765CC1" w:rsidRDefault="004F4AFB" w:rsidP="0065257E">
            <w:pPr>
              <w:spacing w:after="0" w:line="240" w:lineRule="auto"/>
              <w:ind w:left="720" w:hanging="720"/>
              <w:jc w:val="center"/>
              <w:rPr>
                <w:rFonts w:ascii="Palatino Linotype" w:eastAsia="Times New Roman" w:hAnsi="Palatino Linotype" w:cstheme="majorBidi"/>
                <w:sz w:val="20"/>
                <w:szCs w:val="20"/>
                <w:lang w:bidi="ar-EG"/>
              </w:rPr>
            </w:pPr>
            <w:r w:rsidRPr="00765CC1">
              <w:rPr>
                <w:rFonts w:ascii="Palatino Linotype" w:eastAsia="Times New Roman" w:hAnsi="Palatino Linotype" w:cstheme="majorBidi"/>
                <w:sz w:val="20"/>
                <w:szCs w:val="20"/>
                <w:lang w:bidi="ar-EG"/>
              </w:rPr>
              <w:t>1216a</w:t>
            </w:r>
          </w:p>
        </w:tc>
        <w:tc>
          <w:tcPr>
            <w:tcW w:w="1080" w:type="dxa"/>
            <w:shd w:val="clear" w:color="auto" w:fill="auto"/>
            <w:vAlign w:val="center"/>
          </w:tcPr>
          <w:p w14:paraId="5F85FB54" w14:textId="77777777" w:rsidR="004F4AFB" w:rsidRPr="00765CC1" w:rsidRDefault="004F4AFB" w:rsidP="0065257E">
            <w:pPr>
              <w:spacing w:after="0" w:line="240" w:lineRule="auto"/>
              <w:ind w:left="720" w:hanging="720"/>
              <w:jc w:val="center"/>
              <w:rPr>
                <w:rFonts w:ascii="Palatino Linotype" w:eastAsia="Times New Roman" w:hAnsi="Palatino Linotype" w:cstheme="majorBidi"/>
                <w:sz w:val="20"/>
                <w:szCs w:val="20"/>
                <w:lang w:bidi="ar-EG"/>
              </w:rPr>
            </w:pPr>
            <w:r w:rsidRPr="00765CC1">
              <w:rPr>
                <w:rFonts w:ascii="Palatino Linotype" w:eastAsia="Times New Roman" w:hAnsi="Palatino Linotype" w:cstheme="majorBidi"/>
                <w:sz w:val="20"/>
                <w:szCs w:val="20"/>
                <w:lang w:bidi="ar-EG"/>
              </w:rPr>
              <w:t>313.6b</w:t>
            </w:r>
          </w:p>
        </w:tc>
        <w:tc>
          <w:tcPr>
            <w:tcW w:w="1080" w:type="dxa"/>
            <w:shd w:val="clear" w:color="auto" w:fill="auto"/>
            <w:vAlign w:val="center"/>
          </w:tcPr>
          <w:p w14:paraId="3207B430" w14:textId="77777777" w:rsidR="004F4AFB" w:rsidRPr="00765CC1" w:rsidRDefault="004F4AFB" w:rsidP="0065257E">
            <w:pPr>
              <w:spacing w:after="0" w:line="240" w:lineRule="auto"/>
              <w:ind w:left="720" w:hanging="720"/>
              <w:jc w:val="center"/>
              <w:rPr>
                <w:rFonts w:ascii="Palatino Linotype" w:eastAsia="Times New Roman" w:hAnsi="Palatino Linotype" w:cstheme="majorBidi"/>
                <w:sz w:val="20"/>
                <w:szCs w:val="20"/>
              </w:rPr>
            </w:pPr>
            <w:r w:rsidRPr="00765CC1">
              <w:rPr>
                <w:rFonts w:ascii="Palatino Linotype" w:eastAsia="Times New Roman" w:hAnsi="Palatino Linotype" w:cstheme="majorBidi"/>
                <w:sz w:val="20"/>
                <w:szCs w:val="20"/>
              </w:rPr>
              <w:t>1344a</w:t>
            </w:r>
          </w:p>
        </w:tc>
        <w:tc>
          <w:tcPr>
            <w:tcW w:w="990" w:type="dxa"/>
            <w:shd w:val="clear" w:color="auto" w:fill="auto"/>
            <w:vAlign w:val="center"/>
          </w:tcPr>
          <w:p w14:paraId="6C9853C7" w14:textId="77777777" w:rsidR="004F4AFB" w:rsidRPr="00765CC1" w:rsidRDefault="004F4AFB" w:rsidP="0065257E">
            <w:pPr>
              <w:spacing w:after="0" w:line="240" w:lineRule="auto"/>
              <w:ind w:left="720" w:hanging="720"/>
              <w:jc w:val="center"/>
              <w:rPr>
                <w:rFonts w:ascii="Palatino Linotype" w:eastAsia="Times New Roman" w:hAnsi="Palatino Linotype" w:cstheme="majorBidi"/>
                <w:sz w:val="20"/>
                <w:szCs w:val="20"/>
              </w:rPr>
            </w:pPr>
            <w:r w:rsidRPr="00765CC1">
              <w:rPr>
                <w:rFonts w:ascii="Palatino Linotype" w:eastAsia="Times New Roman" w:hAnsi="Palatino Linotype" w:cstheme="majorBidi"/>
                <w:sz w:val="20"/>
                <w:szCs w:val="20"/>
              </w:rPr>
              <w:t>326.4b</w:t>
            </w:r>
          </w:p>
        </w:tc>
      </w:tr>
      <w:tr w:rsidR="004F4AFB" w:rsidRPr="00765CC1" w14:paraId="5D37C571" w14:textId="77777777" w:rsidTr="001F193B">
        <w:tc>
          <w:tcPr>
            <w:tcW w:w="8667" w:type="dxa"/>
            <w:gridSpan w:val="5"/>
            <w:shd w:val="clear" w:color="auto" w:fill="auto"/>
            <w:vAlign w:val="center"/>
          </w:tcPr>
          <w:p w14:paraId="75B288D2" w14:textId="77777777" w:rsidR="004F4AFB" w:rsidRPr="00765CC1" w:rsidRDefault="004F4AFB" w:rsidP="0065257E">
            <w:pPr>
              <w:spacing w:after="0" w:line="240" w:lineRule="auto"/>
              <w:ind w:left="720" w:hanging="720"/>
              <w:rPr>
                <w:rFonts w:ascii="Palatino Linotype" w:eastAsia="Times New Roman" w:hAnsi="Palatino Linotype" w:cstheme="majorBidi"/>
                <w:sz w:val="20"/>
                <w:szCs w:val="20"/>
                <w:lang w:bidi="ar-EG"/>
              </w:rPr>
            </w:pPr>
            <w:r w:rsidRPr="00765CC1">
              <w:rPr>
                <w:rFonts w:ascii="Palatino Linotype" w:eastAsia="Times New Roman" w:hAnsi="Palatino Linotype" w:cstheme="majorBidi"/>
                <w:b/>
                <w:bCs/>
                <w:sz w:val="20"/>
                <w:szCs w:val="20"/>
                <w14:shadow w14:blurRad="50800" w14:dist="38100" w14:dir="2700000" w14:sx="100000" w14:sy="100000" w14:kx="0" w14:ky="0" w14:algn="tl">
                  <w14:srgbClr w14:val="000000">
                    <w14:alpha w14:val="60000"/>
                  </w14:srgbClr>
                </w14:shadow>
              </w:rPr>
              <w:t>Soluble cations:</w:t>
            </w:r>
          </w:p>
        </w:tc>
      </w:tr>
      <w:tr w:rsidR="004F4AFB" w:rsidRPr="00765CC1" w14:paraId="36ADE29B" w14:textId="77777777" w:rsidTr="001F193B">
        <w:tc>
          <w:tcPr>
            <w:tcW w:w="4527" w:type="dxa"/>
            <w:shd w:val="clear" w:color="auto" w:fill="auto"/>
            <w:vAlign w:val="center"/>
          </w:tcPr>
          <w:p w14:paraId="3F9E6248" w14:textId="77777777" w:rsidR="004F4AFB" w:rsidRPr="00765CC1" w:rsidRDefault="004F4AFB" w:rsidP="0065257E">
            <w:pPr>
              <w:spacing w:after="0" w:line="240" w:lineRule="auto"/>
              <w:ind w:left="720" w:hanging="720"/>
              <w:rPr>
                <w:rFonts w:ascii="Palatino Linotype" w:eastAsia="Times New Roman" w:hAnsi="Palatino Linotype" w:cstheme="majorBidi"/>
                <w:sz w:val="20"/>
                <w:szCs w:val="20"/>
              </w:rPr>
            </w:pPr>
            <w:r w:rsidRPr="00765CC1">
              <w:rPr>
                <w:rFonts w:ascii="Palatino Linotype" w:eastAsia="Times New Roman" w:hAnsi="Palatino Linotype" w:cstheme="majorBidi"/>
                <w:sz w:val="20"/>
                <w:szCs w:val="20"/>
                <w14:shadow w14:blurRad="50800" w14:dist="38100" w14:dir="2700000" w14:sx="100000" w14:sy="100000" w14:kx="0" w14:ky="0" w14:algn="tl">
                  <w14:srgbClr w14:val="000000">
                    <w14:alpha w14:val="60000"/>
                  </w14:srgbClr>
                </w14:shadow>
              </w:rPr>
              <w:t>Soluble Ca</w:t>
            </w:r>
            <w:r w:rsidRPr="00765CC1">
              <w:rPr>
                <w:rFonts w:ascii="Palatino Linotype" w:eastAsia="Times New Roman" w:hAnsi="Palatino Linotype" w:cstheme="majorBidi"/>
                <w:sz w:val="20"/>
                <w:szCs w:val="20"/>
                <w:vertAlign w:val="superscript"/>
                <w14:shadow w14:blurRad="50800" w14:dist="38100" w14:dir="2700000" w14:sx="100000" w14:sy="100000" w14:kx="0" w14:ky="0" w14:algn="tl">
                  <w14:srgbClr w14:val="000000">
                    <w14:alpha w14:val="60000"/>
                  </w14:srgbClr>
                </w14:shadow>
              </w:rPr>
              <w:t>2+</w:t>
            </w:r>
            <w:r w:rsidRPr="00765CC1">
              <w:rPr>
                <w:rFonts w:ascii="Palatino Linotype" w:eastAsia="Times New Roman" w:hAnsi="Palatino Linotype" w:cstheme="majorBidi"/>
                <w:sz w:val="20"/>
                <w:szCs w:val="20"/>
                <w14:shadow w14:blurRad="50800" w14:dist="38100" w14:dir="2700000" w14:sx="100000" w14:sy="100000" w14:kx="0" w14:ky="0" w14:algn="tl">
                  <w14:srgbClr w14:val="000000">
                    <w14:alpha w14:val="60000"/>
                  </w14:srgbClr>
                </w14:shadow>
              </w:rPr>
              <w:t xml:space="preserve"> (</w:t>
            </w:r>
            <w:proofErr w:type="spellStart"/>
            <w:r w:rsidRPr="00765CC1">
              <w:rPr>
                <w:rFonts w:ascii="Palatino Linotype" w:eastAsia="Times New Roman" w:hAnsi="Palatino Linotype" w:cstheme="majorBidi"/>
                <w:sz w:val="20"/>
                <w:szCs w:val="20"/>
                <w14:shadow w14:blurRad="50800" w14:dist="38100" w14:dir="2700000" w14:sx="100000" w14:sy="100000" w14:kx="0" w14:ky="0" w14:algn="tl">
                  <w14:srgbClr w14:val="000000">
                    <w14:alpha w14:val="60000"/>
                  </w14:srgbClr>
                </w14:shadow>
              </w:rPr>
              <w:t>meq</w:t>
            </w:r>
            <w:proofErr w:type="spellEnd"/>
            <w:r w:rsidRPr="00765CC1">
              <w:rPr>
                <w:rFonts w:ascii="Palatino Linotype" w:eastAsia="Times New Roman" w:hAnsi="Palatino Linotype" w:cstheme="majorBidi"/>
                <w:sz w:val="20"/>
                <w:szCs w:val="20"/>
                <w14:shadow w14:blurRad="50800" w14:dist="38100" w14:dir="2700000" w14:sx="100000" w14:sy="100000" w14:kx="0" w14:ky="0" w14:algn="tl">
                  <w14:srgbClr w14:val="000000">
                    <w14:alpha w14:val="60000"/>
                  </w14:srgbClr>
                </w14:shadow>
              </w:rPr>
              <w:t>/L)</w:t>
            </w:r>
          </w:p>
        </w:tc>
        <w:tc>
          <w:tcPr>
            <w:tcW w:w="990" w:type="dxa"/>
            <w:shd w:val="clear" w:color="auto" w:fill="auto"/>
            <w:vAlign w:val="center"/>
          </w:tcPr>
          <w:p w14:paraId="3A2D4304" w14:textId="77777777" w:rsidR="004F4AFB" w:rsidRPr="00765CC1" w:rsidRDefault="004F4AFB" w:rsidP="0065257E">
            <w:pPr>
              <w:spacing w:after="0" w:line="240" w:lineRule="auto"/>
              <w:ind w:left="720" w:hanging="720"/>
              <w:jc w:val="center"/>
              <w:rPr>
                <w:rFonts w:ascii="Palatino Linotype" w:eastAsia="Times New Roman" w:hAnsi="Palatino Linotype" w:cstheme="majorBidi"/>
                <w:sz w:val="20"/>
                <w:szCs w:val="20"/>
                <w:lang w:bidi="ar-EG"/>
              </w:rPr>
            </w:pPr>
            <w:r w:rsidRPr="00765CC1">
              <w:rPr>
                <w:rFonts w:ascii="Palatino Linotype" w:eastAsia="Times New Roman" w:hAnsi="Palatino Linotype" w:cstheme="majorBidi"/>
                <w:sz w:val="20"/>
                <w:szCs w:val="20"/>
                <w:lang w:bidi="ar-EG"/>
              </w:rPr>
              <w:t>7.65a</w:t>
            </w:r>
          </w:p>
        </w:tc>
        <w:tc>
          <w:tcPr>
            <w:tcW w:w="1080" w:type="dxa"/>
            <w:shd w:val="clear" w:color="auto" w:fill="auto"/>
            <w:vAlign w:val="center"/>
          </w:tcPr>
          <w:p w14:paraId="7570C8A4" w14:textId="77777777" w:rsidR="004F4AFB" w:rsidRPr="00765CC1" w:rsidRDefault="004F4AFB" w:rsidP="0065257E">
            <w:pPr>
              <w:spacing w:after="0" w:line="240" w:lineRule="auto"/>
              <w:ind w:left="720" w:hanging="720"/>
              <w:jc w:val="center"/>
              <w:rPr>
                <w:rFonts w:ascii="Palatino Linotype" w:eastAsia="Times New Roman" w:hAnsi="Palatino Linotype" w:cstheme="majorBidi"/>
                <w:sz w:val="20"/>
                <w:szCs w:val="20"/>
                <w:lang w:bidi="ar-EG"/>
              </w:rPr>
            </w:pPr>
            <w:r w:rsidRPr="00765CC1">
              <w:rPr>
                <w:rFonts w:ascii="Palatino Linotype" w:eastAsia="Times New Roman" w:hAnsi="Palatino Linotype" w:cstheme="majorBidi"/>
                <w:sz w:val="20"/>
                <w:szCs w:val="20"/>
                <w:lang w:bidi="ar-EG"/>
              </w:rPr>
              <w:t>0.78b</w:t>
            </w:r>
          </w:p>
        </w:tc>
        <w:tc>
          <w:tcPr>
            <w:tcW w:w="1080" w:type="dxa"/>
            <w:shd w:val="clear" w:color="auto" w:fill="auto"/>
            <w:vAlign w:val="center"/>
          </w:tcPr>
          <w:p w14:paraId="02CE33C4" w14:textId="77777777" w:rsidR="004F4AFB" w:rsidRPr="00765CC1" w:rsidRDefault="004F4AFB" w:rsidP="0065257E">
            <w:pPr>
              <w:spacing w:after="0" w:line="240" w:lineRule="auto"/>
              <w:ind w:left="720" w:hanging="720"/>
              <w:jc w:val="center"/>
              <w:rPr>
                <w:rFonts w:ascii="Palatino Linotype" w:eastAsia="Times New Roman" w:hAnsi="Palatino Linotype" w:cstheme="majorBidi"/>
                <w:sz w:val="20"/>
                <w:szCs w:val="20"/>
                <w:lang w:bidi="ar-EG"/>
              </w:rPr>
            </w:pPr>
            <w:r w:rsidRPr="00765CC1">
              <w:rPr>
                <w:rFonts w:ascii="Palatino Linotype" w:eastAsia="Times New Roman" w:hAnsi="Palatino Linotype" w:cstheme="majorBidi"/>
                <w:sz w:val="20"/>
                <w:szCs w:val="20"/>
                <w:lang w:bidi="ar-EG"/>
              </w:rPr>
              <w:t>8.63a</w:t>
            </w:r>
          </w:p>
        </w:tc>
        <w:tc>
          <w:tcPr>
            <w:tcW w:w="990" w:type="dxa"/>
            <w:shd w:val="clear" w:color="auto" w:fill="auto"/>
            <w:vAlign w:val="center"/>
          </w:tcPr>
          <w:p w14:paraId="3BA4A72B" w14:textId="77777777" w:rsidR="004F4AFB" w:rsidRPr="00765CC1" w:rsidRDefault="004F4AFB" w:rsidP="0065257E">
            <w:pPr>
              <w:spacing w:after="0" w:line="240" w:lineRule="auto"/>
              <w:ind w:left="720" w:hanging="720"/>
              <w:jc w:val="center"/>
              <w:rPr>
                <w:rFonts w:ascii="Palatino Linotype" w:eastAsia="Times New Roman" w:hAnsi="Palatino Linotype" w:cstheme="majorBidi"/>
                <w:sz w:val="20"/>
                <w:szCs w:val="20"/>
                <w:lang w:bidi="ar-EG"/>
              </w:rPr>
            </w:pPr>
            <w:r w:rsidRPr="00765CC1">
              <w:rPr>
                <w:rFonts w:ascii="Palatino Linotype" w:eastAsia="Times New Roman" w:hAnsi="Palatino Linotype" w:cstheme="majorBidi"/>
                <w:sz w:val="20"/>
                <w:szCs w:val="20"/>
                <w:lang w:bidi="ar-EG"/>
              </w:rPr>
              <w:t>0.82b</w:t>
            </w:r>
          </w:p>
        </w:tc>
      </w:tr>
      <w:tr w:rsidR="004F4AFB" w:rsidRPr="00765CC1" w14:paraId="58854D1D" w14:textId="77777777" w:rsidTr="001F193B">
        <w:tc>
          <w:tcPr>
            <w:tcW w:w="4527" w:type="dxa"/>
            <w:shd w:val="clear" w:color="auto" w:fill="auto"/>
            <w:vAlign w:val="center"/>
          </w:tcPr>
          <w:p w14:paraId="47DB37D0" w14:textId="77777777" w:rsidR="004F4AFB" w:rsidRPr="00765CC1" w:rsidRDefault="004F4AFB" w:rsidP="0065257E">
            <w:pPr>
              <w:spacing w:after="0" w:line="240" w:lineRule="auto"/>
              <w:ind w:left="720" w:hanging="720"/>
              <w:rPr>
                <w:rFonts w:ascii="Palatino Linotype" w:eastAsia="Times New Roman" w:hAnsi="Palatino Linotype" w:cstheme="majorBidi"/>
                <w:sz w:val="20"/>
                <w:szCs w:val="20"/>
              </w:rPr>
            </w:pPr>
            <w:r w:rsidRPr="00765CC1">
              <w:rPr>
                <w:rFonts w:ascii="Palatino Linotype" w:eastAsia="Times New Roman" w:hAnsi="Palatino Linotype" w:cstheme="majorBidi"/>
                <w:sz w:val="20"/>
                <w:szCs w:val="20"/>
                <w14:shadow w14:blurRad="50800" w14:dist="38100" w14:dir="2700000" w14:sx="100000" w14:sy="100000" w14:kx="0" w14:ky="0" w14:algn="tl">
                  <w14:srgbClr w14:val="000000">
                    <w14:alpha w14:val="60000"/>
                  </w14:srgbClr>
                </w14:shadow>
              </w:rPr>
              <w:t>Soluble Mg</w:t>
            </w:r>
            <w:r w:rsidRPr="00765CC1">
              <w:rPr>
                <w:rFonts w:ascii="Palatino Linotype" w:eastAsia="Times New Roman" w:hAnsi="Palatino Linotype" w:cstheme="majorBidi"/>
                <w:sz w:val="20"/>
                <w:szCs w:val="20"/>
                <w:vertAlign w:val="superscript"/>
                <w14:shadow w14:blurRad="50800" w14:dist="38100" w14:dir="2700000" w14:sx="100000" w14:sy="100000" w14:kx="0" w14:ky="0" w14:algn="tl">
                  <w14:srgbClr w14:val="000000">
                    <w14:alpha w14:val="60000"/>
                  </w14:srgbClr>
                </w14:shadow>
              </w:rPr>
              <w:t>2+</w:t>
            </w:r>
            <w:r w:rsidRPr="00765CC1">
              <w:rPr>
                <w:rFonts w:ascii="Palatino Linotype" w:eastAsia="Times New Roman" w:hAnsi="Palatino Linotype" w:cstheme="majorBidi"/>
                <w:sz w:val="20"/>
                <w:szCs w:val="20"/>
                <w14:shadow w14:blurRad="50800" w14:dist="38100" w14:dir="2700000" w14:sx="100000" w14:sy="100000" w14:kx="0" w14:ky="0" w14:algn="tl">
                  <w14:srgbClr w14:val="000000">
                    <w14:alpha w14:val="60000"/>
                  </w14:srgbClr>
                </w14:shadow>
              </w:rPr>
              <w:t xml:space="preserve"> (</w:t>
            </w:r>
            <w:proofErr w:type="spellStart"/>
            <w:r w:rsidRPr="00765CC1">
              <w:rPr>
                <w:rFonts w:ascii="Palatino Linotype" w:eastAsia="Times New Roman" w:hAnsi="Palatino Linotype" w:cstheme="majorBidi"/>
                <w:sz w:val="20"/>
                <w:szCs w:val="20"/>
                <w14:shadow w14:blurRad="50800" w14:dist="38100" w14:dir="2700000" w14:sx="100000" w14:sy="100000" w14:kx="0" w14:ky="0" w14:algn="tl">
                  <w14:srgbClr w14:val="000000">
                    <w14:alpha w14:val="60000"/>
                  </w14:srgbClr>
                </w14:shadow>
              </w:rPr>
              <w:t>meq</w:t>
            </w:r>
            <w:proofErr w:type="spellEnd"/>
            <w:r w:rsidRPr="00765CC1">
              <w:rPr>
                <w:rFonts w:ascii="Palatino Linotype" w:eastAsia="Times New Roman" w:hAnsi="Palatino Linotype" w:cstheme="majorBidi"/>
                <w:sz w:val="20"/>
                <w:szCs w:val="20"/>
                <w14:shadow w14:blurRad="50800" w14:dist="38100" w14:dir="2700000" w14:sx="100000" w14:sy="100000" w14:kx="0" w14:ky="0" w14:algn="tl">
                  <w14:srgbClr w14:val="000000">
                    <w14:alpha w14:val="60000"/>
                  </w14:srgbClr>
                </w14:shadow>
              </w:rPr>
              <w:t>/L)</w:t>
            </w:r>
          </w:p>
        </w:tc>
        <w:tc>
          <w:tcPr>
            <w:tcW w:w="990" w:type="dxa"/>
            <w:shd w:val="clear" w:color="auto" w:fill="auto"/>
            <w:vAlign w:val="center"/>
          </w:tcPr>
          <w:p w14:paraId="3FF908CB" w14:textId="77777777" w:rsidR="004F4AFB" w:rsidRPr="00765CC1" w:rsidRDefault="004F4AFB" w:rsidP="0065257E">
            <w:pPr>
              <w:spacing w:after="0" w:line="240" w:lineRule="auto"/>
              <w:ind w:left="720" w:hanging="720"/>
              <w:jc w:val="center"/>
              <w:rPr>
                <w:rFonts w:ascii="Palatino Linotype" w:eastAsia="Times New Roman" w:hAnsi="Palatino Linotype" w:cstheme="majorBidi"/>
                <w:sz w:val="20"/>
                <w:szCs w:val="20"/>
                <w:lang w:bidi="ar-EG"/>
              </w:rPr>
            </w:pPr>
            <w:r w:rsidRPr="00765CC1">
              <w:rPr>
                <w:rFonts w:ascii="Palatino Linotype" w:eastAsia="Times New Roman" w:hAnsi="Palatino Linotype" w:cstheme="majorBidi"/>
                <w:sz w:val="20"/>
                <w:szCs w:val="20"/>
                <w:lang w:bidi="ar-EG"/>
              </w:rPr>
              <w:t>5.34a</w:t>
            </w:r>
          </w:p>
        </w:tc>
        <w:tc>
          <w:tcPr>
            <w:tcW w:w="1080" w:type="dxa"/>
            <w:shd w:val="clear" w:color="auto" w:fill="auto"/>
            <w:vAlign w:val="center"/>
          </w:tcPr>
          <w:p w14:paraId="4FD3329B" w14:textId="77777777" w:rsidR="004F4AFB" w:rsidRPr="00765CC1" w:rsidRDefault="004F4AFB" w:rsidP="0065257E">
            <w:pPr>
              <w:spacing w:after="0" w:line="240" w:lineRule="auto"/>
              <w:ind w:left="720" w:hanging="720"/>
              <w:jc w:val="center"/>
              <w:rPr>
                <w:rFonts w:ascii="Palatino Linotype" w:eastAsia="Times New Roman" w:hAnsi="Palatino Linotype" w:cstheme="majorBidi"/>
                <w:sz w:val="20"/>
                <w:szCs w:val="20"/>
                <w:lang w:bidi="ar-EG"/>
              </w:rPr>
            </w:pPr>
            <w:r w:rsidRPr="00765CC1">
              <w:rPr>
                <w:rFonts w:ascii="Palatino Linotype" w:eastAsia="Times New Roman" w:hAnsi="Palatino Linotype" w:cstheme="majorBidi"/>
                <w:sz w:val="20"/>
                <w:szCs w:val="20"/>
                <w:lang w:bidi="ar-EG"/>
              </w:rPr>
              <w:t>1.1b</w:t>
            </w:r>
          </w:p>
        </w:tc>
        <w:tc>
          <w:tcPr>
            <w:tcW w:w="1080" w:type="dxa"/>
            <w:shd w:val="clear" w:color="auto" w:fill="auto"/>
            <w:vAlign w:val="center"/>
          </w:tcPr>
          <w:p w14:paraId="74493C7F" w14:textId="77777777" w:rsidR="004F4AFB" w:rsidRPr="00765CC1" w:rsidRDefault="004F4AFB" w:rsidP="0065257E">
            <w:pPr>
              <w:spacing w:after="0" w:line="240" w:lineRule="auto"/>
              <w:ind w:left="720" w:hanging="720"/>
              <w:jc w:val="center"/>
              <w:rPr>
                <w:rFonts w:ascii="Palatino Linotype" w:eastAsia="Times New Roman" w:hAnsi="Palatino Linotype" w:cstheme="majorBidi"/>
                <w:sz w:val="20"/>
                <w:szCs w:val="20"/>
                <w:lang w:bidi="ar-EG"/>
              </w:rPr>
            </w:pPr>
            <w:r w:rsidRPr="00765CC1">
              <w:rPr>
                <w:rFonts w:ascii="Palatino Linotype" w:eastAsia="Times New Roman" w:hAnsi="Palatino Linotype" w:cstheme="majorBidi"/>
                <w:sz w:val="20"/>
                <w:szCs w:val="20"/>
                <w:lang w:bidi="ar-EG"/>
              </w:rPr>
              <w:t>5.48a</w:t>
            </w:r>
          </w:p>
        </w:tc>
        <w:tc>
          <w:tcPr>
            <w:tcW w:w="990" w:type="dxa"/>
            <w:shd w:val="clear" w:color="auto" w:fill="auto"/>
            <w:vAlign w:val="center"/>
          </w:tcPr>
          <w:p w14:paraId="38A2CC53" w14:textId="77777777" w:rsidR="004F4AFB" w:rsidRPr="00765CC1" w:rsidRDefault="004F4AFB" w:rsidP="0065257E">
            <w:pPr>
              <w:spacing w:after="0" w:line="240" w:lineRule="auto"/>
              <w:ind w:left="720" w:hanging="720"/>
              <w:jc w:val="center"/>
              <w:rPr>
                <w:rFonts w:ascii="Palatino Linotype" w:eastAsia="Times New Roman" w:hAnsi="Palatino Linotype" w:cstheme="majorBidi"/>
                <w:sz w:val="20"/>
                <w:szCs w:val="20"/>
                <w:lang w:bidi="ar-EG"/>
              </w:rPr>
            </w:pPr>
            <w:r w:rsidRPr="00765CC1">
              <w:rPr>
                <w:rFonts w:ascii="Palatino Linotype" w:eastAsia="Times New Roman" w:hAnsi="Palatino Linotype" w:cstheme="majorBidi"/>
                <w:sz w:val="20"/>
                <w:szCs w:val="20"/>
                <w:lang w:bidi="ar-EG"/>
              </w:rPr>
              <w:t>1.13b</w:t>
            </w:r>
          </w:p>
        </w:tc>
      </w:tr>
      <w:tr w:rsidR="004F4AFB" w:rsidRPr="00765CC1" w14:paraId="79C80AA3" w14:textId="77777777" w:rsidTr="001F193B">
        <w:tc>
          <w:tcPr>
            <w:tcW w:w="4527" w:type="dxa"/>
            <w:shd w:val="clear" w:color="auto" w:fill="auto"/>
            <w:vAlign w:val="center"/>
          </w:tcPr>
          <w:p w14:paraId="0CEC3DE3" w14:textId="77777777" w:rsidR="004F4AFB" w:rsidRPr="00765CC1" w:rsidRDefault="004F4AFB" w:rsidP="0065257E">
            <w:pPr>
              <w:spacing w:after="0" w:line="240" w:lineRule="auto"/>
              <w:ind w:left="720" w:hanging="720"/>
              <w:rPr>
                <w:rFonts w:ascii="Palatino Linotype" w:eastAsia="Times New Roman" w:hAnsi="Palatino Linotype" w:cstheme="majorBidi"/>
                <w:sz w:val="20"/>
                <w:szCs w:val="20"/>
              </w:rPr>
            </w:pPr>
            <w:r w:rsidRPr="00765CC1">
              <w:rPr>
                <w:rFonts w:ascii="Palatino Linotype" w:eastAsia="Times New Roman" w:hAnsi="Palatino Linotype" w:cstheme="majorBidi"/>
                <w:sz w:val="20"/>
                <w:szCs w:val="20"/>
                <w14:shadow w14:blurRad="50800" w14:dist="38100" w14:dir="2700000" w14:sx="100000" w14:sy="100000" w14:kx="0" w14:ky="0" w14:algn="tl">
                  <w14:srgbClr w14:val="000000">
                    <w14:alpha w14:val="60000"/>
                  </w14:srgbClr>
                </w14:shadow>
              </w:rPr>
              <w:t>Soluble Na</w:t>
            </w:r>
            <w:r w:rsidRPr="00765CC1">
              <w:rPr>
                <w:rFonts w:ascii="Palatino Linotype" w:eastAsia="Times New Roman" w:hAnsi="Palatino Linotype" w:cstheme="majorBidi"/>
                <w:sz w:val="20"/>
                <w:szCs w:val="20"/>
                <w:vertAlign w:val="superscript"/>
                <w14:shadow w14:blurRad="50800" w14:dist="38100" w14:dir="2700000" w14:sx="100000" w14:sy="100000" w14:kx="0" w14:ky="0" w14:algn="tl">
                  <w14:srgbClr w14:val="000000">
                    <w14:alpha w14:val="60000"/>
                  </w14:srgbClr>
                </w14:shadow>
              </w:rPr>
              <w:t>+</w:t>
            </w:r>
            <w:r w:rsidRPr="00765CC1">
              <w:rPr>
                <w:rFonts w:ascii="Palatino Linotype" w:eastAsia="Times New Roman" w:hAnsi="Palatino Linotype" w:cstheme="majorBidi"/>
                <w:sz w:val="20"/>
                <w:szCs w:val="20"/>
                <w14:shadow w14:blurRad="50800" w14:dist="38100" w14:dir="2700000" w14:sx="100000" w14:sy="100000" w14:kx="0" w14:ky="0" w14:algn="tl">
                  <w14:srgbClr w14:val="000000">
                    <w14:alpha w14:val="60000"/>
                  </w14:srgbClr>
                </w14:shadow>
              </w:rPr>
              <w:t xml:space="preserve"> (</w:t>
            </w:r>
            <w:proofErr w:type="spellStart"/>
            <w:r w:rsidRPr="00765CC1">
              <w:rPr>
                <w:rFonts w:ascii="Palatino Linotype" w:eastAsia="Times New Roman" w:hAnsi="Palatino Linotype" w:cstheme="majorBidi"/>
                <w:sz w:val="20"/>
                <w:szCs w:val="20"/>
                <w14:shadow w14:blurRad="50800" w14:dist="38100" w14:dir="2700000" w14:sx="100000" w14:sy="100000" w14:kx="0" w14:ky="0" w14:algn="tl">
                  <w14:srgbClr w14:val="000000">
                    <w14:alpha w14:val="60000"/>
                  </w14:srgbClr>
                </w14:shadow>
              </w:rPr>
              <w:t>meq</w:t>
            </w:r>
            <w:proofErr w:type="spellEnd"/>
            <w:r w:rsidRPr="00765CC1">
              <w:rPr>
                <w:rFonts w:ascii="Palatino Linotype" w:eastAsia="Times New Roman" w:hAnsi="Palatino Linotype" w:cstheme="majorBidi"/>
                <w:sz w:val="20"/>
                <w:szCs w:val="20"/>
                <w14:shadow w14:blurRad="50800" w14:dist="38100" w14:dir="2700000" w14:sx="100000" w14:sy="100000" w14:kx="0" w14:ky="0" w14:algn="tl">
                  <w14:srgbClr w14:val="000000">
                    <w14:alpha w14:val="60000"/>
                  </w14:srgbClr>
                </w14:shadow>
              </w:rPr>
              <w:t>/L)</w:t>
            </w:r>
          </w:p>
        </w:tc>
        <w:tc>
          <w:tcPr>
            <w:tcW w:w="990" w:type="dxa"/>
            <w:shd w:val="clear" w:color="auto" w:fill="auto"/>
            <w:vAlign w:val="center"/>
          </w:tcPr>
          <w:p w14:paraId="5E0ED39A" w14:textId="77777777" w:rsidR="004F4AFB" w:rsidRPr="00765CC1" w:rsidRDefault="004F4AFB" w:rsidP="0065257E">
            <w:pPr>
              <w:spacing w:after="0" w:line="240" w:lineRule="auto"/>
              <w:ind w:left="720" w:hanging="720"/>
              <w:jc w:val="center"/>
              <w:rPr>
                <w:rFonts w:ascii="Palatino Linotype" w:eastAsia="Times New Roman" w:hAnsi="Palatino Linotype" w:cstheme="majorBidi"/>
                <w:sz w:val="20"/>
                <w:szCs w:val="20"/>
                <w:lang w:bidi="ar-EG"/>
              </w:rPr>
            </w:pPr>
            <w:r w:rsidRPr="00765CC1">
              <w:rPr>
                <w:rFonts w:ascii="Palatino Linotype" w:eastAsia="Times New Roman" w:hAnsi="Palatino Linotype" w:cstheme="majorBidi"/>
                <w:sz w:val="20"/>
                <w:szCs w:val="20"/>
                <w:lang w:bidi="ar-EG"/>
              </w:rPr>
              <w:t>4.72a</w:t>
            </w:r>
          </w:p>
        </w:tc>
        <w:tc>
          <w:tcPr>
            <w:tcW w:w="1080" w:type="dxa"/>
            <w:shd w:val="clear" w:color="auto" w:fill="auto"/>
            <w:vAlign w:val="center"/>
          </w:tcPr>
          <w:p w14:paraId="79D8A63D" w14:textId="77777777" w:rsidR="004F4AFB" w:rsidRPr="00765CC1" w:rsidRDefault="004F4AFB" w:rsidP="0065257E">
            <w:pPr>
              <w:spacing w:after="0" w:line="240" w:lineRule="auto"/>
              <w:ind w:left="720" w:hanging="720"/>
              <w:jc w:val="center"/>
              <w:rPr>
                <w:rFonts w:ascii="Palatino Linotype" w:eastAsia="Times New Roman" w:hAnsi="Palatino Linotype" w:cstheme="majorBidi"/>
                <w:sz w:val="20"/>
                <w:szCs w:val="20"/>
                <w:lang w:bidi="ar-EG"/>
              </w:rPr>
            </w:pPr>
            <w:r w:rsidRPr="00765CC1">
              <w:rPr>
                <w:rFonts w:ascii="Palatino Linotype" w:eastAsia="Times New Roman" w:hAnsi="Palatino Linotype" w:cstheme="majorBidi"/>
                <w:sz w:val="20"/>
                <w:szCs w:val="20"/>
                <w:lang w:bidi="ar-EG"/>
              </w:rPr>
              <w:t>3.38a</w:t>
            </w:r>
          </w:p>
        </w:tc>
        <w:tc>
          <w:tcPr>
            <w:tcW w:w="1080" w:type="dxa"/>
            <w:shd w:val="clear" w:color="auto" w:fill="auto"/>
            <w:vAlign w:val="center"/>
          </w:tcPr>
          <w:p w14:paraId="076E7690" w14:textId="77777777" w:rsidR="004F4AFB" w:rsidRPr="00765CC1" w:rsidRDefault="004F4AFB" w:rsidP="0065257E">
            <w:pPr>
              <w:spacing w:after="0" w:line="240" w:lineRule="auto"/>
              <w:ind w:left="720" w:hanging="720"/>
              <w:jc w:val="center"/>
              <w:rPr>
                <w:rFonts w:ascii="Palatino Linotype" w:eastAsia="Times New Roman" w:hAnsi="Palatino Linotype" w:cstheme="majorBidi"/>
                <w:sz w:val="20"/>
                <w:szCs w:val="20"/>
                <w:lang w:bidi="ar-EG"/>
              </w:rPr>
            </w:pPr>
            <w:r w:rsidRPr="00765CC1">
              <w:rPr>
                <w:rFonts w:ascii="Palatino Linotype" w:eastAsia="Times New Roman" w:hAnsi="Palatino Linotype" w:cstheme="majorBidi"/>
                <w:sz w:val="20"/>
                <w:szCs w:val="20"/>
                <w:lang w:bidi="ar-EG"/>
              </w:rPr>
              <w:t>5.76a</w:t>
            </w:r>
          </w:p>
        </w:tc>
        <w:tc>
          <w:tcPr>
            <w:tcW w:w="990" w:type="dxa"/>
            <w:shd w:val="clear" w:color="auto" w:fill="auto"/>
            <w:vAlign w:val="center"/>
          </w:tcPr>
          <w:p w14:paraId="33C7244A" w14:textId="77777777" w:rsidR="004F4AFB" w:rsidRPr="00765CC1" w:rsidRDefault="004F4AFB" w:rsidP="0065257E">
            <w:pPr>
              <w:spacing w:after="0" w:line="240" w:lineRule="auto"/>
              <w:ind w:left="720" w:hanging="720"/>
              <w:jc w:val="center"/>
              <w:rPr>
                <w:rFonts w:ascii="Palatino Linotype" w:eastAsia="Times New Roman" w:hAnsi="Palatino Linotype" w:cstheme="majorBidi"/>
                <w:sz w:val="20"/>
                <w:szCs w:val="20"/>
                <w:lang w:bidi="ar-EG"/>
              </w:rPr>
            </w:pPr>
            <w:r w:rsidRPr="00765CC1">
              <w:rPr>
                <w:rFonts w:ascii="Palatino Linotype" w:eastAsia="Times New Roman" w:hAnsi="Palatino Linotype" w:cstheme="majorBidi"/>
                <w:sz w:val="20"/>
                <w:szCs w:val="20"/>
                <w:lang w:bidi="ar-EG"/>
              </w:rPr>
              <w:t>3.45a</w:t>
            </w:r>
          </w:p>
        </w:tc>
      </w:tr>
      <w:tr w:rsidR="004F4AFB" w:rsidRPr="00765CC1" w14:paraId="7656F1E1" w14:textId="77777777" w:rsidTr="001F193B">
        <w:tc>
          <w:tcPr>
            <w:tcW w:w="4527" w:type="dxa"/>
            <w:shd w:val="clear" w:color="auto" w:fill="auto"/>
            <w:vAlign w:val="center"/>
          </w:tcPr>
          <w:p w14:paraId="0A4D14AA" w14:textId="77777777" w:rsidR="004F4AFB" w:rsidRPr="00765CC1" w:rsidRDefault="004F4AFB" w:rsidP="0065257E">
            <w:pPr>
              <w:spacing w:after="0" w:line="240" w:lineRule="auto"/>
              <w:ind w:left="720" w:hanging="720"/>
              <w:rPr>
                <w:rFonts w:ascii="Palatino Linotype" w:eastAsia="Times New Roman" w:hAnsi="Palatino Linotype" w:cstheme="majorBidi"/>
                <w:sz w:val="20"/>
                <w:szCs w:val="20"/>
              </w:rPr>
            </w:pPr>
            <w:r w:rsidRPr="00765CC1">
              <w:rPr>
                <w:rFonts w:ascii="Palatino Linotype" w:eastAsia="Times New Roman" w:hAnsi="Palatino Linotype" w:cstheme="majorBidi"/>
                <w:sz w:val="20"/>
                <w:szCs w:val="20"/>
                <w14:shadow w14:blurRad="50800" w14:dist="38100" w14:dir="2700000" w14:sx="100000" w14:sy="100000" w14:kx="0" w14:ky="0" w14:algn="tl">
                  <w14:srgbClr w14:val="000000">
                    <w14:alpha w14:val="60000"/>
                  </w14:srgbClr>
                </w14:shadow>
              </w:rPr>
              <w:t>Soluble K</w:t>
            </w:r>
            <w:r w:rsidRPr="00765CC1">
              <w:rPr>
                <w:rFonts w:ascii="Palatino Linotype" w:eastAsia="Times New Roman" w:hAnsi="Palatino Linotype" w:cstheme="majorBidi"/>
                <w:sz w:val="20"/>
                <w:szCs w:val="20"/>
                <w:vertAlign w:val="superscript"/>
                <w14:shadow w14:blurRad="50800" w14:dist="38100" w14:dir="2700000" w14:sx="100000" w14:sy="100000" w14:kx="0" w14:ky="0" w14:algn="tl">
                  <w14:srgbClr w14:val="000000">
                    <w14:alpha w14:val="60000"/>
                  </w14:srgbClr>
                </w14:shadow>
              </w:rPr>
              <w:t>+</w:t>
            </w:r>
            <w:r w:rsidRPr="00765CC1">
              <w:rPr>
                <w:rFonts w:ascii="Palatino Linotype" w:eastAsia="Times New Roman" w:hAnsi="Palatino Linotype" w:cstheme="majorBidi"/>
                <w:sz w:val="20"/>
                <w:szCs w:val="20"/>
                <w14:shadow w14:blurRad="50800" w14:dist="38100" w14:dir="2700000" w14:sx="100000" w14:sy="100000" w14:kx="0" w14:ky="0" w14:algn="tl">
                  <w14:srgbClr w14:val="000000">
                    <w14:alpha w14:val="60000"/>
                  </w14:srgbClr>
                </w14:shadow>
              </w:rPr>
              <w:t xml:space="preserve"> (</w:t>
            </w:r>
            <w:proofErr w:type="spellStart"/>
            <w:r w:rsidRPr="00765CC1">
              <w:rPr>
                <w:rFonts w:ascii="Palatino Linotype" w:eastAsia="Times New Roman" w:hAnsi="Palatino Linotype" w:cstheme="majorBidi"/>
                <w:sz w:val="20"/>
                <w:szCs w:val="20"/>
                <w14:shadow w14:blurRad="50800" w14:dist="38100" w14:dir="2700000" w14:sx="100000" w14:sy="100000" w14:kx="0" w14:ky="0" w14:algn="tl">
                  <w14:srgbClr w14:val="000000">
                    <w14:alpha w14:val="60000"/>
                  </w14:srgbClr>
                </w14:shadow>
              </w:rPr>
              <w:t>meq</w:t>
            </w:r>
            <w:proofErr w:type="spellEnd"/>
            <w:r w:rsidRPr="00765CC1">
              <w:rPr>
                <w:rFonts w:ascii="Palatino Linotype" w:eastAsia="Times New Roman" w:hAnsi="Palatino Linotype" w:cstheme="majorBidi"/>
                <w:sz w:val="20"/>
                <w:szCs w:val="20"/>
                <w14:shadow w14:blurRad="50800" w14:dist="38100" w14:dir="2700000" w14:sx="100000" w14:sy="100000" w14:kx="0" w14:ky="0" w14:algn="tl">
                  <w14:srgbClr w14:val="000000">
                    <w14:alpha w14:val="60000"/>
                  </w14:srgbClr>
                </w14:shadow>
              </w:rPr>
              <w:t>/L)</w:t>
            </w:r>
          </w:p>
        </w:tc>
        <w:tc>
          <w:tcPr>
            <w:tcW w:w="990" w:type="dxa"/>
            <w:shd w:val="clear" w:color="auto" w:fill="auto"/>
            <w:vAlign w:val="center"/>
          </w:tcPr>
          <w:p w14:paraId="4A1E8491" w14:textId="77777777" w:rsidR="004F4AFB" w:rsidRPr="00765CC1" w:rsidRDefault="004F4AFB" w:rsidP="0065257E">
            <w:pPr>
              <w:spacing w:after="0" w:line="240" w:lineRule="auto"/>
              <w:ind w:left="720" w:hanging="720"/>
              <w:jc w:val="center"/>
              <w:rPr>
                <w:rFonts w:ascii="Palatino Linotype" w:eastAsia="Times New Roman" w:hAnsi="Palatino Linotype" w:cstheme="majorBidi"/>
                <w:sz w:val="20"/>
                <w:szCs w:val="20"/>
                <w:lang w:bidi="ar-EG"/>
              </w:rPr>
            </w:pPr>
            <w:r w:rsidRPr="00765CC1">
              <w:rPr>
                <w:rFonts w:ascii="Palatino Linotype" w:eastAsia="Times New Roman" w:hAnsi="Palatino Linotype" w:cstheme="majorBidi"/>
                <w:sz w:val="20"/>
                <w:szCs w:val="20"/>
                <w:lang w:bidi="ar-EG"/>
              </w:rPr>
              <w:t>1.48a</w:t>
            </w:r>
          </w:p>
        </w:tc>
        <w:tc>
          <w:tcPr>
            <w:tcW w:w="1080" w:type="dxa"/>
            <w:shd w:val="clear" w:color="auto" w:fill="auto"/>
            <w:vAlign w:val="center"/>
          </w:tcPr>
          <w:p w14:paraId="0FD07B1B" w14:textId="77777777" w:rsidR="004F4AFB" w:rsidRPr="00765CC1" w:rsidRDefault="004F4AFB" w:rsidP="0065257E">
            <w:pPr>
              <w:spacing w:after="0" w:line="240" w:lineRule="auto"/>
              <w:ind w:left="720" w:hanging="720"/>
              <w:jc w:val="center"/>
              <w:rPr>
                <w:rFonts w:ascii="Palatino Linotype" w:eastAsia="Times New Roman" w:hAnsi="Palatino Linotype" w:cstheme="majorBidi"/>
                <w:sz w:val="20"/>
                <w:szCs w:val="20"/>
                <w:lang w:bidi="ar-EG"/>
              </w:rPr>
            </w:pPr>
            <w:r w:rsidRPr="00765CC1">
              <w:rPr>
                <w:rFonts w:ascii="Palatino Linotype" w:eastAsia="Times New Roman" w:hAnsi="Palatino Linotype" w:cstheme="majorBidi"/>
                <w:sz w:val="20"/>
                <w:szCs w:val="20"/>
                <w:lang w:bidi="ar-EG"/>
              </w:rPr>
              <w:t>0.1b</w:t>
            </w:r>
          </w:p>
        </w:tc>
        <w:tc>
          <w:tcPr>
            <w:tcW w:w="1080" w:type="dxa"/>
            <w:shd w:val="clear" w:color="auto" w:fill="auto"/>
            <w:vAlign w:val="center"/>
          </w:tcPr>
          <w:p w14:paraId="4C0F78C6" w14:textId="77777777" w:rsidR="004F4AFB" w:rsidRPr="00765CC1" w:rsidRDefault="004F4AFB" w:rsidP="0065257E">
            <w:pPr>
              <w:spacing w:after="0" w:line="240" w:lineRule="auto"/>
              <w:ind w:left="720" w:hanging="720"/>
              <w:jc w:val="center"/>
              <w:rPr>
                <w:rFonts w:ascii="Palatino Linotype" w:eastAsia="Times New Roman" w:hAnsi="Palatino Linotype" w:cstheme="majorBidi"/>
                <w:sz w:val="20"/>
                <w:szCs w:val="20"/>
                <w:lang w:bidi="ar-EG"/>
              </w:rPr>
            </w:pPr>
            <w:r w:rsidRPr="00765CC1">
              <w:rPr>
                <w:rFonts w:ascii="Palatino Linotype" w:eastAsia="Times New Roman" w:hAnsi="Palatino Linotype" w:cstheme="majorBidi"/>
                <w:sz w:val="20"/>
                <w:szCs w:val="20"/>
                <w:lang w:bidi="ar-EG"/>
              </w:rPr>
              <w:t>2.12c</w:t>
            </w:r>
          </w:p>
        </w:tc>
        <w:tc>
          <w:tcPr>
            <w:tcW w:w="990" w:type="dxa"/>
            <w:shd w:val="clear" w:color="auto" w:fill="auto"/>
            <w:vAlign w:val="center"/>
          </w:tcPr>
          <w:p w14:paraId="08992617" w14:textId="77777777" w:rsidR="004F4AFB" w:rsidRPr="00765CC1" w:rsidRDefault="004F4AFB" w:rsidP="0065257E">
            <w:pPr>
              <w:spacing w:after="0" w:line="240" w:lineRule="auto"/>
              <w:ind w:left="720" w:hanging="720"/>
              <w:jc w:val="center"/>
              <w:rPr>
                <w:rFonts w:ascii="Palatino Linotype" w:eastAsia="Times New Roman" w:hAnsi="Palatino Linotype" w:cstheme="majorBidi"/>
                <w:sz w:val="20"/>
                <w:szCs w:val="20"/>
                <w:lang w:bidi="ar-EG"/>
              </w:rPr>
            </w:pPr>
            <w:r w:rsidRPr="00765CC1">
              <w:rPr>
                <w:rFonts w:ascii="Palatino Linotype" w:eastAsia="Times New Roman" w:hAnsi="Palatino Linotype" w:cstheme="majorBidi"/>
                <w:sz w:val="20"/>
                <w:szCs w:val="20"/>
                <w:lang w:bidi="ar-EG"/>
              </w:rPr>
              <w:t>0.1b</w:t>
            </w:r>
          </w:p>
        </w:tc>
      </w:tr>
      <w:tr w:rsidR="004F4AFB" w:rsidRPr="00765CC1" w14:paraId="53E27EF4" w14:textId="77777777" w:rsidTr="001F193B">
        <w:tc>
          <w:tcPr>
            <w:tcW w:w="8667" w:type="dxa"/>
            <w:gridSpan w:val="5"/>
            <w:shd w:val="clear" w:color="auto" w:fill="auto"/>
            <w:vAlign w:val="center"/>
          </w:tcPr>
          <w:p w14:paraId="008A476B" w14:textId="77777777" w:rsidR="004F4AFB" w:rsidRPr="00765CC1" w:rsidRDefault="004F4AFB" w:rsidP="0065257E">
            <w:pPr>
              <w:spacing w:after="0" w:line="240" w:lineRule="auto"/>
              <w:ind w:left="720" w:hanging="720"/>
              <w:rPr>
                <w:rFonts w:ascii="Palatino Linotype" w:eastAsia="Times New Roman" w:hAnsi="Palatino Linotype" w:cstheme="majorBidi"/>
                <w:sz w:val="20"/>
                <w:szCs w:val="20"/>
                <w:lang w:bidi="ar-EG"/>
              </w:rPr>
            </w:pPr>
            <w:r w:rsidRPr="00765CC1">
              <w:rPr>
                <w:rFonts w:ascii="Palatino Linotype" w:eastAsia="Times New Roman" w:hAnsi="Palatino Linotype" w:cstheme="majorBidi"/>
                <w:b/>
                <w:bCs/>
                <w:sz w:val="20"/>
                <w:szCs w:val="20"/>
                <w14:shadow w14:blurRad="50800" w14:dist="38100" w14:dir="2700000" w14:sx="100000" w14:sy="100000" w14:kx="0" w14:ky="0" w14:algn="tl">
                  <w14:srgbClr w14:val="000000">
                    <w14:alpha w14:val="60000"/>
                  </w14:srgbClr>
                </w14:shadow>
              </w:rPr>
              <w:t>Soluble anions:</w:t>
            </w:r>
          </w:p>
        </w:tc>
      </w:tr>
      <w:tr w:rsidR="004F4AFB" w:rsidRPr="00765CC1" w14:paraId="45343618" w14:textId="77777777" w:rsidTr="001F193B">
        <w:tc>
          <w:tcPr>
            <w:tcW w:w="4527" w:type="dxa"/>
            <w:shd w:val="clear" w:color="auto" w:fill="auto"/>
            <w:vAlign w:val="center"/>
          </w:tcPr>
          <w:p w14:paraId="332D417E" w14:textId="77777777" w:rsidR="004F4AFB" w:rsidRPr="00765CC1" w:rsidRDefault="004F4AFB" w:rsidP="0065257E">
            <w:pPr>
              <w:spacing w:after="0" w:line="240" w:lineRule="auto"/>
              <w:ind w:left="720" w:hanging="720"/>
              <w:rPr>
                <w:rFonts w:ascii="Palatino Linotype" w:eastAsia="Times New Roman" w:hAnsi="Palatino Linotype" w:cstheme="majorBidi"/>
                <w:sz w:val="20"/>
                <w:szCs w:val="20"/>
              </w:rPr>
            </w:pPr>
            <w:r w:rsidRPr="00765CC1">
              <w:rPr>
                <w:rFonts w:ascii="Palatino Linotype" w:eastAsia="Times New Roman" w:hAnsi="Palatino Linotype" w:cstheme="majorBidi"/>
                <w:sz w:val="20"/>
                <w:szCs w:val="20"/>
                <w14:shadow w14:blurRad="50800" w14:dist="38100" w14:dir="2700000" w14:sx="100000" w14:sy="100000" w14:kx="0" w14:ky="0" w14:algn="tl">
                  <w14:srgbClr w14:val="000000">
                    <w14:alpha w14:val="60000"/>
                  </w14:srgbClr>
                </w14:shadow>
              </w:rPr>
              <w:t>Soluble Cl</w:t>
            </w:r>
            <w:r w:rsidRPr="00765CC1">
              <w:rPr>
                <w:rFonts w:ascii="Palatino Linotype" w:eastAsia="Times New Roman" w:hAnsi="Palatino Linotype" w:cstheme="majorBidi"/>
                <w:sz w:val="20"/>
                <w:szCs w:val="20"/>
                <w:vertAlign w:val="superscript"/>
                <w14:shadow w14:blurRad="50800" w14:dist="38100" w14:dir="2700000" w14:sx="100000" w14:sy="100000" w14:kx="0" w14:ky="0" w14:algn="tl">
                  <w14:srgbClr w14:val="000000">
                    <w14:alpha w14:val="60000"/>
                  </w14:srgbClr>
                </w14:shadow>
              </w:rPr>
              <w:t>-</w:t>
            </w:r>
            <w:r w:rsidRPr="00765CC1">
              <w:rPr>
                <w:rFonts w:ascii="Palatino Linotype" w:eastAsia="Times New Roman" w:hAnsi="Palatino Linotype" w:cstheme="majorBidi"/>
                <w:sz w:val="20"/>
                <w:szCs w:val="20"/>
                <w14:shadow w14:blurRad="50800" w14:dist="38100" w14:dir="2700000" w14:sx="100000" w14:sy="100000" w14:kx="0" w14:ky="0" w14:algn="tl">
                  <w14:srgbClr w14:val="000000">
                    <w14:alpha w14:val="60000"/>
                  </w14:srgbClr>
                </w14:shadow>
              </w:rPr>
              <w:t xml:space="preserve"> (</w:t>
            </w:r>
            <w:proofErr w:type="spellStart"/>
            <w:r w:rsidRPr="00765CC1">
              <w:rPr>
                <w:rFonts w:ascii="Palatino Linotype" w:eastAsia="Times New Roman" w:hAnsi="Palatino Linotype" w:cstheme="majorBidi"/>
                <w:sz w:val="20"/>
                <w:szCs w:val="20"/>
                <w14:shadow w14:blurRad="50800" w14:dist="38100" w14:dir="2700000" w14:sx="100000" w14:sy="100000" w14:kx="0" w14:ky="0" w14:algn="tl">
                  <w14:srgbClr w14:val="000000">
                    <w14:alpha w14:val="60000"/>
                  </w14:srgbClr>
                </w14:shadow>
              </w:rPr>
              <w:t>meq</w:t>
            </w:r>
            <w:proofErr w:type="spellEnd"/>
            <w:r w:rsidRPr="00765CC1">
              <w:rPr>
                <w:rFonts w:ascii="Palatino Linotype" w:eastAsia="Times New Roman" w:hAnsi="Palatino Linotype" w:cstheme="majorBidi"/>
                <w:sz w:val="20"/>
                <w:szCs w:val="20"/>
                <w14:shadow w14:blurRad="50800" w14:dist="38100" w14:dir="2700000" w14:sx="100000" w14:sy="100000" w14:kx="0" w14:ky="0" w14:algn="tl">
                  <w14:srgbClr w14:val="000000">
                    <w14:alpha w14:val="60000"/>
                  </w14:srgbClr>
                </w14:shadow>
              </w:rPr>
              <w:t>/L</w:t>
            </w:r>
            <w:r w:rsidRPr="00765CC1">
              <w:rPr>
                <w:rFonts w:ascii="Palatino Linotype" w:eastAsia="Times New Roman" w:hAnsi="Palatino Linotype" w:cstheme="majorBidi"/>
                <w:sz w:val="20"/>
                <w:szCs w:val="20"/>
              </w:rPr>
              <w:t>)</w:t>
            </w:r>
          </w:p>
        </w:tc>
        <w:tc>
          <w:tcPr>
            <w:tcW w:w="990" w:type="dxa"/>
            <w:shd w:val="clear" w:color="auto" w:fill="auto"/>
            <w:vAlign w:val="center"/>
          </w:tcPr>
          <w:p w14:paraId="6A363E76" w14:textId="77777777" w:rsidR="004F4AFB" w:rsidRPr="00765CC1" w:rsidRDefault="004F4AFB" w:rsidP="0065257E">
            <w:pPr>
              <w:spacing w:after="0" w:line="240" w:lineRule="auto"/>
              <w:ind w:left="720" w:hanging="720"/>
              <w:jc w:val="center"/>
              <w:rPr>
                <w:rFonts w:ascii="Palatino Linotype" w:eastAsia="Times New Roman" w:hAnsi="Palatino Linotype" w:cstheme="majorBidi"/>
                <w:sz w:val="20"/>
                <w:szCs w:val="20"/>
                <w:lang w:bidi="ar-EG"/>
              </w:rPr>
            </w:pPr>
            <w:r w:rsidRPr="00765CC1">
              <w:rPr>
                <w:rFonts w:ascii="Palatino Linotype" w:eastAsia="Times New Roman" w:hAnsi="Palatino Linotype" w:cstheme="majorBidi"/>
                <w:sz w:val="20"/>
                <w:szCs w:val="20"/>
                <w:lang w:bidi="ar-EG"/>
              </w:rPr>
              <w:t>5.12a</w:t>
            </w:r>
          </w:p>
        </w:tc>
        <w:tc>
          <w:tcPr>
            <w:tcW w:w="1080" w:type="dxa"/>
            <w:shd w:val="clear" w:color="auto" w:fill="auto"/>
            <w:vAlign w:val="center"/>
          </w:tcPr>
          <w:p w14:paraId="3E071DD8" w14:textId="77777777" w:rsidR="004F4AFB" w:rsidRPr="00765CC1" w:rsidRDefault="004F4AFB" w:rsidP="0065257E">
            <w:pPr>
              <w:spacing w:after="0" w:line="240" w:lineRule="auto"/>
              <w:ind w:left="720" w:hanging="720"/>
              <w:jc w:val="center"/>
              <w:rPr>
                <w:rFonts w:ascii="Palatino Linotype" w:eastAsia="Times New Roman" w:hAnsi="Palatino Linotype" w:cstheme="majorBidi"/>
                <w:sz w:val="20"/>
                <w:szCs w:val="20"/>
                <w:lang w:bidi="ar-EG"/>
              </w:rPr>
            </w:pPr>
            <w:r w:rsidRPr="00765CC1">
              <w:rPr>
                <w:rFonts w:ascii="Palatino Linotype" w:eastAsia="Times New Roman" w:hAnsi="Palatino Linotype" w:cstheme="majorBidi"/>
                <w:sz w:val="20"/>
                <w:szCs w:val="20"/>
                <w:lang w:bidi="ar-EG"/>
              </w:rPr>
              <w:t>1.4b</w:t>
            </w:r>
          </w:p>
        </w:tc>
        <w:tc>
          <w:tcPr>
            <w:tcW w:w="1080" w:type="dxa"/>
            <w:shd w:val="clear" w:color="auto" w:fill="auto"/>
            <w:vAlign w:val="center"/>
          </w:tcPr>
          <w:p w14:paraId="3210AD4E" w14:textId="77777777" w:rsidR="004F4AFB" w:rsidRPr="00765CC1" w:rsidRDefault="004F4AFB" w:rsidP="0065257E">
            <w:pPr>
              <w:spacing w:after="0" w:line="240" w:lineRule="auto"/>
              <w:ind w:left="720" w:hanging="720"/>
              <w:jc w:val="center"/>
              <w:rPr>
                <w:rFonts w:ascii="Palatino Linotype" w:eastAsia="Times New Roman" w:hAnsi="Palatino Linotype" w:cstheme="majorBidi"/>
                <w:sz w:val="20"/>
                <w:szCs w:val="20"/>
                <w:lang w:bidi="ar-EG"/>
              </w:rPr>
            </w:pPr>
            <w:r w:rsidRPr="00765CC1">
              <w:rPr>
                <w:rFonts w:ascii="Palatino Linotype" w:eastAsia="Times New Roman" w:hAnsi="Palatino Linotype" w:cstheme="majorBidi"/>
                <w:sz w:val="20"/>
                <w:szCs w:val="20"/>
                <w:lang w:bidi="ar-EG"/>
              </w:rPr>
              <w:t>5.23a</w:t>
            </w:r>
          </w:p>
        </w:tc>
        <w:tc>
          <w:tcPr>
            <w:tcW w:w="990" w:type="dxa"/>
            <w:shd w:val="clear" w:color="auto" w:fill="auto"/>
            <w:vAlign w:val="center"/>
          </w:tcPr>
          <w:p w14:paraId="44D547E7" w14:textId="77777777" w:rsidR="004F4AFB" w:rsidRPr="00765CC1" w:rsidRDefault="004F4AFB" w:rsidP="0065257E">
            <w:pPr>
              <w:spacing w:after="0" w:line="240" w:lineRule="auto"/>
              <w:ind w:left="720" w:hanging="720"/>
              <w:jc w:val="center"/>
              <w:rPr>
                <w:rFonts w:ascii="Palatino Linotype" w:eastAsia="Times New Roman" w:hAnsi="Palatino Linotype" w:cstheme="majorBidi"/>
                <w:sz w:val="20"/>
                <w:szCs w:val="20"/>
                <w:lang w:bidi="ar-EG"/>
              </w:rPr>
            </w:pPr>
            <w:r w:rsidRPr="00765CC1">
              <w:rPr>
                <w:rFonts w:ascii="Palatino Linotype" w:eastAsia="Times New Roman" w:hAnsi="Palatino Linotype" w:cstheme="majorBidi"/>
                <w:sz w:val="20"/>
                <w:szCs w:val="20"/>
                <w:lang w:bidi="ar-EG"/>
              </w:rPr>
              <w:t>1.7b</w:t>
            </w:r>
          </w:p>
        </w:tc>
      </w:tr>
      <w:tr w:rsidR="004F4AFB" w:rsidRPr="00765CC1" w14:paraId="6A4812D4" w14:textId="77777777" w:rsidTr="001F193B">
        <w:tc>
          <w:tcPr>
            <w:tcW w:w="4527" w:type="dxa"/>
            <w:shd w:val="clear" w:color="auto" w:fill="auto"/>
            <w:vAlign w:val="center"/>
          </w:tcPr>
          <w:p w14:paraId="7F0C1400" w14:textId="77777777" w:rsidR="004F4AFB" w:rsidRPr="00765CC1" w:rsidRDefault="004F4AFB" w:rsidP="0065257E">
            <w:pPr>
              <w:spacing w:after="0" w:line="240" w:lineRule="auto"/>
              <w:ind w:left="720" w:hanging="720"/>
              <w:rPr>
                <w:rFonts w:ascii="Palatino Linotype" w:eastAsia="Times New Roman" w:hAnsi="Palatino Linotype" w:cstheme="majorBidi"/>
                <w:sz w:val="20"/>
                <w:szCs w:val="20"/>
                <w:rtl/>
                <w14:shadow w14:blurRad="50800" w14:dist="38100" w14:dir="2700000" w14:sx="100000" w14:sy="100000" w14:kx="0" w14:ky="0" w14:algn="tl">
                  <w14:srgbClr w14:val="000000">
                    <w14:alpha w14:val="60000"/>
                  </w14:srgbClr>
                </w14:shadow>
              </w:rPr>
            </w:pPr>
            <w:r w:rsidRPr="00765CC1">
              <w:rPr>
                <w:rFonts w:ascii="Palatino Linotype" w:eastAsia="Times New Roman" w:hAnsi="Palatino Linotype" w:cstheme="majorBidi"/>
                <w:sz w:val="20"/>
                <w:szCs w:val="20"/>
                <w14:shadow w14:blurRad="50800" w14:dist="38100" w14:dir="2700000" w14:sx="100000" w14:sy="100000" w14:kx="0" w14:ky="0" w14:algn="tl">
                  <w14:srgbClr w14:val="000000">
                    <w14:alpha w14:val="60000"/>
                  </w14:srgbClr>
                </w14:shadow>
              </w:rPr>
              <w:t>Soluble SO</w:t>
            </w:r>
            <w:r w:rsidRPr="00765CC1">
              <w:rPr>
                <w:rFonts w:ascii="Palatino Linotype" w:eastAsia="Times New Roman" w:hAnsi="Palatino Linotype" w:cstheme="majorBidi"/>
                <w:sz w:val="20"/>
                <w:szCs w:val="20"/>
                <w:vertAlign w:val="subscript"/>
                <w14:shadow w14:blurRad="50800" w14:dist="38100" w14:dir="2700000" w14:sx="100000" w14:sy="100000" w14:kx="0" w14:ky="0" w14:algn="tl">
                  <w14:srgbClr w14:val="000000">
                    <w14:alpha w14:val="60000"/>
                  </w14:srgbClr>
                </w14:shadow>
              </w:rPr>
              <w:t>4</w:t>
            </w:r>
            <w:r w:rsidRPr="00765CC1">
              <w:rPr>
                <w:rFonts w:ascii="Palatino Linotype" w:eastAsia="Times New Roman" w:hAnsi="Palatino Linotype" w:cstheme="majorBidi"/>
                <w:sz w:val="20"/>
                <w:szCs w:val="20"/>
                <w:vertAlign w:val="superscript"/>
                <w14:shadow w14:blurRad="50800" w14:dist="38100" w14:dir="2700000" w14:sx="100000" w14:sy="100000" w14:kx="0" w14:ky="0" w14:algn="tl">
                  <w14:srgbClr w14:val="000000">
                    <w14:alpha w14:val="60000"/>
                  </w14:srgbClr>
                </w14:shadow>
              </w:rPr>
              <w:t>2-</w:t>
            </w:r>
            <w:r w:rsidRPr="00765CC1">
              <w:rPr>
                <w:rFonts w:ascii="Palatino Linotype" w:eastAsia="Times New Roman" w:hAnsi="Palatino Linotype" w:cstheme="majorBidi"/>
                <w:sz w:val="20"/>
                <w:szCs w:val="20"/>
                <w14:shadow w14:blurRad="50800" w14:dist="38100" w14:dir="2700000" w14:sx="100000" w14:sy="100000" w14:kx="0" w14:ky="0" w14:algn="tl">
                  <w14:srgbClr w14:val="000000">
                    <w14:alpha w14:val="60000"/>
                  </w14:srgbClr>
                </w14:shadow>
              </w:rPr>
              <w:t xml:space="preserve"> (</w:t>
            </w:r>
            <w:proofErr w:type="spellStart"/>
            <w:r w:rsidRPr="00765CC1">
              <w:rPr>
                <w:rFonts w:ascii="Palatino Linotype" w:eastAsia="Times New Roman" w:hAnsi="Palatino Linotype" w:cstheme="majorBidi"/>
                <w:sz w:val="20"/>
                <w:szCs w:val="20"/>
                <w14:shadow w14:blurRad="50800" w14:dist="38100" w14:dir="2700000" w14:sx="100000" w14:sy="100000" w14:kx="0" w14:ky="0" w14:algn="tl">
                  <w14:srgbClr w14:val="000000">
                    <w14:alpha w14:val="60000"/>
                  </w14:srgbClr>
                </w14:shadow>
              </w:rPr>
              <w:t>meq</w:t>
            </w:r>
            <w:proofErr w:type="spellEnd"/>
            <w:r w:rsidRPr="00765CC1">
              <w:rPr>
                <w:rFonts w:ascii="Palatino Linotype" w:eastAsia="Times New Roman" w:hAnsi="Palatino Linotype" w:cstheme="majorBidi"/>
                <w:sz w:val="20"/>
                <w:szCs w:val="20"/>
                <w14:shadow w14:blurRad="50800" w14:dist="38100" w14:dir="2700000" w14:sx="100000" w14:sy="100000" w14:kx="0" w14:ky="0" w14:algn="tl">
                  <w14:srgbClr w14:val="000000">
                    <w14:alpha w14:val="60000"/>
                  </w14:srgbClr>
                </w14:shadow>
              </w:rPr>
              <w:t>/L)</w:t>
            </w:r>
          </w:p>
        </w:tc>
        <w:tc>
          <w:tcPr>
            <w:tcW w:w="990" w:type="dxa"/>
            <w:shd w:val="clear" w:color="auto" w:fill="auto"/>
            <w:vAlign w:val="center"/>
          </w:tcPr>
          <w:p w14:paraId="0D6849AD" w14:textId="77777777" w:rsidR="004F4AFB" w:rsidRPr="00765CC1" w:rsidRDefault="004F4AFB" w:rsidP="0065257E">
            <w:pPr>
              <w:spacing w:after="0" w:line="240" w:lineRule="auto"/>
              <w:ind w:left="720" w:hanging="720"/>
              <w:jc w:val="center"/>
              <w:rPr>
                <w:rFonts w:ascii="Palatino Linotype" w:eastAsia="Times New Roman" w:hAnsi="Palatino Linotype" w:cstheme="majorBidi"/>
                <w:sz w:val="20"/>
                <w:szCs w:val="20"/>
                <w:lang w:bidi="ar-EG"/>
              </w:rPr>
            </w:pPr>
            <w:r w:rsidRPr="00765CC1">
              <w:rPr>
                <w:rFonts w:ascii="Palatino Linotype" w:eastAsia="Times New Roman" w:hAnsi="Palatino Linotype" w:cstheme="majorBidi"/>
                <w:sz w:val="20"/>
                <w:szCs w:val="20"/>
                <w:lang w:bidi="ar-EG"/>
              </w:rPr>
              <w:t>8.45a</w:t>
            </w:r>
          </w:p>
        </w:tc>
        <w:tc>
          <w:tcPr>
            <w:tcW w:w="1080" w:type="dxa"/>
            <w:shd w:val="clear" w:color="auto" w:fill="auto"/>
            <w:vAlign w:val="center"/>
          </w:tcPr>
          <w:p w14:paraId="74DF271E" w14:textId="77777777" w:rsidR="004F4AFB" w:rsidRPr="00765CC1" w:rsidRDefault="004F4AFB" w:rsidP="0065257E">
            <w:pPr>
              <w:spacing w:after="0" w:line="240" w:lineRule="auto"/>
              <w:ind w:left="720" w:hanging="720"/>
              <w:jc w:val="center"/>
              <w:rPr>
                <w:rFonts w:ascii="Palatino Linotype" w:eastAsia="Times New Roman" w:hAnsi="Palatino Linotype" w:cstheme="majorBidi"/>
                <w:sz w:val="20"/>
                <w:szCs w:val="20"/>
                <w:lang w:bidi="ar-EG"/>
              </w:rPr>
            </w:pPr>
            <w:r w:rsidRPr="00765CC1">
              <w:rPr>
                <w:rFonts w:ascii="Palatino Linotype" w:eastAsia="Times New Roman" w:hAnsi="Palatino Linotype" w:cstheme="majorBidi"/>
                <w:sz w:val="20"/>
                <w:szCs w:val="20"/>
                <w:lang w:bidi="ar-EG"/>
              </w:rPr>
              <w:t>0.75b</w:t>
            </w:r>
          </w:p>
        </w:tc>
        <w:tc>
          <w:tcPr>
            <w:tcW w:w="1080" w:type="dxa"/>
            <w:shd w:val="clear" w:color="auto" w:fill="auto"/>
            <w:vAlign w:val="center"/>
          </w:tcPr>
          <w:p w14:paraId="2FECAFB9" w14:textId="77777777" w:rsidR="004F4AFB" w:rsidRPr="00765CC1" w:rsidRDefault="004F4AFB" w:rsidP="0065257E">
            <w:pPr>
              <w:spacing w:after="0" w:line="240" w:lineRule="auto"/>
              <w:ind w:left="720" w:hanging="720"/>
              <w:jc w:val="center"/>
              <w:rPr>
                <w:rFonts w:ascii="Palatino Linotype" w:eastAsia="Times New Roman" w:hAnsi="Palatino Linotype" w:cstheme="majorBidi"/>
                <w:sz w:val="20"/>
                <w:szCs w:val="20"/>
                <w:lang w:bidi="ar-EG"/>
              </w:rPr>
            </w:pPr>
            <w:r w:rsidRPr="00765CC1">
              <w:rPr>
                <w:rFonts w:ascii="Palatino Linotype" w:eastAsia="Times New Roman" w:hAnsi="Palatino Linotype" w:cstheme="majorBidi"/>
                <w:sz w:val="20"/>
                <w:szCs w:val="20"/>
                <w:lang w:bidi="ar-EG"/>
              </w:rPr>
              <w:t>11.55c</w:t>
            </w:r>
          </w:p>
        </w:tc>
        <w:tc>
          <w:tcPr>
            <w:tcW w:w="990" w:type="dxa"/>
            <w:shd w:val="clear" w:color="auto" w:fill="auto"/>
            <w:vAlign w:val="center"/>
          </w:tcPr>
          <w:p w14:paraId="261E0F92" w14:textId="77777777" w:rsidR="004F4AFB" w:rsidRPr="00765CC1" w:rsidRDefault="004F4AFB" w:rsidP="0065257E">
            <w:pPr>
              <w:spacing w:after="0" w:line="240" w:lineRule="auto"/>
              <w:ind w:left="720" w:hanging="720"/>
              <w:jc w:val="center"/>
              <w:rPr>
                <w:rFonts w:ascii="Palatino Linotype" w:eastAsia="Times New Roman" w:hAnsi="Palatino Linotype" w:cstheme="majorBidi"/>
                <w:sz w:val="20"/>
                <w:szCs w:val="20"/>
                <w:lang w:bidi="ar-EG"/>
              </w:rPr>
            </w:pPr>
            <w:r w:rsidRPr="00765CC1">
              <w:rPr>
                <w:rFonts w:ascii="Palatino Linotype" w:eastAsia="Times New Roman" w:hAnsi="Palatino Linotype" w:cstheme="majorBidi"/>
                <w:sz w:val="20"/>
                <w:szCs w:val="20"/>
                <w:lang w:bidi="ar-EG"/>
              </w:rPr>
              <w:t>0.55a</w:t>
            </w:r>
          </w:p>
        </w:tc>
      </w:tr>
      <w:tr w:rsidR="004F4AFB" w:rsidRPr="00765CC1" w14:paraId="43C87276" w14:textId="77777777" w:rsidTr="001F193B">
        <w:tc>
          <w:tcPr>
            <w:tcW w:w="4527" w:type="dxa"/>
            <w:shd w:val="clear" w:color="auto" w:fill="auto"/>
            <w:vAlign w:val="center"/>
          </w:tcPr>
          <w:p w14:paraId="6A073118" w14:textId="77777777" w:rsidR="004F4AFB" w:rsidRPr="00765CC1" w:rsidRDefault="004F4AFB" w:rsidP="0065257E">
            <w:pPr>
              <w:spacing w:after="0" w:line="240" w:lineRule="auto"/>
              <w:ind w:left="720" w:hanging="720"/>
              <w:rPr>
                <w:rFonts w:ascii="Palatino Linotype" w:eastAsia="Times New Roman" w:hAnsi="Palatino Linotype" w:cstheme="majorBidi"/>
                <w:sz w:val="20"/>
                <w:szCs w:val="20"/>
              </w:rPr>
            </w:pPr>
            <w:r w:rsidRPr="00765CC1">
              <w:rPr>
                <w:rFonts w:ascii="Palatino Linotype" w:eastAsia="Times New Roman" w:hAnsi="Palatino Linotype" w:cstheme="majorBidi"/>
                <w:sz w:val="20"/>
                <w:szCs w:val="20"/>
                <w14:shadow w14:blurRad="50800" w14:dist="38100" w14:dir="2700000" w14:sx="100000" w14:sy="100000" w14:kx="0" w14:ky="0" w14:algn="tl">
                  <w14:srgbClr w14:val="000000">
                    <w14:alpha w14:val="60000"/>
                  </w14:srgbClr>
                </w14:shadow>
              </w:rPr>
              <w:t>Soluble CO</w:t>
            </w:r>
            <w:r w:rsidRPr="00765CC1">
              <w:rPr>
                <w:rFonts w:ascii="Palatino Linotype" w:eastAsia="Times New Roman" w:hAnsi="Palatino Linotype" w:cstheme="majorBidi"/>
                <w:sz w:val="20"/>
                <w:szCs w:val="20"/>
                <w:vertAlign w:val="subscript"/>
                <w14:shadow w14:blurRad="50800" w14:dist="38100" w14:dir="2700000" w14:sx="100000" w14:sy="100000" w14:kx="0" w14:ky="0" w14:algn="tl">
                  <w14:srgbClr w14:val="000000">
                    <w14:alpha w14:val="60000"/>
                  </w14:srgbClr>
                </w14:shadow>
              </w:rPr>
              <w:t>3</w:t>
            </w:r>
            <w:r w:rsidRPr="00765CC1">
              <w:rPr>
                <w:rFonts w:ascii="Palatino Linotype" w:eastAsia="Times New Roman" w:hAnsi="Palatino Linotype" w:cstheme="majorBidi"/>
                <w:sz w:val="20"/>
                <w:szCs w:val="20"/>
                <w:vertAlign w:val="superscript"/>
                <w14:shadow w14:blurRad="50800" w14:dist="38100" w14:dir="2700000" w14:sx="100000" w14:sy="100000" w14:kx="0" w14:ky="0" w14:algn="tl">
                  <w14:srgbClr w14:val="000000">
                    <w14:alpha w14:val="60000"/>
                  </w14:srgbClr>
                </w14:shadow>
              </w:rPr>
              <w:t>2-</w:t>
            </w:r>
            <w:r w:rsidRPr="00765CC1">
              <w:rPr>
                <w:rFonts w:ascii="Palatino Linotype" w:eastAsia="Times New Roman" w:hAnsi="Palatino Linotype" w:cstheme="majorBidi"/>
                <w:sz w:val="20"/>
                <w:szCs w:val="20"/>
                <w14:shadow w14:blurRad="50800" w14:dist="38100" w14:dir="2700000" w14:sx="100000" w14:sy="100000" w14:kx="0" w14:ky="0" w14:algn="tl">
                  <w14:srgbClr w14:val="000000">
                    <w14:alpha w14:val="60000"/>
                  </w14:srgbClr>
                </w14:shadow>
              </w:rPr>
              <w:t xml:space="preserve"> (</w:t>
            </w:r>
            <w:proofErr w:type="spellStart"/>
            <w:r w:rsidRPr="00765CC1">
              <w:rPr>
                <w:rFonts w:ascii="Palatino Linotype" w:eastAsia="Times New Roman" w:hAnsi="Palatino Linotype" w:cstheme="majorBidi"/>
                <w:sz w:val="20"/>
                <w:szCs w:val="20"/>
                <w14:shadow w14:blurRad="50800" w14:dist="38100" w14:dir="2700000" w14:sx="100000" w14:sy="100000" w14:kx="0" w14:ky="0" w14:algn="tl">
                  <w14:srgbClr w14:val="000000">
                    <w14:alpha w14:val="60000"/>
                  </w14:srgbClr>
                </w14:shadow>
              </w:rPr>
              <w:t>meq</w:t>
            </w:r>
            <w:proofErr w:type="spellEnd"/>
            <w:r w:rsidRPr="00765CC1">
              <w:rPr>
                <w:rFonts w:ascii="Palatino Linotype" w:eastAsia="Times New Roman" w:hAnsi="Palatino Linotype" w:cstheme="majorBidi"/>
                <w:sz w:val="20"/>
                <w:szCs w:val="20"/>
                <w14:shadow w14:blurRad="50800" w14:dist="38100" w14:dir="2700000" w14:sx="100000" w14:sy="100000" w14:kx="0" w14:ky="0" w14:algn="tl">
                  <w14:srgbClr w14:val="000000">
                    <w14:alpha w14:val="60000"/>
                  </w14:srgbClr>
                </w14:shadow>
              </w:rPr>
              <w:t>/L)</w:t>
            </w:r>
          </w:p>
        </w:tc>
        <w:tc>
          <w:tcPr>
            <w:tcW w:w="990" w:type="dxa"/>
            <w:shd w:val="clear" w:color="auto" w:fill="auto"/>
            <w:vAlign w:val="center"/>
          </w:tcPr>
          <w:p w14:paraId="30F35D01" w14:textId="77777777" w:rsidR="004F4AFB" w:rsidRPr="00765CC1" w:rsidRDefault="004F4AFB" w:rsidP="0065257E">
            <w:pPr>
              <w:spacing w:after="0" w:line="240" w:lineRule="auto"/>
              <w:ind w:left="720" w:hanging="720"/>
              <w:jc w:val="center"/>
              <w:rPr>
                <w:rFonts w:ascii="Palatino Linotype" w:eastAsia="Times New Roman" w:hAnsi="Palatino Linotype" w:cstheme="majorBidi"/>
                <w:sz w:val="20"/>
                <w:szCs w:val="20"/>
                <w:lang w:bidi="ar-EG"/>
              </w:rPr>
            </w:pPr>
            <w:r w:rsidRPr="00765CC1">
              <w:rPr>
                <w:rFonts w:ascii="Palatino Linotype" w:eastAsia="Times New Roman" w:hAnsi="Palatino Linotype" w:cstheme="majorBidi"/>
                <w:sz w:val="20"/>
                <w:szCs w:val="20"/>
                <w:lang w:bidi="ar-EG"/>
              </w:rPr>
              <w:t>0.0</w:t>
            </w:r>
          </w:p>
        </w:tc>
        <w:tc>
          <w:tcPr>
            <w:tcW w:w="1080" w:type="dxa"/>
            <w:shd w:val="clear" w:color="auto" w:fill="auto"/>
            <w:vAlign w:val="center"/>
          </w:tcPr>
          <w:p w14:paraId="0343CFCD" w14:textId="77777777" w:rsidR="004F4AFB" w:rsidRPr="00765CC1" w:rsidRDefault="004F4AFB" w:rsidP="0065257E">
            <w:pPr>
              <w:spacing w:after="0" w:line="240" w:lineRule="auto"/>
              <w:ind w:left="720" w:hanging="720"/>
              <w:jc w:val="center"/>
              <w:rPr>
                <w:rFonts w:ascii="Palatino Linotype" w:eastAsia="Times New Roman" w:hAnsi="Palatino Linotype" w:cstheme="majorBidi"/>
                <w:sz w:val="20"/>
                <w:szCs w:val="20"/>
                <w:lang w:bidi="ar-EG"/>
              </w:rPr>
            </w:pPr>
            <w:r w:rsidRPr="00765CC1">
              <w:rPr>
                <w:rFonts w:ascii="Palatino Linotype" w:eastAsia="Times New Roman" w:hAnsi="Palatino Linotype" w:cstheme="majorBidi"/>
                <w:sz w:val="20"/>
                <w:szCs w:val="20"/>
                <w:lang w:bidi="ar-EG"/>
              </w:rPr>
              <w:t>0.0</w:t>
            </w:r>
          </w:p>
        </w:tc>
        <w:tc>
          <w:tcPr>
            <w:tcW w:w="1080" w:type="dxa"/>
            <w:shd w:val="clear" w:color="auto" w:fill="auto"/>
            <w:vAlign w:val="center"/>
          </w:tcPr>
          <w:p w14:paraId="5B87962E" w14:textId="77777777" w:rsidR="004F4AFB" w:rsidRPr="00765CC1" w:rsidRDefault="004F4AFB" w:rsidP="0065257E">
            <w:pPr>
              <w:spacing w:after="0" w:line="240" w:lineRule="auto"/>
              <w:ind w:left="720" w:hanging="720"/>
              <w:jc w:val="center"/>
              <w:rPr>
                <w:rFonts w:ascii="Palatino Linotype" w:eastAsia="Times New Roman" w:hAnsi="Palatino Linotype" w:cstheme="majorBidi"/>
                <w:sz w:val="20"/>
                <w:szCs w:val="20"/>
                <w:lang w:bidi="ar-EG"/>
              </w:rPr>
            </w:pPr>
            <w:r w:rsidRPr="00765CC1">
              <w:rPr>
                <w:rFonts w:ascii="Palatino Linotype" w:eastAsia="Times New Roman" w:hAnsi="Palatino Linotype" w:cstheme="majorBidi"/>
                <w:sz w:val="20"/>
                <w:szCs w:val="20"/>
                <w:lang w:bidi="ar-EG"/>
              </w:rPr>
              <w:t>0.0</w:t>
            </w:r>
          </w:p>
        </w:tc>
        <w:tc>
          <w:tcPr>
            <w:tcW w:w="990" w:type="dxa"/>
            <w:shd w:val="clear" w:color="auto" w:fill="auto"/>
            <w:vAlign w:val="center"/>
          </w:tcPr>
          <w:p w14:paraId="7B995114" w14:textId="77777777" w:rsidR="004F4AFB" w:rsidRPr="00765CC1" w:rsidRDefault="004F4AFB" w:rsidP="0065257E">
            <w:pPr>
              <w:spacing w:after="0" w:line="240" w:lineRule="auto"/>
              <w:ind w:left="720" w:hanging="720"/>
              <w:jc w:val="center"/>
              <w:rPr>
                <w:rFonts w:ascii="Palatino Linotype" w:eastAsia="Times New Roman" w:hAnsi="Palatino Linotype" w:cstheme="majorBidi"/>
                <w:sz w:val="20"/>
                <w:szCs w:val="20"/>
                <w:lang w:bidi="ar-EG"/>
              </w:rPr>
            </w:pPr>
            <w:r w:rsidRPr="00765CC1">
              <w:rPr>
                <w:rFonts w:ascii="Palatino Linotype" w:eastAsia="Times New Roman" w:hAnsi="Palatino Linotype" w:cstheme="majorBidi"/>
                <w:sz w:val="20"/>
                <w:szCs w:val="20"/>
                <w:lang w:bidi="ar-EG"/>
              </w:rPr>
              <w:t>0.0</w:t>
            </w:r>
          </w:p>
        </w:tc>
      </w:tr>
      <w:tr w:rsidR="004F4AFB" w:rsidRPr="00765CC1" w14:paraId="625A0FA2" w14:textId="77777777" w:rsidTr="001F193B">
        <w:tc>
          <w:tcPr>
            <w:tcW w:w="4527" w:type="dxa"/>
            <w:shd w:val="clear" w:color="auto" w:fill="auto"/>
            <w:vAlign w:val="center"/>
          </w:tcPr>
          <w:p w14:paraId="7BDBFEFE" w14:textId="77777777" w:rsidR="004F4AFB" w:rsidRPr="00765CC1" w:rsidRDefault="004F4AFB" w:rsidP="0065257E">
            <w:pPr>
              <w:spacing w:after="0" w:line="240" w:lineRule="auto"/>
              <w:ind w:left="720" w:hanging="720"/>
              <w:rPr>
                <w:rFonts w:ascii="Palatino Linotype" w:eastAsia="Times New Roman" w:hAnsi="Palatino Linotype" w:cstheme="majorBidi"/>
                <w:sz w:val="20"/>
                <w:szCs w:val="20"/>
              </w:rPr>
            </w:pPr>
            <w:r w:rsidRPr="00765CC1">
              <w:rPr>
                <w:rFonts w:ascii="Palatino Linotype" w:eastAsia="Times New Roman" w:hAnsi="Palatino Linotype" w:cstheme="majorBidi"/>
                <w:sz w:val="20"/>
                <w:szCs w:val="20"/>
                <w14:shadow w14:blurRad="50800" w14:dist="38100" w14:dir="2700000" w14:sx="100000" w14:sy="100000" w14:kx="0" w14:ky="0" w14:algn="tl">
                  <w14:srgbClr w14:val="000000">
                    <w14:alpha w14:val="60000"/>
                  </w14:srgbClr>
                </w14:shadow>
              </w:rPr>
              <w:t>Soluble HCO</w:t>
            </w:r>
            <w:r w:rsidRPr="00765CC1">
              <w:rPr>
                <w:rFonts w:ascii="Palatino Linotype" w:eastAsia="Times New Roman" w:hAnsi="Palatino Linotype" w:cstheme="majorBidi"/>
                <w:sz w:val="20"/>
                <w:szCs w:val="20"/>
                <w:vertAlign w:val="subscript"/>
                <w14:shadow w14:blurRad="50800" w14:dist="38100" w14:dir="2700000" w14:sx="100000" w14:sy="100000" w14:kx="0" w14:ky="0" w14:algn="tl">
                  <w14:srgbClr w14:val="000000">
                    <w14:alpha w14:val="60000"/>
                  </w14:srgbClr>
                </w14:shadow>
              </w:rPr>
              <w:t>3</w:t>
            </w:r>
            <w:r w:rsidRPr="00765CC1">
              <w:rPr>
                <w:rFonts w:ascii="Palatino Linotype" w:eastAsia="Times New Roman" w:hAnsi="Palatino Linotype" w:cstheme="majorBidi"/>
                <w:sz w:val="20"/>
                <w:szCs w:val="20"/>
                <w:vertAlign w:val="superscript"/>
                <w14:shadow w14:blurRad="50800" w14:dist="38100" w14:dir="2700000" w14:sx="100000" w14:sy="100000" w14:kx="0" w14:ky="0" w14:algn="tl">
                  <w14:srgbClr w14:val="000000">
                    <w14:alpha w14:val="60000"/>
                  </w14:srgbClr>
                </w14:shadow>
              </w:rPr>
              <w:t>-</w:t>
            </w:r>
            <w:r w:rsidRPr="00765CC1">
              <w:rPr>
                <w:rFonts w:ascii="Palatino Linotype" w:eastAsia="Times New Roman" w:hAnsi="Palatino Linotype" w:cstheme="majorBidi"/>
                <w:sz w:val="20"/>
                <w:szCs w:val="20"/>
                <w14:shadow w14:blurRad="50800" w14:dist="38100" w14:dir="2700000" w14:sx="100000" w14:sy="100000" w14:kx="0" w14:ky="0" w14:algn="tl">
                  <w14:srgbClr w14:val="000000">
                    <w14:alpha w14:val="60000"/>
                  </w14:srgbClr>
                </w14:shadow>
              </w:rPr>
              <w:t xml:space="preserve"> (</w:t>
            </w:r>
            <w:proofErr w:type="spellStart"/>
            <w:r w:rsidRPr="00765CC1">
              <w:rPr>
                <w:rFonts w:ascii="Palatino Linotype" w:eastAsia="Times New Roman" w:hAnsi="Palatino Linotype" w:cstheme="majorBidi"/>
                <w:sz w:val="20"/>
                <w:szCs w:val="20"/>
                <w14:shadow w14:blurRad="50800" w14:dist="38100" w14:dir="2700000" w14:sx="100000" w14:sy="100000" w14:kx="0" w14:ky="0" w14:algn="tl">
                  <w14:srgbClr w14:val="000000">
                    <w14:alpha w14:val="60000"/>
                  </w14:srgbClr>
                </w14:shadow>
              </w:rPr>
              <w:t>meq</w:t>
            </w:r>
            <w:proofErr w:type="spellEnd"/>
            <w:r w:rsidRPr="00765CC1">
              <w:rPr>
                <w:rFonts w:ascii="Palatino Linotype" w:eastAsia="Times New Roman" w:hAnsi="Palatino Linotype" w:cstheme="majorBidi"/>
                <w:sz w:val="20"/>
                <w:szCs w:val="20"/>
                <w14:shadow w14:blurRad="50800" w14:dist="38100" w14:dir="2700000" w14:sx="100000" w14:sy="100000" w14:kx="0" w14:ky="0" w14:algn="tl">
                  <w14:srgbClr w14:val="000000">
                    <w14:alpha w14:val="60000"/>
                  </w14:srgbClr>
                </w14:shadow>
              </w:rPr>
              <w:t>/L)</w:t>
            </w:r>
          </w:p>
        </w:tc>
        <w:tc>
          <w:tcPr>
            <w:tcW w:w="990" w:type="dxa"/>
            <w:shd w:val="clear" w:color="auto" w:fill="auto"/>
            <w:vAlign w:val="center"/>
          </w:tcPr>
          <w:p w14:paraId="41D24637" w14:textId="77777777" w:rsidR="004F4AFB" w:rsidRPr="00765CC1" w:rsidRDefault="004F4AFB" w:rsidP="0065257E">
            <w:pPr>
              <w:spacing w:after="0" w:line="240" w:lineRule="auto"/>
              <w:ind w:left="720" w:hanging="720"/>
              <w:jc w:val="center"/>
              <w:rPr>
                <w:rFonts w:ascii="Palatino Linotype" w:eastAsia="Times New Roman" w:hAnsi="Palatino Linotype" w:cstheme="majorBidi"/>
                <w:sz w:val="20"/>
                <w:szCs w:val="20"/>
                <w:lang w:bidi="ar-EG"/>
              </w:rPr>
            </w:pPr>
            <w:r w:rsidRPr="00765CC1">
              <w:rPr>
                <w:rFonts w:ascii="Palatino Linotype" w:eastAsia="Times New Roman" w:hAnsi="Palatino Linotype" w:cstheme="majorBidi"/>
                <w:sz w:val="20"/>
                <w:szCs w:val="20"/>
                <w:lang w:bidi="ar-EG"/>
              </w:rPr>
              <w:t>5.35a</w:t>
            </w:r>
          </w:p>
        </w:tc>
        <w:tc>
          <w:tcPr>
            <w:tcW w:w="1080" w:type="dxa"/>
            <w:shd w:val="clear" w:color="auto" w:fill="auto"/>
            <w:vAlign w:val="center"/>
          </w:tcPr>
          <w:p w14:paraId="3ADC9435" w14:textId="77777777" w:rsidR="004F4AFB" w:rsidRPr="00765CC1" w:rsidRDefault="004F4AFB" w:rsidP="0065257E">
            <w:pPr>
              <w:spacing w:after="0" w:line="240" w:lineRule="auto"/>
              <w:ind w:left="720" w:hanging="720"/>
              <w:jc w:val="center"/>
              <w:rPr>
                <w:rFonts w:ascii="Palatino Linotype" w:eastAsia="Times New Roman" w:hAnsi="Palatino Linotype" w:cstheme="majorBidi"/>
                <w:sz w:val="20"/>
                <w:szCs w:val="20"/>
                <w:lang w:bidi="ar-EG"/>
              </w:rPr>
            </w:pPr>
            <w:r w:rsidRPr="00765CC1">
              <w:rPr>
                <w:rFonts w:ascii="Palatino Linotype" w:eastAsia="Times New Roman" w:hAnsi="Palatino Linotype" w:cstheme="majorBidi"/>
                <w:sz w:val="20"/>
                <w:szCs w:val="20"/>
                <w:lang w:bidi="ar-EG"/>
              </w:rPr>
              <w:t>3.12b</w:t>
            </w:r>
          </w:p>
        </w:tc>
        <w:tc>
          <w:tcPr>
            <w:tcW w:w="1080" w:type="dxa"/>
            <w:shd w:val="clear" w:color="auto" w:fill="auto"/>
            <w:vAlign w:val="center"/>
          </w:tcPr>
          <w:p w14:paraId="3B2E8222" w14:textId="77777777" w:rsidR="004F4AFB" w:rsidRPr="00765CC1" w:rsidRDefault="004F4AFB" w:rsidP="0065257E">
            <w:pPr>
              <w:spacing w:after="0" w:line="240" w:lineRule="auto"/>
              <w:ind w:left="720" w:hanging="720"/>
              <w:jc w:val="center"/>
              <w:rPr>
                <w:rFonts w:ascii="Palatino Linotype" w:eastAsia="Times New Roman" w:hAnsi="Palatino Linotype" w:cstheme="majorBidi"/>
                <w:sz w:val="20"/>
                <w:szCs w:val="20"/>
                <w:lang w:bidi="ar-EG"/>
              </w:rPr>
            </w:pPr>
            <w:r w:rsidRPr="00765CC1">
              <w:rPr>
                <w:rFonts w:ascii="Palatino Linotype" w:eastAsia="Times New Roman" w:hAnsi="Palatino Linotype" w:cstheme="majorBidi"/>
                <w:sz w:val="20"/>
                <w:szCs w:val="20"/>
                <w:lang w:bidi="ar-EG"/>
              </w:rPr>
              <w:t>4.57a</w:t>
            </w:r>
          </w:p>
        </w:tc>
        <w:tc>
          <w:tcPr>
            <w:tcW w:w="990" w:type="dxa"/>
            <w:shd w:val="clear" w:color="auto" w:fill="auto"/>
            <w:vAlign w:val="center"/>
          </w:tcPr>
          <w:p w14:paraId="024313C5" w14:textId="77777777" w:rsidR="004F4AFB" w:rsidRPr="00765CC1" w:rsidRDefault="004F4AFB" w:rsidP="0065257E">
            <w:pPr>
              <w:spacing w:after="0" w:line="240" w:lineRule="auto"/>
              <w:ind w:left="720" w:hanging="720"/>
              <w:jc w:val="center"/>
              <w:rPr>
                <w:rFonts w:ascii="Palatino Linotype" w:eastAsia="Times New Roman" w:hAnsi="Palatino Linotype" w:cstheme="majorBidi"/>
                <w:sz w:val="20"/>
                <w:szCs w:val="20"/>
                <w:lang w:bidi="ar-EG"/>
              </w:rPr>
            </w:pPr>
            <w:r w:rsidRPr="00765CC1">
              <w:rPr>
                <w:rFonts w:ascii="Palatino Linotype" w:eastAsia="Times New Roman" w:hAnsi="Palatino Linotype" w:cstheme="majorBidi"/>
                <w:sz w:val="20"/>
                <w:szCs w:val="20"/>
                <w:lang w:bidi="ar-EG"/>
              </w:rPr>
              <w:t>3.25a</w:t>
            </w:r>
          </w:p>
        </w:tc>
      </w:tr>
      <w:tr w:rsidR="004F4AFB" w:rsidRPr="00765CC1" w14:paraId="61385575" w14:textId="77777777" w:rsidTr="001F193B">
        <w:tc>
          <w:tcPr>
            <w:tcW w:w="8667" w:type="dxa"/>
            <w:gridSpan w:val="5"/>
            <w:shd w:val="clear" w:color="auto" w:fill="auto"/>
            <w:vAlign w:val="center"/>
          </w:tcPr>
          <w:p w14:paraId="341693FE" w14:textId="77777777" w:rsidR="004F4AFB" w:rsidRPr="00765CC1" w:rsidRDefault="004F4AFB" w:rsidP="0065257E">
            <w:pPr>
              <w:spacing w:after="0" w:line="240" w:lineRule="auto"/>
              <w:ind w:left="720" w:hanging="720"/>
              <w:rPr>
                <w:rFonts w:ascii="Palatino Linotype" w:eastAsia="Times New Roman" w:hAnsi="Palatino Linotype" w:cstheme="majorBidi"/>
                <w:sz w:val="20"/>
                <w:szCs w:val="20"/>
                <w:lang w:bidi="ar-EG"/>
              </w:rPr>
            </w:pPr>
            <w:r w:rsidRPr="00765CC1">
              <w:rPr>
                <w:rFonts w:ascii="Palatino Linotype" w:eastAsia="Times New Roman" w:hAnsi="Palatino Linotype" w:cstheme="majorBidi"/>
                <w:b/>
                <w:bCs/>
                <w:sz w:val="20"/>
                <w:szCs w:val="20"/>
                <w14:shadow w14:blurRad="50800" w14:dist="38100" w14:dir="2700000" w14:sx="100000" w14:sy="100000" w14:kx="0" w14:ky="0" w14:algn="tl">
                  <w14:srgbClr w14:val="000000">
                    <w14:alpha w14:val="60000"/>
                  </w14:srgbClr>
                </w14:shadow>
              </w:rPr>
              <w:t>Chemical criteria:</w:t>
            </w:r>
          </w:p>
        </w:tc>
      </w:tr>
      <w:tr w:rsidR="004F4AFB" w:rsidRPr="00765CC1" w14:paraId="0EFF0D0A" w14:textId="77777777" w:rsidTr="001F193B">
        <w:tc>
          <w:tcPr>
            <w:tcW w:w="4527" w:type="dxa"/>
            <w:shd w:val="clear" w:color="auto" w:fill="auto"/>
            <w:vAlign w:val="center"/>
          </w:tcPr>
          <w:p w14:paraId="49334FB5" w14:textId="77777777" w:rsidR="004F4AFB" w:rsidRPr="00765CC1" w:rsidRDefault="004F4AFB" w:rsidP="0065257E">
            <w:pPr>
              <w:spacing w:after="0" w:line="240" w:lineRule="auto"/>
              <w:ind w:left="720" w:hanging="720"/>
              <w:rPr>
                <w:rFonts w:ascii="Palatino Linotype" w:eastAsia="Times New Roman" w:hAnsi="Palatino Linotype" w:cstheme="majorBidi"/>
                <w:sz w:val="20"/>
                <w:szCs w:val="20"/>
              </w:rPr>
            </w:pPr>
            <w:r w:rsidRPr="00765CC1">
              <w:rPr>
                <w:rFonts w:ascii="Palatino Linotype" w:eastAsia="Times New Roman" w:hAnsi="Palatino Linotype" w:cstheme="majorBidi"/>
                <w:sz w:val="20"/>
                <w:szCs w:val="20"/>
                <w14:shadow w14:blurRad="50800" w14:dist="38100" w14:dir="2700000" w14:sx="100000" w14:sy="100000" w14:kx="0" w14:ky="0" w14:algn="tl">
                  <w14:srgbClr w14:val="000000">
                    <w14:alpha w14:val="60000"/>
                  </w14:srgbClr>
                </w14:shadow>
              </w:rPr>
              <w:t>SAR%</w:t>
            </w:r>
          </w:p>
        </w:tc>
        <w:tc>
          <w:tcPr>
            <w:tcW w:w="990" w:type="dxa"/>
            <w:shd w:val="clear" w:color="auto" w:fill="auto"/>
            <w:vAlign w:val="center"/>
          </w:tcPr>
          <w:p w14:paraId="5085A34D" w14:textId="77777777" w:rsidR="004F4AFB" w:rsidRPr="00765CC1" w:rsidRDefault="004F4AFB" w:rsidP="0065257E">
            <w:pPr>
              <w:spacing w:after="0" w:line="240" w:lineRule="auto"/>
              <w:ind w:left="720" w:hanging="720"/>
              <w:jc w:val="center"/>
              <w:rPr>
                <w:rFonts w:ascii="Palatino Linotype" w:eastAsia="Times New Roman" w:hAnsi="Palatino Linotype" w:cstheme="majorBidi"/>
                <w:sz w:val="20"/>
                <w:szCs w:val="20"/>
                <w:lang w:bidi="ar-EG"/>
              </w:rPr>
            </w:pPr>
            <w:r w:rsidRPr="00765CC1">
              <w:rPr>
                <w:rFonts w:ascii="Palatino Linotype" w:eastAsia="Times New Roman" w:hAnsi="Palatino Linotype" w:cstheme="majorBidi"/>
                <w:sz w:val="20"/>
                <w:szCs w:val="20"/>
                <w:lang w:bidi="ar-EG"/>
              </w:rPr>
              <w:t>1.85a</w:t>
            </w:r>
          </w:p>
        </w:tc>
        <w:tc>
          <w:tcPr>
            <w:tcW w:w="1080" w:type="dxa"/>
            <w:shd w:val="clear" w:color="auto" w:fill="auto"/>
            <w:vAlign w:val="center"/>
          </w:tcPr>
          <w:p w14:paraId="31D6A4EE" w14:textId="77777777" w:rsidR="004F4AFB" w:rsidRPr="00765CC1" w:rsidRDefault="004F4AFB" w:rsidP="0065257E">
            <w:pPr>
              <w:spacing w:after="0" w:line="240" w:lineRule="auto"/>
              <w:ind w:left="720" w:hanging="720"/>
              <w:jc w:val="center"/>
              <w:rPr>
                <w:rFonts w:ascii="Palatino Linotype" w:eastAsia="Times New Roman" w:hAnsi="Palatino Linotype" w:cstheme="majorBidi"/>
                <w:sz w:val="20"/>
                <w:szCs w:val="20"/>
                <w:lang w:bidi="ar-EG"/>
              </w:rPr>
            </w:pPr>
            <w:r w:rsidRPr="00765CC1">
              <w:rPr>
                <w:rFonts w:ascii="Palatino Linotype" w:eastAsia="Times New Roman" w:hAnsi="Palatino Linotype" w:cstheme="majorBidi"/>
                <w:sz w:val="20"/>
                <w:szCs w:val="20"/>
                <w:lang w:bidi="ar-EG"/>
              </w:rPr>
              <w:t>2.81b</w:t>
            </w:r>
          </w:p>
        </w:tc>
        <w:tc>
          <w:tcPr>
            <w:tcW w:w="1080" w:type="dxa"/>
            <w:shd w:val="clear" w:color="auto" w:fill="auto"/>
            <w:vAlign w:val="center"/>
          </w:tcPr>
          <w:p w14:paraId="1281FDC7" w14:textId="77777777" w:rsidR="004F4AFB" w:rsidRPr="00765CC1" w:rsidRDefault="004F4AFB" w:rsidP="0065257E">
            <w:pPr>
              <w:spacing w:after="0" w:line="240" w:lineRule="auto"/>
              <w:ind w:left="720" w:hanging="720"/>
              <w:jc w:val="center"/>
              <w:rPr>
                <w:rFonts w:ascii="Palatino Linotype" w:eastAsia="Times New Roman" w:hAnsi="Palatino Linotype" w:cstheme="majorBidi"/>
                <w:sz w:val="20"/>
                <w:szCs w:val="20"/>
                <w:lang w:bidi="ar-EG"/>
              </w:rPr>
            </w:pPr>
            <w:r w:rsidRPr="00765CC1">
              <w:rPr>
                <w:rFonts w:ascii="Palatino Linotype" w:eastAsia="Times New Roman" w:hAnsi="Palatino Linotype" w:cstheme="majorBidi"/>
                <w:sz w:val="20"/>
                <w:szCs w:val="20"/>
                <w:lang w:bidi="ar-EG"/>
              </w:rPr>
              <w:t>2.17a</w:t>
            </w:r>
          </w:p>
        </w:tc>
        <w:tc>
          <w:tcPr>
            <w:tcW w:w="990" w:type="dxa"/>
            <w:shd w:val="clear" w:color="auto" w:fill="auto"/>
            <w:vAlign w:val="center"/>
          </w:tcPr>
          <w:p w14:paraId="1FF1816E" w14:textId="77777777" w:rsidR="004F4AFB" w:rsidRPr="00765CC1" w:rsidRDefault="004F4AFB" w:rsidP="0065257E">
            <w:pPr>
              <w:spacing w:after="0" w:line="240" w:lineRule="auto"/>
              <w:ind w:left="720" w:hanging="720"/>
              <w:jc w:val="center"/>
              <w:rPr>
                <w:rFonts w:ascii="Palatino Linotype" w:eastAsia="Times New Roman" w:hAnsi="Palatino Linotype" w:cstheme="majorBidi"/>
                <w:sz w:val="20"/>
                <w:szCs w:val="20"/>
                <w:lang w:bidi="ar-EG"/>
              </w:rPr>
            </w:pPr>
            <w:r w:rsidRPr="00765CC1">
              <w:rPr>
                <w:rFonts w:ascii="Palatino Linotype" w:eastAsia="Times New Roman" w:hAnsi="Palatino Linotype" w:cstheme="majorBidi"/>
                <w:sz w:val="20"/>
                <w:szCs w:val="20"/>
                <w:lang w:bidi="ar-EG"/>
              </w:rPr>
              <w:t>2.89b</w:t>
            </w:r>
          </w:p>
        </w:tc>
      </w:tr>
      <w:tr w:rsidR="004F4AFB" w:rsidRPr="00765CC1" w14:paraId="6BAF205D" w14:textId="77777777" w:rsidTr="001F193B">
        <w:trPr>
          <w:trHeight w:val="269"/>
        </w:trPr>
        <w:tc>
          <w:tcPr>
            <w:tcW w:w="4527" w:type="dxa"/>
            <w:shd w:val="clear" w:color="auto" w:fill="auto"/>
            <w:vAlign w:val="center"/>
          </w:tcPr>
          <w:p w14:paraId="69A3F553" w14:textId="77777777" w:rsidR="004F4AFB" w:rsidRPr="00765CC1" w:rsidRDefault="004F4AFB" w:rsidP="0065257E">
            <w:pPr>
              <w:spacing w:after="0" w:line="240" w:lineRule="auto"/>
              <w:ind w:left="720" w:hanging="720"/>
              <w:rPr>
                <w:rFonts w:ascii="Palatino Linotype" w:eastAsia="Times New Roman" w:hAnsi="Palatino Linotype" w:cstheme="majorBidi"/>
                <w:sz w:val="20"/>
                <w:szCs w:val="20"/>
              </w:rPr>
            </w:pPr>
            <w:r w:rsidRPr="00765CC1">
              <w:rPr>
                <w:rFonts w:ascii="Palatino Linotype" w:eastAsia="Times New Roman" w:hAnsi="Palatino Linotype" w:cstheme="majorBidi"/>
                <w:sz w:val="20"/>
                <w:szCs w:val="20"/>
                <w14:shadow w14:blurRad="50800" w14:dist="38100" w14:dir="2700000" w14:sx="100000" w14:sy="100000" w14:kx="0" w14:ky="0" w14:algn="tl">
                  <w14:srgbClr w14:val="000000">
                    <w14:alpha w14:val="60000"/>
                  </w14:srgbClr>
                </w14:shadow>
              </w:rPr>
              <w:lastRenderedPageBreak/>
              <w:t>Ca</w:t>
            </w:r>
            <w:r w:rsidRPr="00765CC1">
              <w:rPr>
                <w:rFonts w:ascii="Palatino Linotype" w:eastAsia="Times New Roman" w:hAnsi="Palatino Linotype" w:cstheme="majorBidi"/>
                <w:sz w:val="20"/>
                <w:szCs w:val="20"/>
                <w:vertAlign w:val="superscript"/>
                <w14:shadow w14:blurRad="50800" w14:dist="38100" w14:dir="2700000" w14:sx="100000" w14:sy="100000" w14:kx="0" w14:ky="0" w14:algn="tl">
                  <w14:srgbClr w14:val="000000">
                    <w14:alpha w14:val="60000"/>
                  </w14:srgbClr>
                </w14:shadow>
              </w:rPr>
              <w:t>2+</w:t>
            </w:r>
            <w:r w:rsidRPr="00765CC1">
              <w:rPr>
                <w:rFonts w:ascii="Palatino Linotype" w:eastAsia="Times New Roman" w:hAnsi="Palatino Linotype" w:cstheme="majorBidi"/>
                <w:sz w:val="20"/>
                <w:szCs w:val="20"/>
                <w14:shadow w14:blurRad="50800" w14:dist="38100" w14:dir="2700000" w14:sx="100000" w14:sy="100000" w14:kx="0" w14:ky="0" w14:algn="tl">
                  <w14:srgbClr w14:val="000000">
                    <w14:alpha w14:val="60000"/>
                  </w14:srgbClr>
                </w14:shadow>
              </w:rPr>
              <w:t>/Mg</w:t>
            </w:r>
            <w:r w:rsidRPr="00765CC1">
              <w:rPr>
                <w:rFonts w:ascii="Palatino Linotype" w:eastAsia="Times New Roman" w:hAnsi="Palatino Linotype" w:cstheme="majorBidi"/>
                <w:sz w:val="20"/>
                <w:szCs w:val="20"/>
                <w:vertAlign w:val="superscript"/>
                <w14:shadow w14:blurRad="50800" w14:dist="38100" w14:dir="2700000" w14:sx="100000" w14:sy="100000" w14:kx="0" w14:ky="0" w14:algn="tl">
                  <w14:srgbClr w14:val="000000">
                    <w14:alpha w14:val="60000"/>
                  </w14:srgbClr>
                </w14:shadow>
              </w:rPr>
              <w:t>2+</w:t>
            </w:r>
            <w:r w:rsidRPr="00765CC1">
              <w:rPr>
                <w:rFonts w:ascii="Palatino Linotype" w:eastAsia="Times New Roman" w:hAnsi="Palatino Linotype" w:cstheme="majorBidi"/>
                <w:sz w:val="20"/>
                <w:szCs w:val="20"/>
              </w:rPr>
              <w:t xml:space="preserve"> Ratio</w:t>
            </w:r>
          </w:p>
        </w:tc>
        <w:tc>
          <w:tcPr>
            <w:tcW w:w="990" w:type="dxa"/>
            <w:shd w:val="clear" w:color="auto" w:fill="auto"/>
            <w:vAlign w:val="center"/>
          </w:tcPr>
          <w:p w14:paraId="52074FF0" w14:textId="77777777" w:rsidR="004F4AFB" w:rsidRPr="00765CC1" w:rsidRDefault="004F4AFB" w:rsidP="0065257E">
            <w:pPr>
              <w:spacing w:after="0" w:line="240" w:lineRule="auto"/>
              <w:ind w:left="720" w:hanging="720"/>
              <w:jc w:val="center"/>
              <w:rPr>
                <w:rFonts w:ascii="Palatino Linotype" w:eastAsia="Times New Roman" w:hAnsi="Palatino Linotype" w:cstheme="majorBidi"/>
                <w:sz w:val="20"/>
                <w:szCs w:val="20"/>
                <w:lang w:bidi="ar-EG"/>
              </w:rPr>
            </w:pPr>
            <w:r w:rsidRPr="00765CC1">
              <w:rPr>
                <w:rFonts w:ascii="Palatino Linotype" w:eastAsia="Times New Roman" w:hAnsi="Palatino Linotype" w:cstheme="majorBidi"/>
                <w:sz w:val="20"/>
                <w:szCs w:val="20"/>
                <w:lang w:bidi="ar-EG"/>
              </w:rPr>
              <w:t>1.43a</w:t>
            </w:r>
          </w:p>
        </w:tc>
        <w:tc>
          <w:tcPr>
            <w:tcW w:w="1080" w:type="dxa"/>
            <w:shd w:val="clear" w:color="auto" w:fill="auto"/>
            <w:vAlign w:val="center"/>
          </w:tcPr>
          <w:p w14:paraId="7D927B68" w14:textId="77777777" w:rsidR="004F4AFB" w:rsidRPr="00765CC1" w:rsidRDefault="004F4AFB" w:rsidP="0065257E">
            <w:pPr>
              <w:spacing w:after="0" w:line="240" w:lineRule="auto"/>
              <w:ind w:left="720" w:hanging="720"/>
              <w:jc w:val="center"/>
              <w:rPr>
                <w:rFonts w:ascii="Palatino Linotype" w:eastAsia="Times New Roman" w:hAnsi="Palatino Linotype" w:cstheme="majorBidi"/>
                <w:sz w:val="20"/>
                <w:szCs w:val="20"/>
                <w:lang w:bidi="ar-EG"/>
              </w:rPr>
            </w:pPr>
            <w:r w:rsidRPr="00765CC1">
              <w:rPr>
                <w:rFonts w:ascii="Palatino Linotype" w:eastAsia="Times New Roman" w:hAnsi="Palatino Linotype" w:cstheme="majorBidi"/>
                <w:sz w:val="20"/>
                <w:szCs w:val="20"/>
                <w:lang w:bidi="ar-EG"/>
              </w:rPr>
              <w:t>0.71b</w:t>
            </w:r>
          </w:p>
        </w:tc>
        <w:tc>
          <w:tcPr>
            <w:tcW w:w="1080" w:type="dxa"/>
            <w:shd w:val="clear" w:color="auto" w:fill="auto"/>
            <w:vAlign w:val="center"/>
          </w:tcPr>
          <w:p w14:paraId="77954116" w14:textId="77777777" w:rsidR="004F4AFB" w:rsidRPr="00765CC1" w:rsidRDefault="004F4AFB" w:rsidP="0065257E">
            <w:pPr>
              <w:spacing w:after="0" w:line="240" w:lineRule="auto"/>
              <w:ind w:left="720" w:hanging="720"/>
              <w:jc w:val="center"/>
              <w:rPr>
                <w:rFonts w:ascii="Palatino Linotype" w:eastAsia="Times New Roman" w:hAnsi="Palatino Linotype" w:cstheme="majorBidi"/>
                <w:sz w:val="20"/>
                <w:szCs w:val="20"/>
                <w:lang w:bidi="ar-EG"/>
              </w:rPr>
            </w:pPr>
            <w:r w:rsidRPr="00765CC1">
              <w:rPr>
                <w:rFonts w:ascii="Palatino Linotype" w:eastAsia="Times New Roman" w:hAnsi="Palatino Linotype" w:cstheme="majorBidi"/>
                <w:sz w:val="20"/>
                <w:szCs w:val="20"/>
                <w:lang w:bidi="ar-EG"/>
              </w:rPr>
              <w:t>1.57a</w:t>
            </w:r>
          </w:p>
        </w:tc>
        <w:tc>
          <w:tcPr>
            <w:tcW w:w="990" w:type="dxa"/>
            <w:shd w:val="clear" w:color="auto" w:fill="auto"/>
            <w:vAlign w:val="center"/>
          </w:tcPr>
          <w:p w14:paraId="33EED005" w14:textId="77777777" w:rsidR="004F4AFB" w:rsidRPr="00765CC1" w:rsidRDefault="004F4AFB" w:rsidP="0065257E">
            <w:pPr>
              <w:spacing w:after="0" w:line="240" w:lineRule="auto"/>
              <w:ind w:left="720" w:hanging="720"/>
              <w:jc w:val="center"/>
              <w:rPr>
                <w:rFonts w:ascii="Palatino Linotype" w:eastAsia="Times New Roman" w:hAnsi="Palatino Linotype" w:cstheme="majorBidi"/>
                <w:sz w:val="20"/>
                <w:szCs w:val="20"/>
                <w:lang w:bidi="ar-EG"/>
              </w:rPr>
            </w:pPr>
            <w:r w:rsidRPr="00765CC1">
              <w:rPr>
                <w:rFonts w:ascii="Palatino Linotype" w:eastAsia="Times New Roman" w:hAnsi="Palatino Linotype" w:cstheme="majorBidi"/>
                <w:sz w:val="20"/>
                <w:szCs w:val="20"/>
                <w:lang w:bidi="ar-EG"/>
              </w:rPr>
              <w:t>0.73b</w:t>
            </w:r>
          </w:p>
        </w:tc>
      </w:tr>
      <w:tr w:rsidR="004F4AFB" w:rsidRPr="00765CC1" w14:paraId="7543353C" w14:textId="77777777" w:rsidTr="001F193B">
        <w:trPr>
          <w:trHeight w:val="350"/>
        </w:trPr>
        <w:tc>
          <w:tcPr>
            <w:tcW w:w="4527" w:type="dxa"/>
            <w:shd w:val="clear" w:color="auto" w:fill="auto"/>
            <w:vAlign w:val="center"/>
          </w:tcPr>
          <w:p w14:paraId="387973BE" w14:textId="77777777" w:rsidR="004F4AFB" w:rsidRPr="00765CC1" w:rsidRDefault="004F4AFB" w:rsidP="0065257E">
            <w:pPr>
              <w:spacing w:after="0" w:line="240" w:lineRule="auto"/>
              <w:ind w:left="720" w:hanging="720"/>
              <w:rPr>
                <w:rFonts w:ascii="Palatino Linotype" w:eastAsia="Times New Roman" w:hAnsi="Palatino Linotype" w:cstheme="majorBidi"/>
                <w:sz w:val="20"/>
                <w:szCs w:val="20"/>
                <w14:shadow w14:blurRad="50800" w14:dist="38100" w14:dir="2700000" w14:sx="100000" w14:sy="100000" w14:kx="0" w14:ky="0" w14:algn="tl">
                  <w14:srgbClr w14:val="000000">
                    <w14:alpha w14:val="60000"/>
                  </w14:srgbClr>
                </w14:shadow>
              </w:rPr>
            </w:pPr>
            <w:r w:rsidRPr="00765CC1">
              <w:rPr>
                <w:rFonts w:ascii="Palatino Linotype" w:eastAsia="Times New Roman" w:hAnsi="Palatino Linotype" w:cstheme="majorBidi"/>
                <w:sz w:val="20"/>
                <w:szCs w:val="20"/>
                <w14:shadow w14:blurRad="50800" w14:dist="38100" w14:dir="2700000" w14:sx="100000" w14:sy="100000" w14:kx="0" w14:ky="0" w14:algn="tl">
                  <w14:srgbClr w14:val="000000">
                    <w14:alpha w14:val="60000"/>
                  </w14:srgbClr>
                </w14:shadow>
              </w:rPr>
              <w:t>Magnesium Hazard (M.H%)</w:t>
            </w:r>
          </w:p>
        </w:tc>
        <w:tc>
          <w:tcPr>
            <w:tcW w:w="990" w:type="dxa"/>
            <w:shd w:val="clear" w:color="auto" w:fill="auto"/>
            <w:vAlign w:val="center"/>
          </w:tcPr>
          <w:p w14:paraId="2659FF7D" w14:textId="77777777" w:rsidR="004F4AFB" w:rsidRPr="00765CC1" w:rsidRDefault="004F4AFB" w:rsidP="0065257E">
            <w:pPr>
              <w:spacing w:after="0" w:line="240" w:lineRule="auto"/>
              <w:ind w:left="720" w:hanging="720"/>
              <w:jc w:val="center"/>
              <w:rPr>
                <w:rFonts w:ascii="Palatino Linotype" w:eastAsia="Times New Roman" w:hAnsi="Palatino Linotype" w:cstheme="majorBidi"/>
                <w:sz w:val="20"/>
                <w:szCs w:val="20"/>
                <w:lang w:bidi="ar-EG"/>
              </w:rPr>
            </w:pPr>
            <w:r w:rsidRPr="00765CC1">
              <w:rPr>
                <w:rFonts w:ascii="Palatino Linotype" w:eastAsia="Times New Roman" w:hAnsi="Palatino Linotype" w:cstheme="majorBidi"/>
                <w:sz w:val="20"/>
                <w:szCs w:val="20"/>
                <w:lang w:bidi="ar-EG"/>
              </w:rPr>
              <w:t>41.11a</w:t>
            </w:r>
          </w:p>
        </w:tc>
        <w:tc>
          <w:tcPr>
            <w:tcW w:w="1080" w:type="dxa"/>
            <w:shd w:val="clear" w:color="auto" w:fill="auto"/>
            <w:vAlign w:val="center"/>
          </w:tcPr>
          <w:p w14:paraId="65AB327A" w14:textId="77777777" w:rsidR="004F4AFB" w:rsidRPr="00765CC1" w:rsidRDefault="004F4AFB" w:rsidP="0065257E">
            <w:pPr>
              <w:spacing w:after="0" w:line="240" w:lineRule="auto"/>
              <w:ind w:left="720" w:hanging="720"/>
              <w:jc w:val="center"/>
              <w:rPr>
                <w:rFonts w:ascii="Palatino Linotype" w:eastAsia="Times New Roman" w:hAnsi="Palatino Linotype" w:cstheme="majorBidi"/>
                <w:sz w:val="20"/>
                <w:szCs w:val="20"/>
                <w:lang w:bidi="ar-EG"/>
              </w:rPr>
            </w:pPr>
            <w:r w:rsidRPr="00765CC1">
              <w:rPr>
                <w:rFonts w:ascii="Palatino Linotype" w:eastAsia="Times New Roman" w:hAnsi="Palatino Linotype" w:cstheme="majorBidi"/>
                <w:sz w:val="20"/>
                <w:szCs w:val="20"/>
                <w:lang w:bidi="ar-EG"/>
              </w:rPr>
              <w:t>41.49a</w:t>
            </w:r>
          </w:p>
        </w:tc>
        <w:tc>
          <w:tcPr>
            <w:tcW w:w="1080" w:type="dxa"/>
            <w:shd w:val="clear" w:color="auto" w:fill="auto"/>
            <w:vAlign w:val="center"/>
          </w:tcPr>
          <w:p w14:paraId="73BC6AE1" w14:textId="77777777" w:rsidR="004F4AFB" w:rsidRPr="00765CC1" w:rsidRDefault="004F4AFB" w:rsidP="0065257E">
            <w:pPr>
              <w:spacing w:after="0" w:line="240" w:lineRule="auto"/>
              <w:ind w:left="720" w:hanging="720"/>
              <w:jc w:val="center"/>
              <w:rPr>
                <w:rFonts w:ascii="Palatino Linotype" w:eastAsia="Times New Roman" w:hAnsi="Palatino Linotype" w:cstheme="majorBidi"/>
                <w:sz w:val="20"/>
                <w:szCs w:val="20"/>
                <w:lang w:bidi="ar-EG"/>
              </w:rPr>
            </w:pPr>
            <w:r w:rsidRPr="00765CC1">
              <w:rPr>
                <w:rFonts w:ascii="Palatino Linotype" w:eastAsia="Times New Roman" w:hAnsi="Palatino Linotype" w:cstheme="majorBidi"/>
                <w:sz w:val="20"/>
                <w:szCs w:val="20"/>
                <w:lang w:bidi="ar-EG"/>
              </w:rPr>
              <w:t>38.84a</w:t>
            </w:r>
          </w:p>
        </w:tc>
        <w:tc>
          <w:tcPr>
            <w:tcW w:w="990" w:type="dxa"/>
            <w:shd w:val="clear" w:color="auto" w:fill="auto"/>
            <w:vAlign w:val="center"/>
          </w:tcPr>
          <w:p w14:paraId="1E5D1D8C" w14:textId="77777777" w:rsidR="004F4AFB" w:rsidRPr="00765CC1" w:rsidRDefault="004F4AFB" w:rsidP="0065257E">
            <w:pPr>
              <w:spacing w:after="0" w:line="240" w:lineRule="auto"/>
              <w:ind w:left="720" w:hanging="720"/>
              <w:jc w:val="center"/>
              <w:rPr>
                <w:rFonts w:ascii="Palatino Linotype" w:eastAsia="Times New Roman" w:hAnsi="Palatino Linotype" w:cstheme="majorBidi"/>
                <w:sz w:val="20"/>
                <w:szCs w:val="20"/>
                <w:lang w:bidi="ar-EG"/>
              </w:rPr>
            </w:pPr>
            <w:r w:rsidRPr="00765CC1">
              <w:rPr>
                <w:rFonts w:ascii="Palatino Linotype" w:eastAsia="Times New Roman" w:hAnsi="Palatino Linotype" w:cstheme="majorBidi"/>
                <w:sz w:val="20"/>
                <w:szCs w:val="20"/>
                <w:lang w:bidi="ar-EG"/>
              </w:rPr>
              <w:t>42.05a</w:t>
            </w:r>
          </w:p>
        </w:tc>
      </w:tr>
      <w:tr w:rsidR="004F4AFB" w:rsidRPr="00765CC1" w14:paraId="7793ADB5" w14:textId="77777777" w:rsidTr="001F193B">
        <w:trPr>
          <w:trHeight w:val="265"/>
        </w:trPr>
        <w:tc>
          <w:tcPr>
            <w:tcW w:w="4527" w:type="dxa"/>
            <w:shd w:val="clear" w:color="auto" w:fill="auto"/>
            <w:vAlign w:val="center"/>
          </w:tcPr>
          <w:p w14:paraId="2E5E3389" w14:textId="77777777" w:rsidR="004F4AFB" w:rsidRPr="00765CC1" w:rsidRDefault="004F4AFB" w:rsidP="0065257E">
            <w:pPr>
              <w:spacing w:after="0" w:line="240" w:lineRule="auto"/>
              <w:ind w:left="720" w:hanging="720"/>
              <w:rPr>
                <w:rFonts w:ascii="Palatino Linotype" w:eastAsia="Times New Roman" w:hAnsi="Palatino Linotype" w:cstheme="majorBidi"/>
                <w:sz w:val="20"/>
                <w:szCs w:val="20"/>
                <w14:shadow w14:blurRad="50800" w14:dist="38100" w14:dir="2700000" w14:sx="100000" w14:sy="100000" w14:kx="0" w14:ky="0" w14:algn="tl">
                  <w14:srgbClr w14:val="000000">
                    <w14:alpha w14:val="60000"/>
                  </w14:srgbClr>
                </w14:shadow>
              </w:rPr>
            </w:pPr>
            <w:r w:rsidRPr="00765CC1">
              <w:rPr>
                <w:rFonts w:ascii="Palatino Linotype" w:eastAsia="Times New Roman" w:hAnsi="Palatino Linotype" w:cstheme="majorBidi"/>
                <w:sz w:val="20"/>
                <w:szCs w:val="20"/>
                <w14:shadow w14:blurRad="50800" w14:dist="38100" w14:dir="2700000" w14:sx="100000" w14:sy="100000" w14:kx="0" w14:ky="0" w14:algn="tl">
                  <w14:srgbClr w14:val="000000">
                    <w14:alpha w14:val="60000"/>
                  </w14:srgbClr>
                </w14:shadow>
              </w:rPr>
              <w:t>Na</w:t>
            </w:r>
            <w:r w:rsidRPr="00765CC1">
              <w:rPr>
                <w:rFonts w:ascii="Palatino Linotype" w:eastAsia="Times New Roman" w:hAnsi="Palatino Linotype" w:cstheme="majorBidi"/>
                <w:sz w:val="20"/>
                <w:szCs w:val="20"/>
                <w:vertAlign w:val="superscript"/>
                <w14:shadow w14:blurRad="50800" w14:dist="38100" w14:dir="2700000" w14:sx="100000" w14:sy="100000" w14:kx="0" w14:ky="0" w14:algn="tl">
                  <w14:srgbClr w14:val="000000">
                    <w14:alpha w14:val="60000"/>
                  </w14:srgbClr>
                </w14:shadow>
              </w:rPr>
              <w:t>+</w:t>
            </w:r>
            <w:r w:rsidRPr="00765CC1">
              <w:rPr>
                <w:rFonts w:ascii="Palatino Linotype" w:eastAsia="Times New Roman" w:hAnsi="Palatino Linotype" w:cstheme="majorBidi"/>
                <w:sz w:val="20"/>
                <w:szCs w:val="20"/>
                <w14:shadow w14:blurRad="50800" w14:dist="38100" w14:dir="2700000" w14:sx="100000" w14:sy="100000" w14:kx="0" w14:ky="0" w14:algn="tl">
                  <w14:srgbClr w14:val="000000">
                    <w14:alpha w14:val="60000"/>
                  </w14:srgbClr>
                </w14:shadow>
              </w:rPr>
              <w:t>/Cl</w:t>
            </w:r>
            <w:r w:rsidRPr="00765CC1">
              <w:rPr>
                <w:rFonts w:ascii="Palatino Linotype" w:eastAsia="Times New Roman" w:hAnsi="Palatino Linotype" w:cstheme="majorBidi"/>
                <w:sz w:val="20"/>
                <w:szCs w:val="20"/>
                <w:vertAlign w:val="superscript"/>
                <w14:shadow w14:blurRad="50800" w14:dist="38100" w14:dir="2700000" w14:sx="100000" w14:sy="100000" w14:kx="0" w14:ky="0" w14:algn="tl">
                  <w14:srgbClr w14:val="000000">
                    <w14:alpha w14:val="60000"/>
                  </w14:srgbClr>
                </w14:shadow>
              </w:rPr>
              <w:t>-</w:t>
            </w:r>
            <w:r w:rsidRPr="00765CC1">
              <w:rPr>
                <w:rFonts w:ascii="Palatino Linotype" w:eastAsia="Times New Roman" w:hAnsi="Palatino Linotype" w:cstheme="majorBidi"/>
                <w:sz w:val="20"/>
                <w:szCs w:val="20"/>
                <w14:shadow w14:blurRad="50800" w14:dist="38100" w14:dir="2700000" w14:sx="100000" w14:sy="100000" w14:kx="0" w14:ky="0" w14:algn="tl">
                  <w14:srgbClr w14:val="000000">
                    <w14:alpha w14:val="60000"/>
                  </w14:srgbClr>
                </w14:shadow>
              </w:rPr>
              <w:t xml:space="preserve"> Ratio</w:t>
            </w:r>
          </w:p>
        </w:tc>
        <w:tc>
          <w:tcPr>
            <w:tcW w:w="990" w:type="dxa"/>
            <w:shd w:val="clear" w:color="auto" w:fill="auto"/>
            <w:vAlign w:val="center"/>
          </w:tcPr>
          <w:p w14:paraId="6EEBE89B" w14:textId="77777777" w:rsidR="004F4AFB" w:rsidRPr="00765CC1" w:rsidRDefault="004F4AFB" w:rsidP="0065257E">
            <w:pPr>
              <w:spacing w:after="0" w:line="240" w:lineRule="auto"/>
              <w:ind w:left="720" w:hanging="720"/>
              <w:jc w:val="center"/>
              <w:rPr>
                <w:rFonts w:ascii="Palatino Linotype" w:eastAsia="Times New Roman" w:hAnsi="Palatino Linotype" w:cstheme="majorBidi"/>
                <w:sz w:val="20"/>
                <w:szCs w:val="20"/>
                <w:lang w:bidi="ar-EG"/>
              </w:rPr>
            </w:pPr>
            <w:r w:rsidRPr="00765CC1">
              <w:rPr>
                <w:rFonts w:ascii="Palatino Linotype" w:eastAsia="Times New Roman" w:hAnsi="Palatino Linotype" w:cstheme="majorBidi"/>
                <w:sz w:val="20"/>
                <w:szCs w:val="20"/>
                <w:lang w:bidi="ar-EG"/>
              </w:rPr>
              <w:t>0.92a</w:t>
            </w:r>
          </w:p>
        </w:tc>
        <w:tc>
          <w:tcPr>
            <w:tcW w:w="1080" w:type="dxa"/>
            <w:shd w:val="clear" w:color="auto" w:fill="auto"/>
            <w:vAlign w:val="center"/>
          </w:tcPr>
          <w:p w14:paraId="6B477A57" w14:textId="77777777" w:rsidR="004F4AFB" w:rsidRPr="00765CC1" w:rsidRDefault="004F4AFB" w:rsidP="0065257E">
            <w:pPr>
              <w:spacing w:after="0" w:line="240" w:lineRule="auto"/>
              <w:ind w:left="720" w:hanging="720"/>
              <w:jc w:val="center"/>
              <w:rPr>
                <w:rFonts w:ascii="Palatino Linotype" w:eastAsia="Times New Roman" w:hAnsi="Palatino Linotype" w:cstheme="majorBidi"/>
                <w:sz w:val="20"/>
                <w:szCs w:val="20"/>
                <w:lang w:bidi="ar-EG"/>
              </w:rPr>
            </w:pPr>
            <w:r w:rsidRPr="00765CC1">
              <w:rPr>
                <w:rFonts w:ascii="Palatino Linotype" w:eastAsia="Times New Roman" w:hAnsi="Palatino Linotype" w:cstheme="majorBidi"/>
                <w:sz w:val="20"/>
                <w:szCs w:val="20"/>
                <w:lang w:bidi="ar-EG"/>
              </w:rPr>
              <w:t>2.41b</w:t>
            </w:r>
          </w:p>
        </w:tc>
        <w:tc>
          <w:tcPr>
            <w:tcW w:w="1080" w:type="dxa"/>
            <w:shd w:val="clear" w:color="auto" w:fill="auto"/>
            <w:vAlign w:val="center"/>
          </w:tcPr>
          <w:p w14:paraId="302D5B82" w14:textId="77777777" w:rsidR="004F4AFB" w:rsidRPr="00765CC1" w:rsidRDefault="004F4AFB" w:rsidP="0065257E">
            <w:pPr>
              <w:spacing w:after="0" w:line="240" w:lineRule="auto"/>
              <w:ind w:left="720" w:hanging="720"/>
              <w:jc w:val="center"/>
              <w:rPr>
                <w:rFonts w:ascii="Palatino Linotype" w:eastAsia="Times New Roman" w:hAnsi="Palatino Linotype" w:cstheme="majorBidi"/>
                <w:sz w:val="20"/>
                <w:szCs w:val="20"/>
                <w:lang w:bidi="ar-EG"/>
              </w:rPr>
            </w:pPr>
            <w:r w:rsidRPr="00765CC1">
              <w:rPr>
                <w:rFonts w:ascii="Palatino Linotype" w:eastAsia="Times New Roman" w:hAnsi="Palatino Linotype" w:cstheme="majorBidi"/>
                <w:sz w:val="20"/>
                <w:szCs w:val="20"/>
                <w:lang w:bidi="ar-EG"/>
              </w:rPr>
              <w:t>1.10a</w:t>
            </w:r>
          </w:p>
        </w:tc>
        <w:tc>
          <w:tcPr>
            <w:tcW w:w="990" w:type="dxa"/>
            <w:shd w:val="clear" w:color="auto" w:fill="auto"/>
            <w:vAlign w:val="center"/>
          </w:tcPr>
          <w:p w14:paraId="571C6676" w14:textId="77777777" w:rsidR="004F4AFB" w:rsidRPr="00765CC1" w:rsidRDefault="004F4AFB" w:rsidP="0065257E">
            <w:pPr>
              <w:spacing w:after="0" w:line="240" w:lineRule="auto"/>
              <w:ind w:left="720" w:hanging="720"/>
              <w:jc w:val="center"/>
              <w:rPr>
                <w:rFonts w:ascii="Palatino Linotype" w:eastAsia="Times New Roman" w:hAnsi="Palatino Linotype" w:cstheme="majorBidi"/>
                <w:sz w:val="20"/>
                <w:szCs w:val="20"/>
                <w:lang w:bidi="ar-EG"/>
              </w:rPr>
            </w:pPr>
            <w:r w:rsidRPr="00765CC1">
              <w:rPr>
                <w:rFonts w:ascii="Palatino Linotype" w:eastAsia="Times New Roman" w:hAnsi="Palatino Linotype" w:cstheme="majorBidi"/>
                <w:sz w:val="20"/>
                <w:szCs w:val="20"/>
                <w:lang w:bidi="ar-EG"/>
              </w:rPr>
              <w:t>2.03b</w:t>
            </w:r>
          </w:p>
        </w:tc>
      </w:tr>
      <w:tr w:rsidR="004F4AFB" w:rsidRPr="00765CC1" w14:paraId="6F8866E9" w14:textId="77777777" w:rsidTr="001F193B">
        <w:trPr>
          <w:trHeight w:val="355"/>
        </w:trPr>
        <w:tc>
          <w:tcPr>
            <w:tcW w:w="4527" w:type="dxa"/>
            <w:shd w:val="clear" w:color="auto" w:fill="auto"/>
            <w:vAlign w:val="center"/>
          </w:tcPr>
          <w:p w14:paraId="777BE7B8" w14:textId="77777777" w:rsidR="004F4AFB" w:rsidRPr="00765CC1" w:rsidRDefault="004F4AFB" w:rsidP="0065257E">
            <w:pPr>
              <w:spacing w:after="0" w:line="240" w:lineRule="auto"/>
              <w:ind w:left="720" w:hanging="720"/>
              <w:rPr>
                <w:rFonts w:ascii="Palatino Linotype" w:eastAsia="Times New Roman" w:hAnsi="Palatino Linotype" w:cstheme="majorBidi"/>
                <w:sz w:val="20"/>
                <w:szCs w:val="20"/>
                <w14:shadow w14:blurRad="50800" w14:dist="38100" w14:dir="2700000" w14:sx="100000" w14:sy="100000" w14:kx="0" w14:ky="0" w14:algn="tl">
                  <w14:srgbClr w14:val="000000">
                    <w14:alpha w14:val="60000"/>
                  </w14:srgbClr>
                </w14:shadow>
              </w:rPr>
            </w:pPr>
            <w:r w:rsidRPr="00765CC1">
              <w:rPr>
                <w:rFonts w:ascii="Palatino Linotype" w:eastAsia="Times New Roman" w:hAnsi="Palatino Linotype" w:cstheme="majorBidi"/>
                <w:sz w:val="20"/>
                <w:szCs w:val="20"/>
                <w14:shadow w14:blurRad="50800" w14:dist="38100" w14:dir="2700000" w14:sx="100000" w14:sy="100000" w14:kx="0" w14:ky="0" w14:algn="tl">
                  <w14:srgbClr w14:val="000000">
                    <w14:alpha w14:val="60000"/>
                  </w14:srgbClr>
                </w14:shadow>
              </w:rPr>
              <w:t>Sodium percentage (Na</w:t>
            </w:r>
            <w:r w:rsidRPr="00765CC1">
              <w:rPr>
                <w:rFonts w:ascii="Palatino Linotype" w:eastAsia="Times New Roman" w:hAnsi="Palatino Linotype" w:cstheme="majorBidi"/>
                <w:sz w:val="20"/>
                <w:szCs w:val="20"/>
                <w:vertAlign w:val="superscript"/>
                <w14:shadow w14:blurRad="50800" w14:dist="38100" w14:dir="2700000" w14:sx="100000" w14:sy="100000" w14:kx="0" w14:ky="0" w14:algn="tl">
                  <w14:srgbClr w14:val="000000">
                    <w14:alpha w14:val="60000"/>
                  </w14:srgbClr>
                </w14:shadow>
              </w:rPr>
              <w:t>1+</w:t>
            </w:r>
            <w:r w:rsidRPr="00765CC1">
              <w:rPr>
                <w:rFonts w:ascii="Palatino Linotype" w:eastAsia="Times New Roman" w:hAnsi="Palatino Linotype" w:cstheme="majorBidi"/>
                <w:sz w:val="20"/>
                <w:szCs w:val="20"/>
                <w14:shadow w14:blurRad="50800" w14:dist="38100" w14:dir="2700000" w14:sx="100000" w14:sy="100000" w14:kx="0" w14:ky="0" w14:algn="tl">
                  <w14:srgbClr w14:val="000000">
                    <w14:alpha w14:val="60000"/>
                  </w14:srgbClr>
                </w14:shadow>
              </w:rPr>
              <w:t>%)</w:t>
            </w:r>
          </w:p>
        </w:tc>
        <w:tc>
          <w:tcPr>
            <w:tcW w:w="990" w:type="dxa"/>
            <w:shd w:val="clear" w:color="auto" w:fill="auto"/>
            <w:vAlign w:val="center"/>
          </w:tcPr>
          <w:p w14:paraId="67757E7E" w14:textId="77777777" w:rsidR="004F4AFB" w:rsidRPr="00765CC1" w:rsidRDefault="004F4AFB" w:rsidP="0065257E">
            <w:pPr>
              <w:spacing w:after="0" w:line="240" w:lineRule="auto"/>
              <w:ind w:left="720" w:hanging="720"/>
              <w:jc w:val="center"/>
              <w:rPr>
                <w:rFonts w:ascii="Palatino Linotype" w:eastAsia="Times New Roman" w:hAnsi="Palatino Linotype" w:cstheme="majorBidi"/>
                <w:sz w:val="20"/>
                <w:szCs w:val="20"/>
                <w:lang w:bidi="ar-EG"/>
              </w:rPr>
            </w:pPr>
            <w:r w:rsidRPr="00765CC1">
              <w:rPr>
                <w:rFonts w:ascii="Palatino Linotype" w:eastAsia="Times New Roman" w:hAnsi="Palatino Linotype" w:cstheme="majorBidi"/>
                <w:sz w:val="20"/>
                <w:szCs w:val="20"/>
                <w:lang w:bidi="ar-EG"/>
              </w:rPr>
              <w:t>32.16a</w:t>
            </w:r>
          </w:p>
        </w:tc>
        <w:tc>
          <w:tcPr>
            <w:tcW w:w="1080" w:type="dxa"/>
            <w:shd w:val="clear" w:color="auto" w:fill="auto"/>
            <w:vAlign w:val="center"/>
          </w:tcPr>
          <w:p w14:paraId="2182A355" w14:textId="77777777" w:rsidR="004F4AFB" w:rsidRPr="00765CC1" w:rsidRDefault="004F4AFB" w:rsidP="0065257E">
            <w:pPr>
              <w:spacing w:after="0" w:line="240" w:lineRule="auto"/>
              <w:ind w:left="720" w:hanging="720"/>
              <w:jc w:val="center"/>
              <w:rPr>
                <w:rFonts w:ascii="Palatino Linotype" w:eastAsia="Times New Roman" w:hAnsi="Palatino Linotype" w:cstheme="majorBidi"/>
                <w:sz w:val="20"/>
                <w:szCs w:val="20"/>
                <w:lang w:bidi="ar-EG"/>
              </w:rPr>
            </w:pPr>
            <w:r w:rsidRPr="00765CC1">
              <w:rPr>
                <w:rFonts w:ascii="Palatino Linotype" w:eastAsia="Times New Roman" w:hAnsi="Palatino Linotype" w:cstheme="majorBidi"/>
                <w:sz w:val="20"/>
                <w:szCs w:val="20"/>
                <w:lang w:bidi="ar-EG"/>
              </w:rPr>
              <w:t>64.92b</w:t>
            </w:r>
          </w:p>
        </w:tc>
        <w:tc>
          <w:tcPr>
            <w:tcW w:w="1080" w:type="dxa"/>
            <w:shd w:val="clear" w:color="auto" w:fill="auto"/>
            <w:vAlign w:val="center"/>
          </w:tcPr>
          <w:p w14:paraId="2BC0BB83" w14:textId="77777777" w:rsidR="004F4AFB" w:rsidRPr="00765CC1" w:rsidRDefault="004F4AFB" w:rsidP="0065257E">
            <w:pPr>
              <w:spacing w:after="0" w:line="240" w:lineRule="auto"/>
              <w:ind w:left="720" w:hanging="720"/>
              <w:jc w:val="center"/>
              <w:rPr>
                <w:rFonts w:ascii="Palatino Linotype" w:eastAsia="Times New Roman" w:hAnsi="Palatino Linotype" w:cstheme="majorBidi"/>
                <w:sz w:val="20"/>
                <w:szCs w:val="20"/>
                <w:lang w:bidi="ar-EG"/>
              </w:rPr>
            </w:pPr>
            <w:r w:rsidRPr="00765CC1">
              <w:rPr>
                <w:rFonts w:ascii="Palatino Linotype" w:eastAsia="Times New Roman" w:hAnsi="Palatino Linotype" w:cstheme="majorBidi"/>
                <w:sz w:val="20"/>
                <w:szCs w:val="20"/>
                <w:lang w:bidi="ar-EG"/>
              </w:rPr>
              <w:t>35.83a</w:t>
            </w:r>
          </w:p>
        </w:tc>
        <w:tc>
          <w:tcPr>
            <w:tcW w:w="990" w:type="dxa"/>
            <w:shd w:val="clear" w:color="auto" w:fill="auto"/>
            <w:vAlign w:val="center"/>
          </w:tcPr>
          <w:p w14:paraId="1BE65CF2" w14:textId="77777777" w:rsidR="004F4AFB" w:rsidRPr="00765CC1" w:rsidRDefault="004F4AFB" w:rsidP="0065257E">
            <w:pPr>
              <w:spacing w:after="0" w:line="240" w:lineRule="auto"/>
              <w:ind w:left="720" w:hanging="720"/>
              <w:jc w:val="center"/>
              <w:rPr>
                <w:rFonts w:ascii="Palatino Linotype" w:eastAsia="Times New Roman" w:hAnsi="Palatino Linotype" w:cstheme="majorBidi"/>
                <w:sz w:val="20"/>
                <w:szCs w:val="20"/>
                <w:lang w:bidi="ar-EG"/>
              </w:rPr>
            </w:pPr>
            <w:r w:rsidRPr="00765CC1">
              <w:rPr>
                <w:rFonts w:ascii="Palatino Linotype" w:eastAsia="Times New Roman" w:hAnsi="Palatino Linotype" w:cstheme="majorBidi"/>
                <w:sz w:val="20"/>
                <w:szCs w:val="20"/>
                <w:lang w:bidi="ar-EG"/>
              </w:rPr>
              <w:t>64.54b</w:t>
            </w:r>
          </w:p>
        </w:tc>
      </w:tr>
      <w:tr w:rsidR="004F4AFB" w:rsidRPr="00765CC1" w14:paraId="534A1BA4" w14:textId="77777777" w:rsidTr="001F193B">
        <w:trPr>
          <w:trHeight w:val="289"/>
        </w:trPr>
        <w:tc>
          <w:tcPr>
            <w:tcW w:w="4527" w:type="dxa"/>
            <w:shd w:val="clear" w:color="auto" w:fill="auto"/>
            <w:vAlign w:val="center"/>
          </w:tcPr>
          <w:p w14:paraId="5EE0DEEC" w14:textId="77777777" w:rsidR="004F4AFB" w:rsidRPr="00765CC1" w:rsidRDefault="004F4AFB" w:rsidP="0065257E">
            <w:pPr>
              <w:spacing w:after="0" w:line="240" w:lineRule="auto"/>
              <w:ind w:left="720" w:hanging="720"/>
              <w:rPr>
                <w:rFonts w:ascii="Palatino Linotype" w:eastAsia="Times New Roman" w:hAnsi="Palatino Linotype" w:cstheme="majorBidi"/>
                <w:sz w:val="20"/>
                <w:szCs w:val="20"/>
                <w14:shadow w14:blurRad="50800" w14:dist="38100" w14:dir="2700000" w14:sx="100000" w14:sy="100000" w14:kx="0" w14:ky="0" w14:algn="tl">
                  <w14:srgbClr w14:val="000000">
                    <w14:alpha w14:val="60000"/>
                  </w14:srgbClr>
                </w14:shadow>
              </w:rPr>
            </w:pPr>
            <w:r w:rsidRPr="00765CC1">
              <w:rPr>
                <w:rFonts w:ascii="Palatino Linotype" w:eastAsia="Times New Roman" w:hAnsi="Palatino Linotype" w:cstheme="majorBidi"/>
                <w:sz w:val="20"/>
                <w:szCs w:val="20"/>
                <w14:shadow w14:blurRad="50800" w14:dist="38100" w14:dir="2700000" w14:sx="100000" w14:sy="100000" w14:kx="0" w14:ky="0" w14:algn="tl">
                  <w14:srgbClr w14:val="000000">
                    <w14:alpha w14:val="60000"/>
                  </w14:srgbClr>
                </w14:shadow>
              </w:rPr>
              <w:t xml:space="preserve">RSC </w:t>
            </w:r>
            <w:proofErr w:type="spellStart"/>
            <w:r w:rsidRPr="00765CC1">
              <w:rPr>
                <w:rFonts w:ascii="Palatino Linotype" w:eastAsia="Times New Roman" w:hAnsi="Palatino Linotype" w:cstheme="majorBidi"/>
                <w:sz w:val="20"/>
                <w:szCs w:val="20"/>
                <w14:shadow w14:blurRad="50800" w14:dist="38100" w14:dir="2700000" w14:sx="100000" w14:sy="100000" w14:kx="0" w14:ky="0" w14:algn="tl">
                  <w14:srgbClr w14:val="000000">
                    <w14:alpha w14:val="60000"/>
                  </w14:srgbClr>
                </w14:shadow>
              </w:rPr>
              <w:t>meq</w:t>
            </w:r>
            <w:proofErr w:type="spellEnd"/>
            <w:r w:rsidRPr="00765CC1">
              <w:rPr>
                <w:rFonts w:ascii="Palatino Linotype" w:eastAsia="Times New Roman" w:hAnsi="Palatino Linotype" w:cstheme="majorBidi"/>
                <w:sz w:val="20"/>
                <w:szCs w:val="20"/>
                <w14:shadow w14:blurRad="50800" w14:dist="38100" w14:dir="2700000" w14:sx="100000" w14:sy="100000" w14:kx="0" w14:ky="0" w14:algn="tl">
                  <w14:srgbClr w14:val="000000">
                    <w14:alpha w14:val="60000"/>
                  </w14:srgbClr>
                </w14:shadow>
              </w:rPr>
              <w:t xml:space="preserve"> L</w:t>
            </w:r>
            <w:r w:rsidRPr="00765CC1">
              <w:rPr>
                <w:rFonts w:ascii="Palatino Linotype" w:eastAsia="Times New Roman" w:hAnsi="Palatino Linotype" w:cstheme="majorBidi"/>
                <w:sz w:val="20"/>
                <w:szCs w:val="20"/>
                <w:vertAlign w:val="superscript"/>
                <w14:shadow w14:blurRad="50800" w14:dist="38100" w14:dir="2700000" w14:sx="100000" w14:sy="100000" w14:kx="0" w14:ky="0" w14:algn="tl">
                  <w14:srgbClr w14:val="000000">
                    <w14:alpha w14:val="60000"/>
                  </w14:srgbClr>
                </w14:shadow>
              </w:rPr>
              <w:t>-1</w:t>
            </w:r>
          </w:p>
        </w:tc>
        <w:tc>
          <w:tcPr>
            <w:tcW w:w="990" w:type="dxa"/>
            <w:shd w:val="clear" w:color="auto" w:fill="auto"/>
            <w:vAlign w:val="center"/>
          </w:tcPr>
          <w:p w14:paraId="73D4DB53" w14:textId="77777777" w:rsidR="004F4AFB" w:rsidRPr="00765CC1" w:rsidRDefault="004F4AFB" w:rsidP="0065257E">
            <w:pPr>
              <w:spacing w:after="0" w:line="240" w:lineRule="auto"/>
              <w:ind w:left="720" w:hanging="720"/>
              <w:jc w:val="center"/>
              <w:rPr>
                <w:rFonts w:ascii="Palatino Linotype" w:eastAsia="Times New Roman" w:hAnsi="Palatino Linotype" w:cstheme="majorBidi"/>
                <w:sz w:val="20"/>
                <w:szCs w:val="20"/>
                <w:lang w:bidi="ar-EG"/>
              </w:rPr>
            </w:pPr>
            <w:r w:rsidRPr="00765CC1">
              <w:rPr>
                <w:rFonts w:ascii="Palatino Linotype" w:eastAsia="Times New Roman" w:hAnsi="Palatino Linotype" w:cstheme="majorBidi"/>
                <w:sz w:val="20"/>
                <w:szCs w:val="20"/>
                <w:lang w:bidi="ar-EG"/>
              </w:rPr>
              <w:t>&lt;1.25</w:t>
            </w:r>
          </w:p>
        </w:tc>
        <w:tc>
          <w:tcPr>
            <w:tcW w:w="1080" w:type="dxa"/>
            <w:shd w:val="clear" w:color="auto" w:fill="auto"/>
            <w:vAlign w:val="center"/>
          </w:tcPr>
          <w:p w14:paraId="47EEE5F4" w14:textId="77777777" w:rsidR="004F4AFB" w:rsidRPr="00765CC1" w:rsidRDefault="004F4AFB" w:rsidP="0065257E">
            <w:pPr>
              <w:spacing w:after="0" w:line="240" w:lineRule="auto"/>
              <w:ind w:left="720" w:hanging="720"/>
              <w:jc w:val="center"/>
              <w:rPr>
                <w:rFonts w:ascii="Palatino Linotype" w:eastAsia="Times New Roman" w:hAnsi="Palatino Linotype" w:cstheme="majorBidi"/>
                <w:sz w:val="20"/>
                <w:szCs w:val="20"/>
                <w:lang w:bidi="ar-EG"/>
              </w:rPr>
            </w:pPr>
            <w:r w:rsidRPr="00765CC1">
              <w:rPr>
                <w:rFonts w:ascii="Palatino Linotype" w:eastAsia="Times New Roman" w:hAnsi="Palatino Linotype" w:cstheme="majorBidi"/>
                <w:sz w:val="20"/>
                <w:szCs w:val="20"/>
                <w:lang w:bidi="ar-EG"/>
              </w:rPr>
              <w:t>&lt;1.25</w:t>
            </w:r>
          </w:p>
        </w:tc>
        <w:tc>
          <w:tcPr>
            <w:tcW w:w="1080" w:type="dxa"/>
            <w:shd w:val="clear" w:color="auto" w:fill="auto"/>
            <w:vAlign w:val="center"/>
          </w:tcPr>
          <w:p w14:paraId="32F8A393" w14:textId="77777777" w:rsidR="004F4AFB" w:rsidRPr="00765CC1" w:rsidRDefault="004F4AFB" w:rsidP="0065257E">
            <w:pPr>
              <w:spacing w:after="0" w:line="240" w:lineRule="auto"/>
              <w:ind w:left="720" w:hanging="720"/>
              <w:jc w:val="center"/>
              <w:rPr>
                <w:rFonts w:ascii="Palatino Linotype" w:eastAsia="Times New Roman" w:hAnsi="Palatino Linotype" w:cstheme="majorBidi"/>
                <w:sz w:val="20"/>
                <w:szCs w:val="20"/>
                <w:lang w:bidi="ar-EG"/>
              </w:rPr>
            </w:pPr>
            <w:r w:rsidRPr="00765CC1">
              <w:rPr>
                <w:rFonts w:ascii="Palatino Linotype" w:eastAsia="Times New Roman" w:hAnsi="Palatino Linotype" w:cstheme="majorBidi"/>
                <w:sz w:val="20"/>
                <w:szCs w:val="20"/>
                <w:lang w:bidi="ar-EG"/>
              </w:rPr>
              <w:t>&lt;1.25</w:t>
            </w:r>
          </w:p>
        </w:tc>
        <w:tc>
          <w:tcPr>
            <w:tcW w:w="990" w:type="dxa"/>
            <w:shd w:val="clear" w:color="auto" w:fill="auto"/>
            <w:vAlign w:val="center"/>
          </w:tcPr>
          <w:p w14:paraId="07A80164" w14:textId="77777777" w:rsidR="004F4AFB" w:rsidRPr="00765CC1" w:rsidRDefault="004F4AFB" w:rsidP="0065257E">
            <w:pPr>
              <w:spacing w:after="0" w:line="240" w:lineRule="auto"/>
              <w:ind w:left="720" w:hanging="720"/>
              <w:jc w:val="center"/>
              <w:rPr>
                <w:rFonts w:ascii="Palatino Linotype" w:eastAsia="Times New Roman" w:hAnsi="Palatino Linotype" w:cstheme="majorBidi"/>
                <w:sz w:val="20"/>
                <w:szCs w:val="20"/>
                <w:lang w:bidi="ar-EG"/>
              </w:rPr>
            </w:pPr>
            <w:r w:rsidRPr="00765CC1">
              <w:rPr>
                <w:rFonts w:ascii="Palatino Linotype" w:eastAsia="Times New Roman" w:hAnsi="Palatino Linotype" w:cstheme="majorBidi"/>
                <w:sz w:val="20"/>
                <w:szCs w:val="20"/>
                <w:lang w:bidi="ar-EG"/>
              </w:rPr>
              <w:t>&lt;1.25</w:t>
            </w:r>
          </w:p>
        </w:tc>
      </w:tr>
      <w:tr w:rsidR="004F4AFB" w:rsidRPr="00765CC1" w14:paraId="798846F1" w14:textId="77777777" w:rsidTr="001F193B">
        <w:trPr>
          <w:trHeight w:val="275"/>
        </w:trPr>
        <w:tc>
          <w:tcPr>
            <w:tcW w:w="4527" w:type="dxa"/>
            <w:shd w:val="clear" w:color="auto" w:fill="auto"/>
            <w:vAlign w:val="center"/>
          </w:tcPr>
          <w:p w14:paraId="5D1332E6" w14:textId="77777777" w:rsidR="004F4AFB" w:rsidRPr="00765CC1" w:rsidRDefault="004F4AFB" w:rsidP="0065257E">
            <w:pPr>
              <w:spacing w:after="0" w:line="240" w:lineRule="auto"/>
              <w:ind w:left="720" w:hanging="720"/>
              <w:rPr>
                <w:rFonts w:ascii="Palatino Linotype" w:eastAsia="Times New Roman" w:hAnsi="Palatino Linotype" w:cstheme="majorBidi"/>
                <w:sz w:val="20"/>
                <w:szCs w:val="20"/>
                <w14:shadow w14:blurRad="50800" w14:dist="38100" w14:dir="2700000" w14:sx="100000" w14:sy="100000" w14:kx="0" w14:ky="0" w14:algn="tl">
                  <w14:srgbClr w14:val="000000">
                    <w14:alpha w14:val="60000"/>
                  </w14:srgbClr>
                </w14:shadow>
              </w:rPr>
            </w:pPr>
            <w:r w:rsidRPr="00765CC1">
              <w:rPr>
                <w:rFonts w:ascii="Palatino Linotype" w:eastAsia="Times New Roman" w:hAnsi="Palatino Linotype" w:cstheme="majorBidi"/>
                <w:sz w:val="20"/>
                <w:szCs w:val="20"/>
                <w14:shadow w14:blurRad="50800" w14:dist="38100" w14:dir="2700000" w14:sx="100000" w14:sy="100000" w14:kx="0" w14:ky="0" w14:algn="tl">
                  <w14:srgbClr w14:val="000000">
                    <w14:alpha w14:val="60000"/>
                  </w14:srgbClr>
                </w14:shadow>
              </w:rPr>
              <w:t>COD (mg/L)</w:t>
            </w:r>
          </w:p>
        </w:tc>
        <w:tc>
          <w:tcPr>
            <w:tcW w:w="990" w:type="dxa"/>
            <w:shd w:val="clear" w:color="auto" w:fill="auto"/>
            <w:vAlign w:val="center"/>
          </w:tcPr>
          <w:p w14:paraId="449496F8" w14:textId="77777777" w:rsidR="004F4AFB" w:rsidRPr="00765CC1" w:rsidRDefault="004F4AFB" w:rsidP="0065257E">
            <w:pPr>
              <w:spacing w:after="0" w:line="240" w:lineRule="auto"/>
              <w:ind w:left="720" w:hanging="720"/>
              <w:jc w:val="center"/>
              <w:rPr>
                <w:rFonts w:ascii="Palatino Linotype" w:eastAsia="Times New Roman" w:hAnsi="Palatino Linotype" w:cstheme="majorBidi"/>
                <w:sz w:val="20"/>
                <w:szCs w:val="20"/>
                <w:lang w:bidi="ar-EG"/>
              </w:rPr>
            </w:pPr>
            <w:r w:rsidRPr="00765CC1">
              <w:rPr>
                <w:rFonts w:ascii="Palatino Linotype" w:eastAsia="Times New Roman" w:hAnsi="Palatino Linotype" w:cstheme="majorBidi"/>
                <w:sz w:val="20"/>
                <w:szCs w:val="20"/>
                <w:lang w:bidi="ar-EG"/>
              </w:rPr>
              <w:t>41a</w:t>
            </w:r>
          </w:p>
        </w:tc>
        <w:tc>
          <w:tcPr>
            <w:tcW w:w="1080" w:type="dxa"/>
            <w:shd w:val="clear" w:color="auto" w:fill="auto"/>
            <w:vAlign w:val="center"/>
          </w:tcPr>
          <w:p w14:paraId="137073C6" w14:textId="77777777" w:rsidR="004F4AFB" w:rsidRPr="00765CC1" w:rsidRDefault="004F4AFB" w:rsidP="0065257E">
            <w:pPr>
              <w:spacing w:after="0" w:line="240" w:lineRule="auto"/>
              <w:ind w:left="720" w:hanging="720"/>
              <w:jc w:val="center"/>
              <w:rPr>
                <w:rFonts w:ascii="Palatino Linotype" w:eastAsia="Times New Roman" w:hAnsi="Palatino Linotype" w:cstheme="majorBidi"/>
                <w:sz w:val="20"/>
                <w:szCs w:val="20"/>
                <w:lang w:bidi="ar-EG"/>
              </w:rPr>
            </w:pPr>
            <w:r w:rsidRPr="00765CC1">
              <w:rPr>
                <w:rFonts w:ascii="Palatino Linotype" w:eastAsia="Times New Roman" w:hAnsi="Palatino Linotype" w:cstheme="majorBidi"/>
                <w:sz w:val="20"/>
                <w:szCs w:val="20"/>
                <w:lang w:bidi="ar-EG"/>
              </w:rPr>
              <w:t>43.25bc</w:t>
            </w:r>
          </w:p>
        </w:tc>
        <w:tc>
          <w:tcPr>
            <w:tcW w:w="1080" w:type="dxa"/>
            <w:shd w:val="clear" w:color="auto" w:fill="auto"/>
            <w:vAlign w:val="center"/>
          </w:tcPr>
          <w:p w14:paraId="5C1637F0" w14:textId="77777777" w:rsidR="004F4AFB" w:rsidRPr="00765CC1" w:rsidRDefault="004F4AFB" w:rsidP="0065257E">
            <w:pPr>
              <w:spacing w:after="0" w:line="240" w:lineRule="auto"/>
              <w:ind w:left="720" w:hanging="720"/>
              <w:jc w:val="center"/>
              <w:rPr>
                <w:rFonts w:ascii="Palatino Linotype" w:eastAsia="Times New Roman" w:hAnsi="Palatino Linotype" w:cstheme="majorBidi"/>
                <w:sz w:val="20"/>
                <w:szCs w:val="20"/>
                <w:lang w:bidi="ar-EG"/>
              </w:rPr>
            </w:pPr>
            <w:r w:rsidRPr="00765CC1">
              <w:rPr>
                <w:rFonts w:ascii="Palatino Linotype" w:eastAsia="Times New Roman" w:hAnsi="Palatino Linotype" w:cstheme="majorBidi"/>
                <w:sz w:val="20"/>
                <w:szCs w:val="20"/>
                <w:lang w:bidi="ar-EG"/>
              </w:rPr>
              <w:t>64c</w:t>
            </w:r>
          </w:p>
        </w:tc>
        <w:tc>
          <w:tcPr>
            <w:tcW w:w="990" w:type="dxa"/>
            <w:shd w:val="clear" w:color="auto" w:fill="auto"/>
            <w:vAlign w:val="center"/>
          </w:tcPr>
          <w:p w14:paraId="5B6CD731" w14:textId="77777777" w:rsidR="004F4AFB" w:rsidRPr="00765CC1" w:rsidRDefault="004F4AFB" w:rsidP="0065257E">
            <w:pPr>
              <w:spacing w:after="0" w:line="240" w:lineRule="auto"/>
              <w:ind w:left="720" w:hanging="720"/>
              <w:jc w:val="center"/>
              <w:rPr>
                <w:rFonts w:ascii="Palatino Linotype" w:eastAsia="Times New Roman" w:hAnsi="Palatino Linotype" w:cstheme="majorBidi"/>
                <w:sz w:val="20"/>
                <w:szCs w:val="20"/>
                <w:lang w:bidi="ar-EG"/>
              </w:rPr>
            </w:pPr>
            <w:r w:rsidRPr="00765CC1">
              <w:rPr>
                <w:rFonts w:ascii="Palatino Linotype" w:eastAsia="Times New Roman" w:hAnsi="Palatino Linotype" w:cstheme="majorBidi"/>
                <w:sz w:val="20"/>
                <w:szCs w:val="20"/>
                <w:lang w:bidi="ar-EG"/>
              </w:rPr>
              <w:t>49.75b</w:t>
            </w:r>
          </w:p>
        </w:tc>
      </w:tr>
      <w:tr w:rsidR="004F4AFB" w:rsidRPr="00765CC1" w14:paraId="5000B776" w14:textId="77777777" w:rsidTr="001F193B">
        <w:trPr>
          <w:trHeight w:val="223"/>
        </w:trPr>
        <w:tc>
          <w:tcPr>
            <w:tcW w:w="4527" w:type="dxa"/>
            <w:shd w:val="clear" w:color="auto" w:fill="auto"/>
            <w:vAlign w:val="center"/>
          </w:tcPr>
          <w:p w14:paraId="7C168B13" w14:textId="77777777" w:rsidR="004F4AFB" w:rsidRPr="00765CC1" w:rsidRDefault="004F4AFB" w:rsidP="0065257E">
            <w:pPr>
              <w:spacing w:after="0" w:line="240" w:lineRule="auto"/>
              <w:ind w:left="720" w:hanging="720"/>
              <w:rPr>
                <w:rFonts w:ascii="Palatino Linotype" w:eastAsia="Times New Roman" w:hAnsi="Palatino Linotype" w:cstheme="majorBidi"/>
                <w:sz w:val="20"/>
                <w:szCs w:val="20"/>
                <w14:shadow w14:blurRad="50800" w14:dist="38100" w14:dir="2700000" w14:sx="100000" w14:sy="100000" w14:kx="0" w14:ky="0" w14:algn="tl">
                  <w14:srgbClr w14:val="000000">
                    <w14:alpha w14:val="60000"/>
                  </w14:srgbClr>
                </w14:shadow>
              </w:rPr>
            </w:pPr>
            <w:r w:rsidRPr="00765CC1">
              <w:rPr>
                <w:rFonts w:ascii="Palatino Linotype" w:eastAsia="Times New Roman" w:hAnsi="Palatino Linotype" w:cstheme="majorBidi"/>
                <w:sz w:val="20"/>
                <w:szCs w:val="20"/>
                <w14:shadow w14:blurRad="50800" w14:dist="38100" w14:dir="2700000" w14:sx="100000" w14:sy="100000" w14:kx="0" w14:ky="0" w14:algn="tl">
                  <w14:srgbClr w14:val="000000">
                    <w14:alpha w14:val="60000"/>
                  </w14:srgbClr>
                </w14:shadow>
              </w:rPr>
              <w:t>BOD (mg/L)</w:t>
            </w:r>
          </w:p>
        </w:tc>
        <w:tc>
          <w:tcPr>
            <w:tcW w:w="990" w:type="dxa"/>
            <w:shd w:val="clear" w:color="auto" w:fill="auto"/>
            <w:vAlign w:val="center"/>
          </w:tcPr>
          <w:p w14:paraId="07E25E1A" w14:textId="77777777" w:rsidR="004F4AFB" w:rsidRPr="00765CC1" w:rsidRDefault="004F4AFB" w:rsidP="0065257E">
            <w:pPr>
              <w:spacing w:after="0" w:line="240" w:lineRule="auto"/>
              <w:ind w:left="720" w:hanging="720"/>
              <w:jc w:val="center"/>
              <w:rPr>
                <w:rFonts w:ascii="Palatino Linotype" w:eastAsia="Times New Roman" w:hAnsi="Palatino Linotype" w:cstheme="majorBidi"/>
                <w:sz w:val="20"/>
                <w:szCs w:val="20"/>
                <w:lang w:bidi="ar-EG"/>
              </w:rPr>
            </w:pPr>
            <w:r w:rsidRPr="00765CC1">
              <w:rPr>
                <w:rFonts w:ascii="Palatino Linotype" w:eastAsia="Times New Roman" w:hAnsi="Palatino Linotype" w:cstheme="majorBidi"/>
                <w:sz w:val="20"/>
                <w:szCs w:val="20"/>
                <w:lang w:bidi="ar-EG"/>
              </w:rPr>
              <w:t>23a</w:t>
            </w:r>
          </w:p>
        </w:tc>
        <w:tc>
          <w:tcPr>
            <w:tcW w:w="1080" w:type="dxa"/>
            <w:shd w:val="clear" w:color="auto" w:fill="auto"/>
            <w:vAlign w:val="center"/>
          </w:tcPr>
          <w:p w14:paraId="1240CB36" w14:textId="77777777" w:rsidR="004F4AFB" w:rsidRPr="00765CC1" w:rsidRDefault="004F4AFB" w:rsidP="0065257E">
            <w:pPr>
              <w:spacing w:after="0" w:line="240" w:lineRule="auto"/>
              <w:ind w:left="720" w:hanging="720"/>
              <w:jc w:val="center"/>
              <w:rPr>
                <w:rFonts w:ascii="Palatino Linotype" w:eastAsia="Times New Roman" w:hAnsi="Palatino Linotype" w:cstheme="majorBidi"/>
                <w:sz w:val="20"/>
                <w:szCs w:val="20"/>
                <w:lang w:bidi="ar-EG"/>
              </w:rPr>
            </w:pPr>
            <w:r w:rsidRPr="00765CC1">
              <w:rPr>
                <w:rFonts w:ascii="Palatino Linotype" w:eastAsia="Times New Roman" w:hAnsi="Palatino Linotype" w:cstheme="majorBidi"/>
                <w:sz w:val="20"/>
                <w:szCs w:val="20"/>
                <w:lang w:bidi="ar-EG"/>
              </w:rPr>
              <w:t>25.75b</w:t>
            </w:r>
          </w:p>
        </w:tc>
        <w:tc>
          <w:tcPr>
            <w:tcW w:w="1080" w:type="dxa"/>
            <w:shd w:val="clear" w:color="auto" w:fill="auto"/>
            <w:vAlign w:val="center"/>
          </w:tcPr>
          <w:p w14:paraId="5AC0A032" w14:textId="77777777" w:rsidR="004F4AFB" w:rsidRPr="00765CC1" w:rsidRDefault="004F4AFB" w:rsidP="0065257E">
            <w:pPr>
              <w:spacing w:after="0" w:line="240" w:lineRule="auto"/>
              <w:ind w:left="720" w:hanging="720"/>
              <w:jc w:val="center"/>
              <w:rPr>
                <w:rFonts w:ascii="Palatino Linotype" w:eastAsia="Times New Roman" w:hAnsi="Palatino Linotype" w:cstheme="majorBidi"/>
                <w:sz w:val="20"/>
                <w:szCs w:val="20"/>
                <w:lang w:bidi="ar-EG"/>
              </w:rPr>
            </w:pPr>
            <w:r w:rsidRPr="00765CC1">
              <w:rPr>
                <w:rFonts w:ascii="Palatino Linotype" w:eastAsia="Times New Roman" w:hAnsi="Palatino Linotype" w:cstheme="majorBidi"/>
                <w:sz w:val="20"/>
                <w:szCs w:val="20"/>
                <w:lang w:bidi="ar-EG"/>
              </w:rPr>
              <w:t>35b</w:t>
            </w:r>
          </w:p>
        </w:tc>
        <w:tc>
          <w:tcPr>
            <w:tcW w:w="990" w:type="dxa"/>
            <w:shd w:val="clear" w:color="auto" w:fill="auto"/>
            <w:vAlign w:val="center"/>
          </w:tcPr>
          <w:p w14:paraId="2ACE863E" w14:textId="77777777" w:rsidR="004F4AFB" w:rsidRPr="00765CC1" w:rsidRDefault="004F4AFB" w:rsidP="0065257E">
            <w:pPr>
              <w:spacing w:after="0" w:line="240" w:lineRule="auto"/>
              <w:ind w:left="720" w:hanging="720"/>
              <w:jc w:val="center"/>
              <w:rPr>
                <w:rFonts w:ascii="Palatino Linotype" w:eastAsia="Times New Roman" w:hAnsi="Palatino Linotype" w:cstheme="majorBidi"/>
                <w:sz w:val="20"/>
                <w:szCs w:val="20"/>
                <w:lang w:bidi="ar-EG"/>
              </w:rPr>
            </w:pPr>
            <w:r w:rsidRPr="00765CC1">
              <w:rPr>
                <w:rFonts w:ascii="Palatino Linotype" w:eastAsia="Times New Roman" w:hAnsi="Palatino Linotype" w:cstheme="majorBidi"/>
                <w:sz w:val="20"/>
                <w:szCs w:val="20"/>
                <w:lang w:bidi="ar-EG"/>
              </w:rPr>
              <w:t>35.5a</w:t>
            </w:r>
          </w:p>
        </w:tc>
      </w:tr>
      <w:tr w:rsidR="004F4AFB" w:rsidRPr="00765CC1" w14:paraId="730AABE0" w14:textId="77777777" w:rsidTr="001F193B">
        <w:trPr>
          <w:trHeight w:val="278"/>
        </w:trPr>
        <w:tc>
          <w:tcPr>
            <w:tcW w:w="4527" w:type="dxa"/>
            <w:shd w:val="clear" w:color="auto" w:fill="auto"/>
            <w:vAlign w:val="center"/>
          </w:tcPr>
          <w:p w14:paraId="468B19E3" w14:textId="77777777" w:rsidR="004F4AFB" w:rsidRPr="00765CC1" w:rsidRDefault="004F4AFB" w:rsidP="0065257E">
            <w:pPr>
              <w:spacing w:after="0" w:line="240" w:lineRule="auto"/>
              <w:ind w:left="720" w:hanging="720"/>
              <w:rPr>
                <w:rFonts w:ascii="Palatino Linotype" w:eastAsia="Times New Roman" w:hAnsi="Palatino Linotype" w:cstheme="majorBidi"/>
                <w:sz w:val="20"/>
                <w:szCs w:val="20"/>
                <w14:shadow w14:blurRad="50800" w14:dist="38100" w14:dir="2700000" w14:sx="100000" w14:sy="100000" w14:kx="0" w14:ky="0" w14:algn="tl">
                  <w14:srgbClr w14:val="000000">
                    <w14:alpha w14:val="60000"/>
                  </w14:srgbClr>
                </w14:shadow>
              </w:rPr>
            </w:pPr>
            <w:r w:rsidRPr="00765CC1">
              <w:rPr>
                <w:rFonts w:ascii="Palatino Linotype" w:eastAsia="Times New Roman" w:hAnsi="Palatino Linotype" w:cstheme="majorBidi"/>
                <w:sz w:val="20"/>
                <w:szCs w:val="20"/>
                <w14:shadow w14:blurRad="50800" w14:dist="38100" w14:dir="2700000" w14:sx="100000" w14:sy="100000" w14:kx="0" w14:ky="0" w14:algn="tl">
                  <w14:srgbClr w14:val="000000">
                    <w14:alpha w14:val="60000"/>
                  </w14:srgbClr>
                </w14:shadow>
              </w:rPr>
              <w:t>Total counts of Bacteria (×10</w:t>
            </w:r>
            <w:r w:rsidRPr="00765CC1">
              <w:rPr>
                <w:rFonts w:ascii="Palatino Linotype" w:eastAsia="Times New Roman" w:hAnsi="Palatino Linotype" w:cstheme="majorBidi"/>
                <w:sz w:val="20"/>
                <w:szCs w:val="20"/>
                <w:vertAlign w:val="superscript"/>
                <w14:shadow w14:blurRad="50800" w14:dist="38100" w14:dir="2700000" w14:sx="100000" w14:sy="100000" w14:kx="0" w14:ky="0" w14:algn="tl">
                  <w14:srgbClr w14:val="000000">
                    <w14:alpha w14:val="60000"/>
                  </w14:srgbClr>
                </w14:shadow>
              </w:rPr>
              <w:t xml:space="preserve">-4 </w:t>
            </w:r>
            <w:proofErr w:type="spellStart"/>
            <w:r w:rsidRPr="00765CC1">
              <w:rPr>
                <w:rFonts w:ascii="Palatino Linotype" w:eastAsia="Times New Roman" w:hAnsi="Palatino Linotype" w:cstheme="majorBidi"/>
                <w:sz w:val="20"/>
                <w:szCs w:val="20"/>
                <w14:shadow w14:blurRad="50800" w14:dist="38100" w14:dir="2700000" w14:sx="100000" w14:sy="100000" w14:kx="0" w14:ky="0" w14:algn="tl">
                  <w14:srgbClr w14:val="000000">
                    <w14:alpha w14:val="60000"/>
                  </w14:srgbClr>
                </w14:shadow>
              </w:rPr>
              <w:t>Cfu</w:t>
            </w:r>
            <w:proofErr w:type="spellEnd"/>
            <w:r w:rsidRPr="00765CC1">
              <w:rPr>
                <w:rFonts w:ascii="Palatino Linotype" w:eastAsia="Times New Roman" w:hAnsi="Palatino Linotype" w:cstheme="majorBidi"/>
                <w:sz w:val="20"/>
                <w:szCs w:val="20"/>
                <w14:shadow w14:blurRad="50800" w14:dist="38100" w14:dir="2700000" w14:sx="100000" w14:sy="100000" w14:kx="0" w14:ky="0" w14:algn="tl">
                  <w14:srgbClr w14:val="000000">
                    <w14:alpha w14:val="60000"/>
                  </w14:srgbClr>
                </w14:shadow>
              </w:rPr>
              <w:t>/mL</w:t>
            </w:r>
            <w:r w:rsidRPr="00765CC1">
              <w:rPr>
                <w:rFonts w:ascii="Palatino Linotype" w:eastAsia="Times New Roman" w:hAnsi="Palatino Linotype" w:cstheme="majorBidi"/>
                <w:sz w:val="20"/>
                <w:szCs w:val="20"/>
                <w:vertAlign w:val="superscript"/>
                <w14:shadow w14:blurRad="50800" w14:dist="38100" w14:dir="2700000" w14:sx="100000" w14:sy="100000" w14:kx="0" w14:ky="0" w14:algn="tl">
                  <w14:srgbClr w14:val="000000">
                    <w14:alpha w14:val="60000"/>
                  </w14:srgbClr>
                </w14:shadow>
              </w:rPr>
              <w:t>-1</w:t>
            </w:r>
            <w:r w:rsidRPr="00765CC1">
              <w:rPr>
                <w:rFonts w:ascii="Palatino Linotype" w:eastAsia="Times New Roman" w:hAnsi="Palatino Linotype" w:cstheme="majorBidi"/>
                <w:sz w:val="20"/>
                <w:szCs w:val="20"/>
                <w14:shadow w14:blurRad="50800" w14:dist="38100" w14:dir="2700000" w14:sx="100000" w14:sy="100000" w14:kx="0" w14:ky="0" w14:algn="tl">
                  <w14:srgbClr w14:val="000000">
                    <w14:alpha w14:val="60000"/>
                  </w14:srgbClr>
                </w14:shadow>
              </w:rPr>
              <w:t>)</w:t>
            </w:r>
          </w:p>
        </w:tc>
        <w:tc>
          <w:tcPr>
            <w:tcW w:w="990" w:type="dxa"/>
            <w:shd w:val="clear" w:color="auto" w:fill="auto"/>
            <w:vAlign w:val="center"/>
          </w:tcPr>
          <w:p w14:paraId="616CE225" w14:textId="77777777" w:rsidR="004F4AFB" w:rsidRPr="00765CC1" w:rsidRDefault="004F4AFB" w:rsidP="0065257E">
            <w:pPr>
              <w:spacing w:after="0" w:line="240" w:lineRule="auto"/>
              <w:ind w:left="720" w:hanging="720"/>
              <w:jc w:val="center"/>
              <w:rPr>
                <w:rFonts w:ascii="Palatino Linotype" w:eastAsia="Times New Roman" w:hAnsi="Palatino Linotype" w:cstheme="majorBidi"/>
                <w:sz w:val="20"/>
                <w:szCs w:val="20"/>
                <w:lang w:bidi="ar-EG"/>
              </w:rPr>
            </w:pPr>
            <w:r w:rsidRPr="00765CC1">
              <w:rPr>
                <w:rFonts w:ascii="Palatino Linotype" w:eastAsia="Times New Roman" w:hAnsi="Palatino Linotype" w:cstheme="majorBidi"/>
                <w:sz w:val="20"/>
                <w:szCs w:val="20"/>
                <w:lang w:bidi="ar-EG"/>
              </w:rPr>
              <w:t>120a</w:t>
            </w:r>
          </w:p>
        </w:tc>
        <w:tc>
          <w:tcPr>
            <w:tcW w:w="1080" w:type="dxa"/>
            <w:shd w:val="clear" w:color="auto" w:fill="auto"/>
            <w:vAlign w:val="center"/>
          </w:tcPr>
          <w:p w14:paraId="292C86A0" w14:textId="77777777" w:rsidR="004F4AFB" w:rsidRPr="00765CC1" w:rsidRDefault="004F4AFB" w:rsidP="0065257E">
            <w:pPr>
              <w:spacing w:after="0" w:line="240" w:lineRule="auto"/>
              <w:ind w:left="720" w:hanging="720"/>
              <w:jc w:val="center"/>
              <w:rPr>
                <w:rFonts w:ascii="Palatino Linotype" w:eastAsia="Times New Roman" w:hAnsi="Palatino Linotype" w:cstheme="majorBidi"/>
                <w:sz w:val="20"/>
                <w:szCs w:val="20"/>
                <w:lang w:bidi="ar-EG"/>
              </w:rPr>
            </w:pPr>
            <w:r w:rsidRPr="00765CC1">
              <w:rPr>
                <w:rFonts w:ascii="Palatino Linotype" w:eastAsia="Times New Roman" w:hAnsi="Palatino Linotype" w:cstheme="majorBidi"/>
                <w:sz w:val="20"/>
                <w:szCs w:val="20"/>
                <w:lang w:bidi="ar-EG"/>
              </w:rPr>
              <w:t>10,5c</w:t>
            </w:r>
          </w:p>
        </w:tc>
        <w:tc>
          <w:tcPr>
            <w:tcW w:w="1080" w:type="dxa"/>
            <w:shd w:val="clear" w:color="auto" w:fill="auto"/>
            <w:vAlign w:val="center"/>
          </w:tcPr>
          <w:p w14:paraId="2C357228" w14:textId="77777777" w:rsidR="004F4AFB" w:rsidRPr="00765CC1" w:rsidRDefault="004F4AFB" w:rsidP="0065257E">
            <w:pPr>
              <w:spacing w:after="0" w:line="240" w:lineRule="auto"/>
              <w:ind w:left="720" w:hanging="720"/>
              <w:jc w:val="center"/>
              <w:rPr>
                <w:rFonts w:ascii="Palatino Linotype" w:eastAsia="Times New Roman" w:hAnsi="Palatino Linotype" w:cstheme="majorBidi"/>
                <w:sz w:val="20"/>
                <w:szCs w:val="20"/>
                <w:lang w:bidi="ar-EG"/>
              </w:rPr>
            </w:pPr>
            <w:r w:rsidRPr="00765CC1">
              <w:rPr>
                <w:rFonts w:ascii="Palatino Linotype" w:eastAsia="Times New Roman" w:hAnsi="Palatino Linotype" w:cstheme="majorBidi"/>
                <w:sz w:val="20"/>
                <w:szCs w:val="20"/>
                <w:lang w:bidi="ar-EG"/>
              </w:rPr>
              <w:t>237b</w:t>
            </w:r>
          </w:p>
        </w:tc>
        <w:tc>
          <w:tcPr>
            <w:tcW w:w="990" w:type="dxa"/>
            <w:shd w:val="clear" w:color="auto" w:fill="auto"/>
            <w:vAlign w:val="center"/>
          </w:tcPr>
          <w:p w14:paraId="19692DB1" w14:textId="77777777" w:rsidR="004F4AFB" w:rsidRPr="00765CC1" w:rsidRDefault="004F4AFB" w:rsidP="0065257E">
            <w:pPr>
              <w:spacing w:after="0" w:line="240" w:lineRule="auto"/>
              <w:ind w:left="720" w:hanging="720"/>
              <w:jc w:val="center"/>
              <w:rPr>
                <w:rFonts w:ascii="Palatino Linotype" w:eastAsia="Times New Roman" w:hAnsi="Palatino Linotype" w:cstheme="majorBidi"/>
                <w:sz w:val="20"/>
                <w:szCs w:val="20"/>
                <w:lang w:bidi="ar-EG"/>
              </w:rPr>
            </w:pPr>
            <w:r w:rsidRPr="00765CC1">
              <w:rPr>
                <w:rFonts w:ascii="Palatino Linotype" w:eastAsia="Times New Roman" w:hAnsi="Palatino Linotype" w:cstheme="majorBidi"/>
                <w:sz w:val="20"/>
                <w:szCs w:val="20"/>
                <w:lang w:bidi="ar-EG"/>
              </w:rPr>
              <w:t>13.5c</w:t>
            </w:r>
          </w:p>
        </w:tc>
      </w:tr>
      <w:tr w:rsidR="004F4AFB" w:rsidRPr="00765CC1" w14:paraId="6E94A8FE" w14:textId="77777777" w:rsidTr="001F193B">
        <w:trPr>
          <w:trHeight w:val="260"/>
        </w:trPr>
        <w:tc>
          <w:tcPr>
            <w:tcW w:w="4527" w:type="dxa"/>
            <w:shd w:val="clear" w:color="auto" w:fill="auto"/>
            <w:vAlign w:val="center"/>
          </w:tcPr>
          <w:p w14:paraId="7B70A2A3" w14:textId="77777777" w:rsidR="004F4AFB" w:rsidRPr="00765CC1" w:rsidRDefault="004F4AFB" w:rsidP="0065257E">
            <w:pPr>
              <w:spacing w:after="0" w:line="240" w:lineRule="auto"/>
              <w:ind w:left="720" w:hanging="720"/>
              <w:rPr>
                <w:rFonts w:ascii="Palatino Linotype" w:eastAsia="Times New Roman" w:hAnsi="Palatino Linotype" w:cstheme="majorBidi"/>
                <w:sz w:val="20"/>
                <w:szCs w:val="20"/>
                <w14:shadow w14:blurRad="50800" w14:dist="38100" w14:dir="2700000" w14:sx="100000" w14:sy="100000" w14:kx="0" w14:ky="0" w14:algn="tl">
                  <w14:srgbClr w14:val="000000">
                    <w14:alpha w14:val="60000"/>
                  </w14:srgbClr>
                </w14:shadow>
              </w:rPr>
            </w:pPr>
            <w:r w:rsidRPr="00765CC1">
              <w:rPr>
                <w:rFonts w:ascii="Palatino Linotype" w:eastAsia="Times New Roman" w:hAnsi="Palatino Linotype" w:cstheme="majorBidi"/>
                <w:sz w:val="20"/>
                <w:szCs w:val="20"/>
                <w14:shadow w14:blurRad="50800" w14:dist="38100" w14:dir="2700000" w14:sx="100000" w14:sy="100000" w14:kx="0" w14:ky="0" w14:algn="tl">
                  <w14:srgbClr w14:val="000000">
                    <w14:alpha w14:val="60000"/>
                  </w14:srgbClr>
                </w14:shadow>
              </w:rPr>
              <w:t>Total phytoplankton (units ×10</w:t>
            </w:r>
            <w:r w:rsidRPr="00765CC1">
              <w:rPr>
                <w:rFonts w:ascii="Palatino Linotype" w:eastAsia="Times New Roman" w:hAnsi="Palatino Linotype" w:cstheme="majorBidi"/>
                <w:sz w:val="20"/>
                <w:szCs w:val="20"/>
                <w:vertAlign w:val="superscript"/>
                <w14:shadow w14:blurRad="50800" w14:dist="38100" w14:dir="2700000" w14:sx="100000" w14:sy="100000" w14:kx="0" w14:ky="0" w14:algn="tl">
                  <w14:srgbClr w14:val="000000">
                    <w14:alpha w14:val="60000"/>
                  </w14:srgbClr>
                </w14:shadow>
              </w:rPr>
              <w:t>-4</w:t>
            </w:r>
            <w:r w:rsidRPr="00765CC1">
              <w:rPr>
                <w:rFonts w:ascii="Palatino Linotype" w:eastAsia="Times New Roman" w:hAnsi="Palatino Linotype" w:cstheme="majorBidi"/>
                <w:sz w:val="20"/>
                <w:szCs w:val="20"/>
                <w14:shadow w14:blurRad="50800" w14:dist="38100" w14:dir="2700000" w14:sx="100000" w14:sy="100000" w14:kx="0" w14:ky="0" w14:algn="tl">
                  <w14:srgbClr w14:val="000000">
                    <w14:alpha w14:val="60000"/>
                  </w14:srgbClr>
                </w14:shadow>
              </w:rPr>
              <w:t>/L)</w:t>
            </w:r>
          </w:p>
        </w:tc>
        <w:tc>
          <w:tcPr>
            <w:tcW w:w="990" w:type="dxa"/>
            <w:shd w:val="clear" w:color="auto" w:fill="auto"/>
            <w:vAlign w:val="center"/>
          </w:tcPr>
          <w:p w14:paraId="2B1C4792" w14:textId="77777777" w:rsidR="004F4AFB" w:rsidRPr="00765CC1" w:rsidRDefault="004F4AFB" w:rsidP="0065257E">
            <w:pPr>
              <w:spacing w:after="0" w:line="240" w:lineRule="auto"/>
              <w:ind w:left="720" w:hanging="720"/>
              <w:jc w:val="center"/>
              <w:rPr>
                <w:rFonts w:ascii="Palatino Linotype" w:eastAsia="Times New Roman" w:hAnsi="Palatino Linotype" w:cstheme="majorBidi"/>
                <w:sz w:val="20"/>
                <w:szCs w:val="20"/>
                <w:lang w:bidi="ar-EG"/>
              </w:rPr>
            </w:pPr>
            <w:r w:rsidRPr="00765CC1">
              <w:rPr>
                <w:rFonts w:ascii="Palatino Linotype" w:eastAsia="Times New Roman" w:hAnsi="Palatino Linotype" w:cstheme="majorBidi"/>
                <w:sz w:val="20"/>
                <w:szCs w:val="20"/>
                <w:lang w:bidi="ar-EG"/>
              </w:rPr>
              <w:t>14873a</w:t>
            </w:r>
          </w:p>
        </w:tc>
        <w:tc>
          <w:tcPr>
            <w:tcW w:w="1080" w:type="dxa"/>
            <w:shd w:val="clear" w:color="auto" w:fill="auto"/>
            <w:vAlign w:val="center"/>
          </w:tcPr>
          <w:p w14:paraId="76F2655B" w14:textId="77777777" w:rsidR="004F4AFB" w:rsidRPr="00765CC1" w:rsidRDefault="004F4AFB" w:rsidP="0065257E">
            <w:pPr>
              <w:spacing w:after="0" w:line="240" w:lineRule="auto"/>
              <w:ind w:left="720" w:hanging="720"/>
              <w:jc w:val="center"/>
              <w:rPr>
                <w:rFonts w:ascii="Palatino Linotype" w:eastAsia="Times New Roman" w:hAnsi="Palatino Linotype" w:cstheme="majorBidi"/>
                <w:sz w:val="20"/>
                <w:szCs w:val="20"/>
                <w:lang w:bidi="ar-EG"/>
              </w:rPr>
            </w:pPr>
            <w:r w:rsidRPr="00765CC1">
              <w:rPr>
                <w:rFonts w:ascii="Palatino Linotype" w:eastAsia="Times New Roman" w:hAnsi="Palatino Linotype" w:cstheme="majorBidi"/>
                <w:sz w:val="20"/>
                <w:szCs w:val="20"/>
                <w:lang w:bidi="ar-EG"/>
              </w:rPr>
              <w:t>186.75c</w:t>
            </w:r>
          </w:p>
        </w:tc>
        <w:tc>
          <w:tcPr>
            <w:tcW w:w="1080" w:type="dxa"/>
            <w:shd w:val="clear" w:color="auto" w:fill="auto"/>
            <w:vAlign w:val="center"/>
          </w:tcPr>
          <w:p w14:paraId="4C27528A" w14:textId="77777777" w:rsidR="004F4AFB" w:rsidRPr="00765CC1" w:rsidRDefault="004F4AFB" w:rsidP="0065257E">
            <w:pPr>
              <w:spacing w:after="0" w:line="240" w:lineRule="auto"/>
              <w:ind w:left="720" w:hanging="720"/>
              <w:jc w:val="center"/>
              <w:rPr>
                <w:rFonts w:ascii="Palatino Linotype" w:eastAsia="Times New Roman" w:hAnsi="Palatino Linotype" w:cstheme="majorBidi"/>
                <w:sz w:val="20"/>
                <w:szCs w:val="20"/>
                <w:lang w:bidi="ar-EG"/>
              </w:rPr>
            </w:pPr>
            <w:r w:rsidRPr="00765CC1">
              <w:rPr>
                <w:rFonts w:ascii="Palatino Linotype" w:eastAsia="Times New Roman" w:hAnsi="Palatino Linotype" w:cstheme="majorBidi"/>
                <w:sz w:val="20"/>
                <w:szCs w:val="20"/>
                <w:lang w:bidi="ar-EG"/>
              </w:rPr>
              <w:t>83762b</w:t>
            </w:r>
          </w:p>
        </w:tc>
        <w:tc>
          <w:tcPr>
            <w:tcW w:w="990" w:type="dxa"/>
            <w:shd w:val="clear" w:color="auto" w:fill="auto"/>
            <w:vAlign w:val="center"/>
          </w:tcPr>
          <w:p w14:paraId="1B9642FD" w14:textId="77777777" w:rsidR="004F4AFB" w:rsidRPr="00765CC1" w:rsidRDefault="004F4AFB" w:rsidP="0065257E">
            <w:pPr>
              <w:spacing w:after="0" w:line="240" w:lineRule="auto"/>
              <w:ind w:left="720" w:hanging="720"/>
              <w:jc w:val="center"/>
              <w:rPr>
                <w:rFonts w:ascii="Palatino Linotype" w:eastAsia="Times New Roman" w:hAnsi="Palatino Linotype" w:cstheme="majorBidi"/>
                <w:sz w:val="20"/>
                <w:szCs w:val="20"/>
                <w:lang w:bidi="ar-EG"/>
              </w:rPr>
            </w:pPr>
            <w:r w:rsidRPr="00765CC1">
              <w:rPr>
                <w:rFonts w:ascii="Palatino Linotype" w:eastAsia="Times New Roman" w:hAnsi="Palatino Linotype" w:cstheme="majorBidi"/>
                <w:sz w:val="20"/>
                <w:szCs w:val="20"/>
                <w:lang w:bidi="ar-EG"/>
              </w:rPr>
              <w:t>490.5d</w:t>
            </w:r>
          </w:p>
        </w:tc>
      </w:tr>
    </w:tbl>
    <w:p w14:paraId="5824043E" w14:textId="77777777" w:rsidR="004F4AFB" w:rsidRPr="00765CC1" w:rsidRDefault="004F4AFB" w:rsidP="004F4AFB">
      <w:pPr>
        <w:spacing w:before="100" w:beforeAutospacing="1" w:after="100" w:afterAutospacing="1" w:line="240" w:lineRule="auto"/>
        <w:ind w:left="720" w:hanging="720"/>
        <w:rPr>
          <w:rFonts w:ascii="Palatino Linotype" w:hAnsi="Palatino Linotype" w:cstheme="majorBidi"/>
          <w:sz w:val="20"/>
          <w:szCs w:val="20"/>
        </w:rPr>
      </w:pPr>
      <w:r w:rsidRPr="00765CC1">
        <w:rPr>
          <w:rFonts w:ascii="Palatino Linotype" w:hAnsi="Palatino Linotype" w:cstheme="majorBidi"/>
          <w:sz w:val="20"/>
          <w:szCs w:val="20"/>
          <w:lang w:bidi="ar-EG"/>
        </w:rPr>
        <w:tab/>
      </w:r>
      <w:bookmarkStart w:id="12" w:name="_Hlk51775066"/>
      <w:r w:rsidRPr="00765CC1">
        <w:rPr>
          <w:rFonts w:ascii="Palatino Linotype" w:hAnsi="Palatino Linotype" w:cstheme="majorBidi"/>
          <w:sz w:val="20"/>
          <w:szCs w:val="20"/>
        </w:rPr>
        <w:t>* Figures followed by the same letters through entire rows are insignificantly different at &lt;5% probability level.</w:t>
      </w:r>
    </w:p>
    <w:bookmarkEnd w:id="11"/>
    <w:bookmarkEnd w:id="12"/>
    <w:p w14:paraId="5424B60A" w14:textId="301ABEC5" w:rsidR="00D879C5" w:rsidRPr="00765CC1" w:rsidRDefault="00D03759" w:rsidP="001F193B">
      <w:pPr>
        <w:spacing w:line="240" w:lineRule="auto"/>
        <w:jc w:val="both"/>
        <w:rPr>
          <w:rFonts w:ascii="Palatino Linotype" w:eastAsia="Times New Roman" w:hAnsi="Palatino Linotype" w:cstheme="majorBidi"/>
          <w:sz w:val="20"/>
          <w:szCs w:val="20"/>
        </w:rPr>
      </w:pPr>
      <w:r w:rsidRPr="00765CC1">
        <w:rPr>
          <w:rFonts w:ascii="Palatino Linotype" w:eastAsia="Times New Roman" w:hAnsi="Palatino Linotype" w:cstheme="majorBidi"/>
          <w:sz w:val="20"/>
          <w:szCs w:val="20"/>
        </w:rPr>
        <w:tab/>
      </w:r>
      <w:r w:rsidR="0056008C" w:rsidRPr="00765CC1">
        <w:rPr>
          <w:rFonts w:ascii="Palatino Linotype" w:eastAsia="Times New Roman" w:hAnsi="Palatino Linotype" w:cstheme="majorBidi"/>
          <w:sz w:val="20"/>
          <w:szCs w:val="20"/>
        </w:rPr>
        <w:t xml:space="preserve">Chemical analyses of filtered water after irrigation, results from Table 4 indicated that there were significantly lower amounts of calcium, magnesium, and potassium than sodium in the investigated water samples due to sandy soil specific filtration, indicating the importance of aquaculture water as a source of these essential plant nutrients.  On the other hand, due to significant increase of Na rather than other cations in water samples, water SAR increased significantly from 1,85 to </w:t>
      </w:r>
      <w:r w:rsidR="003059C1" w:rsidRPr="00765CC1">
        <w:rPr>
          <w:rFonts w:ascii="Palatino Linotype" w:eastAsia="Times New Roman" w:hAnsi="Palatino Linotype" w:cstheme="majorBidi"/>
          <w:sz w:val="20"/>
          <w:szCs w:val="20"/>
        </w:rPr>
        <w:t>2.81</w:t>
      </w:r>
      <w:r w:rsidR="0056008C" w:rsidRPr="00765CC1">
        <w:rPr>
          <w:rFonts w:ascii="Palatino Linotype" w:eastAsia="Times New Roman" w:hAnsi="Palatino Linotype" w:cstheme="majorBidi"/>
          <w:sz w:val="20"/>
          <w:szCs w:val="20"/>
        </w:rPr>
        <w:t xml:space="preserve">% for tilapia water and from 2,17 to </w:t>
      </w:r>
      <w:r w:rsidR="003059C1" w:rsidRPr="00765CC1">
        <w:rPr>
          <w:rFonts w:ascii="Palatino Linotype" w:eastAsia="Times New Roman" w:hAnsi="Palatino Linotype" w:cstheme="majorBidi"/>
          <w:sz w:val="20"/>
          <w:szCs w:val="20"/>
        </w:rPr>
        <w:t>2.89</w:t>
      </w:r>
      <w:r w:rsidR="0056008C" w:rsidRPr="00765CC1">
        <w:rPr>
          <w:rFonts w:ascii="Palatino Linotype" w:eastAsia="Times New Roman" w:hAnsi="Palatino Linotype" w:cstheme="majorBidi"/>
          <w:sz w:val="20"/>
          <w:szCs w:val="20"/>
        </w:rPr>
        <w:t>% for catfish water before and after irrigation, respectively.  Also, soluble anions were significantly lowered in water samples after soil filtration except for HCO</w:t>
      </w:r>
      <w:r w:rsidR="0056008C" w:rsidRPr="00765CC1">
        <w:rPr>
          <w:rFonts w:ascii="Palatino Linotype" w:eastAsia="Times New Roman" w:hAnsi="Palatino Linotype" w:cstheme="majorBidi"/>
          <w:sz w:val="20"/>
          <w:szCs w:val="20"/>
          <w:vertAlign w:val="subscript"/>
        </w:rPr>
        <w:t>3</w:t>
      </w:r>
      <w:r w:rsidR="0056008C" w:rsidRPr="00765CC1">
        <w:rPr>
          <w:rFonts w:ascii="Palatino Linotype" w:eastAsia="Times New Roman" w:hAnsi="Palatino Linotype" w:cstheme="majorBidi"/>
          <w:sz w:val="20"/>
          <w:szCs w:val="20"/>
        </w:rPr>
        <w:t xml:space="preserve"> ion.</w:t>
      </w:r>
      <w:r w:rsidRPr="00765CC1">
        <w:rPr>
          <w:rFonts w:ascii="Palatino Linotype" w:eastAsia="Times New Roman" w:hAnsi="Palatino Linotype" w:cstheme="majorBidi"/>
          <w:sz w:val="20"/>
          <w:szCs w:val="20"/>
        </w:rPr>
        <w:t xml:space="preserve">  R</w:t>
      </w:r>
      <w:r w:rsidR="0056008C" w:rsidRPr="00765CC1">
        <w:rPr>
          <w:rFonts w:ascii="Palatino Linotype" w:eastAsia="Times New Roman" w:hAnsi="Palatino Linotype" w:cstheme="majorBidi"/>
          <w:sz w:val="20"/>
          <w:szCs w:val="20"/>
        </w:rPr>
        <w:t>esults of EC and TDS studies show that the observed values at both aquaculture waters after soil filtering did not exceed the EG law 48/1982 limit of 500 mg/L, although the measured values at both aquaculture waters prior to soil irrigation did not exceed the FAO limit of 2000 (mg/L).</w:t>
      </w:r>
    </w:p>
    <w:p w14:paraId="1F687C92" w14:textId="15A0F3D4" w:rsidR="0037793F" w:rsidRPr="00765CC1" w:rsidRDefault="00D03759" w:rsidP="001F193B">
      <w:pPr>
        <w:spacing w:line="240" w:lineRule="auto"/>
        <w:jc w:val="both"/>
        <w:rPr>
          <w:rFonts w:ascii="Palatino Linotype" w:hAnsi="Palatino Linotype" w:cstheme="majorBidi"/>
          <w:sz w:val="20"/>
          <w:szCs w:val="20"/>
          <w:lang w:val="en-US"/>
        </w:rPr>
      </w:pPr>
      <w:r w:rsidRPr="00765CC1">
        <w:rPr>
          <w:rFonts w:ascii="Palatino Linotype" w:hAnsi="Palatino Linotype" w:cstheme="majorBidi"/>
          <w:sz w:val="20"/>
          <w:szCs w:val="20"/>
        </w:rPr>
        <w:tab/>
      </w:r>
      <w:r w:rsidR="0037793F" w:rsidRPr="00765CC1">
        <w:rPr>
          <w:rFonts w:ascii="Palatino Linotype" w:hAnsi="Palatino Linotype" w:cstheme="majorBidi"/>
          <w:sz w:val="20"/>
          <w:szCs w:val="20"/>
          <w:lang w:val="en-US"/>
        </w:rPr>
        <w:t xml:space="preserve">Salts will build up in the soil </w:t>
      </w:r>
      <w:r w:rsidRPr="00765CC1">
        <w:rPr>
          <w:rFonts w:ascii="Palatino Linotype" w:hAnsi="Palatino Linotype" w:cstheme="majorBidi"/>
          <w:sz w:val="20"/>
          <w:szCs w:val="20"/>
          <w:lang w:val="en-US"/>
        </w:rPr>
        <w:t>because of</w:t>
      </w:r>
      <w:r w:rsidR="0037793F" w:rsidRPr="00765CC1">
        <w:rPr>
          <w:rFonts w:ascii="Palatino Linotype" w:hAnsi="Palatino Linotype" w:cstheme="majorBidi"/>
          <w:sz w:val="20"/>
          <w:szCs w:val="20"/>
          <w:lang w:val="en-US"/>
        </w:rPr>
        <w:t xml:space="preserve"> routinely applied fish farming </w:t>
      </w:r>
      <w:r w:rsidRPr="00765CC1">
        <w:rPr>
          <w:rFonts w:ascii="Palatino Linotype" w:hAnsi="Palatino Linotype" w:cstheme="majorBidi"/>
          <w:sz w:val="20"/>
          <w:szCs w:val="20"/>
          <w:lang w:val="en-US"/>
        </w:rPr>
        <w:t>waters</w:t>
      </w:r>
      <w:r w:rsidR="0037793F" w:rsidRPr="00765CC1">
        <w:rPr>
          <w:rFonts w:ascii="Palatino Linotype" w:hAnsi="Palatino Linotype" w:cstheme="majorBidi"/>
          <w:sz w:val="20"/>
          <w:szCs w:val="20"/>
          <w:lang w:val="en-US"/>
        </w:rPr>
        <w:t xml:space="preserve">, albeit they usually do so at a higher concentration when used to irrigate </w:t>
      </w:r>
      <w:r w:rsidRPr="00765CC1">
        <w:rPr>
          <w:rFonts w:ascii="Palatino Linotype" w:hAnsi="Palatino Linotype" w:cstheme="majorBidi"/>
          <w:sz w:val="20"/>
          <w:szCs w:val="20"/>
          <w:lang w:val="en-US"/>
        </w:rPr>
        <w:t xml:space="preserve">with </w:t>
      </w:r>
      <w:r w:rsidR="0037793F" w:rsidRPr="00765CC1">
        <w:rPr>
          <w:rFonts w:ascii="Palatino Linotype" w:hAnsi="Palatino Linotype" w:cstheme="majorBidi"/>
          <w:sz w:val="20"/>
          <w:szCs w:val="20"/>
          <w:lang w:val="en-US"/>
        </w:rPr>
        <w:t xml:space="preserve">catfish </w:t>
      </w:r>
      <w:r w:rsidRPr="00765CC1">
        <w:rPr>
          <w:rFonts w:ascii="Palatino Linotype" w:hAnsi="Palatino Linotype" w:cstheme="majorBidi"/>
          <w:sz w:val="20"/>
          <w:szCs w:val="20"/>
          <w:lang w:val="en-US"/>
        </w:rPr>
        <w:t xml:space="preserve">water </w:t>
      </w:r>
      <w:r w:rsidR="0037793F" w:rsidRPr="00765CC1">
        <w:rPr>
          <w:rFonts w:ascii="Palatino Linotype" w:hAnsi="Palatino Linotype" w:cstheme="majorBidi"/>
          <w:sz w:val="20"/>
          <w:szCs w:val="20"/>
          <w:lang w:val="en-US"/>
        </w:rPr>
        <w:t>rather than tilapia. Since the studied soil's saturated extract electrical conductivity (</w:t>
      </w:r>
      <w:proofErr w:type="spellStart"/>
      <w:r w:rsidR="0037793F" w:rsidRPr="00765CC1">
        <w:rPr>
          <w:rFonts w:ascii="Palatino Linotype" w:hAnsi="Palatino Linotype" w:cstheme="majorBidi"/>
          <w:sz w:val="20"/>
          <w:szCs w:val="20"/>
          <w:lang w:val="en-US"/>
        </w:rPr>
        <w:t>ECe</w:t>
      </w:r>
      <w:proofErr w:type="spellEnd"/>
      <w:r w:rsidR="0037793F" w:rsidRPr="00765CC1">
        <w:rPr>
          <w:rFonts w:ascii="Palatino Linotype" w:hAnsi="Palatino Linotype" w:cstheme="majorBidi"/>
          <w:sz w:val="20"/>
          <w:szCs w:val="20"/>
          <w:lang w:val="en-US"/>
        </w:rPr>
        <w:t xml:space="preserve"> = 2.73 </w:t>
      </w:r>
      <w:proofErr w:type="spellStart"/>
      <w:r w:rsidR="0037793F" w:rsidRPr="00765CC1">
        <w:rPr>
          <w:rFonts w:ascii="Palatino Linotype" w:hAnsi="Palatino Linotype" w:cstheme="majorBidi"/>
          <w:sz w:val="20"/>
          <w:szCs w:val="20"/>
          <w:lang w:val="en-US"/>
        </w:rPr>
        <w:t>dS</w:t>
      </w:r>
      <w:proofErr w:type="spellEnd"/>
      <w:r w:rsidR="0037793F" w:rsidRPr="00765CC1">
        <w:rPr>
          <w:rFonts w:ascii="Palatino Linotype" w:hAnsi="Palatino Linotype" w:cstheme="majorBidi"/>
          <w:sz w:val="20"/>
          <w:szCs w:val="20"/>
          <w:lang w:val="en-US"/>
        </w:rPr>
        <w:t xml:space="preserve"> m</w:t>
      </w:r>
      <w:r w:rsidR="0037793F" w:rsidRPr="00765CC1">
        <w:rPr>
          <w:rFonts w:ascii="Palatino Linotype" w:hAnsi="Palatino Linotype" w:cstheme="majorBidi"/>
          <w:sz w:val="20"/>
          <w:szCs w:val="20"/>
          <w:vertAlign w:val="superscript"/>
          <w:lang w:val="en-US"/>
        </w:rPr>
        <w:t>-1</w:t>
      </w:r>
      <w:r w:rsidR="0037793F" w:rsidRPr="00765CC1">
        <w:rPr>
          <w:rFonts w:ascii="Palatino Linotype" w:hAnsi="Palatino Linotype" w:cstheme="majorBidi"/>
          <w:sz w:val="20"/>
          <w:szCs w:val="20"/>
          <w:lang w:val="en-US"/>
        </w:rPr>
        <w:t xml:space="preserve">) is less than 4 </w:t>
      </w:r>
      <w:proofErr w:type="spellStart"/>
      <w:r w:rsidR="0037793F" w:rsidRPr="00765CC1">
        <w:rPr>
          <w:rFonts w:ascii="Palatino Linotype" w:hAnsi="Palatino Linotype" w:cstheme="majorBidi"/>
          <w:sz w:val="20"/>
          <w:szCs w:val="20"/>
          <w:lang w:val="en-US"/>
        </w:rPr>
        <w:t>dS</w:t>
      </w:r>
      <w:proofErr w:type="spellEnd"/>
      <w:r w:rsidR="0037793F" w:rsidRPr="00765CC1">
        <w:rPr>
          <w:rFonts w:ascii="Palatino Linotype" w:hAnsi="Palatino Linotype" w:cstheme="majorBidi"/>
          <w:sz w:val="20"/>
          <w:szCs w:val="20"/>
          <w:lang w:val="en-US"/>
        </w:rPr>
        <w:t xml:space="preserve"> m</w:t>
      </w:r>
      <w:r w:rsidR="0037793F" w:rsidRPr="00765CC1">
        <w:rPr>
          <w:rFonts w:ascii="Palatino Linotype" w:hAnsi="Palatino Linotype" w:cstheme="majorBidi"/>
          <w:sz w:val="20"/>
          <w:szCs w:val="20"/>
          <w:vertAlign w:val="superscript"/>
          <w:lang w:val="en-US"/>
        </w:rPr>
        <w:t>-1</w:t>
      </w:r>
      <w:r w:rsidR="0037793F" w:rsidRPr="00765CC1">
        <w:rPr>
          <w:rFonts w:ascii="Palatino Linotype" w:hAnsi="Palatino Linotype" w:cstheme="majorBidi"/>
          <w:sz w:val="20"/>
          <w:szCs w:val="20"/>
          <w:lang w:val="en-US"/>
        </w:rPr>
        <w:t xml:space="preserve">, it is classified as "non-saline". As the salinity of the water increases, more caution must be taken to remove salts from the root zone before they accumulate to a concentration that could affect yields.  </w:t>
      </w:r>
    </w:p>
    <w:p w14:paraId="067FA5D7" w14:textId="55A11588" w:rsidR="0037793F" w:rsidRPr="0095570F" w:rsidRDefault="0095570F" w:rsidP="0095570F">
      <w:pPr>
        <w:spacing w:line="360" w:lineRule="auto"/>
        <w:ind w:left="360"/>
        <w:jc w:val="both"/>
        <w:rPr>
          <w:rFonts w:ascii="Palatino Linotype" w:eastAsia="Times New Roman" w:hAnsi="Palatino Linotype" w:cstheme="majorBidi"/>
          <w:b/>
          <w:bCs/>
          <w:sz w:val="20"/>
          <w:szCs w:val="20"/>
        </w:rPr>
      </w:pPr>
      <w:r>
        <w:rPr>
          <w:rFonts w:ascii="Palatino Linotype" w:eastAsia="Times New Roman" w:hAnsi="Palatino Linotype" w:cstheme="majorBidi"/>
          <w:b/>
          <w:bCs/>
          <w:sz w:val="20"/>
          <w:szCs w:val="20"/>
        </w:rPr>
        <w:t xml:space="preserve">3.1.2. </w:t>
      </w:r>
      <w:r w:rsidR="0037793F" w:rsidRPr="0095570F">
        <w:rPr>
          <w:rFonts w:ascii="Palatino Linotype" w:eastAsia="Times New Roman" w:hAnsi="Palatino Linotype" w:cstheme="majorBidi"/>
          <w:b/>
          <w:bCs/>
          <w:sz w:val="20"/>
          <w:szCs w:val="20"/>
        </w:rPr>
        <w:t xml:space="preserve"> Impacts of </w:t>
      </w:r>
      <w:bookmarkStart w:id="13" w:name="_Hlk134461324"/>
      <w:r w:rsidR="0037793F" w:rsidRPr="0095570F">
        <w:rPr>
          <w:rFonts w:ascii="Palatino Linotype" w:eastAsia="Times New Roman" w:hAnsi="Palatino Linotype" w:cstheme="majorBidi"/>
          <w:b/>
          <w:bCs/>
          <w:sz w:val="20"/>
          <w:szCs w:val="20"/>
        </w:rPr>
        <w:t xml:space="preserve">aquaculture water used for irrigation </w:t>
      </w:r>
      <w:bookmarkEnd w:id="13"/>
      <w:r w:rsidR="0037793F" w:rsidRPr="0095570F">
        <w:rPr>
          <w:rFonts w:ascii="Palatino Linotype" w:eastAsia="Times New Roman" w:hAnsi="Palatino Linotype" w:cstheme="majorBidi"/>
          <w:b/>
          <w:bCs/>
          <w:sz w:val="20"/>
          <w:szCs w:val="20"/>
        </w:rPr>
        <w:t>on soil infiltration</w:t>
      </w:r>
    </w:p>
    <w:p w14:paraId="6A09D071" w14:textId="2D934DAB" w:rsidR="0037793F" w:rsidRPr="00765CC1" w:rsidRDefault="00D03759" w:rsidP="001F193B">
      <w:pPr>
        <w:spacing w:line="240" w:lineRule="auto"/>
        <w:jc w:val="both"/>
        <w:rPr>
          <w:rFonts w:ascii="Palatino Linotype" w:hAnsi="Palatino Linotype" w:cstheme="majorBidi"/>
          <w:sz w:val="20"/>
          <w:szCs w:val="20"/>
          <w:lang w:val="en-US"/>
        </w:rPr>
      </w:pPr>
      <w:r w:rsidRPr="00765CC1">
        <w:rPr>
          <w:rFonts w:ascii="Palatino Linotype" w:hAnsi="Palatino Linotype" w:cstheme="majorBidi"/>
          <w:sz w:val="20"/>
          <w:szCs w:val="20"/>
          <w:lang w:val="en-US"/>
        </w:rPr>
        <w:tab/>
      </w:r>
      <w:r w:rsidR="0037793F" w:rsidRPr="00765CC1">
        <w:rPr>
          <w:rFonts w:ascii="Palatino Linotype" w:hAnsi="Palatino Linotype" w:cstheme="majorBidi"/>
          <w:sz w:val="20"/>
          <w:szCs w:val="20"/>
          <w:lang w:val="en-US"/>
        </w:rPr>
        <w:t xml:space="preserve">Both aquaculture waters met the criteria for "None" degree usage </w:t>
      </w:r>
      <w:r w:rsidR="00752757" w:rsidRPr="00765CC1">
        <w:rPr>
          <w:rFonts w:ascii="Palatino Linotype" w:hAnsi="Palatino Linotype" w:cstheme="majorBidi"/>
          <w:sz w:val="20"/>
          <w:szCs w:val="20"/>
          <w:lang w:val="en-US"/>
        </w:rPr>
        <w:t>restrictions</w:t>
      </w:r>
      <w:r w:rsidR="0037793F" w:rsidRPr="00765CC1">
        <w:rPr>
          <w:rFonts w:ascii="Palatino Linotype" w:hAnsi="Palatino Linotype" w:cstheme="majorBidi"/>
          <w:sz w:val="20"/>
          <w:szCs w:val="20"/>
          <w:lang w:val="en-US"/>
        </w:rPr>
        <w:t xml:space="preserve"> (Table 4) </w:t>
      </w:r>
      <w:r w:rsidR="00752757" w:rsidRPr="00765CC1">
        <w:rPr>
          <w:rFonts w:ascii="Palatino Linotype" w:hAnsi="Palatino Linotype" w:cstheme="majorBidi"/>
          <w:sz w:val="20"/>
          <w:szCs w:val="20"/>
          <w:lang w:val="en-US"/>
        </w:rPr>
        <w:t>in terms of</w:t>
      </w:r>
      <w:r w:rsidR="0037793F" w:rsidRPr="00765CC1">
        <w:rPr>
          <w:rFonts w:ascii="Palatino Linotype" w:hAnsi="Palatino Linotype" w:cstheme="majorBidi"/>
          <w:sz w:val="20"/>
          <w:szCs w:val="20"/>
          <w:lang w:val="en-US"/>
        </w:rPr>
        <w:t xml:space="preserve"> SAR and EC values</w:t>
      </w:r>
      <w:r w:rsidR="00752757" w:rsidRPr="00765CC1">
        <w:rPr>
          <w:rFonts w:ascii="Palatino Linotype" w:hAnsi="Palatino Linotype" w:cstheme="majorBidi"/>
          <w:sz w:val="20"/>
          <w:szCs w:val="20"/>
          <w:lang w:val="en-US"/>
        </w:rPr>
        <w:t>, t</w:t>
      </w:r>
      <w:r w:rsidR="0037793F" w:rsidRPr="00765CC1">
        <w:rPr>
          <w:rFonts w:ascii="Palatino Linotype" w:hAnsi="Palatino Linotype" w:cstheme="majorBidi"/>
          <w:sz w:val="20"/>
          <w:szCs w:val="20"/>
          <w:lang w:val="en-US"/>
        </w:rPr>
        <w:t xml:space="preserve">his demonstrates that employing these aquaculture </w:t>
      </w:r>
      <w:r w:rsidR="00436F89" w:rsidRPr="00765CC1">
        <w:rPr>
          <w:rFonts w:ascii="Palatino Linotype" w:hAnsi="Palatino Linotype" w:cstheme="majorBidi"/>
          <w:sz w:val="20"/>
          <w:szCs w:val="20"/>
          <w:lang w:val="en-US"/>
        </w:rPr>
        <w:t>waters</w:t>
      </w:r>
      <w:r w:rsidR="0037793F" w:rsidRPr="00765CC1">
        <w:rPr>
          <w:rFonts w:ascii="Palatino Linotype" w:hAnsi="Palatino Linotype" w:cstheme="majorBidi"/>
          <w:sz w:val="20"/>
          <w:szCs w:val="20"/>
          <w:lang w:val="en-US"/>
        </w:rPr>
        <w:t xml:space="preserve"> for irrigation in the investigated sandy soil may not provide an infiltration problem </w:t>
      </w:r>
      <w:r w:rsidR="00C671B6">
        <w:rPr>
          <w:rFonts w:ascii="Palatino Linotype" w:hAnsi="Palatino Linotype" w:cstheme="majorBidi"/>
          <w:sz w:val="20"/>
          <w:szCs w:val="20"/>
          <w:lang w:val="en-US"/>
        </w:rPr>
        <w:t>[25-27]</w:t>
      </w:r>
      <w:r w:rsidR="0037793F" w:rsidRPr="00765CC1">
        <w:rPr>
          <w:rFonts w:ascii="Palatino Linotype" w:hAnsi="Palatino Linotype" w:cstheme="majorBidi"/>
          <w:sz w:val="20"/>
          <w:szCs w:val="20"/>
          <w:lang w:val="en-US"/>
        </w:rPr>
        <w:t>.</w:t>
      </w:r>
      <w:r w:rsidR="00436F89" w:rsidRPr="00765CC1">
        <w:rPr>
          <w:rFonts w:ascii="Palatino Linotype" w:hAnsi="Palatino Linotype" w:cstheme="majorBidi"/>
          <w:sz w:val="20"/>
          <w:szCs w:val="20"/>
          <w:lang w:val="en-US"/>
        </w:rPr>
        <w:t xml:space="preserve">  </w:t>
      </w:r>
      <w:r w:rsidR="0037793F" w:rsidRPr="00765CC1">
        <w:rPr>
          <w:rFonts w:ascii="Palatino Linotype" w:hAnsi="Palatino Linotype" w:cstheme="majorBidi"/>
          <w:sz w:val="20"/>
          <w:szCs w:val="20"/>
          <w:lang w:val="en-US"/>
        </w:rPr>
        <w:t xml:space="preserve">When SAR and </w:t>
      </w:r>
      <w:proofErr w:type="spellStart"/>
      <w:r w:rsidR="0037793F" w:rsidRPr="00765CC1">
        <w:rPr>
          <w:rFonts w:ascii="Palatino Linotype" w:hAnsi="Palatino Linotype" w:cstheme="majorBidi"/>
          <w:sz w:val="20"/>
          <w:szCs w:val="20"/>
          <w:lang w:val="en-US"/>
        </w:rPr>
        <w:t>EC</w:t>
      </w:r>
      <w:r w:rsidR="0037793F" w:rsidRPr="00765CC1">
        <w:rPr>
          <w:rFonts w:ascii="Palatino Linotype" w:hAnsi="Palatino Linotype" w:cstheme="majorBidi"/>
          <w:sz w:val="20"/>
          <w:szCs w:val="20"/>
          <w:vertAlign w:val="subscript"/>
          <w:lang w:val="en-US"/>
        </w:rPr>
        <w:t>w</w:t>
      </w:r>
      <w:proofErr w:type="spellEnd"/>
      <w:r w:rsidR="0037793F" w:rsidRPr="00765CC1">
        <w:rPr>
          <w:rFonts w:ascii="Palatino Linotype" w:hAnsi="Palatino Linotype" w:cstheme="majorBidi"/>
          <w:sz w:val="20"/>
          <w:szCs w:val="20"/>
          <w:lang w:val="en-US"/>
        </w:rPr>
        <w:t xml:space="preserve"> are used to assess a potential soil infiltration rate issue, soil infiltration rate often increases with increasing water salinity and decreases with either lowering salinity or rising sodium content with respect to calcium and magnesium </w:t>
      </w:r>
      <w:r w:rsidR="00C671B6">
        <w:rPr>
          <w:rFonts w:ascii="Palatino Linotype" w:hAnsi="Palatino Linotype" w:cstheme="majorBidi"/>
          <w:sz w:val="20"/>
          <w:szCs w:val="20"/>
          <w:lang w:val="en-US"/>
        </w:rPr>
        <w:t xml:space="preserve">[25, 27]. </w:t>
      </w:r>
      <w:r w:rsidR="0037793F" w:rsidRPr="00765CC1">
        <w:rPr>
          <w:rFonts w:ascii="Palatino Linotype" w:hAnsi="Palatino Linotype" w:cstheme="majorBidi"/>
          <w:sz w:val="20"/>
          <w:szCs w:val="20"/>
          <w:lang w:val="en-US"/>
        </w:rPr>
        <w:t xml:space="preserve">But a number of other factors, including soil physical, chemical, and biological properties as well as irrigation water quality, also have an effect on the problem of soil infiltration </w:t>
      </w:r>
      <w:r w:rsidR="00C671B6">
        <w:rPr>
          <w:rFonts w:ascii="Palatino Linotype" w:hAnsi="Palatino Linotype" w:cstheme="majorBidi"/>
          <w:sz w:val="20"/>
          <w:szCs w:val="20"/>
          <w:lang w:val="en-US"/>
        </w:rPr>
        <w:t xml:space="preserve">[28]. </w:t>
      </w:r>
    </w:p>
    <w:p w14:paraId="158E66C1" w14:textId="64C8773D" w:rsidR="0037793F" w:rsidRPr="00765CC1" w:rsidRDefault="0037793F" w:rsidP="0056008C">
      <w:pPr>
        <w:spacing w:line="360" w:lineRule="auto"/>
        <w:jc w:val="both"/>
        <w:rPr>
          <w:rFonts w:ascii="Palatino Linotype" w:hAnsi="Palatino Linotype" w:cstheme="majorBidi"/>
          <w:b/>
          <w:bCs/>
          <w:sz w:val="20"/>
          <w:szCs w:val="20"/>
          <w:lang w:val="en-US"/>
        </w:rPr>
      </w:pPr>
      <w:r w:rsidRPr="00765CC1">
        <w:rPr>
          <w:rFonts w:ascii="Palatino Linotype" w:hAnsi="Palatino Linotype" w:cstheme="majorBidi"/>
          <w:b/>
          <w:bCs/>
          <w:sz w:val="20"/>
          <w:szCs w:val="20"/>
          <w:lang w:val="en-US"/>
        </w:rPr>
        <w:t>3.1.3. Toxicity of certain ions in aquaculture irrigation water</w:t>
      </w:r>
      <w:r w:rsidR="00C76E44" w:rsidRPr="00765CC1">
        <w:rPr>
          <w:rFonts w:ascii="Palatino Linotype" w:hAnsi="Palatino Linotype" w:cstheme="majorBidi"/>
          <w:b/>
          <w:bCs/>
          <w:sz w:val="20"/>
          <w:szCs w:val="20"/>
          <w:lang w:val="en-US"/>
        </w:rPr>
        <w:t>.</w:t>
      </w:r>
    </w:p>
    <w:p w14:paraId="71B3F69A" w14:textId="70036071" w:rsidR="00970BE6" w:rsidRPr="00765CC1" w:rsidRDefault="0064454D" w:rsidP="001F193B">
      <w:pPr>
        <w:spacing w:line="240" w:lineRule="auto"/>
        <w:jc w:val="both"/>
        <w:rPr>
          <w:rFonts w:ascii="Palatino Linotype" w:eastAsia="Times New Roman" w:hAnsi="Palatino Linotype" w:cstheme="majorBidi"/>
          <w:sz w:val="20"/>
          <w:szCs w:val="20"/>
        </w:rPr>
      </w:pPr>
      <w:r w:rsidRPr="00765CC1">
        <w:rPr>
          <w:rFonts w:ascii="Palatino Linotype" w:hAnsi="Palatino Linotype" w:cstheme="majorBidi"/>
          <w:sz w:val="20"/>
          <w:szCs w:val="20"/>
          <w:lang w:val="en-US"/>
        </w:rPr>
        <w:tab/>
      </w:r>
      <w:r w:rsidR="0037793F" w:rsidRPr="00765CC1">
        <w:rPr>
          <w:rFonts w:ascii="Palatino Linotype" w:hAnsi="Palatino Linotype" w:cstheme="majorBidi"/>
          <w:sz w:val="20"/>
          <w:szCs w:val="20"/>
          <w:lang w:val="en-US"/>
        </w:rPr>
        <w:t>The aquaculture water used in the study had a sodium absorption ratio that was less than 3.0, which suggests that it may not ultimately cause sodium toxicity problems when used to irrigate vegetables</w:t>
      </w:r>
      <w:r w:rsidR="0000411D" w:rsidRPr="00765CC1">
        <w:rPr>
          <w:rFonts w:ascii="Palatino Linotype" w:hAnsi="Palatino Linotype" w:cstheme="majorBidi"/>
          <w:sz w:val="20"/>
          <w:szCs w:val="20"/>
          <w:lang w:val="en-US"/>
        </w:rPr>
        <w:t>.</w:t>
      </w:r>
      <w:r w:rsidR="0037793F" w:rsidRPr="00765CC1">
        <w:rPr>
          <w:rFonts w:ascii="Palatino Linotype" w:hAnsi="Palatino Linotype" w:cstheme="majorBidi"/>
          <w:sz w:val="20"/>
          <w:szCs w:val="20"/>
          <w:lang w:val="en-US"/>
        </w:rPr>
        <w:t xml:space="preserve"> According to </w:t>
      </w:r>
      <w:r w:rsidR="00C671B6">
        <w:rPr>
          <w:rFonts w:ascii="Palatino Linotype" w:hAnsi="Palatino Linotype" w:cstheme="majorBidi"/>
          <w:sz w:val="20"/>
          <w:szCs w:val="20"/>
          <w:lang w:val="en-US"/>
        </w:rPr>
        <w:t>[25,26]</w:t>
      </w:r>
      <w:r w:rsidR="0037793F" w:rsidRPr="00765CC1">
        <w:rPr>
          <w:rFonts w:ascii="Palatino Linotype" w:hAnsi="Palatino Linotype" w:cstheme="majorBidi"/>
          <w:sz w:val="20"/>
          <w:szCs w:val="20"/>
          <w:lang w:val="en-US"/>
        </w:rPr>
        <w:t>, the use of such water for the irrigation of vegetables may lead to an increased chloride toxicity problem</w:t>
      </w:r>
      <w:r w:rsidR="002C1B2C" w:rsidRPr="00765CC1">
        <w:rPr>
          <w:rFonts w:ascii="Palatino Linotype" w:hAnsi="Palatino Linotype" w:cstheme="majorBidi"/>
          <w:sz w:val="20"/>
          <w:szCs w:val="20"/>
          <w:lang w:val="en-US"/>
        </w:rPr>
        <w:t>.</w:t>
      </w:r>
      <w:r w:rsidR="0037793F" w:rsidRPr="00765CC1">
        <w:rPr>
          <w:rFonts w:ascii="Palatino Linotype" w:hAnsi="Palatino Linotype" w:cstheme="majorBidi"/>
          <w:sz w:val="20"/>
          <w:szCs w:val="20"/>
          <w:lang w:val="en-US"/>
        </w:rPr>
        <w:t xml:space="preserve"> </w:t>
      </w:r>
      <w:r w:rsidR="002C1B2C" w:rsidRPr="00765CC1">
        <w:rPr>
          <w:rFonts w:ascii="Palatino Linotype" w:hAnsi="Palatino Linotype" w:cstheme="majorBidi"/>
          <w:sz w:val="20"/>
          <w:szCs w:val="20"/>
          <w:lang w:val="en-US"/>
        </w:rPr>
        <w:t>T</w:t>
      </w:r>
      <w:r w:rsidR="0037793F" w:rsidRPr="00765CC1">
        <w:rPr>
          <w:rFonts w:ascii="Palatino Linotype" w:hAnsi="Palatino Linotype" w:cstheme="majorBidi"/>
          <w:sz w:val="20"/>
          <w:szCs w:val="20"/>
          <w:lang w:val="en-US"/>
        </w:rPr>
        <w:t xml:space="preserve">he issue of chloride toxicity in relation to </w:t>
      </w:r>
      <w:r w:rsidR="0000411D" w:rsidRPr="00765CC1">
        <w:rPr>
          <w:rFonts w:ascii="Palatino Linotype" w:hAnsi="Palatino Linotype" w:cstheme="majorBidi"/>
          <w:sz w:val="20"/>
          <w:szCs w:val="20"/>
          <w:lang w:val="en-US"/>
        </w:rPr>
        <w:t>irrigation water</w:t>
      </w:r>
      <w:r w:rsidR="0037793F" w:rsidRPr="00765CC1">
        <w:rPr>
          <w:rFonts w:ascii="Palatino Linotype" w:hAnsi="Palatino Linotype" w:cstheme="majorBidi"/>
          <w:sz w:val="20"/>
          <w:szCs w:val="20"/>
          <w:lang w:val="en-US"/>
        </w:rPr>
        <w:t xml:space="preserve"> quality</w:t>
      </w:r>
      <w:r w:rsidR="0000411D" w:rsidRPr="00765CC1">
        <w:rPr>
          <w:rFonts w:ascii="Palatino Linotype" w:hAnsi="Palatino Linotype" w:cstheme="majorBidi"/>
          <w:sz w:val="20"/>
          <w:szCs w:val="20"/>
          <w:lang w:val="en-US"/>
        </w:rPr>
        <w:t>,</w:t>
      </w:r>
      <w:r w:rsidR="002C1B2C" w:rsidRPr="00765CC1">
        <w:rPr>
          <w:rFonts w:ascii="Palatino Linotype" w:hAnsi="Palatino Linotype" w:cstheme="majorBidi"/>
          <w:sz w:val="20"/>
          <w:szCs w:val="20"/>
          <w:lang w:val="en-US"/>
        </w:rPr>
        <w:t xml:space="preserve"> </w:t>
      </w:r>
      <w:r w:rsidR="0000411D" w:rsidRPr="00765CC1">
        <w:rPr>
          <w:rFonts w:ascii="Palatino Linotype" w:hAnsi="Palatino Linotype" w:cstheme="majorBidi"/>
          <w:sz w:val="20"/>
          <w:szCs w:val="20"/>
          <w:lang w:val="en-US"/>
        </w:rPr>
        <w:t>e</w:t>
      </w:r>
      <w:r w:rsidR="0050635C" w:rsidRPr="00765CC1">
        <w:rPr>
          <w:rFonts w:ascii="Palatino Linotype" w:hAnsi="Palatino Linotype" w:cstheme="majorBidi"/>
          <w:sz w:val="20"/>
          <w:szCs w:val="20"/>
          <w:lang w:val="en-US"/>
        </w:rPr>
        <w:t xml:space="preserve">ach of the aquaculture waters had a chloride concentration between 4.0 and 10.0 </w:t>
      </w:r>
      <w:proofErr w:type="spellStart"/>
      <w:r w:rsidR="0050635C" w:rsidRPr="00765CC1">
        <w:rPr>
          <w:rFonts w:ascii="Palatino Linotype" w:hAnsi="Palatino Linotype" w:cstheme="majorBidi"/>
          <w:sz w:val="20"/>
          <w:szCs w:val="20"/>
          <w:lang w:val="en-US"/>
        </w:rPr>
        <w:t>meq</w:t>
      </w:r>
      <w:proofErr w:type="spellEnd"/>
      <w:r w:rsidR="0050635C" w:rsidRPr="00765CC1">
        <w:rPr>
          <w:rFonts w:ascii="Palatino Linotype" w:hAnsi="Palatino Linotype" w:cstheme="majorBidi"/>
          <w:sz w:val="20"/>
          <w:szCs w:val="20"/>
          <w:lang w:val="en-US"/>
        </w:rPr>
        <w:t xml:space="preserve"> L</w:t>
      </w:r>
      <w:r w:rsidR="0050635C" w:rsidRPr="00765CC1">
        <w:rPr>
          <w:rFonts w:ascii="Palatino Linotype" w:hAnsi="Palatino Linotype" w:cstheme="majorBidi"/>
          <w:sz w:val="20"/>
          <w:szCs w:val="20"/>
          <w:vertAlign w:val="superscript"/>
          <w:lang w:val="en-US"/>
        </w:rPr>
        <w:t>-1</w:t>
      </w:r>
      <w:r w:rsidR="0050635C" w:rsidRPr="00765CC1">
        <w:rPr>
          <w:rFonts w:ascii="Palatino Linotype" w:hAnsi="Palatino Linotype" w:cstheme="majorBidi"/>
          <w:sz w:val="20"/>
          <w:szCs w:val="20"/>
          <w:lang w:val="en-US"/>
        </w:rPr>
        <w:t xml:space="preserve">, which </w:t>
      </w:r>
      <w:r w:rsidR="002C1B2C" w:rsidRPr="00765CC1">
        <w:rPr>
          <w:rFonts w:ascii="Palatino Linotype" w:hAnsi="Palatino Linotype" w:cstheme="majorBidi"/>
          <w:sz w:val="20"/>
          <w:szCs w:val="20"/>
          <w:lang w:val="en-US"/>
        </w:rPr>
        <w:t>is</w:t>
      </w:r>
      <w:r w:rsidR="0050635C" w:rsidRPr="00765CC1">
        <w:rPr>
          <w:rFonts w:ascii="Palatino Linotype" w:hAnsi="Palatino Linotype" w:cstheme="majorBidi"/>
          <w:sz w:val="20"/>
          <w:szCs w:val="20"/>
          <w:lang w:val="en-US"/>
        </w:rPr>
        <w:t xml:space="preserve"> of "slight to moderate" restriction.</w:t>
      </w:r>
      <w:r w:rsidR="002C1B2C" w:rsidRPr="00765CC1">
        <w:rPr>
          <w:rFonts w:ascii="Palatino Linotype" w:hAnsi="Palatino Linotype" w:cstheme="majorBidi"/>
          <w:sz w:val="20"/>
          <w:szCs w:val="20"/>
          <w:lang w:val="en-US"/>
        </w:rPr>
        <w:t xml:space="preserve"> </w:t>
      </w:r>
      <w:r w:rsidR="002C1B2C" w:rsidRPr="00765CC1">
        <w:rPr>
          <w:rFonts w:ascii="Palatino Linotype" w:eastAsia="Times New Roman" w:hAnsi="Palatino Linotype" w:cstheme="majorBidi"/>
          <w:sz w:val="20"/>
          <w:szCs w:val="20"/>
        </w:rPr>
        <w:t xml:space="preserve"> </w:t>
      </w:r>
      <w:r w:rsidR="0050635C" w:rsidRPr="00765CC1">
        <w:rPr>
          <w:rFonts w:ascii="Palatino Linotype" w:eastAsia="Times New Roman" w:hAnsi="Palatino Linotype" w:cstheme="majorBidi"/>
          <w:sz w:val="20"/>
          <w:szCs w:val="20"/>
        </w:rPr>
        <w:t>Water of tilapia aquaculture under study has Na/Cl ratios less than one (0.92), implying that water content of chloride is higher than that of sodium, while water of catfish has Na/Cl ratios higher than one</w:t>
      </w:r>
      <w:r w:rsidR="0000411D" w:rsidRPr="00765CC1">
        <w:rPr>
          <w:rFonts w:ascii="Palatino Linotype" w:eastAsia="Times New Roman" w:hAnsi="Palatino Linotype" w:cstheme="majorBidi"/>
          <w:sz w:val="20"/>
          <w:szCs w:val="20"/>
        </w:rPr>
        <w:t xml:space="preserve"> </w:t>
      </w:r>
      <w:r w:rsidR="0050635C" w:rsidRPr="00765CC1">
        <w:rPr>
          <w:rFonts w:ascii="Palatino Linotype" w:eastAsia="Times New Roman" w:hAnsi="Palatino Linotype" w:cstheme="majorBidi"/>
          <w:sz w:val="20"/>
          <w:szCs w:val="20"/>
        </w:rPr>
        <w:t>(1.10), implying that little water content of chloride.</w:t>
      </w:r>
    </w:p>
    <w:p w14:paraId="4D790D91" w14:textId="7660D7D0" w:rsidR="0050635C" w:rsidRPr="00765CC1" w:rsidRDefault="00970BE6" w:rsidP="001F193B">
      <w:pPr>
        <w:spacing w:line="240" w:lineRule="auto"/>
        <w:jc w:val="both"/>
        <w:rPr>
          <w:rFonts w:ascii="Palatino Linotype" w:hAnsi="Palatino Linotype" w:cstheme="majorBidi"/>
          <w:sz w:val="20"/>
          <w:szCs w:val="20"/>
          <w:lang w:val="en-US"/>
        </w:rPr>
      </w:pPr>
      <w:r w:rsidRPr="00765CC1">
        <w:rPr>
          <w:rFonts w:ascii="Palatino Linotype" w:eastAsia="Times New Roman" w:hAnsi="Palatino Linotype" w:cstheme="majorBidi"/>
          <w:sz w:val="20"/>
          <w:szCs w:val="20"/>
        </w:rPr>
        <w:lastRenderedPageBreak/>
        <w:tab/>
      </w:r>
      <w:r w:rsidR="0050635C" w:rsidRPr="00765CC1">
        <w:rPr>
          <w:rFonts w:ascii="Palatino Linotype" w:eastAsia="Times New Roman" w:hAnsi="Palatino Linotype" w:cstheme="majorBidi"/>
          <w:sz w:val="20"/>
          <w:szCs w:val="20"/>
        </w:rPr>
        <w:t>Catfish or tilapia aquaculture pond water samples often had low concentrations of sodium and chloride (catfish Na</w:t>
      </w:r>
      <w:r w:rsidR="0050635C" w:rsidRPr="00765CC1">
        <w:rPr>
          <w:rFonts w:ascii="Palatino Linotype" w:eastAsia="Times New Roman" w:hAnsi="Palatino Linotype" w:cstheme="majorBidi"/>
          <w:sz w:val="20"/>
          <w:szCs w:val="20"/>
          <w:vertAlign w:val="superscript"/>
        </w:rPr>
        <w:t>+</w:t>
      </w:r>
      <w:r w:rsidR="0050635C" w:rsidRPr="00765CC1">
        <w:rPr>
          <w:rFonts w:ascii="Palatino Linotype" w:eastAsia="Times New Roman" w:hAnsi="Palatino Linotype" w:cstheme="majorBidi"/>
          <w:sz w:val="20"/>
          <w:szCs w:val="20"/>
        </w:rPr>
        <w:t xml:space="preserve"> = 5.76, Cl</w:t>
      </w:r>
      <w:r w:rsidR="0050635C" w:rsidRPr="00765CC1">
        <w:rPr>
          <w:rFonts w:ascii="Palatino Linotype" w:eastAsia="Times New Roman" w:hAnsi="Palatino Linotype" w:cstheme="majorBidi"/>
          <w:sz w:val="20"/>
          <w:szCs w:val="20"/>
          <w:vertAlign w:val="superscript"/>
        </w:rPr>
        <w:t>-</w:t>
      </w:r>
      <w:r w:rsidR="0050635C" w:rsidRPr="00765CC1">
        <w:rPr>
          <w:rFonts w:ascii="Palatino Linotype" w:eastAsia="Times New Roman" w:hAnsi="Palatino Linotype" w:cstheme="majorBidi"/>
          <w:sz w:val="20"/>
          <w:szCs w:val="20"/>
        </w:rPr>
        <w:t xml:space="preserve"> = 5.23 and tilapia Na</w:t>
      </w:r>
      <w:r w:rsidR="0050635C" w:rsidRPr="00765CC1">
        <w:rPr>
          <w:rFonts w:ascii="Palatino Linotype" w:eastAsia="Times New Roman" w:hAnsi="Palatino Linotype" w:cstheme="majorBidi"/>
          <w:sz w:val="20"/>
          <w:szCs w:val="20"/>
          <w:vertAlign w:val="superscript"/>
        </w:rPr>
        <w:t>+</w:t>
      </w:r>
      <w:r w:rsidR="0050635C" w:rsidRPr="00765CC1">
        <w:rPr>
          <w:rFonts w:ascii="Palatino Linotype" w:eastAsia="Times New Roman" w:hAnsi="Palatino Linotype" w:cstheme="majorBidi"/>
          <w:sz w:val="20"/>
          <w:szCs w:val="20"/>
        </w:rPr>
        <w:t xml:space="preserve"> = 4.72, Cl</w:t>
      </w:r>
      <w:r w:rsidR="0050635C" w:rsidRPr="00765CC1">
        <w:rPr>
          <w:rFonts w:ascii="Palatino Linotype" w:eastAsia="Times New Roman" w:hAnsi="Palatino Linotype" w:cstheme="majorBidi"/>
          <w:sz w:val="20"/>
          <w:szCs w:val="20"/>
          <w:vertAlign w:val="superscript"/>
        </w:rPr>
        <w:t>-</w:t>
      </w:r>
      <w:r w:rsidR="0050635C" w:rsidRPr="00765CC1">
        <w:rPr>
          <w:rFonts w:ascii="Palatino Linotype" w:eastAsia="Times New Roman" w:hAnsi="Palatino Linotype" w:cstheme="majorBidi"/>
          <w:sz w:val="20"/>
          <w:szCs w:val="20"/>
        </w:rPr>
        <w:t xml:space="preserve"> = 5.12 </w:t>
      </w:r>
      <w:proofErr w:type="spellStart"/>
      <w:r w:rsidR="0050635C" w:rsidRPr="00765CC1">
        <w:rPr>
          <w:rFonts w:ascii="Palatino Linotype" w:eastAsia="Times New Roman" w:hAnsi="Palatino Linotype" w:cstheme="majorBidi"/>
          <w:sz w:val="20"/>
          <w:szCs w:val="20"/>
        </w:rPr>
        <w:t>meq</w:t>
      </w:r>
      <w:proofErr w:type="spellEnd"/>
      <w:r w:rsidR="0050635C" w:rsidRPr="00765CC1">
        <w:rPr>
          <w:rFonts w:ascii="Palatino Linotype" w:eastAsia="Times New Roman" w:hAnsi="Palatino Linotype" w:cstheme="majorBidi"/>
          <w:sz w:val="20"/>
          <w:szCs w:val="20"/>
        </w:rPr>
        <w:t xml:space="preserve"> L</w:t>
      </w:r>
      <w:r w:rsidR="0050635C" w:rsidRPr="00765CC1">
        <w:rPr>
          <w:rFonts w:ascii="Palatino Linotype" w:eastAsia="Times New Roman" w:hAnsi="Palatino Linotype" w:cstheme="majorBidi"/>
          <w:sz w:val="20"/>
          <w:szCs w:val="20"/>
          <w:vertAlign w:val="superscript"/>
        </w:rPr>
        <w:t>-1</w:t>
      </w:r>
      <w:r w:rsidR="0050635C" w:rsidRPr="00765CC1">
        <w:rPr>
          <w:rFonts w:ascii="Palatino Linotype" w:eastAsia="Times New Roman" w:hAnsi="Palatino Linotype" w:cstheme="majorBidi"/>
          <w:sz w:val="20"/>
          <w:szCs w:val="20"/>
        </w:rPr>
        <w:t>), which suggests that sodium and chloride had little impact.</w:t>
      </w:r>
      <w:r w:rsidR="0000411D" w:rsidRPr="00765CC1">
        <w:rPr>
          <w:rFonts w:ascii="Palatino Linotype" w:eastAsia="Times New Roman" w:hAnsi="Palatino Linotype" w:cstheme="majorBidi"/>
          <w:sz w:val="20"/>
          <w:szCs w:val="20"/>
        </w:rPr>
        <w:t xml:space="preserve">  </w:t>
      </w:r>
      <w:r w:rsidR="0050635C" w:rsidRPr="00765CC1">
        <w:rPr>
          <w:rFonts w:ascii="Palatino Linotype" w:eastAsia="Times New Roman" w:hAnsi="Palatino Linotype" w:cstheme="majorBidi"/>
          <w:sz w:val="20"/>
          <w:szCs w:val="20"/>
        </w:rPr>
        <w:t>Leaf burning and dead tissue around the outer edges of the leaves are the typical signs of sodium poisoning, but the symptoms of chloride toxicity first emerge at the distal tip of the leaves and are therefore more challenging to diagnose</w:t>
      </w:r>
      <w:r w:rsidR="00C671B6">
        <w:rPr>
          <w:rFonts w:ascii="Palatino Linotype" w:eastAsia="Times New Roman" w:hAnsi="Palatino Linotype" w:cstheme="majorBidi"/>
          <w:sz w:val="20"/>
          <w:szCs w:val="20"/>
        </w:rPr>
        <w:t xml:space="preserve"> [26]</w:t>
      </w:r>
      <w:r w:rsidR="0050635C" w:rsidRPr="00765CC1">
        <w:rPr>
          <w:rFonts w:ascii="Palatino Linotype" w:eastAsia="Times New Roman" w:hAnsi="Palatino Linotype" w:cstheme="majorBidi"/>
          <w:sz w:val="20"/>
          <w:szCs w:val="20"/>
        </w:rPr>
        <w:t xml:space="preserve">.  Chloride content is essential for identifying whether water is acceptable for irrigation since chloride ions are harmful and most plants are particularly sensitive to chloride in irrigation water </w:t>
      </w:r>
      <w:r w:rsidR="00C671B6">
        <w:rPr>
          <w:rFonts w:ascii="Palatino Linotype" w:eastAsia="Times New Roman" w:hAnsi="Palatino Linotype" w:cstheme="majorBidi"/>
          <w:sz w:val="20"/>
          <w:szCs w:val="20"/>
        </w:rPr>
        <w:t>[27,28].</w:t>
      </w:r>
      <w:r w:rsidR="004C341C" w:rsidRPr="00765CC1">
        <w:rPr>
          <w:rFonts w:ascii="Palatino Linotype" w:eastAsia="Times New Roman" w:hAnsi="Palatino Linotype" w:cstheme="majorBidi"/>
          <w:sz w:val="20"/>
          <w:szCs w:val="20"/>
        </w:rPr>
        <w:t xml:space="preserve">  </w:t>
      </w:r>
      <w:r w:rsidR="0050635C" w:rsidRPr="00765CC1">
        <w:rPr>
          <w:rFonts w:ascii="Palatino Linotype" w:hAnsi="Palatino Linotype" w:cstheme="majorBidi"/>
          <w:sz w:val="20"/>
          <w:szCs w:val="20"/>
          <w:lang w:val="en-US"/>
        </w:rPr>
        <w:t xml:space="preserve">Bicarbonate concentrations in both aquaculture waters ranged from 1.5 to 8.5 </w:t>
      </w:r>
      <w:proofErr w:type="spellStart"/>
      <w:r w:rsidR="0050635C" w:rsidRPr="00765CC1">
        <w:rPr>
          <w:rFonts w:ascii="Palatino Linotype" w:hAnsi="Palatino Linotype" w:cstheme="majorBidi"/>
          <w:sz w:val="20"/>
          <w:szCs w:val="20"/>
          <w:lang w:val="en-US"/>
        </w:rPr>
        <w:t>meq</w:t>
      </w:r>
      <w:proofErr w:type="spellEnd"/>
      <w:r w:rsidR="0050635C" w:rsidRPr="00765CC1">
        <w:rPr>
          <w:rFonts w:ascii="Palatino Linotype" w:hAnsi="Palatino Linotype" w:cstheme="majorBidi"/>
          <w:sz w:val="20"/>
          <w:szCs w:val="20"/>
          <w:lang w:val="en-US"/>
        </w:rPr>
        <w:t xml:space="preserve"> L</w:t>
      </w:r>
      <w:r w:rsidR="0050635C" w:rsidRPr="00765CC1">
        <w:rPr>
          <w:rFonts w:ascii="Palatino Linotype" w:hAnsi="Palatino Linotype" w:cstheme="majorBidi"/>
          <w:sz w:val="20"/>
          <w:szCs w:val="20"/>
          <w:vertAlign w:val="superscript"/>
          <w:lang w:val="en-US"/>
        </w:rPr>
        <w:t>-1</w:t>
      </w:r>
      <w:r w:rsidR="0050635C" w:rsidRPr="00765CC1">
        <w:rPr>
          <w:rFonts w:ascii="Palatino Linotype" w:hAnsi="Palatino Linotype" w:cstheme="majorBidi"/>
          <w:sz w:val="20"/>
          <w:szCs w:val="20"/>
          <w:lang w:val="en-US"/>
        </w:rPr>
        <w:t xml:space="preserve"> (Table 4), which falls under the category of "Slight to Moderate" use restrictions.</w:t>
      </w:r>
      <w:r w:rsidRPr="00765CC1">
        <w:rPr>
          <w:rFonts w:ascii="Palatino Linotype" w:hAnsi="Palatino Linotype" w:cstheme="majorBidi"/>
          <w:sz w:val="20"/>
          <w:szCs w:val="20"/>
          <w:lang w:val="en-US"/>
        </w:rPr>
        <w:t xml:space="preserve">  </w:t>
      </w:r>
      <w:r w:rsidR="0050635C" w:rsidRPr="00765CC1">
        <w:rPr>
          <w:rFonts w:ascii="Palatino Linotype" w:hAnsi="Palatino Linotype" w:cstheme="majorBidi"/>
          <w:sz w:val="20"/>
          <w:szCs w:val="20"/>
          <w:lang w:val="en-US"/>
        </w:rPr>
        <w:t xml:space="preserve">As a result, </w:t>
      </w:r>
      <w:r w:rsidRPr="00765CC1">
        <w:rPr>
          <w:rFonts w:ascii="Palatino Linotype" w:hAnsi="Palatino Linotype" w:cstheme="majorBidi"/>
          <w:sz w:val="20"/>
          <w:szCs w:val="20"/>
          <w:lang w:val="en-US"/>
        </w:rPr>
        <w:t>utilizing</w:t>
      </w:r>
      <w:r w:rsidR="0050635C" w:rsidRPr="00765CC1">
        <w:rPr>
          <w:rFonts w:ascii="Palatino Linotype" w:hAnsi="Palatino Linotype" w:cstheme="majorBidi"/>
          <w:sz w:val="20"/>
          <w:szCs w:val="20"/>
          <w:lang w:val="en-US"/>
        </w:rPr>
        <w:t xml:space="preserve"> this water to irrigate crops may cause white scale issues on plants or fruits during spray irrigation or block emitters when using drip irrigation </w:t>
      </w:r>
      <w:r w:rsidR="00912110">
        <w:rPr>
          <w:rFonts w:ascii="Palatino Linotype" w:hAnsi="Palatino Linotype" w:cstheme="majorBidi"/>
          <w:sz w:val="20"/>
          <w:szCs w:val="20"/>
          <w:lang w:val="en-US"/>
        </w:rPr>
        <w:t xml:space="preserve">[26,27]. </w:t>
      </w:r>
      <w:r w:rsidR="0050635C" w:rsidRPr="00765CC1">
        <w:rPr>
          <w:rFonts w:ascii="Palatino Linotype" w:hAnsi="Palatino Linotype" w:cstheme="majorBidi"/>
          <w:sz w:val="20"/>
          <w:szCs w:val="20"/>
          <w:lang w:val="en-US"/>
        </w:rPr>
        <w:t xml:space="preserve">The irrigation technique being </w:t>
      </w:r>
      <w:r w:rsidRPr="00765CC1">
        <w:rPr>
          <w:rFonts w:ascii="Palatino Linotype" w:hAnsi="Palatino Linotype" w:cstheme="majorBidi"/>
          <w:sz w:val="20"/>
          <w:szCs w:val="20"/>
          <w:lang w:val="en-US"/>
        </w:rPr>
        <w:t>utilized</w:t>
      </w:r>
      <w:r w:rsidR="0050635C" w:rsidRPr="00765CC1">
        <w:rPr>
          <w:rFonts w:ascii="Palatino Linotype" w:hAnsi="Palatino Linotype" w:cstheme="majorBidi"/>
          <w:sz w:val="20"/>
          <w:szCs w:val="20"/>
          <w:lang w:val="en-US"/>
        </w:rPr>
        <w:t xml:space="preserve"> will determine the management decisions to be made to prevent a deposit issue.</w:t>
      </w:r>
    </w:p>
    <w:p w14:paraId="380A401A" w14:textId="20DCF900" w:rsidR="0050635C" w:rsidRPr="00765CC1" w:rsidRDefault="0050635C" w:rsidP="001F193B">
      <w:pPr>
        <w:spacing w:line="360" w:lineRule="auto"/>
        <w:jc w:val="both"/>
        <w:rPr>
          <w:rFonts w:ascii="Palatino Linotype" w:hAnsi="Palatino Linotype" w:cstheme="majorBidi"/>
          <w:b/>
          <w:bCs/>
          <w:sz w:val="20"/>
          <w:szCs w:val="20"/>
          <w:lang w:val="en-US"/>
        </w:rPr>
      </w:pPr>
      <w:r w:rsidRPr="00765CC1">
        <w:rPr>
          <w:rFonts w:ascii="Palatino Linotype" w:hAnsi="Palatino Linotype" w:cstheme="majorBidi"/>
          <w:b/>
          <w:bCs/>
          <w:sz w:val="20"/>
          <w:szCs w:val="20"/>
          <w:lang w:val="en-US"/>
        </w:rPr>
        <w:t>3.1.</w:t>
      </w:r>
      <w:r w:rsidR="00970BE6" w:rsidRPr="00765CC1">
        <w:rPr>
          <w:rFonts w:ascii="Palatino Linotype" w:hAnsi="Palatino Linotype" w:cstheme="majorBidi"/>
          <w:b/>
          <w:bCs/>
          <w:sz w:val="20"/>
          <w:szCs w:val="20"/>
          <w:lang w:val="en-US"/>
        </w:rPr>
        <w:t>4</w:t>
      </w:r>
      <w:r w:rsidRPr="00765CC1">
        <w:rPr>
          <w:rFonts w:ascii="Palatino Linotype" w:hAnsi="Palatino Linotype" w:cstheme="majorBidi"/>
          <w:b/>
          <w:bCs/>
          <w:sz w:val="20"/>
          <w:szCs w:val="20"/>
          <w:lang w:val="en-US"/>
        </w:rPr>
        <w:t>. Hydrogen ion activity in irrigation water (</w:t>
      </w:r>
      <w:r w:rsidR="00970BE6" w:rsidRPr="00765CC1">
        <w:rPr>
          <w:rFonts w:ascii="Palatino Linotype" w:hAnsi="Palatino Linotype" w:cstheme="majorBidi"/>
          <w:b/>
          <w:bCs/>
          <w:sz w:val="20"/>
          <w:szCs w:val="20"/>
          <w:lang w:val="en-US"/>
        </w:rPr>
        <w:t xml:space="preserve">water </w:t>
      </w:r>
      <w:r w:rsidRPr="00765CC1">
        <w:rPr>
          <w:rFonts w:ascii="Palatino Linotype" w:hAnsi="Palatino Linotype" w:cstheme="majorBidi"/>
          <w:b/>
          <w:bCs/>
          <w:sz w:val="20"/>
          <w:szCs w:val="20"/>
          <w:lang w:val="en-US"/>
        </w:rPr>
        <w:t>pH)</w:t>
      </w:r>
    </w:p>
    <w:p w14:paraId="7C4A09C5" w14:textId="06169C31" w:rsidR="0061589D" w:rsidRPr="00765CC1" w:rsidRDefault="00970BE6" w:rsidP="001F193B">
      <w:pPr>
        <w:spacing w:line="240" w:lineRule="auto"/>
        <w:jc w:val="both"/>
        <w:rPr>
          <w:rFonts w:ascii="Palatino Linotype" w:hAnsi="Palatino Linotype" w:cstheme="majorBidi"/>
          <w:sz w:val="20"/>
          <w:szCs w:val="20"/>
          <w:lang w:val="en-US"/>
        </w:rPr>
      </w:pPr>
      <w:r w:rsidRPr="00765CC1">
        <w:rPr>
          <w:rFonts w:ascii="Palatino Linotype" w:hAnsi="Palatino Linotype" w:cstheme="majorBidi"/>
          <w:sz w:val="20"/>
          <w:szCs w:val="20"/>
          <w:lang w:val="en-US"/>
        </w:rPr>
        <w:tab/>
      </w:r>
      <w:r w:rsidR="0050635C" w:rsidRPr="00765CC1">
        <w:rPr>
          <w:rFonts w:ascii="Palatino Linotype" w:hAnsi="Palatino Linotype" w:cstheme="majorBidi"/>
          <w:sz w:val="20"/>
          <w:szCs w:val="20"/>
          <w:lang w:val="en-US"/>
        </w:rPr>
        <w:t>Th</w:t>
      </w:r>
      <w:r w:rsidR="00FB5D51" w:rsidRPr="00765CC1">
        <w:rPr>
          <w:rFonts w:ascii="Palatino Linotype" w:hAnsi="Palatino Linotype" w:cstheme="majorBidi"/>
          <w:sz w:val="20"/>
          <w:szCs w:val="20"/>
          <w:lang w:val="en-US"/>
        </w:rPr>
        <w:t>is</w:t>
      </w:r>
      <w:r w:rsidR="0050635C" w:rsidRPr="00765CC1">
        <w:rPr>
          <w:rFonts w:ascii="Palatino Linotype" w:hAnsi="Palatino Linotype" w:cstheme="majorBidi"/>
          <w:sz w:val="20"/>
          <w:szCs w:val="20"/>
          <w:lang w:val="en-US"/>
        </w:rPr>
        <w:t xml:space="preserve"> study findings showed that pH of catfish water </w:t>
      </w:r>
      <w:r w:rsidR="00FB5D51" w:rsidRPr="00765CC1">
        <w:rPr>
          <w:rFonts w:ascii="Palatino Linotype" w:hAnsi="Palatino Linotype" w:cstheme="majorBidi"/>
          <w:sz w:val="20"/>
          <w:szCs w:val="20"/>
          <w:lang w:val="en-US"/>
        </w:rPr>
        <w:t>significantly</w:t>
      </w:r>
      <w:r w:rsidR="0050635C" w:rsidRPr="00765CC1">
        <w:rPr>
          <w:rFonts w:ascii="Palatino Linotype" w:hAnsi="Palatino Linotype" w:cstheme="majorBidi"/>
          <w:sz w:val="20"/>
          <w:szCs w:val="20"/>
          <w:lang w:val="en-US"/>
        </w:rPr>
        <w:t xml:space="preserve"> reduced from 7.80 to 7.38 immediately following soil filtrations, but the pH of tilapia water </w:t>
      </w:r>
      <w:r w:rsidR="00FB5D51" w:rsidRPr="00765CC1">
        <w:rPr>
          <w:rFonts w:ascii="Palatino Linotype" w:hAnsi="Palatino Linotype" w:cstheme="majorBidi"/>
          <w:sz w:val="20"/>
          <w:szCs w:val="20"/>
          <w:lang w:val="en-US"/>
        </w:rPr>
        <w:t>in</w:t>
      </w:r>
      <w:r w:rsidR="0050635C" w:rsidRPr="00765CC1">
        <w:rPr>
          <w:rFonts w:ascii="Palatino Linotype" w:hAnsi="Palatino Linotype" w:cstheme="majorBidi"/>
          <w:sz w:val="20"/>
          <w:szCs w:val="20"/>
          <w:lang w:val="en-US"/>
        </w:rPr>
        <w:t>significantly decreased from 7.40 to 7.21 immediately following soil filtrations (Table 4</w:t>
      </w:r>
      <w:r w:rsidR="0061589D" w:rsidRPr="00765CC1">
        <w:rPr>
          <w:rFonts w:ascii="Palatino Linotype" w:hAnsi="Palatino Linotype" w:cstheme="majorBidi"/>
          <w:sz w:val="20"/>
          <w:szCs w:val="20"/>
          <w:lang w:val="en-US"/>
        </w:rPr>
        <w:t>).</w:t>
      </w:r>
      <w:r w:rsidRPr="00765CC1">
        <w:rPr>
          <w:rFonts w:ascii="Palatino Linotype" w:hAnsi="Palatino Linotype" w:cstheme="majorBidi"/>
          <w:sz w:val="20"/>
          <w:szCs w:val="20"/>
          <w:lang w:val="en-US"/>
        </w:rPr>
        <w:t xml:space="preserve">  </w:t>
      </w:r>
      <w:r w:rsidR="0061589D" w:rsidRPr="00765CC1">
        <w:rPr>
          <w:rFonts w:ascii="Palatino Linotype" w:hAnsi="Palatino Linotype" w:cstheme="majorBidi"/>
          <w:sz w:val="20"/>
          <w:szCs w:val="20"/>
          <w:lang w:val="en-US"/>
        </w:rPr>
        <w:t>The pH of catfish water with soil filtering was lower by up to 0.4</w:t>
      </w:r>
      <w:r w:rsidR="004C341C" w:rsidRPr="00765CC1">
        <w:rPr>
          <w:rFonts w:ascii="Palatino Linotype" w:hAnsi="Palatino Linotype" w:cstheme="majorBidi"/>
          <w:sz w:val="20"/>
          <w:szCs w:val="20"/>
          <w:lang w:val="en-US"/>
        </w:rPr>
        <w:t>2</w:t>
      </w:r>
      <w:r w:rsidR="0061589D" w:rsidRPr="00765CC1">
        <w:rPr>
          <w:rFonts w:ascii="Palatino Linotype" w:hAnsi="Palatino Linotype" w:cstheme="majorBidi"/>
          <w:sz w:val="20"/>
          <w:szCs w:val="20"/>
          <w:lang w:val="en-US"/>
        </w:rPr>
        <w:t xml:space="preserve"> pH units when compared to tilapia filtrated water.  The primary function of </w:t>
      </w:r>
      <w:r w:rsidRPr="00765CC1">
        <w:rPr>
          <w:rFonts w:ascii="Palatino Linotype" w:hAnsi="Palatino Linotype" w:cstheme="majorBidi"/>
          <w:sz w:val="20"/>
          <w:szCs w:val="20"/>
          <w:lang w:val="en-US"/>
        </w:rPr>
        <w:t xml:space="preserve">water </w:t>
      </w:r>
      <w:r w:rsidR="0061589D" w:rsidRPr="00765CC1">
        <w:rPr>
          <w:rFonts w:ascii="Palatino Linotype" w:hAnsi="Palatino Linotype" w:cstheme="majorBidi"/>
          <w:sz w:val="20"/>
          <w:szCs w:val="20"/>
          <w:lang w:val="en-US"/>
        </w:rPr>
        <w:t xml:space="preserve">pH, according to </w:t>
      </w:r>
      <w:r w:rsidR="00D63685">
        <w:rPr>
          <w:rFonts w:ascii="Palatino Linotype" w:hAnsi="Palatino Linotype" w:cstheme="majorBidi"/>
          <w:sz w:val="20"/>
          <w:szCs w:val="20"/>
          <w:lang w:val="en-US"/>
        </w:rPr>
        <w:t xml:space="preserve">[6,25], </w:t>
      </w:r>
      <w:r w:rsidR="0061589D" w:rsidRPr="00765CC1">
        <w:rPr>
          <w:rFonts w:ascii="Palatino Linotype" w:hAnsi="Palatino Linotype" w:cstheme="majorBidi"/>
          <w:sz w:val="20"/>
          <w:szCs w:val="20"/>
          <w:lang w:val="en-US"/>
        </w:rPr>
        <w:t>is to identify abnormal water that may cause a nutritional imbalance or contain toxic ions and, as a result, requires additional examination.  The soil filtration process can significantly change the pH of the drainage water following each irrigation cycle.  The hydrogen ion activity (water pH) values of both fish farming waters were in the normal range (6.5 to 8.4) for irrigation,</w:t>
      </w:r>
      <w:r w:rsidR="00333700" w:rsidRPr="00765CC1">
        <w:rPr>
          <w:rFonts w:ascii="Palatino Linotype" w:hAnsi="Palatino Linotype" w:cstheme="majorBidi"/>
          <w:sz w:val="20"/>
          <w:szCs w:val="20"/>
          <w:lang w:val="en-US"/>
        </w:rPr>
        <w:t xml:space="preserve"> </w:t>
      </w:r>
      <w:r w:rsidR="0061589D" w:rsidRPr="00765CC1">
        <w:rPr>
          <w:rFonts w:ascii="Palatino Linotype" w:hAnsi="Palatino Linotype" w:cstheme="majorBidi"/>
          <w:sz w:val="20"/>
          <w:szCs w:val="20"/>
          <w:lang w:val="en-US"/>
        </w:rPr>
        <w:t xml:space="preserve">indicating that utilizing such water to irrigate plants </w:t>
      </w:r>
      <w:r w:rsidR="00333700" w:rsidRPr="00765CC1">
        <w:rPr>
          <w:rFonts w:ascii="Palatino Linotype" w:hAnsi="Palatino Linotype" w:cstheme="majorBidi"/>
          <w:sz w:val="20"/>
          <w:szCs w:val="20"/>
          <w:lang w:val="en-US"/>
        </w:rPr>
        <w:t>un</w:t>
      </w:r>
      <w:r w:rsidR="0061589D" w:rsidRPr="00765CC1">
        <w:rPr>
          <w:rFonts w:ascii="Palatino Linotype" w:hAnsi="Palatino Linotype" w:cstheme="majorBidi"/>
          <w:sz w:val="20"/>
          <w:szCs w:val="20"/>
          <w:lang w:val="en-US"/>
        </w:rPr>
        <w:t xml:space="preserve">likely result in a temporary change in the pH of the soil or a nutritional imbalance. A range of 6.0 to 8.5 is ideal for the majority of organisms and crops, according to </w:t>
      </w:r>
      <w:r w:rsidR="00C2118D">
        <w:rPr>
          <w:rFonts w:ascii="Palatino Linotype" w:hAnsi="Palatino Linotype" w:cstheme="majorBidi"/>
          <w:sz w:val="20"/>
          <w:szCs w:val="20"/>
          <w:lang w:val="en-US"/>
        </w:rPr>
        <w:t xml:space="preserve">[25] </w:t>
      </w:r>
      <w:r w:rsidR="0061589D" w:rsidRPr="00765CC1">
        <w:rPr>
          <w:rFonts w:ascii="Palatino Linotype" w:hAnsi="Palatino Linotype" w:cstheme="majorBidi"/>
          <w:sz w:val="20"/>
          <w:szCs w:val="20"/>
          <w:lang w:val="en-US"/>
        </w:rPr>
        <w:t xml:space="preserve">and Egyptian Law 48, and these results show that the pH levels for both aquaculture </w:t>
      </w:r>
      <w:r w:rsidR="00333700" w:rsidRPr="00765CC1">
        <w:rPr>
          <w:rFonts w:ascii="Palatino Linotype" w:hAnsi="Palatino Linotype" w:cstheme="majorBidi"/>
          <w:sz w:val="20"/>
          <w:szCs w:val="20"/>
          <w:lang w:val="en-US"/>
        </w:rPr>
        <w:t>waters</w:t>
      </w:r>
      <w:r w:rsidR="0061589D" w:rsidRPr="00765CC1">
        <w:rPr>
          <w:rFonts w:ascii="Palatino Linotype" w:hAnsi="Palatino Linotype" w:cstheme="majorBidi"/>
          <w:sz w:val="20"/>
          <w:szCs w:val="20"/>
          <w:lang w:val="en-US"/>
        </w:rPr>
        <w:t xml:space="preserve"> </w:t>
      </w:r>
      <w:r w:rsidR="00B606C5" w:rsidRPr="00765CC1">
        <w:rPr>
          <w:rFonts w:ascii="Palatino Linotype" w:hAnsi="Palatino Linotype" w:cstheme="majorBidi"/>
          <w:sz w:val="20"/>
          <w:szCs w:val="20"/>
          <w:lang w:val="en-US"/>
        </w:rPr>
        <w:t>utilized</w:t>
      </w:r>
      <w:r w:rsidR="0061589D" w:rsidRPr="00765CC1">
        <w:rPr>
          <w:rFonts w:ascii="Palatino Linotype" w:hAnsi="Palatino Linotype" w:cstheme="majorBidi"/>
          <w:sz w:val="20"/>
          <w:szCs w:val="20"/>
          <w:lang w:val="en-US"/>
        </w:rPr>
        <w:t xml:space="preserve"> for irrigation are within this range.</w:t>
      </w:r>
    </w:p>
    <w:p w14:paraId="3F65D316" w14:textId="613DE0EB" w:rsidR="0061589D" w:rsidRPr="00765CC1" w:rsidRDefault="0061589D" w:rsidP="001F193B">
      <w:pPr>
        <w:spacing w:line="360" w:lineRule="auto"/>
        <w:jc w:val="both"/>
        <w:rPr>
          <w:rFonts w:ascii="Palatino Linotype" w:hAnsi="Palatino Linotype" w:cstheme="majorBidi"/>
          <w:b/>
          <w:bCs/>
          <w:sz w:val="20"/>
          <w:szCs w:val="20"/>
          <w:lang w:val="en-US"/>
        </w:rPr>
      </w:pPr>
      <w:r w:rsidRPr="00765CC1">
        <w:rPr>
          <w:rFonts w:ascii="Palatino Linotype" w:eastAsia="Times New Roman" w:hAnsi="Palatino Linotype" w:cstheme="majorBidi"/>
          <w:b/>
          <w:bCs/>
          <w:sz w:val="20"/>
          <w:szCs w:val="20"/>
        </w:rPr>
        <w:t>3.1.</w:t>
      </w:r>
      <w:r w:rsidR="00F8437F" w:rsidRPr="00765CC1">
        <w:rPr>
          <w:rFonts w:ascii="Palatino Linotype" w:eastAsia="Times New Roman" w:hAnsi="Palatino Linotype" w:cstheme="majorBidi"/>
          <w:b/>
          <w:bCs/>
          <w:sz w:val="20"/>
          <w:szCs w:val="20"/>
        </w:rPr>
        <w:t>5</w:t>
      </w:r>
      <w:r w:rsidRPr="00765CC1">
        <w:rPr>
          <w:rFonts w:ascii="Palatino Linotype" w:eastAsia="Times New Roman" w:hAnsi="Palatino Linotype" w:cstheme="majorBidi"/>
          <w:b/>
          <w:bCs/>
          <w:sz w:val="20"/>
          <w:szCs w:val="20"/>
        </w:rPr>
        <w:t xml:space="preserve">. </w:t>
      </w:r>
      <w:r w:rsidRPr="00765CC1">
        <w:rPr>
          <w:rFonts w:ascii="Palatino Linotype" w:hAnsi="Palatino Linotype" w:cstheme="majorBidi"/>
          <w:b/>
          <w:bCs/>
          <w:sz w:val="20"/>
          <w:szCs w:val="20"/>
          <w:lang w:val="en-US"/>
        </w:rPr>
        <w:t>Relationship between calcium/magnesium ratio and irrigation water quality</w:t>
      </w:r>
    </w:p>
    <w:p w14:paraId="405FCB09" w14:textId="286B2973" w:rsidR="0050635C" w:rsidRPr="00765CC1" w:rsidRDefault="00BA0219" w:rsidP="001F193B">
      <w:pPr>
        <w:spacing w:line="240" w:lineRule="auto"/>
        <w:jc w:val="both"/>
        <w:rPr>
          <w:rFonts w:ascii="Palatino Linotype" w:hAnsi="Palatino Linotype" w:cstheme="majorBidi"/>
          <w:sz w:val="20"/>
          <w:szCs w:val="20"/>
          <w:lang w:val="en-US"/>
        </w:rPr>
      </w:pPr>
      <w:r w:rsidRPr="00765CC1">
        <w:rPr>
          <w:rFonts w:ascii="Palatino Linotype" w:hAnsi="Palatino Linotype" w:cstheme="majorBidi"/>
          <w:sz w:val="20"/>
          <w:szCs w:val="20"/>
          <w:lang w:val="en-US"/>
        </w:rPr>
        <w:tab/>
        <w:t xml:space="preserve">  </w:t>
      </w:r>
      <w:r w:rsidR="00B13795" w:rsidRPr="00765CC1">
        <w:rPr>
          <w:rFonts w:ascii="Palatino Linotype" w:hAnsi="Palatino Linotype" w:cstheme="majorBidi"/>
          <w:sz w:val="20"/>
          <w:szCs w:val="20"/>
          <w:lang w:val="en-US"/>
        </w:rPr>
        <w:t xml:space="preserve">The Ca/Mg ratio in </w:t>
      </w:r>
      <w:r w:rsidRPr="00765CC1">
        <w:rPr>
          <w:rFonts w:ascii="Palatino Linotype" w:hAnsi="Palatino Linotype" w:cstheme="majorBidi"/>
          <w:sz w:val="20"/>
          <w:szCs w:val="20"/>
          <w:lang w:val="en-US"/>
        </w:rPr>
        <w:t>both fish</w:t>
      </w:r>
      <w:r w:rsidR="00B13795" w:rsidRPr="00765CC1">
        <w:rPr>
          <w:rFonts w:ascii="Palatino Linotype" w:hAnsi="Palatino Linotype" w:cstheme="majorBidi"/>
          <w:sz w:val="20"/>
          <w:szCs w:val="20"/>
          <w:lang w:val="en-US"/>
        </w:rPr>
        <w:t xml:space="preserve"> farming waters used for irrigation (tilapia = 1.43 and catfish 1.57) was greater than 1.0, suggesting that using these waters for watercress irrigation may neither cause a calcium deficiency issue or a problem with sandy soil infiltration. Lower Ca/Mg ratios considerably promote the development of sodic soils in sandy soils </w:t>
      </w:r>
      <w:r w:rsidR="00B17D14">
        <w:rPr>
          <w:rFonts w:ascii="Palatino Linotype" w:hAnsi="Palatino Linotype" w:cstheme="majorBidi"/>
          <w:sz w:val="20"/>
          <w:szCs w:val="20"/>
          <w:lang w:val="en-US"/>
        </w:rPr>
        <w:t>[30].</w:t>
      </w:r>
      <w:r w:rsidRPr="00765CC1">
        <w:rPr>
          <w:rFonts w:ascii="Palatino Linotype" w:hAnsi="Palatino Linotype" w:cstheme="majorBidi"/>
          <w:sz w:val="20"/>
          <w:szCs w:val="20"/>
          <w:lang w:val="en-US"/>
        </w:rPr>
        <w:t xml:space="preserve">  It is essential to assess the water source's quality and determine whether it is adequate for plant irrigation before problems with irrigation water quality arise.  The irrigation water's Ca</w:t>
      </w:r>
      <w:r w:rsidRPr="00765CC1">
        <w:rPr>
          <w:rFonts w:ascii="Palatino Linotype" w:hAnsi="Palatino Linotype" w:cstheme="majorBidi"/>
          <w:sz w:val="20"/>
          <w:szCs w:val="20"/>
          <w:vertAlign w:val="superscript"/>
          <w:lang w:val="en-US"/>
        </w:rPr>
        <w:t>++</w:t>
      </w:r>
      <w:r w:rsidRPr="00765CC1">
        <w:rPr>
          <w:rFonts w:ascii="Palatino Linotype" w:hAnsi="Palatino Linotype" w:cstheme="majorBidi"/>
          <w:sz w:val="20"/>
          <w:szCs w:val="20"/>
          <w:lang w:val="en-US"/>
        </w:rPr>
        <w:t>, Mg</w:t>
      </w:r>
      <w:r w:rsidRPr="00765CC1">
        <w:rPr>
          <w:rFonts w:ascii="Palatino Linotype" w:hAnsi="Palatino Linotype" w:cstheme="majorBidi"/>
          <w:sz w:val="20"/>
          <w:szCs w:val="20"/>
          <w:vertAlign w:val="superscript"/>
          <w:lang w:val="en-US"/>
        </w:rPr>
        <w:t>++</w:t>
      </w:r>
      <w:r w:rsidRPr="00765CC1">
        <w:rPr>
          <w:rFonts w:ascii="Palatino Linotype" w:hAnsi="Palatino Linotype" w:cstheme="majorBidi"/>
          <w:sz w:val="20"/>
          <w:szCs w:val="20"/>
          <w:lang w:val="en-US"/>
        </w:rPr>
        <w:t>, and Na</w:t>
      </w:r>
      <w:r w:rsidRPr="00765CC1">
        <w:rPr>
          <w:rFonts w:ascii="Palatino Linotype" w:hAnsi="Palatino Linotype" w:cstheme="majorBidi"/>
          <w:sz w:val="20"/>
          <w:szCs w:val="20"/>
          <w:vertAlign w:val="superscript"/>
          <w:lang w:val="en-US"/>
        </w:rPr>
        <w:t>+</w:t>
      </w:r>
      <w:r w:rsidRPr="00765CC1">
        <w:rPr>
          <w:rFonts w:ascii="Palatino Linotype" w:hAnsi="Palatino Linotype" w:cstheme="majorBidi"/>
          <w:sz w:val="20"/>
          <w:szCs w:val="20"/>
          <w:lang w:val="en-US"/>
        </w:rPr>
        <w:t xml:space="preserve"> contents must also be evaluated to establish whether it's appropriate for irrigation.</w:t>
      </w:r>
    </w:p>
    <w:p w14:paraId="40C7933F" w14:textId="1DEA7050" w:rsidR="00463C03" w:rsidRPr="00765CC1" w:rsidRDefault="00327E26" w:rsidP="001F193B">
      <w:pPr>
        <w:spacing w:line="240" w:lineRule="auto"/>
        <w:jc w:val="both"/>
        <w:rPr>
          <w:rFonts w:ascii="Palatino Linotype" w:hAnsi="Palatino Linotype" w:cstheme="majorBidi"/>
          <w:sz w:val="20"/>
          <w:szCs w:val="20"/>
          <w:lang w:val="en-US"/>
        </w:rPr>
      </w:pPr>
      <w:r w:rsidRPr="00765CC1">
        <w:rPr>
          <w:rFonts w:ascii="Palatino Linotype" w:hAnsi="Palatino Linotype" w:cstheme="majorBidi"/>
          <w:sz w:val="20"/>
          <w:szCs w:val="20"/>
          <w:lang w:val="en-US"/>
        </w:rPr>
        <w:tab/>
      </w:r>
      <w:r w:rsidR="00B13795" w:rsidRPr="00765CC1">
        <w:rPr>
          <w:rFonts w:ascii="Palatino Linotype" w:hAnsi="Palatino Linotype" w:cstheme="majorBidi"/>
          <w:sz w:val="20"/>
          <w:szCs w:val="20"/>
          <w:lang w:val="en-US"/>
        </w:rPr>
        <w:t>In relation to magnesium hazard index (%),</w:t>
      </w:r>
      <w:r w:rsidRPr="00765CC1">
        <w:rPr>
          <w:rFonts w:ascii="Palatino Linotype" w:hAnsi="Palatino Linotype" w:cstheme="majorBidi"/>
          <w:sz w:val="20"/>
          <w:szCs w:val="20"/>
          <w:lang w:val="en-US"/>
        </w:rPr>
        <w:t xml:space="preserve"> </w:t>
      </w:r>
      <w:r w:rsidR="00B13795" w:rsidRPr="00765CC1">
        <w:rPr>
          <w:rFonts w:ascii="Palatino Linotype" w:hAnsi="Palatino Linotype" w:cstheme="majorBidi"/>
          <w:sz w:val="20"/>
          <w:szCs w:val="20"/>
          <w:lang w:val="en-US"/>
        </w:rPr>
        <w:t>examined aquaculture waters drawn from tilapia and catfish ponds, vary from 38.84 to 41.11, making them suitable for crop irrigation.</w:t>
      </w:r>
      <w:r w:rsidRPr="00765CC1">
        <w:rPr>
          <w:rFonts w:ascii="Palatino Linotype" w:hAnsi="Palatino Linotype" w:cstheme="majorBidi"/>
          <w:sz w:val="20"/>
          <w:szCs w:val="20"/>
          <w:lang w:val="en-US"/>
        </w:rPr>
        <w:t xml:space="preserve">  </w:t>
      </w:r>
      <w:r w:rsidR="00B13795" w:rsidRPr="00765CC1">
        <w:rPr>
          <w:rFonts w:ascii="Palatino Linotype" w:hAnsi="Palatino Linotype" w:cstheme="majorBidi"/>
          <w:sz w:val="20"/>
          <w:szCs w:val="20"/>
          <w:lang w:val="en-US"/>
        </w:rPr>
        <w:t>High Mg</w:t>
      </w:r>
      <w:r w:rsidR="00B13795" w:rsidRPr="00765CC1">
        <w:rPr>
          <w:rFonts w:ascii="Palatino Linotype" w:hAnsi="Palatino Linotype" w:cstheme="majorBidi"/>
          <w:sz w:val="20"/>
          <w:szCs w:val="20"/>
          <w:vertAlign w:val="superscript"/>
          <w:lang w:val="en-US"/>
        </w:rPr>
        <w:t>2+</w:t>
      </w:r>
      <w:r w:rsidR="00B13795" w:rsidRPr="00765CC1">
        <w:rPr>
          <w:rFonts w:ascii="Palatino Linotype" w:hAnsi="Palatino Linotype" w:cstheme="majorBidi"/>
          <w:sz w:val="20"/>
          <w:szCs w:val="20"/>
          <w:lang w:val="en-US"/>
        </w:rPr>
        <w:t xml:space="preserve"> concentrations in irrigation water produce an increase in exchangeable Na</w:t>
      </w:r>
      <w:r w:rsidR="00B13795" w:rsidRPr="00765CC1">
        <w:rPr>
          <w:rFonts w:ascii="Palatino Linotype" w:hAnsi="Palatino Linotype" w:cstheme="majorBidi"/>
          <w:sz w:val="20"/>
          <w:szCs w:val="20"/>
          <w:vertAlign w:val="superscript"/>
          <w:lang w:val="en-US"/>
        </w:rPr>
        <w:t>+</w:t>
      </w:r>
      <w:r w:rsidR="00B13795" w:rsidRPr="00765CC1">
        <w:rPr>
          <w:rFonts w:ascii="Palatino Linotype" w:hAnsi="Palatino Linotype" w:cstheme="majorBidi"/>
          <w:sz w:val="20"/>
          <w:szCs w:val="20"/>
          <w:lang w:val="en-US"/>
        </w:rPr>
        <w:t xml:space="preserve"> in irrigated soils, boosting the magnesium hazard index, which may damage soil structure and decrease crop nutrient uptake by increasing soil alkalinity.  Water with a magnesium hazard of more than 50% is </w:t>
      </w:r>
      <w:r w:rsidRPr="00765CC1">
        <w:rPr>
          <w:rFonts w:ascii="Palatino Linotype" w:hAnsi="Palatino Linotype" w:cstheme="majorBidi"/>
          <w:sz w:val="20"/>
          <w:szCs w:val="20"/>
          <w:lang w:val="en-US"/>
        </w:rPr>
        <w:t>recognized</w:t>
      </w:r>
      <w:r w:rsidR="00B13795" w:rsidRPr="00765CC1">
        <w:rPr>
          <w:rFonts w:ascii="Palatino Linotype" w:hAnsi="Palatino Linotype" w:cstheme="majorBidi"/>
          <w:sz w:val="20"/>
          <w:szCs w:val="20"/>
          <w:lang w:val="en-US"/>
        </w:rPr>
        <w:t xml:space="preserve"> as being inappropriate and extremely dangerous for the majority of farmed soils </w:t>
      </w:r>
      <w:r w:rsidR="00B17D14">
        <w:rPr>
          <w:rFonts w:ascii="Palatino Linotype" w:hAnsi="Palatino Linotype" w:cstheme="majorBidi"/>
          <w:sz w:val="20"/>
          <w:szCs w:val="20"/>
          <w:lang w:val="en-US"/>
        </w:rPr>
        <w:t xml:space="preserve">[26,27]. </w:t>
      </w:r>
    </w:p>
    <w:p w14:paraId="35FCDC28" w14:textId="4368A896" w:rsidR="00B13795" w:rsidRPr="00765CC1" w:rsidRDefault="00463C03" w:rsidP="001F193B">
      <w:pPr>
        <w:spacing w:line="240" w:lineRule="auto"/>
        <w:jc w:val="both"/>
        <w:rPr>
          <w:rFonts w:ascii="Palatino Linotype" w:hAnsi="Palatino Linotype" w:cstheme="majorBidi"/>
          <w:sz w:val="20"/>
          <w:szCs w:val="20"/>
          <w:lang w:val="en-US"/>
        </w:rPr>
      </w:pPr>
      <w:r w:rsidRPr="00765CC1">
        <w:rPr>
          <w:rFonts w:ascii="Palatino Linotype" w:hAnsi="Palatino Linotype" w:cstheme="majorBidi"/>
          <w:sz w:val="20"/>
          <w:szCs w:val="20"/>
          <w:lang w:val="en-US"/>
        </w:rPr>
        <w:tab/>
      </w:r>
      <w:r w:rsidR="00B13795" w:rsidRPr="00765CC1">
        <w:rPr>
          <w:rFonts w:ascii="Palatino Linotype" w:hAnsi="Palatino Linotype" w:cstheme="majorBidi"/>
          <w:sz w:val="20"/>
          <w:szCs w:val="20"/>
          <w:lang w:val="en-US"/>
        </w:rPr>
        <w:t>The results of the study suggested that issues with deterioration or infiltration in the examined sandy soil may not be caused by variables affecting water quality for irrigation, such as total cations and anions, magnesium risk, sodium adsorption ratio (SAR), pH, relative percentages of sodium and bicarbonate concentrations as associated with chloride, calcium, and magnesium concentrations.</w:t>
      </w:r>
      <w:r w:rsidR="00D058EA" w:rsidRPr="00765CC1">
        <w:rPr>
          <w:rFonts w:ascii="Palatino Linotype" w:hAnsi="Palatino Linotype" w:cstheme="majorBidi"/>
          <w:sz w:val="20"/>
          <w:szCs w:val="20"/>
          <w:lang w:val="en-US"/>
        </w:rPr>
        <w:t xml:space="preserve">  </w:t>
      </w:r>
      <w:r w:rsidR="00B13795" w:rsidRPr="00765CC1">
        <w:rPr>
          <w:rFonts w:ascii="Palatino Linotype" w:hAnsi="Palatino Linotype" w:cstheme="majorBidi"/>
          <w:sz w:val="20"/>
          <w:szCs w:val="20"/>
          <w:lang w:val="en-US"/>
        </w:rPr>
        <w:t xml:space="preserve">Furthermore, our results indicated that using catfish or tilapia aquaculture waters for irrigation can eventually cause salt concerns in the investigated sandy soil if not carefully monitored and managed with top-notch extension programmers. Therefore, there should be a focus on future sustainable </w:t>
      </w:r>
      <w:r w:rsidR="00B13795" w:rsidRPr="00765CC1">
        <w:rPr>
          <w:rFonts w:ascii="Palatino Linotype" w:hAnsi="Palatino Linotype" w:cstheme="majorBidi"/>
          <w:sz w:val="20"/>
          <w:szCs w:val="20"/>
          <w:lang w:val="en-US"/>
        </w:rPr>
        <w:lastRenderedPageBreak/>
        <w:t>irrigation management and the use of aquaculture water for crop irrigation in integrated aquaponic farming systems.</w:t>
      </w:r>
    </w:p>
    <w:p w14:paraId="4096B3BD" w14:textId="38D995DF" w:rsidR="00B13795" w:rsidRPr="00765CC1" w:rsidRDefault="00463C03" w:rsidP="001F193B">
      <w:pPr>
        <w:spacing w:line="240" w:lineRule="auto"/>
        <w:jc w:val="both"/>
        <w:rPr>
          <w:rFonts w:ascii="Palatino Linotype" w:hAnsi="Palatino Linotype" w:cstheme="majorBidi"/>
          <w:sz w:val="20"/>
          <w:szCs w:val="20"/>
          <w:lang w:val="en-US"/>
        </w:rPr>
      </w:pPr>
      <w:r w:rsidRPr="00765CC1">
        <w:rPr>
          <w:rFonts w:ascii="Palatino Linotype" w:hAnsi="Palatino Linotype" w:cstheme="majorBidi"/>
          <w:sz w:val="20"/>
          <w:szCs w:val="20"/>
          <w:lang w:val="en-US"/>
        </w:rPr>
        <w:tab/>
      </w:r>
      <w:r w:rsidR="009B7A5D" w:rsidRPr="00765CC1">
        <w:rPr>
          <w:rFonts w:ascii="Palatino Linotype" w:hAnsi="Palatino Linotype" w:cstheme="majorBidi"/>
          <w:sz w:val="20"/>
          <w:szCs w:val="20"/>
          <w:lang w:val="en-US"/>
        </w:rPr>
        <w:t>In contrast, results of</w:t>
      </w:r>
      <w:r w:rsidRPr="00765CC1">
        <w:rPr>
          <w:rFonts w:ascii="Palatino Linotype" w:hAnsi="Palatino Linotype" w:cstheme="majorBidi"/>
          <w:sz w:val="20"/>
          <w:szCs w:val="20"/>
          <w:lang w:val="en-US"/>
        </w:rPr>
        <w:t xml:space="preserve"> </w:t>
      </w:r>
      <w:r w:rsidR="009B7A5D" w:rsidRPr="00765CC1">
        <w:rPr>
          <w:rFonts w:ascii="Palatino Linotype" w:hAnsi="Palatino Linotype" w:cstheme="majorBidi"/>
          <w:sz w:val="20"/>
          <w:szCs w:val="20"/>
          <w:lang w:val="en-US"/>
        </w:rPr>
        <w:t xml:space="preserve">soil-filtered water </w:t>
      </w:r>
      <w:r w:rsidR="00647F44" w:rsidRPr="00765CC1">
        <w:rPr>
          <w:rFonts w:ascii="Palatino Linotype" w:hAnsi="Palatino Linotype" w:cstheme="majorBidi"/>
          <w:sz w:val="20"/>
          <w:szCs w:val="20"/>
          <w:lang w:val="en-US"/>
        </w:rPr>
        <w:t xml:space="preserve">analyses </w:t>
      </w:r>
      <w:r w:rsidR="009B7A5D" w:rsidRPr="00765CC1">
        <w:rPr>
          <w:rFonts w:ascii="Palatino Linotype" w:hAnsi="Palatino Linotype" w:cstheme="majorBidi"/>
          <w:sz w:val="20"/>
          <w:szCs w:val="20"/>
          <w:lang w:val="en-US"/>
        </w:rPr>
        <w:t>after intensive surface irrigation</w:t>
      </w:r>
      <w:r w:rsidR="00287484" w:rsidRPr="00765CC1">
        <w:rPr>
          <w:rFonts w:ascii="Palatino Linotype" w:hAnsi="Palatino Linotype" w:cstheme="majorBidi"/>
          <w:sz w:val="20"/>
          <w:szCs w:val="20"/>
          <w:lang w:val="en-US"/>
        </w:rPr>
        <w:t xml:space="preserve"> </w:t>
      </w:r>
      <w:r w:rsidR="009B7A5D" w:rsidRPr="00765CC1">
        <w:rPr>
          <w:rFonts w:ascii="Palatino Linotype" w:hAnsi="Palatino Linotype" w:cstheme="majorBidi"/>
          <w:sz w:val="20"/>
          <w:szCs w:val="20"/>
          <w:lang w:val="en-US"/>
        </w:rPr>
        <w:t xml:space="preserve">indicated that this water may not cause adverse environmental effects or deterioration </w:t>
      </w:r>
      <w:r w:rsidR="001F66AD" w:rsidRPr="00765CC1">
        <w:rPr>
          <w:rFonts w:ascii="Palatino Linotype" w:hAnsi="Palatino Linotype" w:cstheme="majorBidi"/>
          <w:sz w:val="20"/>
          <w:szCs w:val="20"/>
          <w:lang w:val="en-US"/>
        </w:rPr>
        <w:t>or</w:t>
      </w:r>
      <w:r w:rsidR="009B7A5D" w:rsidRPr="00765CC1">
        <w:rPr>
          <w:rFonts w:ascii="Palatino Linotype" w:hAnsi="Palatino Linotype" w:cstheme="majorBidi"/>
          <w:sz w:val="20"/>
          <w:szCs w:val="20"/>
          <w:lang w:val="en-US"/>
        </w:rPr>
        <w:t xml:space="preserve"> infiltration issues in the examined sandy</w:t>
      </w:r>
      <w:r w:rsidRPr="00765CC1">
        <w:rPr>
          <w:rFonts w:ascii="Palatino Linotype" w:hAnsi="Palatino Linotype" w:cstheme="majorBidi"/>
          <w:sz w:val="20"/>
          <w:szCs w:val="20"/>
          <w:lang w:val="en-US"/>
        </w:rPr>
        <w:t xml:space="preserve"> </w:t>
      </w:r>
      <w:r w:rsidR="009B7A5D" w:rsidRPr="00765CC1">
        <w:rPr>
          <w:rFonts w:ascii="Palatino Linotype" w:hAnsi="Palatino Linotype" w:cstheme="majorBidi"/>
          <w:sz w:val="20"/>
          <w:szCs w:val="20"/>
          <w:lang w:val="en-US"/>
        </w:rPr>
        <w:t>soils.</w:t>
      </w:r>
      <w:r w:rsidRPr="00765CC1">
        <w:rPr>
          <w:rFonts w:ascii="Palatino Linotype" w:hAnsi="Palatino Linotype" w:cstheme="majorBidi"/>
          <w:sz w:val="20"/>
          <w:szCs w:val="20"/>
          <w:lang w:val="en-US"/>
        </w:rPr>
        <w:t xml:space="preserve">  </w:t>
      </w:r>
      <w:r w:rsidR="001F66AD" w:rsidRPr="00765CC1">
        <w:rPr>
          <w:rFonts w:ascii="Palatino Linotype" w:hAnsi="Palatino Linotype" w:cstheme="majorBidi"/>
          <w:sz w:val="20"/>
          <w:szCs w:val="20"/>
          <w:lang w:val="en-US"/>
        </w:rPr>
        <w:t>Also, c</w:t>
      </w:r>
      <w:r w:rsidR="009B7A5D" w:rsidRPr="00765CC1">
        <w:rPr>
          <w:rFonts w:ascii="Palatino Linotype" w:hAnsi="Palatino Linotype" w:cstheme="majorBidi"/>
          <w:sz w:val="20"/>
          <w:szCs w:val="20"/>
          <w:lang w:val="en-US"/>
        </w:rPr>
        <w:t>hemical analysis of soil-filtered water showed higher water quality in terms of water suitability parameters and criteria than in aquaculture waters for both catfish and tilapia, indicating high suitability for irrigation of crops or fish again despite soil fertilization with different NPK rates (0,0, 25%, 50%, 100%).</w:t>
      </w:r>
    </w:p>
    <w:p w14:paraId="707A1EE4" w14:textId="45E377D7" w:rsidR="009B7A5D" w:rsidRPr="00765CC1" w:rsidRDefault="009B7A5D" w:rsidP="001F193B">
      <w:pPr>
        <w:autoSpaceDE w:val="0"/>
        <w:autoSpaceDN w:val="0"/>
        <w:adjustRightInd w:val="0"/>
        <w:spacing w:after="0" w:line="360" w:lineRule="auto"/>
        <w:ind w:right="-7" w:firstLine="567"/>
        <w:jc w:val="both"/>
        <w:rPr>
          <w:rFonts w:ascii="Palatino Linotype" w:eastAsia="Calibri" w:hAnsi="Palatino Linotype" w:cstheme="majorBidi"/>
          <w:b/>
          <w:bCs/>
          <w:sz w:val="20"/>
          <w:szCs w:val="20"/>
          <w:lang w:val="en-US"/>
        </w:rPr>
      </w:pPr>
      <w:r w:rsidRPr="00765CC1">
        <w:rPr>
          <w:rFonts w:ascii="Palatino Linotype" w:eastAsia="Calibri" w:hAnsi="Palatino Linotype" w:cstheme="majorBidi"/>
          <w:b/>
          <w:bCs/>
          <w:sz w:val="20"/>
          <w:szCs w:val="20"/>
          <w:lang w:val="en-US"/>
        </w:rPr>
        <w:t>3.1.</w:t>
      </w:r>
      <w:r w:rsidR="00F8437F" w:rsidRPr="00765CC1">
        <w:rPr>
          <w:rFonts w:ascii="Palatino Linotype" w:eastAsia="Calibri" w:hAnsi="Palatino Linotype" w:cstheme="majorBidi"/>
          <w:b/>
          <w:bCs/>
          <w:sz w:val="20"/>
          <w:szCs w:val="20"/>
          <w:lang w:val="en-US"/>
        </w:rPr>
        <w:t>6</w:t>
      </w:r>
      <w:r w:rsidRPr="00765CC1">
        <w:rPr>
          <w:rFonts w:ascii="Palatino Linotype" w:eastAsia="Calibri" w:hAnsi="Palatino Linotype" w:cstheme="majorBidi"/>
          <w:b/>
          <w:bCs/>
          <w:sz w:val="20"/>
          <w:szCs w:val="20"/>
          <w:lang w:val="en-US"/>
        </w:rPr>
        <w:t xml:space="preserve">. Dissolved oxygen (DO), chemical and biological oxygen dissolved (COD and </w:t>
      </w:r>
      <w:r w:rsidRPr="00765CC1">
        <w:rPr>
          <w:rFonts w:ascii="Palatino Linotype" w:eastAsia="Calibri" w:hAnsi="Palatino Linotype" w:cstheme="majorBidi"/>
          <w:b/>
          <w:bCs/>
          <w:sz w:val="20"/>
          <w:szCs w:val="20"/>
          <w:lang w:val="en-US"/>
        </w:rPr>
        <w:tab/>
        <w:t xml:space="preserve">(BOD) in relation to </w:t>
      </w:r>
      <w:r w:rsidRPr="00765CC1">
        <w:rPr>
          <w:rFonts w:ascii="Palatino Linotype" w:eastAsia="Calibri" w:hAnsi="Palatino Linotype" w:cstheme="majorBidi"/>
          <w:b/>
          <w:bCs/>
          <w:sz w:val="20"/>
          <w:szCs w:val="20"/>
          <w:lang w:val="en-US"/>
        </w:rPr>
        <w:tab/>
        <w:t>irrigation water quality</w:t>
      </w:r>
    </w:p>
    <w:p w14:paraId="3EE4A9E9" w14:textId="77777777" w:rsidR="00CC2CAB" w:rsidRPr="00765CC1" w:rsidRDefault="00287484" w:rsidP="001F193B">
      <w:pPr>
        <w:spacing w:line="240" w:lineRule="auto"/>
        <w:jc w:val="both"/>
        <w:rPr>
          <w:rFonts w:ascii="Palatino Linotype" w:eastAsia="Calibri" w:hAnsi="Palatino Linotype" w:cstheme="majorBidi"/>
          <w:sz w:val="20"/>
          <w:szCs w:val="20"/>
          <w:lang w:val="en-US"/>
        </w:rPr>
      </w:pPr>
      <w:r w:rsidRPr="00765CC1">
        <w:rPr>
          <w:rFonts w:ascii="Palatino Linotype" w:eastAsia="Calibri" w:hAnsi="Palatino Linotype" w:cstheme="majorBidi"/>
          <w:sz w:val="20"/>
          <w:szCs w:val="20"/>
          <w:lang w:val="en-US"/>
        </w:rPr>
        <w:tab/>
      </w:r>
      <w:r w:rsidR="009B7A5D" w:rsidRPr="00765CC1">
        <w:rPr>
          <w:rFonts w:ascii="Palatino Linotype" w:eastAsia="Calibri" w:hAnsi="Palatino Linotype" w:cstheme="majorBidi"/>
          <w:sz w:val="20"/>
          <w:szCs w:val="20"/>
          <w:lang w:val="en-US"/>
        </w:rPr>
        <w:t xml:space="preserve">Table (5) shows chemical oxygen dissolved (COD) and biological oxygen dissolved (BOD) (mg/L) levels recorded in different aquaculture waters for catfish and tilapia before irrigation and after filtration by sandy soil under investigation.  COD average values range between 41 before irrigation to 57 (mg/L) after soil filtration for tilapia aquaculture pondwater, while these values range between 64 and 50 mg/L for catfish aquaculture pondwater. BOD average values for tilapia aquaculture pondwater range between 23 before irrigation and 40 (mg/L) after soil filtration, while these values range between 35 and 25 mg/L for catfish aquaculture pondwater.  The greater mobile activity of catfish, which increases the oxygen content, may be the cause of the higher COD and BOD concentrations in the irrigation water taken from the catfish farm before watercress irrigation as compared to the irrigation water after soil percolation. </w:t>
      </w:r>
    </w:p>
    <w:p w14:paraId="6854F535" w14:textId="66D0B2A2" w:rsidR="00E352BD" w:rsidRPr="00765CC1" w:rsidRDefault="00CC2CAB" w:rsidP="001F193B">
      <w:pPr>
        <w:spacing w:line="240" w:lineRule="auto"/>
        <w:jc w:val="both"/>
        <w:rPr>
          <w:rFonts w:ascii="Palatino Linotype" w:eastAsia="Calibri" w:hAnsi="Palatino Linotype" w:cstheme="majorBidi"/>
          <w:sz w:val="20"/>
          <w:szCs w:val="20"/>
          <w:lang w:val="en-US"/>
        </w:rPr>
      </w:pPr>
      <w:r w:rsidRPr="00765CC1">
        <w:rPr>
          <w:rFonts w:ascii="Palatino Linotype" w:eastAsia="Calibri" w:hAnsi="Palatino Linotype" w:cstheme="majorBidi"/>
          <w:sz w:val="20"/>
          <w:szCs w:val="20"/>
          <w:lang w:val="en-US"/>
        </w:rPr>
        <w:tab/>
        <w:t>M</w:t>
      </w:r>
      <w:r w:rsidR="009B7A5D" w:rsidRPr="00765CC1">
        <w:rPr>
          <w:rFonts w:ascii="Palatino Linotype" w:eastAsia="Calibri" w:hAnsi="Palatino Linotype" w:cstheme="majorBidi"/>
          <w:sz w:val="20"/>
          <w:szCs w:val="20"/>
          <w:lang w:val="en-US"/>
        </w:rPr>
        <w:t>easur</w:t>
      </w:r>
      <w:r w:rsidRPr="00765CC1">
        <w:rPr>
          <w:rFonts w:ascii="Palatino Linotype" w:eastAsia="Calibri" w:hAnsi="Palatino Linotype" w:cstheme="majorBidi"/>
          <w:sz w:val="20"/>
          <w:szCs w:val="20"/>
          <w:lang w:val="en-US"/>
        </w:rPr>
        <w:t>ing</w:t>
      </w:r>
      <w:r w:rsidR="009B7A5D" w:rsidRPr="00765CC1">
        <w:rPr>
          <w:rFonts w:ascii="Palatino Linotype" w:eastAsia="Calibri" w:hAnsi="Palatino Linotype" w:cstheme="majorBidi"/>
          <w:sz w:val="20"/>
          <w:szCs w:val="20"/>
          <w:lang w:val="en-US"/>
        </w:rPr>
        <w:t xml:space="preserve"> </w:t>
      </w:r>
      <w:r w:rsidRPr="00765CC1">
        <w:rPr>
          <w:rFonts w:ascii="Palatino Linotype" w:eastAsia="Calibri" w:hAnsi="Palatino Linotype" w:cstheme="majorBidi"/>
          <w:sz w:val="20"/>
          <w:szCs w:val="20"/>
          <w:lang w:val="en-US"/>
        </w:rPr>
        <w:t xml:space="preserve">water quality </w:t>
      </w:r>
      <w:r w:rsidR="009B7A5D" w:rsidRPr="00765CC1">
        <w:rPr>
          <w:rFonts w:ascii="Palatino Linotype" w:eastAsia="Calibri" w:hAnsi="Palatino Linotype" w:cstheme="majorBidi"/>
          <w:sz w:val="20"/>
          <w:szCs w:val="20"/>
          <w:lang w:val="en-US"/>
        </w:rPr>
        <w:t xml:space="preserve">before and after irrigation, COD or BOD levels are higher than those required by EG Law 48/1982 and FAO </w:t>
      </w:r>
      <w:r w:rsidR="00454C26">
        <w:rPr>
          <w:rFonts w:ascii="Palatino Linotype" w:eastAsia="Calibri" w:hAnsi="Palatino Linotype" w:cstheme="majorBidi"/>
          <w:sz w:val="20"/>
          <w:szCs w:val="20"/>
          <w:lang w:val="en-US"/>
        </w:rPr>
        <w:t xml:space="preserve">[25] </w:t>
      </w:r>
      <w:r w:rsidR="009B7A5D" w:rsidRPr="00765CC1">
        <w:rPr>
          <w:rFonts w:ascii="Palatino Linotype" w:eastAsia="Calibri" w:hAnsi="Palatino Linotype" w:cstheme="majorBidi"/>
          <w:sz w:val="20"/>
          <w:szCs w:val="20"/>
          <w:lang w:val="en-US"/>
        </w:rPr>
        <w:t>for irrigation of fish and crops.</w:t>
      </w:r>
      <w:r w:rsidRPr="00765CC1">
        <w:rPr>
          <w:rFonts w:ascii="Palatino Linotype" w:eastAsia="Calibri" w:hAnsi="Palatino Linotype" w:cstheme="majorBidi"/>
          <w:sz w:val="20"/>
          <w:szCs w:val="20"/>
          <w:lang w:val="en-US"/>
        </w:rPr>
        <w:t xml:space="preserve">  </w:t>
      </w:r>
      <w:r w:rsidR="009B7A5D" w:rsidRPr="00765CC1">
        <w:rPr>
          <w:rFonts w:ascii="Palatino Linotype" w:eastAsia="Calibri" w:hAnsi="Palatino Linotype" w:cstheme="majorBidi"/>
          <w:sz w:val="20"/>
          <w:szCs w:val="20"/>
          <w:lang w:val="en-US"/>
        </w:rPr>
        <w:t xml:space="preserve">The catfish and tilapia aquaculture water </w:t>
      </w:r>
      <w:r w:rsidRPr="00765CC1">
        <w:rPr>
          <w:rFonts w:ascii="Palatino Linotype" w:eastAsia="Calibri" w:hAnsi="Palatino Linotype" w:cstheme="majorBidi"/>
          <w:sz w:val="20"/>
          <w:szCs w:val="20"/>
          <w:lang w:val="en-US"/>
        </w:rPr>
        <w:t>are</w:t>
      </w:r>
      <w:r w:rsidR="009B7A5D" w:rsidRPr="00765CC1">
        <w:rPr>
          <w:rFonts w:ascii="Palatino Linotype" w:eastAsia="Calibri" w:hAnsi="Palatino Linotype" w:cstheme="majorBidi"/>
          <w:sz w:val="20"/>
          <w:szCs w:val="20"/>
          <w:lang w:val="en-US"/>
        </w:rPr>
        <w:t xml:space="preserve"> safe to use for irrigating vegetables and can be utilized for irrigating fish once more after soil filtering, according to the COD and BOD values.  The amount of oxygen that is freely available for living things in water is known as dissolved oxygen (DO), and values below 5 mg/L are stressful for the majority of aquatic creatures. DO levels below 2 or 1 mg/L will not support fish to live, and ranges from 0 in </w:t>
      </w:r>
      <w:r w:rsidRPr="00765CC1">
        <w:rPr>
          <w:rFonts w:ascii="Palatino Linotype" w:eastAsia="Calibri" w:hAnsi="Palatino Linotype" w:cstheme="majorBidi"/>
          <w:sz w:val="20"/>
          <w:szCs w:val="20"/>
          <w:lang w:val="en-US"/>
        </w:rPr>
        <w:t>bad</w:t>
      </w:r>
      <w:r w:rsidR="009B7A5D" w:rsidRPr="00765CC1">
        <w:rPr>
          <w:rFonts w:ascii="Palatino Linotype" w:eastAsia="Calibri" w:hAnsi="Palatino Linotype" w:cstheme="majorBidi"/>
          <w:sz w:val="20"/>
          <w:szCs w:val="20"/>
          <w:lang w:val="en-US"/>
        </w:rPr>
        <w:t xml:space="preserve"> water conditions to a high of 25 mg/L in very healthy water </w:t>
      </w:r>
      <w:r w:rsidR="00454C26">
        <w:rPr>
          <w:rFonts w:ascii="Palatino Linotype" w:eastAsia="Calibri" w:hAnsi="Palatino Linotype" w:cstheme="majorBidi"/>
          <w:sz w:val="20"/>
          <w:szCs w:val="20"/>
          <w:lang w:val="en-US"/>
        </w:rPr>
        <w:t xml:space="preserve">[25]. </w:t>
      </w:r>
      <w:r w:rsidR="00E352BD" w:rsidRPr="00765CC1">
        <w:rPr>
          <w:rFonts w:ascii="Palatino Linotype" w:eastAsia="Calibri" w:hAnsi="Palatino Linotype" w:cstheme="majorBidi"/>
          <w:sz w:val="20"/>
          <w:szCs w:val="20"/>
          <w:lang w:val="en-US"/>
        </w:rPr>
        <w:t>The amount of dissolved oxygen in water indicates the possibility for flora and fauna to exist in the water system, and the amount of oxygen needed changes depending on the species and stage of life.  Natural water bodies oxygen content changes according to factors including temperature, salinity, turbulence, and the algae and plant activity that perform photosynthetic reactions.</w:t>
      </w:r>
    </w:p>
    <w:p w14:paraId="7AC2136F" w14:textId="10D23CAC" w:rsidR="00E352BD" w:rsidRPr="00765CC1" w:rsidRDefault="00CC2CAB" w:rsidP="001F193B">
      <w:pPr>
        <w:spacing w:line="240" w:lineRule="auto"/>
        <w:jc w:val="both"/>
        <w:rPr>
          <w:rFonts w:ascii="Palatino Linotype" w:hAnsi="Palatino Linotype" w:cstheme="majorBidi"/>
          <w:sz w:val="20"/>
          <w:szCs w:val="20"/>
          <w:lang w:val="en-US"/>
        </w:rPr>
      </w:pPr>
      <w:r w:rsidRPr="00765CC1">
        <w:rPr>
          <w:rFonts w:ascii="Palatino Linotype" w:eastAsia="Calibri" w:hAnsi="Palatino Linotype" w:cstheme="majorBidi"/>
          <w:sz w:val="20"/>
          <w:szCs w:val="20"/>
          <w:lang w:val="en-US"/>
        </w:rPr>
        <w:tab/>
      </w:r>
      <w:r w:rsidR="00E352BD" w:rsidRPr="00765CC1">
        <w:rPr>
          <w:rFonts w:ascii="Palatino Linotype" w:eastAsia="Calibri" w:hAnsi="Palatino Linotype" w:cstheme="majorBidi"/>
          <w:sz w:val="20"/>
          <w:szCs w:val="20"/>
          <w:lang w:val="en-US"/>
        </w:rPr>
        <w:t xml:space="preserve">According to </w:t>
      </w:r>
      <w:r w:rsidR="00454C26">
        <w:rPr>
          <w:rFonts w:ascii="Palatino Linotype" w:eastAsia="Calibri" w:hAnsi="Palatino Linotype" w:cstheme="majorBidi"/>
          <w:sz w:val="20"/>
          <w:szCs w:val="20"/>
          <w:lang w:val="en-US"/>
        </w:rPr>
        <w:t xml:space="preserve">[31,32], </w:t>
      </w:r>
      <w:r w:rsidR="00E352BD" w:rsidRPr="00765CC1">
        <w:rPr>
          <w:rFonts w:ascii="Palatino Linotype" w:eastAsia="Calibri" w:hAnsi="Palatino Linotype" w:cstheme="majorBidi"/>
          <w:sz w:val="20"/>
          <w:szCs w:val="20"/>
          <w:lang w:val="en-US"/>
        </w:rPr>
        <w:t>BOD quantifies the amount of oxygen utilized by microbes to oxidize organic materials. According to th</w:t>
      </w:r>
      <w:r w:rsidRPr="00765CC1">
        <w:rPr>
          <w:rFonts w:ascii="Palatino Linotype" w:eastAsia="Calibri" w:hAnsi="Palatino Linotype" w:cstheme="majorBidi"/>
          <w:sz w:val="20"/>
          <w:szCs w:val="20"/>
          <w:lang w:val="en-US"/>
        </w:rPr>
        <w:t>is</w:t>
      </w:r>
      <w:r w:rsidR="00E352BD" w:rsidRPr="00765CC1">
        <w:rPr>
          <w:rFonts w:ascii="Palatino Linotype" w:eastAsia="Calibri" w:hAnsi="Palatino Linotype" w:cstheme="majorBidi"/>
          <w:sz w:val="20"/>
          <w:szCs w:val="20"/>
          <w:lang w:val="en-US"/>
        </w:rPr>
        <w:t xml:space="preserve"> research </w:t>
      </w:r>
      <w:r w:rsidRPr="00765CC1">
        <w:rPr>
          <w:rFonts w:ascii="Palatino Linotype" w:eastAsia="Calibri" w:hAnsi="Palatino Linotype" w:cstheme="majorBidi"/>
          <w:sz w:val="20"/>
          <w:szCs w:val="20"/>
          <w:lang w:val="en-US"/>
        </w:rPr>
        <w:t>finding</w:t>
      </w:r>
      <w:r w:rsidR="00E352BD" w:rsidRPr="00765CC1">
        <w:rPr>
          <w:rFonts w:ascii="Palatino Linotype" w:eastAsia="Calibri" w:hAnsi="Palatino Linotype" w:cstheme="majorBidi"/>
          <w:sz w:val="20"/>
          <w:szCs w:val="20"/>
          <w:lang w:val="en-US"/>
        </w:rPr>
        <w:t>, catfish and tilapia pondwater</w:t>
      </w:r>
      <w:r w:rsidRPr="00765CC1">
        <w:rPr>
          <w:rFonts w:ascii="Palatino Linotype" w:eastAsia="Calibri" w:hAnsi="Palatino Linotype" w:cstheme="majorBidi"/>
          <w:sz w:val="20"/>
          <w:szCs w:val="20"/>
          <w:lang w:val="en-US"/>
        </w:rPr>
        <w:t>s</w:t>
      </w:r>
      <w:r w:rsidR="00E352BD" w:rsidRPr="00765CC1">
        <w:rPr>
          <w:rFonts w:ascii="Palatino Linotype" w:eastAsia="Calibri" w:hAnsi="Palatino Linotype" w:cstheme="majorBidi"/>
          <w:sz w:val="20"/>
          <w:szCs w:val="20"/>
          <w:lang w:val="en-US"/>
        </w:rPr>
        <w:t xml:space="preserve"> differ significantly from one another. The water in tilapia ponds had a minimum value of 26 mg/L, whereas the water in catfish ponds had a maximum value of 77 mg/L. These differences were due to the discharge of catfish excreta that had been extensively polluted and the high activity of catfish that were feeding on poultry manures. BOD and COD had a positive correlation (</w:t>
      </w:r>
      <w:r w:rsidR="00E352BD" w:rsidRPr="00765CC1">
        <w:rPr>
          <w:rFonts w:ascii="Palatino Linotype" w:eastAsia="Calibri" w:hAnsi="Palatino Linotype" w:cstheme="majorBidi"/>
          <w:i/>
          <w:iCs/>
          <w:sz w:val="20"/>
          <w:szCs w:val="20"/>
          <w:lang w:val="en-US"/>
        </w:rPr>
        <w:t>r</w:t>
      </w:r>
      <w:r w:rsidR="00E352BD" w:rsidRPr="00765CC1">
        <w:rPr>
          <w:rFonts w:ascii="Palatino Linotype" w:eastAsia="Calibri" w:hAnsi="Palatino Linotype" w:cstheme="majorBidi"/>
          <w:sz w:val="20"/>
          <w:szCs w:val="20"/>
          <w:lang w:val="en-US"/>
        </w:rPr>
        <w:t xml:space="preserve"> = 0.88; n = 24; P 0.05). </w:t>
      </w:r>
      <w:r w:rsidRPr="00765CC1">
        <w:rPr>
          <w:rFonts w:ascii="Palatino Linotype" w:eastAsia="Calibri" w:hAnsi="Palatino Linotype" w:cstheme="majorBidi"/>
          <w:sz w:val="20"/>
          <w:szCs w:val="20"/>
          <w:lang w:val="en-US"/>
        </w:rPr>
        <w:t xml:space="preserve"> </w:t>
      </w:r>
      <w:r w:rsidR="00E352BD" w:rsidRPr="00765CC1">
        <w:rPr>
          <w:rFonts w:ascii="Palatino Linotype" w:hAnsi="Palatino Linotype" w:cstheme="majorBidi"/>
          <w:sz w:val="20"/>
          <w:szCs w:val="20"/>
          <w:lang w:val="en-US"/>
        </w:rPr>
        <w:t>An aquaculture system COD is the total amount of oxygen needed to thoroughly oxidize all organic matter into CO</w:t>
      </w:r>
      <w:r w:rsidR="00E352BD" w:rsidRPr="00765CC1">
        <w:rPr>
          <w:rFonts w:ascii="Palatino Linotype" w:hAnsi="Palatino Linotype" w:cstheme="majorBidi"/>
          <w:sz w:val="20"/>
          <w:szCs w:val="20"/>
          <w:vertAlign w:val="subscript"/>
          <w:lang w:val="en-US"/>
        </w:rPr>
        <w:t>2</w:t>
      </w:r>
      <w:r w:rsidR="00E352BD" w:rsidRPr="00765CC1">
        <w:rPr>
          <w:rFonts w:ascii="Palatino Linotype" w:hAnsi="Palatino Linotype" w:cstheme="majorBidi"/>
          <w:sz w:val="20"/>
          <w:szCs w:val="20"/>
          <w:lang w:val="en-US"/>
        </w:rPr>
        <w:t xml:space="preserve"> and H</w:t>
      </w:r>
      <w:r w:rsidR="00E352BD" w:rsidRPr="00765CC1">
        <w:rPr>
          <w:rFonts w:ascii="Palatino Linotype" w:hAnsi="Palatino Linotype" w:cstheme="majorBidi"/>
          <w:sz w:val="20"/>
          <w:szCs w:val="20"/>
          <w:vertAlign w:val="subscript"/>
          <w:lang w:val="en-US"/>
        </w:rPr>
        <w:t>2</w:t>
      </w:r>
      <w:r w:rsidR="00E352BD" w:rsidRPr="00765CC1">
        <w:rPr>
          <w:rFonts w:ascii="Palatino Linotype" w:hAnsi="Palatino Linotype" w:cstheme="majorBidi"/>
          <w:sz w:val="20"/>
          <w:szCs w:val="20"/>
          <w:lang w:val="en-US"/>
        </w:rPr>
        <w:t xml:space="preserve">O, which are effective markers of water pollution </w:t>
      </w:r>
      <w:r w:rsidR="00CB4E66">
        <w:rPr>
          <w:rFonts w:ascii="Palatino Linotype" w:hAnsi="Palatino Linotype" w:cstheme="majorBidi"/>
          <w:sz w:val="20"/>
          <w:szCs w:val="20"/>
          <w:lang w:val="en-US"/>
        </w:rPr>
        <w:t xml:space="preserve">[31-33]. </w:t>
      </w:r>
      <w:r w:rsidR="00E352BD" w:rsidRPr="00765CC1">
        <w:rPr>
          <w:rFonts w:ascii="Palatino Linotype" w:hAnsi="Palatino Linotype" w:cstheme="majorBidi"/>
          <w:sz w:val="20"/>
          <w:szCs w:val="20"/>
          <w:lang w:val="en-US"/>
        </w:rPr>
        <w:t>Similar to BOD, the COD in the catfish pondwater increased, which was ascribed to catfish higher activity.  Overall, the findings of this study showed that the COD and BOD levels in both fishpond waters regarding water quality for fish or vegetable irrigation may not result in concerns with quality deterioration for fish and vegetables.</w:t>
      </w:r>
    </w:p>
    <w:p w14:paraId="02707CA5" w14:textId="56FB0328" w:rsidR="00E352BD" w:rsidRPr="00765CC1" w:rsidRDefault="00E352BD" w:rsidP="00DC0769">
      <w:pPr>
        <w:autoSpaceDE w:val="0"/>
        <w:autoSpaceDN w:val="0"/>
        <w:adjustRightInd w:val="0"/>
        <w:spacing w:after="0" w:line="360" w:lineRule="auto"/>
        <w:ind w:right="-7"/>
        <w:jc w:val="both"/>
        <w:rPr>
          <w:rFonts w:ascii="Palatino Linotype" w:hAnsi="Palatino Linotype" w:cstheme="majorBidi"/>
          <w:b/>
          <w:bCs/>
          <w:color w:val="000000"/>
          <w:sz w:val="20"/>
          <w:szCs w:val="20"/>
          <w:lang w:val="en-US"/>
        </w:rPr>
      </w:pPr>
      <w:r w:rsidRPr="00765CC1">
        <w:rPr>
          <w:rFonts w:ascii="Palatino Linotype" w:hAnsi="Palatino Linotype" w:cstheme="majorBidi"/>
          <w:b/>
          <w:bCs/>
          <w:color w:val="000000"/>
          <w:sz w:val="20"/>
          <w:szCs w:val="20"/>
          <w:lang w:val="en-US"/>
        </w:rPr>
        <w:t>3.1.</w:t>
      </w:r>
      <w:r w:rsidR="00F8437F" w:rsidRPr="00765CC1">
        <w:rPr>
          <w:rFonts w:ascii="Palatino Linotype" w:hAnsi="Palatino Linotype" w:cstheme="majorBidi"/>
          <w:b/>
          <w:bCs/>
          <w:color w:val="000000"/>
          <w:sz w:val="20"/>
          <w:szCs w:val="20"/>
          <w:lang w:val="en-US"/>
        </w:rPr>
        <w:t>7</w:t>
      </w:r>
      <w:r w:rsidR="001F193B">
        <w:rPr>
          <w:rFonts w:ascii="Palatino Linotype" w:hAnsi="Palatino Linotype" w:cstheme="majorBidi"/>
          <w:b/>
          <w:bCs/>
          <w:color w:val="000000"/>
          <w:sz w:val="20"/>
          <w:szCs w:val="20"/>
          <w:lang w:val="en-US"/>
        </w:rPr>
        <w:t>.</w:t>
      </w:r>
      <w:r w:rsidRPr="00765CC1">
        <w:rPr>
          <w:rFonts w:ascii="Palatino Linotype" w:hAnsi="Palatino Linotype" w:cstheme="majorBidi"/>
          <w:b/>
          <w:bCs/>
          <w:color w:val="000000"/>
          <w:sz w:val="20"/>
          <w:szCs w:val="20"/>
          <w:lang w:val="en-US"/>
        </w:rPr>
        <w:t xml:space="preserve"> Water Microbial and Phytoplankton Status in relation to water quality for irrigation</w:t>
      </w:r>
    </w:p>
    <w:p w14:paraId="78664CCF" w14:textId="5050EABD" w:rsidR="00F825A6" w:rsidRPr="00765CC1" w:rsidRDefault="00CC2CAB" w:rsidP="00CB4E66">
      <w:pPr>
        <w:spacing w:line="240" w:lineRule="auto"/>
        <w:jc w:val="both"/>
        <w:rPr>
          <w:rFonts w:ascii="Palatino Linotype" w:hAnsi="Palatino Linotype" w:cstheme="majorBidi"/>
          <w:sz w:val="20"/>
          <w:szCs w:val="20"/>
          <w:lang w:val="en-US"/>
        </w:rPr>
      </w:pPr>
      <w:r w:rsidRPr="00765CC1">
        <w:rPr>
          <w:rFonts w:ascii="Palatino Linotype" w:hAnsi="Palatino Linotype" w:cstheme="majorBidi"/>
          <w:sz w:val="20"/>
          <w:szCs w:val="20"/>
          <w:lang w:val="en-US"/>
        </w:rPr>
        <w:tab/>
      </w:r>
      <w:r w:rsidR="00E352BD" w:rsidRPr="00765CC1">
        <w:rPr>
          <w:rFonts w:ascii="Palatino Linotype" w:hAnsi="Palatino Linotype" w:cstheme="majorBidi"/>
          <w:sz w:val="20"/>
          <w:szCs w:val="20"/>
          <w:lang w:val="en-US"/>
        </w:rPr>
        <w:t xml:space="preserve">Table 5 displays the total counts of bacteria and phytoplankton. </w:t>
      </w:r>
      <w:r w:rsidRPr="00765CC1">
        <w:rPr>
          <w:rFonts w:ascii="Palatino Linotype" w:hAnsi="Palatino Linotype" w:cstheme="majorBidi"/>
          <w:sz w:val="20"/>
          <w:szCs w:val="20"/>
          <w:lang w:val="en-US"/>
        </w:rPr>
        <w:t xml:space="preserve"> </w:t>
      </w:r>
      <w:r w:rsidR="00F825A6" w:rsidRPr="00765CC1">
        <w:rPr>
          <w:rFonts w:ascii="Palatino Linotype" w:hAnsi="Palatino Linotype" w:cstheme="majorBidi"/>
          <w:sz w:val="20"/>
          <w:szCs w:val="20"/>
          <w:lang w:val="en-US"/>
        </w:rPr>
        <w:t>R</w:t>
      </w:r>
      <w:r w:rsidR="00E352BD" w:rsidRPr="00765CC1">
        <w:rPr>
          <w:rFonts w:ascii="Palatino Linotype" w:hAnsi="Palatino Linotype" w:cstheme="majorBidi"/>
          <w:sz w:val="20"/>
          <w:szCs w:val="20"/>
          <w:lang w:val="en-US"/>
        </w:rPr>
        <w:t xml:space="preserve">esults showed that there were </w:t>
      </w:r>
      <w:r w:rsidR="00F825A6" w:rsidRPr="00765CC1">
        <w:rPr>
          <w:rFonts w:ascii="Palatino Linotype" w:hAnsi="Palatino Linotype" w:cstheme="majorBidi"/>
          <w:sz w:val="20"/>
          <w:szCs w:val="20"/>
          <w:lang w:val="en-US"/>
        </w:rPr>
        <w:t>significant</w:t>
      </w:r>
      <w:r w:rsidR="00E352BD" w:rsidRPr="00765CC1">
        <w:rPr>
          <w:rFonts w:ascii="Palatino Linotype" w:hAnsi="Palatino Linotype" w:cstheme="majorBidi"/>
          <w:sz w:val="20"/>
          <w:szCs w:val="20"/>
          <w:lang w:val="en-US"/>
        </w:rPr>
        <w:t xml:space="preserve"> average changes in the total bacterial counts in tilapia and catfish waters, which varied from 120 to 237 </w:t>
      </w:r>
      <w:r w:rsidR="00C52B48" w:rsidRPr="00765CC1">
        <w:rPr>
          <w:rFonts w:ascii="Palatino Linotype" w:hAnsi="Palatino Linotype" w:cstheme="majorBidi"/>
          <w:sz w:val="20"/>
          <w:szCs w:val="20"/>
          <w:lang w:val="en-US"/>
        </w:rPr>
        <w:t>(10</w:t>
      </w:r>
      <w:r w:rsidR="00C52B48" w:rsidRPr="00765CC1">
        <w:rPr>
          <w:rFonts w:ascii="Palatino Linotype" w:hAnsi="Palatino Linotype" w:cstheme="majorBidi"/>
          <w:sz w:val="20"/>
          <w:szCs w:val="20"/>
          <w:vertAlign w:val="superscript"/>
          <w:lang w:val="en-US"/>
        </w:rPr>
        <w:t xml:space="preserve">-4 </w:t>
      </w:r>
      <w:r w:rsidR="00C52B48" w:rsidRPr="00765CC1">
        <w:rPr>
          <w:rFonts w:ascii="Palatino Linotype" w:hAnsi="Palatino Linotype" w:cstheme="majorBidi"/>
          <w:sz w:val="20"/>
          <w:szCs w:val="20"/>
          <w:lang w:val="en-US"/>
        </w:rPr>
        <w:t xml:space="preserve">× </w:t>
      </w:r>
      <w:r w:rsidR="00E352BD" w:rsidRPr="00765CC1">
        <w:rPr>
          <w:rFonts w:ascii="Palatino Linotype" w:hAnsi="Palatino Linotype" w:cstheme="majorBidi"/>
          <w:sz w:val="20"/>
          <w:szCs w:val="20"/>
          <w:lang w:val="en-US"/>
        </w:rPr>
        <w:t>CFU/mL</w:t>
      </w:r>
      <w:r w:rsidR="00C52B48" w:rsidRPr="00765CC1">
        <w:rPr>
          <w:rFonts w:ascii="Palatino Linotype" w:hAnsi="Palatino Linotype" w:cstheme="majorBidi"/>
          <w:sz w:val="20"/>
          <w:szCs w:val="20"/>
          <w:lang w:val="en-US"/>
        </w:rPr>
        <w:t>)</w:t>
      </w:r>
      <w:r w:rsidR="00E352BD" w:rsidRPr="00765CC1">
        <w:rPr>
          <w:rFonts w:ascii="Palatino Linotype" w:hAnsi="Palatino Linotype" w:cstheme="majorBidi"/>
          <w:sz w:val="20"/>
          <w:szCs w:val="20"/>
          <w:lang w:val="en-US"/>
        </w:rPr>
        <w:t xml:space="preserve">, respectively. In contrast, the total bacterial count in soil-filtered water varied from 6 to 13 </w:t>
      </w:r>
      <w:r w:rsidR="00C52B48" w:rsidRPr="00765CC1">
        <w:rPr>
          <w:rFonts w:ascii="Palatino Linotype" w:hAnsi="Palatino Linotype" w:cstheme="majorBidi"/>
          <w:sz w:val="20"/>
          <w:szCs w:val="20"/>
          <w:lang w:val="en-US"/>
        </w:rPr>
        <w:t>(10</w:t>
      </w:r>
      <w:r w:rsidR="00C52B48" w:rsidRPr="00765CC1">
        <w:rPr>
          <w:rFonts w:ascii="Palatino Linotype" w:hAnsi="Palatino Linotype" w:cstheme="majorBidi"/>
          <w:sz w:val="20"/>
          <w:szCs w:val="20"/>
          <w:vertAlign w:val="superscript"/>
          <w:lang w:val="en-US"/>
        </w:rPr>
        <w:t>-4</w:t>
      </w:r>
      <w:r w:rsidR="00C52B48" w:rsidRPr="00765CC1">
        <w:rPr>
          <w:rFonts w:ascii="Palatino Linotype" w:hAnsi="Palatino Linotype" w:cstheme="majorBidi"/>
          <w:sz w:val="20"/>
          <w:szCs w:val="20"/>
          <w:lang w:val="en-US"/>
        </w:rPr>
        <w:t xml:space="preserve"> × </w:t>
      </w:r>
      <w:r w:rsidR="00E352BD" w:rsidRPr="00765CC1">
        <w:rPr>
          <w:rFonts w:ascii="Palatino Linotype" w:hAnsi="Palatino Linotype" w:cstheme="majorBidi"/>
          <w:sz w:val="20"/>
          <w:szCs w:val="20"/>
          <w:lang w:val="en-US"/>
        </w:rPr>
        <w:t>CFU/mL</w:t>
      </w:r>
      <w:r w:rsidR="00C52B48" w:rsidRPr="00765CC1">
        <w:rPr>
          <w:rFonts w:ascii="Palatino Linotype" w:hAnsi="Palatino Linotype" w:cstheme="majorBidi"/>
          <w:sz w:val="20"/>
          <w:szCs w:val="20"/>
          <w:lang w:val="en-US"/>
        </w:rPr>
        <w:t>)</w:t>
      </w:r>
      <w:r w:rsidR="00E352BD" w:rsidRPr="00765CC1">
        <w:rPr>
          <w:rFonts w:ascii="Palatino Linotype" w:hAnsi="Palatino Linotype" w:cstheme="majorBidi"/>
          <w:sz w:val="20"/>
          <w:szCs w:val="20"/>
          <w:lang w:val="en-US"/>
        </w:rPr>
        <w:t xml:space="preserve"> for tilapia waters and from 11 to 16 </w:t>
      </w:r>
      <w:r w:rsidR="00C52B48" w:rsidRPr="00765CC1">
        <w:rPr>
          <w:rFonts w:ascii="Palatino Linotype" w:hAnsi="Palatino Linotype" w:cstheme="majorBidi"/>
          <w:sz w:val="20"/>
          <w:szCs w:val="20"/>
          <w:lang w:val="en-US"/>
        </w:rPr>
        <w:t>(10</w:t>
      </w:r>
      <w:r w:rsidR="00C52B48" w:rsidRPr="00765CC1">
        <w:rPr>
          <w:rFonts w:ascii="Palatino Linotype" w:hAnsi="Palatino Linotype" w:cstheme="majorBidi"/>
          <w:sz w:val="20"/>
          <w:szCs w:val="20"/>
          <w:vertAlign w:val="superscript"/>
          <w:lang w:val="en-US"/>
        </w:rPr>
        <w:t>-4</w:t>
      </w:r>
      <w:r w:rsidR="00C52B48" w:rsidRPr="00765CC1">
        <w:rPr>
          <w:rFonts w:ascii="Palatino Linotype" w:hAnsi="Palatino Linotype" w:cstheme="majorBidi"/>
          <w:sz w:val="20"/>
          <w:szCs w:val="20"/>
          <w:lang w:val="en-US"/>
        </w:rPr>
        <w:t xml:space="preserve"> × </w:t>
      </w:r>
      <w:r w:rsidR="00E352BD" w:rsidRPr="00765CC1">
        <w:rPr>
          <w:rFonts w:ascii="Palatino Linotype" w:hAnsi="Palatino Linotype" w:cstheme="majorBidi"/>
          <w:sz w:val="20"/>
          <w:szCs w:val="20"/>
          <w:lang w:val="en-US"/>
        </w:rPr>
        <w:t>CFU/mL</w:t>
      </w:r>
      <w:r w:rsidR="00C52B48" w:rsidRPr="00765CC1">
        <w:rPr>
          <w:rFonts w:ascii="Palatino Linotype" w:hAnsi="Palatino Linotype" w:cstheme="majorBidi"/>
          <w:sz w:val="20"/>
          <w:szCs w:val="20"/>
          <w:lang w:val="en-US"/>
        </w:rPr>
        <w:t>)</w:t>
      </w:r>
      <w:r w:rsidR="00E352BD" w:rsidRPr="00765CC1">
        <w:rPr>
          <w:rFonts w:ascii="Palatino Linotype" w:hAnsi="Palatino Linotype" w:cstheme="majorBidi"/>
          <w:sz w:val="20"/>
          <w:szCs w:val="20"/>
          <w:lang w:val="en-US"/>
        </w:rPr>
        <w:t xml:space="preserve"> for catfish </w:t>
      </w:r>
      <w:r w:rsidR="00E352BD" w:rsidRPr="00765CC1">
        <w:rPr>
          <w:rFonts w:ascii="Palatino Linotype" w:hAnsi="Palatino Linotype" w:cstheme="majorBidi"/>
          <w:sz w:val="20"/>
          <w:szCs w:val="20"/>
          <w:lang w:val="en-US"/>
        </w:rPr>
        <w:lastRenderedPageBreak/>
        <w:t>waters (Table 5). Due to significant contamination from the species of fish, catfish pond water had the highest levels of bacterial total counts. The likelihood of the infection of irrigated fish or crops is raised by the presence of numerous bacteria, particularly pathogenic bacteria, in the water</w:t>
      </w:r>
      <w:r w:rsidR="00B636C1" w:rsidRPr="00765CC1">
        <w:rPr>
          <w:rFonts w:ascii="Palatino Linotype" w:hAnsi="Palatino Linotype" w:cstheme="majorBidi"/>
          <w:sz w:val="20"/>
          <w:szCs w:val="20"/>
          <w:lang w:val="en-US"/>
        </w:rPr>
        <w:t xml:space="preserve"> </w:t>
      </w:r>
      <w:r w:rsidR="00CB4E66">
        <w:rPr>
          <w:rFonts w:ascii="Palatino Linotype" w:hAnsi="Palatino Linotype" w:cstheme="majorBidi"/>
          <w:sz w:val="20"/>
          <w:szCs w:val="20"/>
          <w:lang w:val="en-US"/>
        </w:rPr>
        <w:t xml:space="preserve">[31]. </w:t>
      </w:r>
    </w:p>
    <w:p w14:paraId="7D25ED8C" w14:textId="3632070E" w:rsidR="00007B40" w:rsidRPr="00765CC1" w:rsidRDefault="00F825A6" w:rsidP="002E73E4">
      <w:pPr>
        <w:spacing w:line="240" w:lineRule="auto"/>
        <w:jc w:val="both"/>
        <w:rPr>
          <w:rFonts w:ascii="Palatino Linotype" w:hAnsi="Palatino Linotype" w:cstheme="majorBidi"/>
          <w:sz w:val="20"/>
          <w:szCs w:val="20"/>
          <w:lang w:val="en-US"/>
        </w:rPr>
      </w:pPr>
      <w:r w:rsidRPr="00765CC1">
        <w:rPr>
          <w:rFonts w:ascii="Palatino Linotype" w:hAnsi="Palatino Linotype" w:cstheme="majorBidi"/>
          <w:sz w:val="20"/>
          <w:szCs w:val="20"/>
          <w:lang w:val="en-US"/>
        </w:rPr>
        <w:tab/>
      </w:r>
      <w:r w:rsidR="00E352BD" w:rsidRPr="00765CC1">
        <w:rPr>
          <w:rFonts w:ascii="Palatino Linotype" w:hAnsi="Palatino Linotype" w:cstheme="majorBidi"/>
          <w:sz w:val="20"/>
          <w:szCs w:val="20"/>
          <w:lang w:val="en-US"/>
        </w:rPr>
        <w:t xml:space="preserve">These quantities in both aquaculture environments were over the World Health Organization's allowable limits for fish farming, and the findings completely </w:t>
      </w:r>
      <w:r w:rsidR="00B636C1" w:rsidRPr="00765CC1">
        <w:rPr>
          <w:rFonts w:ascii="Palatino Linotype" w:hAnsi="Palatino Linotype" w:cstheme="majorBidi"/>
          <w:sz w:val="20"/>
          <w:szCs w:val="20"/>
          <w:lang w:val="en-US"/>
        </w:rPr>
        <w:t>confirm</w:t>
      </w:r>
      <w:r w:rsidR="00E352BD" w:rsidRPr="00765CC1">
        <w:rPr>
          <w:rFonts w:ascii="Palatino Linotype" w:hAnsi="Palatino Linotype" w:cstheme="majorBidi"/>
          <w:sz w:val="20"/>
          <w:szCs w:val="20"/>
          <w:lang w:val="en-US"/>
        </w:rPr>
        <w:t xml:space="preserve"> those of</w:t>
      </w:r>
      <w:r w:rsidR="00CB4E66">
        <w:rPr>
          <w:rFonts w:ascii="Palatino Linotype" w:hAnsi="Palatino Linotype" w:cstheme="majorBidi"/>
          <w:sz w:val="20"/>
          <w:szCs w:val="20"/>
          <w:lang w:val="en-US"/>
        </w:rPr>
        <w:t xml:space="preserve"> [31,34]. </w:t>
      </w:r>
      <w:r w:rsidR="00E352BD" w:rsidRPr="00765CC1">
        <w:rPr>
          <w:rFonts w:ascii="Palatino Linotype" w:hAnsi="Palatino Linotype" w:cstheme="majorBidi"/>
          <w:sz w:val="20"/>
          <w:szCs w:val="20"/>
          <w:lang w:val="en-US"/>
        </w:rPr>
        <w:t xml:space="preserve"> </w:t>
      </w:r>
      <w:r w:rsidR="003956BE" w:rsidRPr="00765CC1">
        <w:rPr>
          <w:rFonts w:ascii="Palatino Linotype" w:hAnsi="Palatino Linotype" w:cstheme="majorBidi"/>
          <w:sz w:val="20"/>
          <w:szCs w:val="20"/>
          <w:lang w:val="en-US"/>
        </w:rPr>
        <w:t xml:space="preserve">Monitoring the presence of microorganisms dangerous to people and identifying bacterial species that may be transmitted to irrigated fish or crops, which may represent dangers to human health, are major goals of bacteriological investigations of water used to irrigate crops or fish.  The quality of irrigated fish, aquatic species, vegetation, and ultimately human health are all protected through monitoring </w:t>
      </w:r>
      <w:r w:rsidR="002E73E4">
        <w:rPr>
          <w:rFonts w:ascii="Palatino Linotype" w:hAnsi="Palatino Linotype" w:cstheme="majorBidi"/>
          <w:sz w:val="20"/>
          <w:szCs w:val="20"/>
          <w:lang w:val="en-US"/>
        </w:rPr>
        <w:t xml:space="preserve">[31,34]. </w:t>
      </w:r>
    </w:p>
    <w:p w14:paraId="57BA0C36" w14:textId="1293EAC3" w:rsidR="00FF32E4" w:rsidRPr="00765CC1" w:rsidRDefault="00FF32E4" w:rsidP="00DC0769">
      <w:pPr>
        <w:widowControl w:val="0"/>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8280"/>
          <w:tab w:val="left" w:pos="8640"/>
          <w:tab w:val="left" w:pos="9360"/>
        </w:tabs>
        <w:adjustRightInd w:val="0"/>
        <w:spacing w:after="0" w:line="240" w:lineRule="auto"/>
        <w:ind w:right="32"/>
        <w:jc w:val="center"/>
        <w:textAlignment w:val="baseline"/>
        <w:rPr>
          <w:rFonts w:ascii="Palatino Linotype" w:eastAsia="Times New Roman" w:hAnsi="Palatino Linotype" w:cstheme="majorBidi"/>
          <w:sz w:val="20"/>
          <w:szCs w:val="20"/>
        </w:rPr>
      </w:pPr>
      <w:r w:rsidRPr="00DC0769">
        <w:rPr>
          <w:rFonts w:ascii="Palatino Linotype" w:eastAsia="Times New Roman" w:hAnsi="Palatino Linotype" w:cstheme="majorBidi"/>
          <w:b/>
          <w:bCs/>
          <w:noProof/>
          <w:color w:val="171717" w:themeColor="background2" w:themeShade="1A"/>
          <w:sz w:val="20"/>
          <w:szCs w:val="20"/>
        </w:rPr>
        <w:t>Table</w:t>
      </w:r>
      <w:r w:rsidR="00DC0769" w:rsidRPr="00DC0769">
        <w:rPr>
          <w:rFonts w:ascii="Palatino Linotype" w:eastAsia="Times New Roman" w:hAnsi="Palatino Linotype" w:cstheme="majorBidi"/>
          <w:b/>
          <w:bCs/>
          <w:color w:val="171717" w:themeColor="background2" w:themeShade="1A"/>
          <w:sz w:val="20"/>
          <w:szCs w:val="20"/>
        </w:rPr>
        <w:t xml:space="preserve"> 5</w:t>
      </w:r>
      <w:r w:rsidR="00DC0769">
        <w:rPr>
          <w:rFonts w:ascii="Palatino Linotype" w:eastAsia="Times New Roman" w:hAnsi="Palatino Linotype" w:cstheme="majorBidi"/>
          <w:sz w:val="20"/>
          <w:szCs w:val="20"/>
        </w:rPr>
        <w:t xml:space="preserve">. </w:t>
      </w:r>
      <w:r w:rsidRPr="00765CC1">
        <w:rPr>
          <w:rFonts w:ascii="Palatino Linotype" w:eastAsia="Times New Roman" w:hAnsi="Palatino Linotype" w:cstheme="majorBidi"/>
          <w:sz w:val="20"/>
          <w:szCs w:val="20"/>
        </w:rPr>
        <w:t xml:space="preserve"> Microbial and biochemical Status of water samples filtered by sandy soil irrigated with aquaculture water.</w:t>
      </w:r>
    </w:p>
    <w:p w14:paraId="17735973" w14:textId="77777777" w:rsidR="00FF32E4" w:rsidRPr="00765CC1" w:rsidRDefault="00FF32E4" w:rsidP="00FF32E4">
      <w:pPr>
        <w:widowControl w:val="0"/>
        <w:adjustRightInd w:val="0"/>
        <w:spacing w:after="0" w:line="240" w:lineRule="auto"/>
        <w:jc w:val="both"/>
        <w:textAlignment w:val="baseline"/>
        <w:rPr>
          <w:rFonts w:ascii="Palatino Linotype" w:eastAsia="Times New Roman" w:hAnsi="Palatino Linotype" w:cstheme="majorBidi"/>
          <w:sz w:val="20"/>
          <w:szCs w:val="20"/>
          <w:rtl/>
        </w:rPr>
      </w:pPr>
    </w:p>
    <w:tbl>
      <w:tblPr>
        <w:tblW w:w="6570" w:type="dxa"/>
        <w:tblInd w:w="10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530"/>
        <w:gridCol w:w="810"/>
        <w:gridCol w:w="900"/>
        <w:gridCol w:w="1710"/>
        <w:gridCol w:w="1620"/>
      </w:tblGrid>
      <w:tr w:rsidR="00FF32E4" w:rsidRPr="00765CC1" w14:paraId="0BC5C163" w14:textId="77777777" w:rsidTr="00B418D3">
        <w:trPr>
          <w:cantSplit/>
          <w:trHeight w:val="297"/>
        </w:trPr>
        <w:tc>
          <w:tcPr>
            <w:tcW w:w="1530" w:type="dxa"/>
            <w:vMerge w:val="restart"/>
            <w:shd w:val="clear" w:color="auto" w:fill="FFFFFF" w:themeFill="background1"/>
            <w:vAlign w:val="center"/>
          </w:tcPr>
          <w:p w14:paraId="3F3B3E7C" w14:textId="77777777" w:rsidR="00FF32E4" w:rsidRPr="00765CC1" w:rsidRDefault="00FF32E4" w:rsidP="00184A84">
            <w:pPr>
              <w:widowControl w:val="0"/>
              <w:adjustRightInd w:val="0"/>
              <w:spacing w:after="0" w:line="240" w:lineRule="auto"/>
              <w:jc w:val="center"/>
              <w:textAlignment w:val="baseline"/>
              <w:rPr>
                <w:rFonts w:ascii="Palatino Linotype" w:eastAsia="Times New Roman" w:hAnsi="Palatino Linotype" w:cstheme="majorBidi"/>
                <w:b/>
                <w:bCs/>
                <w:sz w:val="20"/>
                <w:szCs w:val="20"/>
                <w:lang w:bidi="ar-EG"/>
              </w:rPr>
            </w:pPr>
            <w:r w:rsidRPr="00765CC1">
              <w:rPr>
                <w:rFonts w:ascii="Palatino Linotype" w:eastAsia="Times New Roman" w:hAnsi="Palatino Linotype" w:cstheme="majorBidi"/>
                <w:b/>
                <w:bCs/>
                <w:sz w:val="20"/>
                <w:szCs w:val="20"/>
                <w:lang w:bidi="ar-EG"/>
              </w:rPr>
              <w:t>Treatment</w:t>
            </w:r>
          </w:p>
        </w:tc>
        <w:tc>
          <w:tcPr>
            <w:tcW w:w="810" w:type="dxa"/>
            <w:shd w:val="clear" w:color="auto" w:fill="FFFFFF" w:themeFill="background1"/>
            <w:vAlign w:val="center"/>
          </w:tcPr>
          <w:p w14:paraId="5ED8ED3E" w14:textId="77777777" w:rsidR="00FF32E4" w:rsidRPr="00765CC1" w:rsidRDefault="00FF32E4" w:rsidP="0065257E">
            <w:pPr>
              <w:widowControl w:val="0"/>
              <w:adjustRightInd w:val="0"/>
              <w:spacing w:after="0" w:line="240" w:lineRule="auto"/>
              <w:jc w:val="center"/>
              <w:textAlignment w:val="baseline"/>
              <w:rPr>
                <w:rFonts w:ascii="Palatino Linotype" w:eastAsia="Times New Roman" w:hAnsi="Palatino Linotype" w:cstheme="majorBidi"/>
                <w:b/>
                <w:bCs/>
                <w:sz w:val="20"/>
                <w:szCs w:val="20"/>
                <w:rtl/>
              </w:rPr>
            </w:pPr>
            <w:r w:rsidRPr="00765CC1">
              <w:rPr>
                <w:rFonts w:ascii="Palatino Linotype" w:eastAsia="Times New Roman" w:hAnsi="Palatino Linotype" w:cstheme="majorBidi"/>
                <w:b/>
                <w:bCs/>
                <w:sz w:val="20"/>
                <w:szCs w:val="20"/>
                <w:lang w:bidi="ar-EG"/>
              </w:rPr>
              <w:t>COD</w:t>
            </w:r>
          </w:p>
        </w:tc>
        <w:tc>
          <w:tcPr>
            <w:tcW w:w="900" w:type="dxa"/>
            <w:shd w:val="clear" w:color="auto" w:fill="FFFFFF" w:themeFill="background1"/>
            <w:vAlign w:val="center"/>
          </w:tcPr>
          <w:p w14:paraId="43124754" w14:textId="77777777" w:rsidR="00FF32E4" w:rsidRPr="00765CC1" w:rsidRDefault="00FF32E4" w:rsidP="0065257E">
            <w:pPr>
              <w:widowControl w:val="0"/>
              <w:adjustRightInd w:val="0"/>
              <w:spacing w:after="0" w:line="240" w:lineRule="auto"/>
              <w:jc w:val="center"/>
              <w:textAlignment w:val="baseline"/>
              <w:rPr>
                <w:rFonts w:ascii="Palatino Linotype" w:eastAsia="Times New Roman" w:hAnsi="Palatino Linotype" w:cstheme="majorBidi"/>
                <w:b/>
                <w:bCs/>
                <w:sz w:val="20"/>
                <w:szCs w:val="20"/>
                <w:lang w:bidi="ar-EG"/>
              </w:rPr>
            </w:pPr>
            <w:r w:rsidRPr="00765CC1">
              <w:rPr>
                <w:rFonts w:ascii="Palatino Linotype" w:eastAsia="Times New Roman" w:hAnsi="Palatino Linotype" w:cstheme="majorBidi"/>
                <w:b/>
                <w:bCs/>
                <w:sz w:val="20"/>
                <w:szCs w:val="20"/>
                <w:lang w:bidi="ar-EG"/>
              </w:rPr>
              <w:t>BOD</w:t>
            </w:r>
          </w:p>
        </w:tc>
        <w:tc>
          <w:tcPr>
            <w:tcW w:w="1710" w:type="dxa"/>
            <w:shd w:val="clear" w:color="auto" w:fill="FFFFFF" w:themeFill="background1"/>
            <w:vAlign w:val="center"/>
          </w:tcPr>
          <w:p w14:paraId="2F473942" w14:textId="77777777" w:rsidR="00FF32E4" w:rsidRPr="00765CC1" w:rsidRDefault="00FF32E4" w:rsidP="0065257E">
            <w:pPr>
              <w:widowControl w:val="0"/>
              <w:adjustRightInd w:val="0"/>
              <w:spacing w:after="0" w:line="240" w:lineRule="auto"/>
              <w:jc w:val="center"/>
              <w:textAlignment w:val="baseline"/>
              <w:rPr>
                <w:rFonts w:ascii="Palatino Linotype" w:eastAsia="Times New Roman" w:hAnsi="Palatino Linotype" w:cstheme="majorBidi"/>
                <w:b/>
                <w:bCs/>
                <w:sz w:val="20"/>
                <w:szCs w:val="20"/>
                <w:lang w:bidi="ar-EG"/>
              </w:rPr>
            </w:pPr>
            <w:r w:rsidRPr="00765CC1">
              <w:rPr>
                <w:rFonts w:ascii="Palatino Linotype" w:eastAsia="Times New Roman" w:hAnsi="Palatino Linotype" w:cstheme="majorBidi"/>
                <w:b/>
                <w:bCs/>
                <w:sz w:val="20"/>
                <w:szCs w:val="20"/>
                <w:lang w:bidi="ar-EG"/>
              </w:rPr>
              <w:t>Total count of Bacteria</w:t>
            </w:r>
          </w:p>
        </w:tc>
        <w:tc>
          <w:tcPr>
            <w:tcW w:w="1620" w:type="dxa"/>
            <w:shd w:val="clear" w:color="auto" w:fill="FFFFFF" w:themeFill="background1"/>
            <w:vAlign w:val="center"/>
          </w:tcPr>
          <w:p w14:paraId="5A6C675A" w14:textId="77777777" w:rsidR="00FF32E4" w:rsidRPr="00765CC1" w:rsidRDefault="00FF32E4" w:rsidP="0065257E">
            <w:pPr>
              <w:widowControl w:val="0"/>
              <w:adjustRightInd w:val="0"/>
              <w:spacing w:after="0" w:line="240" w:lineRule="auto"/>
              <w:jc w:val="center"/>
              <w:textAlignment w:val="baseline"/>
              <w:rPr>
                <w:rFonts w:ascii="Palatino Linotype" w:eastAsia="Times New Roman" w:hAnsi="Palatino Linotype" w:cstheme="majorBidi"/>
                <w:b/>
                <w:bCs/>
                <w:sz w:val="20"/>
                <w:szCs w:val="20"/>
                <w:lang w:bidi="ar-EG"/>
              </w:rPr>
            </w:pPr>
            <w:r w:rsidRPr="00765CC1">
              <w:rPr>
                <w:rFonts w:ascii="Palatino Linotype" w:eastAsia="Times New Roman" w:hAnsi="Palatino Linotype" w:cstheme="majorBidi"/>
                <w:b/>
                <w:bCs/>
                <w:sz w:val="20"/>
                <w:szCs w:val="20"/>
                <w:lang w:bidi="ar-EG"/>
              </w:rPr>
              <w:t>Total count of Phytoplankton</w:t>
            </w:r>
          </w:p>
        </w:tc>
      </w:tr>
      <w:tr w:rsidR="00FF32E4" w:rsidRPr="00765CC1" w14:paraId="41689E30" w14:textId="77777777" w:rsidTr="00B418D3">
        <w:trPr>
          <w:cantSplit/>
        </w:trPr>
        <w:tc>
          <w:tcPr>
            <w:tcW w:w="1530" w:type="dxa"/>
            <w:vMerge/>
            <w:shd w:val="clear" w:color="auto" w:fill="E6E6E6"/>
            <w:vAlign w:val="center"/>
          </w:tcPr>
          <w:p w14:paraId="3C98B6B3" w14:textId="77777777" w:rsidR="00FF32E4" w:rsidRPr="00765CC1" w:rsidRDefault="00FF32E4" w:rsidP="00184A84">
            <w:pPr>
              <w:widowControl w:val="0"/>
              <w:adjustRightInd w:val="0"/>
              <w:spacing w:after="0" w:line="240" w:lineRule="auto"/>
              <w:jc w:val="center"/>
              <w:textAlignment w:val="baseline"/>
              <w:rPr>
                <w:rFonts w:ascii="Palatino Linotype" w:eastAsia="Times New Roman" w:hAnsi="Palatino Linotype" w:cstheme="majorBidi"/>
                <w:b/>
                <w:bCs/>
                <w:sz w:val="20"/>
                <w:szCs w:val="20"/>
              </w:rPr>
            </w:pPr>
          </w:p>
        </w:tc>
        <w:tc>
          <w:tcPr>
            <w:tcW w:w="810" w:type="dxa"/>
            <w:shd w:val="clear" w:color="auto" w:fill="E6E6E6"/>
            <w:vAlign w:val="center"/>
          </w:tcPr>
          <w:p w14:paraId="49A5D2A9" w14:textId="77777777" w:rsidR="00FF32E4" w:rsidRPr="00765CC1" w:rsidRDefault="00FF32E4" w:rsidP="0065257E">
            <w:pPr>
              <w:widowControl w:val="0"/>
              <w:adjustRightInd w:val="0"/>
              <w:spacing w:after="0" w:line="240" w:lineRule="auto"/>
              <w:jc w:val="center"/>
              <w:textAlignment w:val="baseline"/>
              <w:rPr>
                <w:rFonts w:ascii="Palatino Linotype" w:eastAsia="Times New Roman" w:hAnsi="Palatino Linotype" w:cstheme="majorBidi"/>
                <w:b/>
                <w:bCs/>
                <w:sz w:val="20"/>
                <w:szCs w:val="20"/>
              </w:rPr>
            </w:pPr>
            <w:r w:rsidRPr="00765CC1">
              <w:rPr>
                <w:rFonts w:ascii="Palatino Linotype" w:eastAsia="Times New Roman" w:hAnsi="Palatino Linotype" w:cstheme="majorBidi"/>
                <w:b/>
                <w:bCs/>
                <w:sz w:val="20"/>
                <w:szCs w:val="20"/>
              </w:rPr>
              <w:t>mg L</w:t>
            </w:r>
            <w:r w:rsidRPr="00765CC1">
              <w:rPr>
                <w:rFonts w:ascii="Palatino Linotype" w:eastAsia="Times New Roman" w:hAnsi="Palatino Linotype" w:cstheme="majorBidi"/>
                <w:b/>
                <w:bCs/>
                <w:sz w:val="20"/>
                <w:szCs w:val="20"/>
                <w:vertAlign w:val="superscript"/>
              </w:rPr>
              <w:t>-1</w:t>
            </w:r>
          </w:p>
        </w:tc>
        <w:tc>
          <w:tcPr>
            <w:tcW w:w="900" w:type="dxa"/>
            <w:shd w:val="clear" w:color="auto" w:fill="E6E6E6"/>
            <w:vAlign w:val="center"/>
          </w:tcPr>
          <w:p w14:paraId="798F6ADE" w14:textId="77777777" w:rsidR="00FF32E4" w:rsidRPr="00765CC1" w:rsidRDefault="00FF32E4" w:rsidP="0065257E">
            <w:pPr>
              <w:widowControl w:val="0"/>
              <w:adjustRightInd w:val="0"/>
              <w:spacing w:after="0" w:line="240" w:lineRule="auto"/>
              <w:jc w:val="center"/>
              <w:textAlignment w:val="baseline"/>
              <w:rPr>
                <w:rFonts w:ascii="Palatino Linotype" w:eastAsia="Times New Roman" w:hAnsi="Palatino Linotype" w:cstheme="majorBidi"/>
                <w:b/>
                <w:bCs/>
                <w:sz w:val="20"/>
                <w:szCs w:val="20"/>
              </w:rPr>
            </w:pPr>
            <w:r w:rsidRPr="00765CC1">
              <w:rPr>
                <w:rFonts w:ascii="Palatino Linotype" w:eastAsia="Times New Roman" w:hAnsi="Palatino Linotype" w:cstheme="majorBidi"/>
                <w:b/>
                <w:bCs/>
                <w:sz w:val="20"/>
                <w:szCs w:val="20"/>
              </w:rPr>
              <w:t>mg L</w:t>
            </w:r>
            <w:r w:rsidRPr="00765CC1">
              <w:rPr>
                <w:rFonts w:ascii="Palatino Linotype" w:eastAsia="Times New Roman" w:hAnsi="Palatino Linotype" w:cstheme="majorBidi"/>
                <w:b/>
                <w:bCs/>
                <w:sz w:val="20"/>
                <w:szCs w:val="20"/>
                <w:vertAlign w:val="superscript"/>
              </w:rPr>
              <w:t>-1</w:t>
            </w:r>
          </w:p>
        </w:tc>
        <w:tc>
          <w:tcPr>
            <w:tcW w:w="1710" w:type="dxa"/>
            <w:shd w:val="clear" w:color="auto" w:fill="E6E6E6"/>
            <w:vAlign w:val="center"/>
          </w:tcPr>
          <w:p w14:paraId="0E03BFD0" w14:textId="77777777" w:rsidR="00FF32E4" w:rsidRPr="00765CC1" w:rsidRDefault="00FF32E4" w:rsidP="0065257E">
            <w:pPr>
              <w:widowControl w:val="0"/>
              <w:adjustRightInd w:val="0"/>
              <w:spacing w:after="0" w:line="240" w:lineRule="auto"/>
              <w:jc w:val="center"/>
              <w:textAlignment w:val="baseline"/>
              <w:rPr>
                <w:rFonts w:ascii="Palatino Linotype" w:eastAsia="Times New Roman" w:hAnsi="Palatino Linotype" w:cstheme="majorBidi"/>
                <w:b/>
                <w:bCs/>
                <w:sz w:val="20"/>
                <w:szCs w:val="20"/>
                <w:lang w:bidi="ar-EG"/>
              </w:rPr>
            </w:pPr>
            <w:r w:rsidRPr="00765CC1">
              <w:rPr>
                <w:rFonts w:ascii="Palatino Linotype" w:eastAsia="Times New Roman" w:hAnsi="Palatino Linotype" w:cstheme="majorBidi"/>
                <w:b/>
                <w:bCs/>
                <w:sz w:val="20"/>
                <w:szCs w:val="20"/>
                <w:lang w:bidi="ar-EG"/>
              </w:rPr>
              <w:t>10</w:t>
            </w:r>
            <w:r w:rsidRPr="00765CC1">
              <w:rPr>
                <w:rFonts w:ascii="Palatino Linotype" w:eastAsia="Times New Roman" w:hAnsi="Palatino Linotype" w:cstheme="majorBidi"/>
                <w:b/>
                <w:bCs/>
                <w:sz w:val="20"/>
                <w:szCs w:val="20"/>
                <w:vertAlign w:val="superscript"/>
                <w:lang w:bidi="ar-EG"/>
              </w:rPr>
              <w:t>-4</w:t>
            </w:r>
            <w:r w:rsidRPr="00765CC1">
              <w:rPr>
                <w:rFonts w:ascii="Palatino Linotype" w:eastAsia="Times New Roman" w:hAnsi="Palatino Linotype" w:cstheme="majorBidi"/>
                <w:b/>
                <w:bCs/>
                <w:sz w:val="20"/>
                <w:szCs w:val="20"/>
                <w:lang w:bidi="ar-EG"/>
              </w:rPr>
              <w:t xml:space="preserve"> × </w:t>
            </w:r>
            <w:proofErr w:type="spellStart"/>
            <w:r w:rsidRPr="00765CC1">
              <w:rPr>
                <w:rFonts w:ascii="Palatino Linotype" w:eastAsia="Times New Roman" w:hAnsi="Palatino Linotype" w:cstheme="majorBidi"/>
                <w:b/>
                <w:bCs/>
                <w:sz w:val="20"/>
                <w:szCs w:val="20"/>
                <w:lang w:bidi="ar-EG"/>
              </w:rPr>
              <w:t>Cfu</w:t>
            </w:r>
            <w:proofErr w:type="spellEnd"/>
            <w:r w:rsidRPr="00765CC1">
              <w:rPr>
                <w:rFonts w:ascii="Palatino Linotype" w:eastAsia="Times New Roman" w:hAnsi="Palatino Linotype" w:cstheme="majorBidi"/>
                <w:b/>
                <w:bCs/>
                <w:sz w:val="20"/>
                <w:szCs w:val="20"/>
                <w:lang w:bidi="ar-EG"/>
              </w:rPr>
              <w:t>/mL</w:t>
            </w:r>
          </w:p>
        </w:tc>
        <w:tc>
          <w:tcPr>
            <w:tcW w:w="1620" w:type="dxa"/>
            <w:shd w:val="clear" w:color="auto" w:fill="E6E6E6"/>
            <w:vAlign w:val="center"/>
          </w:tcPr>
          <w:p w14:paraId="40E23719" w14:textId="6CE3246D" w:rsidR="00FF32E4" w:rsidRPr="00765CC1" w:rsidRDefault="00FF32E4" w:rsidP="0065257E">
            <w:pPr>
              <w:widowControl w:val="0"/>
              <w:adjustRightInd w:val="0"/>
              <w:spacing w:after="0" w:line="240" w:lineRule="auto"/>
              <w:jc w:val="center"/>
              <w:textAlignment w:val="baseline"/>
              <w:rPr>
                <w:rFonts w:ascii="Palatino Linotype" w:eastAsia="Times New Roman" w:hAnsi="Palatino Linotype" w:cstheme="majorBidi"/>
                <w:b/>
                <w:bCs/>
                <w:sz w:val="20"/>
                <w:szCs w:val="20"/>
                <w:lang w:bidi="ar-EG"/>
              </w:rPr>
            </w:pPr>
            <w:r w:rsidRPr="00765CC1">
              <w:rPr>
                <w:rFonts w:ascii="Palatino Linotype" w:eastAsia="Times New Roman" w:hAnsi="Palatino Linotype" w:cstheme="majorBidi"/>
                <w:b/>
                <w:bCs/>
                <w:sz w:val="20"/>
                <w:szCs w:val="20"/>
                <w:lang w:bidi="ar-EG"/>
              </w:rPr>
              <w:t>10</w:t>
            </w:r>
            <w:r w:rsidRPr="00765CC1">
              <w:rPr>
                <w:rFonts w:ascii="Palatino Linotype" w:eastAsia="Times New Roman" w:hAnsi="Palatino Linotype" w:cstheme="majorBidi"/>
                <w:b/>
                <w:bCs/>
                <w:sz w:val="20"/>
                <w:szCs w:val="20"/>
                <w:vertAlign w:val="superscript"/>
                <w:lang w:bidi="ar-EG"/>
              </w:rPr>
              <w:t>-4</w:t>
            </w:r>
            <w:r w:rsidRPr="00765CC1">
              <w:rPr>
                <w:rFonts w:ascii="Palatino Linotype" w:eastAsia="Times New Roman" w:hAnsi="Palatino Linotype" w:cstheme="majorBidi"/>
                <w:b/>
                <w:bCs/>
                <w:sz w:val="20"/>
                <w:szCs w:val="20"/>
                <w:lang w:bidi="ar-EG"/>
              </w:rPr>
              <w:t xml:space="preserve"> × </w:t>
            </w:r>
            <w:r w:rsidR="00632BBB" w:rsidRPr="00765CC1">
              <w:rPr>
                <w:rFonts w:ascii="Palatino Linotype" w:eastAsia="Times New Roman" w:hAnsi="Palatino Linotype" w:cstheme="majorBidi"/>
                <w:b/>
                <w:bCs/>
                <w:sz w:val="20"/>
                <w:szCs w:val="20"/>
                <w:lang w:bidi="ar-EG"/>
              </w:rPr>
              <w:t>units</w:t>
            </w:r>
            <w:r w:rsidRPr="00765CC1">
              <w:rPr>
                <w:rFonts w:ascii="Palatino Linotype" w:eastAsia="Times New Roman" w:hAnsi="Palatino Linotype" w:cstheme="majorBidi"/>
                <w:b/>
                <w:bCs/>
                <w:sz w:val="20"/>
                <w:szCs w:val="20"/>
                <w:lang w:bidi="ar-EG"/>
              </w:rPr>
              <w:t>/mL</w:t>
            </w:r>
          </w:p>
        </w:tc>
      </w:tr>
      <w:tr w:rsidR="00FF32E4" w:rsidRPr="00765CC1" w14:paraId="4EF00F74" w14:textId="77777777" w:rsidTr="00B418D3">
        <w:trPr>
          <w:cantSplit/>
        </w:trPr>
        <w:tc>
          <w:tcPr>
            <w:tcW w:w="1530" w:type="dxa"/>
            <w:vAlign w:val="center"/>
          </w:tcPr>
          <w:p w14:paraId="658964B0" w14:textId="77777777" w:rsidR="00FF32E4" w:rsidRPr="00765CC1" w:rsidRDefault="00FF32E4" w:rsidP="00184A84">
            <w:pPr>
              <w:widowControl w:val="0"/>
              <w:adjustRightInd w:val="0"/>
              <w:spacing w:after="0" w:line="240" w:lineRule="auto"/>
              <w:jc w:val="center"/>
              <w:textAlignment w:val="baseline"/>
              <w:rPr>
                <w:rFonts w:ascii="Palatino Linotype" w:eastAsia="Times New Roman" w:hAnsi="Palatino Linotype" w:cstheme="majorBidi"/>
                <w:sz w:val="20"/>
                <w:szCs w:val="20"/>
              </w:rPr>
            </w:pPr>
            <w:bookmarkStart w:id="14" w:name="_Hlk132285634"/>
            <w:r w:rsidRPr="00765CC1">
              <w:rPr>
                <w:rFonts w:ascii="Palatino Linotype" w:eastAsia="Times New Roman" w:hAnsi="Palatino Linotype" w:cstheme="majorBidi"/>
                <w:sz w:val="20"/>
                <w:szCs w:val="20"/>
              </w:rPr>
              <w:t>W</w:t>
            </w:r>
            <w:r w:rsidRPr="00765CC1">
              <w:rPr>
                <w:rFonts w:ascii="Palatino Linotype" w:eastAsia="Times New Roman" w:hAnsi="Palatino Linotype" w:cstheme="majorBidi"/>
                <w:sz w:val="20"/>
                <w:szCs w:val="20"/>
                <w:vertAlign w:val="subscript"/>
              </w:rPr>
              <w:t>1</w:t>
            </w:r>
            <w:r w:rsidRPr="00765CC1">
              <w:rPr>
                <w:rFonts w:ascii="Palatino Linotype" w:eastAsia="Times New Roman" w:hAnsi="Palatino Linotype" w:cstheme="majorBidi"/>
                <w:sz w:val="20"/>
                <w:szCs w:val="20"/>
              </w:rPr>
              <w:t>(F</w:t>
            </w:r>
            <w:r w:rsidRPr="00765CC1">
              <w:rPr>
                <w:rFonts w:ascii="Palatino Linotype" w:eastAsia="Times New Roman" w:hAnsi="Palatino Linotype" w:cstheme="majorBidi"/>
                <w:sz w:val="20"/>
                <w:szCs w:val="20"/>
                <w:vertAlign w:val="subscript"/>
              </w:rPr>
              <w:t>0</w:t>
            </w:r>
            <w:r w:rsidRPr="00765CC1">
              <w:rPr>
                <w:rFonts w:ascii="Palatino Linotype" w:eastAsia="Times New Roman" w:hAnsi="Palatino Linotype" w:cstheme="majorBidi"/>
                <w:sz w:val="20"/>
                <w:szCs w:val="20"/>
              </w:rPr>
              <w:t>)</w:t>
            </w:r>
            <w:r w:rsidRPr="00765CC1">
              <w:rPr>
                <w:rFonts w:ascii="Palatino Linotype" w:eastAsia="Times New Roman" w:hAnsi="Palatino Linotype" w:cstheme="majorBidi"/>
                <w:sz w:val="20"/>
                <w:szCs w:val="20"/>
                <w:vertAlign w:val="subscript"/>
              </w:rPr>
              <w:t>0.0%</w:t>
            </w:r>
          </w:p>
        </w:tc>
        <w:tc>
          <w:tcPr>
            <w:tcW w:w="810" w:type="dxa"/>
            <w:vAlign w:val="center"/>
          </w:tcPr>
          <w:p w14:paraId="62E89831" w14:textId="77777777" w:rsidR="00FF32E4" w:rsidRPr="00765CC1" w:rsidRDefault="00FF32E4" w:rsidP="0065257E">
            <w:pPr>
              <w:widowControl w:val="0"/>
              <w:adjustRightInd w:val="0"/>
              <w:spacing w:after="0" w:line="240" w:lineRule="auto"/>
              <w:jc w:val="center"/>
              <w:textAlignment w:val="baseline"/>
              <w:rPr>
                <w:rFonts w:ascii="Palatino Linotype" w:eastAsia="Times New Roman" w:hAnsi="Palatino Linotype" w:cstheme="majorBidi"/>
                <w:sz w:val="20"/>
                <w:szCs w:val="20"/>
              </w:rPr>
            </w:pPr>
            <w:r w:rsidRPr="00765CC1">
              <w:rPr>
                <w:rFonts w:ascii="Palatino Linotype" w:eastAsia="Times New Roman" w:hAnsi="Palatino Linotype" w:cstheme="majorBidi"/>
                <w:sz w:val="20"/>
                <w:szCs w:val="20"/>
              </w:rPr>
              <w:t>47</w:t>
            </w:r>
          </w:p>
        </w:tc>
        <w:tc>
          <w:tcPr>
            <w:tcW w:w="900" w:type="dxa"/>
            <w:vAlign w:val="center"/>
          </w:tcPr>
          <w:p w14:paraId="10236AFE" w14:textId="77777777" w:rsidR="00FF32E4" w:rsidRPr="00765CC1" w:rsidRDefault="00FF32E4" w:rsidP="0065257E">
            <w:pPr>
              <w:widowControl w:val="0"/>
              <w:adjustRightInd w:val="0"/>
              <w:spacing w:after="0" w:line="240" w:lineRule="auto"/>
              <w:jc w:val="center"/>
              <w:textAlignment w:val="baseline"/>
              <w:rPr>
                <w:rFonts w:ascii="Palatino Linotype" w:eastAsia="Times New Roman" w:hAnsi="Palatino Linotype" w:cstheme="majorBidi"/>
                <w:sz w:val="20"/>
                <w:szCs w:val="20"/>
              </w:rPr>
            </w:pPr>
            <w:r w:rsidRPr="00765CC1">
              <w:rPr>
                <w:rFonts w:ascii="Palatino Linotype" w:eastAsia="Times New Roman" w:hAnsi="Palatino Linotype" w:cstheme="majorBidi"/>
                <w:sz w:val="20"/>
                <w:szCs w:val="20"/>
              </w:rPr>
              <w:t>35</w:t>
            </w:r>
          </w:p>
        </w:tc>
        <w:tc>
          <w:tcPr>
            <w:tcW w:w="1710" w:type="dxa"/>
            <w:vAlign w:val="center"/>
          </w:tcPr>
          <w:p w14:paraId="39CC47EC" w14:textId="77777777" w:rsidR="00FF32E4" w:rsidRPr="00765CC1" w:rsidRDefault="00FF32E4" w:rsidP="0065257E">
            <w:pPr>
              <w:widowControl w:val="0"/>
              <w:adjustRightInd w:val="0"/>
              <w:spacing w:after="0" w:line="240" w:lineRule="auto"/>
              <w:jc w:val="center"/>
              <w:textAlignment w:val="baseline"/>
              <w:rPr>
                <w:rFonts w:ascii="Palatino Linotype" w:eastAsia="Times New Roman" w:hAnsi="Palatino Linotype" w:cstheme="majorBidi"/>
                <w:sz w:val="20"/>
                <w:szCs w:val="20"/>
              </w:rPr>
            </w:pPr>
            <w:r w:rsidRPr="00765CC1">
              <w:rPr>
                <w:rFonts w:ascii="Palatino Linotype" w:eastAsia="Times New Roman" w:hAnsi="Palatino Linotype" w:cstheme="majorBidi"/>
                <w:sz w:val="20"/>
                <w:szCs w:val="20"/>
              </w:rPr>
              <w:t>11</w:t>
            </w:r>
          </w:p>
        </w:tc>
        <w:tc>
          <w:tcPr>
            <w:tcW w:w="1620" w:type="dxa"/>
            <w:vAlign w:val="center"/>
          </w:tcPr>
          <w:p w14:paraId="6CF004AB" w14:textId="77777777" w:rsidR="00FF32E4" w:rsidRPr="00765CC1" w:rsidRDefault="00FF32E4" w:rsidP="0065257E">
            <w:pPr>
              <w:widowControl w:val="0"/>
              <w:adjustRightInd w:val="0"/>
              <w:spacing w:after="0" w:line="240" w:lineRule="auto"/>
              <w:jc w:val="center"/>
              <w:textAlignment w:val="baseline"/>
              <w:rPr>
                <w:rFonts w:ascii="Palatino Linotype" w:eastAsia="Times New Roman" w:hAnsi="Palatino Linotype" w:cstheme="majorBidi"/>
                <w:sz w:val="20"/>
                <w:szCs w:val="20"/>
              </w:rPr>
            </w:pPr>
            <w:r w:rsidRPr="00765CC1">
              <w:rPr>
                <w:rFonts w:ascii="Palatino Linotype" w:eastAsia="Times New Roman" w:hAnsi="Palatino Linotype" w:cstheme="majorBidi"/>
                <w:sz w:val="20"/>
                <w:szCs w:val="20"/>
              </w:rPr>
              <w:t>324</w:t>
            </w:r>
          </w:p>
        </w:tc>
      </w:tr>
      <w:tr w:rsidR="00FF32E4" w:rsidRPr="00765CC1" w14:paraId="756F3032" w14:textId="77777777" w:rsidTr="00B418D3">
        <w:trPr>
          <w:cantSplit/>
        </w:trPr>
        <w:tc>
          <w:tcPr>
            <w:tcW w:w="1530" w:type="dxa"/>
            <w:vAlign w:val="center"/>
          </w:tcPr>
          <w:p w14:paraId="6A8DAE61" w14:textId="77777777" w:rsidR="00FF32E4" w:rsidRPr="00765CC1" w:rsidRDefault="00FF32E4" w:rsidP="00184A84">
            <w:pPr>
              <w:widowControl w:val="0"/>
              <w:adjustRightInd w:val="0"/>
              <w:spacing w:after="0" w:line="240" w:lineRule="auto"/>
              <w:jc w:val="center"/>
              <w:textAlignment w:val="baseline"/>
              <w:rPr>
                <w:rFonts w:ascii="Palatino Linotype" w:eastAsia="Times New Roman" w:hAnsi="Palatino Linotype" w:cstheme="majorBidi"/>
                <w:sz w:val="20"/>
                <w:szCs w:val="20"/>
              </w:rPr>
            </w:pPr>
            <w:r w:rsidRPr="00765CC1">
              <w:rPr>
                <w:rFonts w:ascii="Palatino Linotype" w:eastAsia="Times New Roman" w:hAnsi="Palatino Linotype" w:cstheme="majorBidi"/>
                <w:sz w:val="20"/>
                <w:szCs w:val="20"/>
              </w:rPr>
              <w:t>W</w:t>
            </w:r>
            <w:r w:rsidRPr="00765CC1">
              <w:rPr>
                <w:rFonts w:ascii="Palatino Linotype" w:eastAsia="Times New Roman" w:hAnsi="Palatino Linotype" w:cstheme="majorBidi"/>
                <w:sz w:val="20"/>
                <w:szCs w:val="20"/>
                <w:vertAlign w:val="subscript"/>
              </w:rPr>
              <w:t>1</w:t>
            </w:r>
            <w:r w:rsidRPr="00765CC1">
              <w:rPr>
                <w:rFonts w:ascii="Palatino Linotype" w:eastAsia="Times New Roman" w:hAnsi="Palatino Linotype" w:cstheme="majorBidi"/>
                <w:sz w:val="20"/>
                <w:szCs w:val="20"/>
              </w:rPr>
              <w:t>(F</w:t>
            </w:r>
            <w:r w:rsidRPr="00765CC1">
              <w:rPr>
                <w:rFonts w:ascii="Palatino Linotype" w:eastAsia="Times New Roman" w:hAnsi="Palatino Linotype" w:cstheme="majorBidi"/>
                <w:sz w:val="20"/>
                <w:szCs w:val="20"/>
                <w:vertAlign w:val="subscript"/>
              </w:rPr>
              <w:t>1</w:t>
            </w:r>
            <w:r w:rsidRPr="00765CC1">
              <w:rPr>
                <w:rFonts w:ascii="Palatino Linotype" w:eastAsia="Times New Roman" w:hAnsi="Palatino Linotype" w:cstheme="majorBidi"/>
                <w:sz w:val="20"/>
                <w:szCs w:val="20"/>
              </w:rPr>
              <w:t>)</w:t>
            </w:r>
            <w:r w:rsidRPr="00765CC1">
              <w:rPr>
                <w:rFonts w:ascii="Palatino Linotype" w:eastAsia="Times New Roman" w:hAnsi="Palatino Linotype" w:cstheme="majorBidi"/>
                <w:sz w:val="20"/>
                <w:szCs w:val="20"/>
                <w:vertAlign w:val="subscript"/>
              </w:rPr>
              <w:t>25%</w:t>
            </w:r>
          </w:p>
        </w:tc>
        <w:tc>
          <w:tcPr>
            <w:tcW w:w="810" w:type="dxa"/>
            <w:vAlign w:val="center"/>
          </w:tcPr>
          <w:p w14:paraId="5867A5E4" w14:textId="77777777" w:rsidR="00FF32E4" w:rsidRPr="00765CC1" w:rsidRDefault="00FF32E4" w:rsidP="0065257E">
            <w:pPr>
              <w:widowControl w:val="0"/>
              <w:adjustRightInd w:val="0"/>
              <w:spacing w:after="0" w:line="240" w:lineRule="auto"/>
              <w:jc w:val="center"/>
              <w:textAlignment w:val="baseline"/>
              <w:rPr>
                <w:rFonts w:ascii="Palatino Linotype" w:eastAsia="Times New Roman" w:hAnsi="Palatino Linotype" w:cstheme="majorBidi"/>
                <w:sz w:val="20"/>
                <w:szCs w:val="20"/>
              </w:rPr>
            </w:pPr>
            <w:r w:rsidRPr="00765CC1">
              <w:rPr>
                <w:rFonts w:ascii="Palatino Linotype" w:eastAsia="Times New Roman" w:hAnsi="Palatino Linotype" w:cstheme="majorBidi"/>
                <w:sz w:val="20"/>
                <w:szCs w:val="20"/>
              </w:rPr>
              <w:t>52</w:t>
            </w:r>
          </w:p>
        </w:tc>
        <w:tc>
          <w:tcPr>
            <w:tcW w:w="900" w:type="dxa"/>
            <w:vAlign w:val="center"/>
          </w:tcPr>
          <w:p w14:paraId="1B53EFD3" w14:textId="77777777" w:rsidR="00FF32E4" w:rsidRPr="00765CC1" w:rsidRDefault="00FF32E4" w:rsidP="0065257E">
            <w:pPr>
              <w:widowControl w:val="0"/>
              <w:adjustRightInd w:val="0"/>
              <w:spacing w:after="0" w:line="240" w:lineRule="auto"/>
              <w:jc w:val="center"/>
              <w:textAlignment w:val="baseline"/>
              <w:rPr>
                <w:rFonts w:ascii="Palatino Linotype" w:eastAsia="Times New Roman" w:hAnsi="Palatino Linotype" w:cstheme="majorBidi"/>
                <w:sz w:val="20"/>
                <w:szCs w:val="20"/>
              </w:rPr>
            </w:pPr>
            <w:r w:rsidRPr="00765CC1">
              <w:rPr>
                <w:rFonts w:ascii="Palatino Linotype" w:eastAsia="Times New Roman" w:hAnsi="Palatino Linotype" w:cstheme="majorBidi"/>
                <w:sz w:val="20"/>
                <w:szCs w:val="20"/>
              </w:rPr>
              <w:t>30</w:t>
            </w:r>
          </w:p>
        </w:tc>
        <w:tc>
          <w:tcPr>
            <w:tcW w:w="1710" w:type="dxa"/>
            <w:vAlign w:val="center"/>
          </w:tcPr>
          <w:p w14:paraId="7E243CE0" w14:textId="77777777" w:rsidR="00FF32E4" w:rsidRPr="00765CC1" w:rsidRDefault="00FF32E4" w:rsidP="0065257E">
            <w:pPr>
              <w:widowControl w:val="0"/>
              <w:adjustRightInd w:val="0"/>
              <w:spacing w:after="0" w:line="240" w:lineRule="auto"/>
              <w:jc w:val="center"/>
              <w:textAlignment w:val="baseline"/>
              <w:rPr>
                <w:rFonts w:ascii="Palatino Linotype" w:eastAsia="Times New Roman" w:hAnsi="Palatino Linotype" w:cstheme="majorBidi"/>
                <w:sz w:val="20"/>
                <w:szCs w:val="20"/>
              </w:rPr>
            </w:pPr>
            <w:r w:rsidRPr="00765CC1">
              <w:rPr>
                <w:rFonts w:ascii="Palatino Linotype" w:eastAsia="Times New Roman" w:hAnsi="Palatino Linotype" w:cstheme="majorBidi"/>
                <w:sz w:val="20"/>
                <w:szCs w:val="20"/>
              </w:rPr>
              <w:t>14</w:t>
            </w:r>
          </w:p>
        </w:tc>
        <w:tc>
          <w:tcPr>
            <w:tcW w:w="1620" w:type="dxa"/>
            <w:vAlign w:val="center"/>
          </w:tcPr>
          <w:p w14:paraId="4F406BAA" w14:textId="77777777" w:rsidR="00FF32E4" w:rsidRPr="00765CC1" w:rsidRDefault="00FF32E4" w:rsidP="0065257E">
            <w:pPr>
              <w:widowControl w:val="0"/>
              <w:adjustRightInd w:val="0"/>
              <w:spacing w:after="0" w:line="240" w:lineRule="auto"/>
              <w:jc w:val="center"/>
              <w:textAlignment w:val="baseline"/>
              <w:rPr>
                <w:rFonts w:ascii="Palatino Linotype" w:eastAsia="Times New Roman" w:hAnsi="Palatino Linotype" w:cstheme="majorBidi"/>
                <w:sz w:val="20"/>
                <w:szCs w:val="20"/>
              </w:rPr>
            </w:pPr>
            <w:r w:rsidRPr="00765CC1">
              <w:rPr>
                <w:rFonts w:ascii="Palatino Linotype" w:eastAsia="Times New Roman" w:hAnsi="Palatino Linotype" w:cstheme="majorBidi"/>
                <w:sz w:val="20"/>
                <w:szCs w:val="20"/>
              </w:rPr>
              <w:t>386</w:t>
            </w:r>
          </w:p>
        </w:tc>
      </w:tr>
      <w:tr w:rsidR="00FF32E4" w:rsidRPr="00765CC1" w14:paraId="5CF4D2DA" w14:textId="77777777" w:rsidTr="00B418D3">
        <w:trPr>
          <w:cantSplit/>
        </w:trPr>
        <w:tc>
          <w:tcPr>
            <w:tcW w:w="1530" w:type="dxa"/>
            <w:vAlign w:val="center"/>
          </w:tcPr>
          <w:p w14:paraId="4598ED64" w14:textId="77777777" w:rsidR="00FF32E4" w:rsidRPr="00765CC1" w:rsidRDefault="00FF32E4" w:rsidP="00184A84">
            <w:pPr>
              <w:widowControl w:val="0"/>
              <w:adjustRightInd w:val="0"/>
              <w:spacing w:after="0" w:line="240" w:lineRule="auto"/>
              <w:jc w:val="center"/>
              <w:textAlignment w:val="baseline"/>
              <w:rPr>
                <w:rFonts w:ascii="Palatino Linotype" w:eastAsia="Times New Roman" w:hAnsi="Palatino Linotype" w:cstheme="majorBidi"/>
                <w:sz w:val="20"/>
                <w:szCs w:val="20"/>
              </w:rPr>
            </w:pPr>
            <w:r w:rsidRPr="00765CC1">
              <w:rPr>
                <w:rFonts w:ascii="Palatino Linotype" w:eastAsia="Times New Roman" w:hAnsi="Palatino Linotype" w:cstheme="majorBidi"/>
                <w:sz w:val="20"/>
                <w:szCs w:val="20"/>
              </w:rPr>
              <w:t>W</w:t>
            </w:r>
            <w:r w:rsidRPr="00765CC1">
              <w:rPr>
                <w:rFonts w:ascii="Palatino Linotype" w:eastAsia="Times New Roman" w:hAnsi="Palatino Linotype" w:cstheme="majorBidi"/>
                <w:sz w:val="20"/>
                <w:szCs w:val="20"/>
                <w:vertAlign w:val="subscript"/>
              </w:rPr>
              <w:t>1</w:t>
            </w:r>
            <w:r w:rsidRPr="00765CC1">
              <w:rPr>
                <w:rFonts w:ascii="Palatino Linotype" w:eastAsia="Times New Roman" w:hAnsi="Palatino Linotype" w:cstheme="majorBidi"/>
                <w:sz w:val="20"/>
                <w:szCs w:val="20"/>
              </w:rPr>
              <w:t>(F</w:t>
            </w:r>
            <w:r w:rsidRPr="00765CC1">
              <w:rPr>
                <w:rFonts w:ascii="Palatino Linotype" w:eastAsia="Times New Roman" w:hAnsi="Palatino Linotype" w:cstheme="majorBidi"/>
                <w:sz w:val="20"/>
                <w:szCs w:val="20"/>
                <w:vertAlign w:val="subscript"/>
              </w:rPr>
              <w:t>2</w:t>
            </w:r>
            <w:r w:rsidRPr="00765CC1">
              <w:rPr>
                <w:rFonts w:ascii="Palatino Linotype" w:eastAsia="Times New Roman" w:hAnsi="Palatino Linotype" w:cstheme="majorBidi"/>
                <w:sz w:val="20"/>
                <w:szCs w:val="20"/>
              </w:rPr>
              <w:t>)</w:t>
            </w:r>
            <w:r w:rsidRPr="00765CC1">
              <w:rPr>
                <w:rFonts w:ascii="Palatino Linotype" w:eastAsia="Times New Roman" w:hAnsi="Palatino Linotype" w:cstheme="majorBidi"/>
                <w:sz w:val="20"/>
                <w:szCs w:val="20"/>
                <w:vertAlign w:val="subscript"/>
              </w:rPr>
              <w:t>50%</w:t>
            </w:r>
          </w:p>
        </w:tc>
        <w:tc>
          <w:tcPr>
            <w:tcW w:w="810" w:type="dxa"/>
            <w:vAlign w:val="center"/>
          </w:tcPr>
          <w:p w14:paraId="16D7FFA7" w14:textId="77777777" w:rsidR="00FF32E4" w:rsidRPr="00765CC1" w:rsidRDefault="00FF32E4" w:rsidP="0065257E">
            <w:pPr>
              <w:widowControl w:val="0"/>
              <w:adjustRightInd w:val="0"/>
              <w:spacing w:after="0" w:line="240" w:lineRule="auto"/>
              <w:jc w:val="center"/>
              <w:textAlignment w:val="baseline"/>
              <w:rPr>
                <w:rFonts w:ascii="Palatino Linotype" w:eastAsia="Times New Roman" w:hAnsi="Palatino Linotype" w:cstheme="majorBidi"/>
                <w:sz w:val="20"/>
                <w:szCs w:val="20"/>
              </w:rPr>
            </w:pPr>
            <w:r w:rsidRPr="00765CC1">
              <w:rPr>
                <w:rFonts w:ascii="Palatino Linotype" w:eastAsia="Times New Roman" w:hAnsi="Palatino Linotype" w:cstheme="majorBidi"/>
                <w:sz w:val="20"/>
                <w:szCs w:val="20"/>
              </w:rPr>
              <w:t>46</w:t>
            </w:r>
          </w:p>
        </w:tc>
        <w:tc>
          <w:tcPr>
            <w:tcW w:w="900" w:type="dxa"/>
            <w:vAlign w:val="center"/>
          </w:tcPr>
          <w:p w14:paraId="777779D7" w14:textId="77777777" w:rsidR="00FF32E4" w:rsidRPr="00765CC1" w:rsidRDefault="00FF32E4" w:rsidP="0065257E">
            <w:pPr>
              <w:widowControl w:val="0"/>
              <w:adjustRightInd w:val="0"/>
              <w:spacing w:after="0" w:line="240" w:lineRule="auto"/>
              <w:jc w:val="center"/>
              <w:textAlignment w:val="baseline"/>
              <w:rPr>
                <w:rFonts w:ascii="Palatino Linotype" w:eastAsia="Times New Roman" w:hAnsi="Palatino Linotype" w:cstheme="majorBidi"/>
                <w:sz w:val="20"/>
                <w:szCs w:val="20"/>
                <w:rtl/>
              </w:rPr>
            </w:pPr>
            <w:r w:rsidRPr="00765CC1">
              <w:rPr>
                <w:rFonts w:ascii="Palatino Linotype" w:eastAsia="Times New Roman" w:hAnsi="Palatino Linotype" w:cstheme="majorBidi"/>
                <w:sz w:val="20"/>
                <w:szCs w:val="20"/>
              </w:rPr>
              <w:t>38</w:t>
            </w:r>
          </w:p>
        </w:tc>
        <w:tc>
          <w:tcPr>
            <w:tcW w:w="1710" w:type="dxa"/>
            <w:vAlign w:val="center"/>
          </w:tcPr>
          <w:p w14:paraId="3D8A1495" w14:textId="77777777" w:rsidR="00FF32E4" w:rsidRPr="00765CC1" w:rsidRDefault="00FF32E4" w:rsidP="0065257E">
            <w:pPr>
              <w:widowControl w:val="0"/>
              <w:adjustRightInd w:val="0"/>
              <w:spacing w:after="0" w:line="240" w:lineRule="auto"/>
              <w:jc w:val="center"/>
              <w:textAlignment w:val="baseline"/>
              <w:rPr>
                <w:rFonts w:ascii="Palatino Linotype" w:eastAsia="Times New Roman" w:hAnsi="Palatino Linotype" w:cstheme="majorBidi"/>
                <w:sz w:val="20"/>
                <w:szCs w:val="20"/>
              </w:rPr>
            </w:pPr>
            <w:r w:rsidRPr="00765CC1">
              <w:rPr>
                <w:rFonts w:ascii="Palatino Linotype" w:eastAsia="Times New Roman" w:hAnsi="Palatino Linotype" w:cstheme="majorBidi"/>
                <w:sz w:val="20"/>
                <w:szCs w:val="20"/>
              </w:rPr>
              <w:t>16</w:t>
            </w:r>
          </w:p>
        </w:tc>
        <w:tc>
          <w:tcPr>
            <w:tcW w:w="1620" w:type="dxa"/>
            <w:vAlign w:val="center"/>
          </w:tcPr>
          <w:p w14:paraId="75446C1F" w14:textId="77777777" w:rsidR="00FF32E4" w:rsidRPr="00765CC1" w:rsidRDefault="00FF32E4" w:rsidP="0065257E">
            <w:pPr>
              <w:widowControl w:val="0"/>
              <w:adjustRightInd w:val="0"/>
              <w:spacing w:after="0" w:line="240" w:lineRule="auto"/>
              <w:jc w:val="center"/>
              <w:textAlignment w:val="baseline"/>
              <w:rPr>
                <w:rFonts w:ascii="Palatino Linotype" w:eastAsia="Times New Roman" w:hAnsi="Palatino Linotype" w:cstheme="majorBidi"/>
                <w:sz w:val="20"/>
                <w:szCs w:val="20"/>
              </w:rPr>
            </w:pPr>
            <w:r w:rsidRPr="00765CC1">
              <w:rPr>
                <w:rFonts w:ascii="Palatino Linotype" w:eastAsia="Times New Roman" w:hAnsi="Palatino Linotype" w:cstheme="majorBidi"/>
                <w:sz w:val="20"/>
                <w:szCs w:val="20"/>
              </w:rPr>
              <w:t>267</w:t>
            </w:r>
          </w:p>
        </w:tc>
      </w:tr>
      <w:tr w:rsidR="00FF32E4" w:rsidRPr="00765CC1" w14:paraId="6CF25EBF" w14:textId="77777777" w:rsidTr="00B418D3">
        <w:trPr>
          <w:cantSplit/>
        </w:trPr>
        <w:tc>
          <w:tcPr>
            <w:tcW w:w="1530" w:type="dxa"/>
            <w:vAlign w:val="center"/>
          </w:tcPr>
          <w:p w14:paraId="3749DD1F" w14:textId="77777777" w:rsidR="00FF32E4" w:rsidRPr="00765CC1" w:rsidRDefault="00FF32E4" w:rsidP="00184A84">
            <w:pPr>
              <w:widowControl w:val="0"/>
              <w:adjustRightInd w:val="0"/>
              <w:spacing w:after="0" w:line="240" w:lineRule="auto"/>
              <w:jc w:val="center"/>
              <w:textAlignment w:val="baseline"/>
              <w:rPr>
                <w:rFonts w:ascii="Palatino Linotype" w:eastAsia="Times New Roman" w:hAnsi="Palatino Linotype" w:cstheme="majorBidi"/>
                <w:sz w:val="20"/>
                <w:szCs w:val="20"/>
              </w:rPr>
            </w:pPr>
            <w:r w:rsidRPr="00765CC1">
              <w:rPr>
                <w:rFonts w:ascii="Palatino Linotype" w:eastAsia="Times New Roman" w:hAnsi="Palatino Linotype" w:cstheme="majorBidi"/>
                <w:sz w:val="20"/>
                <w:szCs w:val="20"/>
              </w:rPr>
              <w:t>W</w:t>
            </w:r>
            <w:r w:rsidRPr="00765CC1">
              <w:rPr>
                <w:rFonts w:ascii="Palatino Linotype" w:eastAsia="Times New Roman" w:hAnsi="Palatino Linotype" w:cstheme="majorBidi"/>
                <w:sz w:val="20"/>
                <w:szCs w:val="20"/>
                <w:vertAlign w:val="subscript"/>
              </w:rPr>
              <w:t>1</w:t>
            </w:r>
            <w:r w:rsidRPr="00765CC1">
              <w:rPr>
                <w:rFonts w:ascii="Palatino Linotype" w:eastAsia="Times New Roman" w:hAnsi="Palatino Linotype" w:cstheme="majorBidi"/>
                <w:sz w:val="20"/>
                <w:szCs w:val="20"/>
              </w:rPr>
              <w:t>(F3)</w:t>
            </w:r>
            <w:r w:rsidRPr="00765CC1">
              <w:rPr>
                <w:rFonts w:ascii="Palatino Linotype" w:eastAsia="Times New Roman" w:hAnsi="Palatino Linotype" w:cstheme="majorBidi"/>
                <w:sz w:val="20"/>
                <w:szCs w:val="20"/>
                <w:vertAlign w:val="subscript"/>
              </w:rPr>
              <w:t>100%</w:t>
            </w:r>
          </w:p>
        </w:tc>
        <w:tc>
          <w:tcPr>
            <w:tcW w:w="810" w:type="dxa"/>
            <w:vAlign w:val="center"/>
          </w:tcPr>
          <w:p w14:paraId="27B4C5A1" w14:textId="77777777" w:rsidR="00FF32E4" w:rsidRPr="00765CC1" w:rsidRDefault="00FF32E4" w:rsidP="0065257E">
            <w:pPr>
              <w:widowControl w:val="0"/>
              <w:adjustRightInd w:val="0"/>
              <w:spacing w:after="0" w:line="240" w:lineRule="auto"/>
              <w:jc w:val="center"/>
              <w:textAlignment w:val="baseline"/>
              <w:rPr>
                <w:rFonts w:ascii="Palatino Linotype" w:eastAsia="Times New Roman" w:hAnsi="Palatino Linotype" w:cstheme="majorBidi"/>
                <w:sz w:val="20"/>
                <w:szCs w:val="20"/>
              </w:rPr>
            </w:pPr>
            <w:r w:rsidRPr="00765CC1">
              <w:rPr>
                <w:rFonts w:ascii="Palatino Linotype" w:eastAsia="Times New Roman" w:hAnsi="Palatino Linotype" w:cstheme="majorBidi"/>
                <w:sz w:val="20"/>
                <w:szCs w:val="20"/>
              </w:rPr>
              <w:t>54</w:t>
            </w:r>
          </w:p>
        </w:tc>
        <w:tc>
          <w:tcPr>
            <w:tcW w:w="900" w:type="dxa"/>
            <w:vAlign w:val="center"/>
          </w:tcPr>
          <w:p w14:paraId="5D0E8362" w14:textId="77777777" w:rsidR="00FF32E4" w:rsidRPr="00765CC1" w:rsidRDefault="00FF32E4" w:rsidP="0065257E">
            <w:pPr>
              <w:widowControl w:val="0"/>
              <w:adjustRightInd w:val="0"/>
              <w:spacing w:after="0" w:line="240" w:lineRule="auto"/>
              <w:jc w:val="center"/>
              <w:textAlignment w:val="baseline"/>
              <w:rPr>
                <w:rFonts w:ascii="Palatino Linotype" w:eastAsia="Times New Roman" w:hAnsi="Palatino Linotype" w:cstheme="majorBidi"/>
                <w:sz w:val="20"/>
                <w:szCs w:val="20"/>
              </w:rPr>
            </w:pPr>
            <w:r w:rsidRPr="00765CC1">
              <w:rPr>
                <w:rFonts w:ascii="Palatino Linotype" w:eastAsia="Times New Roman" w:hAnsi="Palatino Linotype" w:cstheme="majorBidi"/>
                <w:sz w:val="20"/>
                <w:szCs w:val="20"/>
              </w:rPr>
              <w:t>39</w:t>
            </w:r>
          </w:p>
        </w:tc>
        <w:tc>
          <w:tcPr>
            <w:tcW w:w="1710" w:type="dxa"/>
            <w:vAlign w:val="center"/>
          </w:tcPr>
          <w:p w14:paraId="10D334E6" w14:textId="77777777" w:rsidR="00FF32E4" w:rsidRPr="00765CC1" w:rsidRDefault="00FF32E4" w:rsidP="0065257E">
            <w:pPr>
              <w:widowControl w:val="0"/>
              <w:adjustRightInd w:val="0"/>
              <w:spacing w:after="0" w:line="240" w:lineRule="auto"/>
              <w:jc w:val="center"/>
              <w:textAlignment w:val="baseline"/>
              <w:rPr>
                <w:rFonts w:ascii="Palatino Linotype" w:eastAsia="Times New Roman" w:hAnsi="Palatino Linotype" w:cstheme="majorBidi"/>
                <w:sz w:val="20"/>
                <w:szCs w:val="20"/>
              </w:rPr>
            </w:pPr>
            <w:r w:rsidRPr="00765CC1">
              <w:rPr>
                <w:rFonts w:ascii="Palatino Linotype" w:eastAsia="Times New Roman" w:hAnsi="Palatino Linotype" w:cstheme="majorBidi"/>
                <w:sz w:val="20"/>
                <w:szCs w:val="20"/>
              </w:rPr>
              <w:t>13</w:t>
            </w:r>
          </w:p>
        </w:tc>
        <w:tc>
          <w:tcPr>
            <w:tcW w:w="1620" w:type="dxa"/>
            <w:vAlign w:val="center"/>
          </w:tcPr>
          <w:p w14:paraId="11A11D6B" w14:textId="77777777" w:rsidR="00FF32E4" w:rsidRPr="00765CC1" w:rsidRDefault="00FF32E4" w:rsidP="0065257E">
            <w:pPr>
              <w:widowControl w:val="0"/>
              <w:adjustRightInd w:val="0"/>
              <w:spacing w:after="0" w:line="240" w:lineRule="auto"/>
              <w:jc w:val="center"/>
              <w:textAlignment w:val="baseline"/>
              <w:rPr>
                <w:rFonts w:ascii="Palatino Linotype" w:eastAsia="Times New Roman" w:hAnsi="Palatino Linotype" w:cstheme="majorBidi"/>
                <w:sz w:val="20"/>
                <w:szCs w:val="20"/>
              </w:rPr>
            </w:pPr>
            <w:r w:rsidRPr="00765CC1">
              <w:rPr>
                <w:rFonts w:ascii="Palatino Linotype" w:eastAsia="Times New Roman" w:hAnsi="Palatino Linotype" w:cstheme="majorBidi"/>
                <w:sz w:val="20"/>
                <w:szCs w:val="20"/>
              </w:rPr>
              <w:t>385</w:t>
            </w:r>
          </w:p>
        </w:tc>
      </w:tr>
      <w:tr w:rsidR="00FF32E4" w:rsidRPr="00765CC1" w14:paraId="1E2F499D" w14:textId="77777777" w:rsidTr="00B418D3">
        <w:trPr>
          <w:cantSplit/>
        </w:trPr>
        <w:tc>
          <w:tcPr>
            <w:tcW w:w="1530" w:type="dxa"/>
            <w:vAlign w:val="center"/>
          </w:tcPr>
          <w:p w14:paraId="2929AD2A" w14:textId="77777777" w:rsidR="00FF32E4" w:rsidRPr="00765CC1" w:rsidRDefault="00FF32E4" w:rsidP="00184A84">
            <w:pPr>
              <w:widowControl w:val="0"/>
              <w:adjustRightInd w:val="0"/>
              <w:spacing w:after="0" w:line="240" w:lineRule="auto"/>
              <w:jc w:val="center"/>
              <w:textAlignment w:val="baseline"/>
              <w:rPr>
                <w:rFonts w:ascii="Palatino Linotype" w:eastAsia="Times New Roman" w:hAnsi="Palatino Linotype" w:cstheme="majorBidi"/>
                <w:sz w:val="20"/>
                <w:szCs w:val="20"/>
              </w:rPr>
            </w:pPr>
            <w:r w:rsidRPr="00765CC1">
              <w:rPr>
                <w:rFonts w:ascii="Palatino Linotype" w:eastAsia="Times New Roman" w:hAnsi="Palatino Linotype" w:cstheme="majorBidi"/>
                <w:sz w:val="20"/>
                <w:szCs w:val="20"/>
              </w:rPr>
              <w:t>W</w:t>
            </w:r>
            <w:r w:rsidRPr="00765CC1">
              <w:rPr>
                <w:rFonts w:ascii="Palatino Linotype" w:eastAsia="Times New Roman" w:hAnsi="Palatino Linotype" w:cstheme="majorBidi"/>
                <w:sz w:val="20"/>
                <w:szCs w:val="20"/>
                <w:vertAlign w:val="subscript"/>
              </w:rPr>
              <w:t>2</w:t>
            </w:r>
            <w:r w:rsidRPr="00765CC1">
              <w:rPr>
                <w:rFonts w:ascii="Palatino Linotype" w:eastAsia="Times New Roman" w:hAnsi="Palatino Linotype" w:cstheme="majorBidi"/>
                <w:sz w:val="20"/>
                <w:szCs w:val="20"/>
              </w:rPr>
              <w:t>(F</w:t>
            </w:r>
            <w:r w:rsidRPr="00765CC1">
              <w:rPr>
                <w:rFonts w:ascii="Palatino Linotype" w:eastAsia="Times New Roman" w:hAnsi="Palatino Linotype" w:cstheme="majorBidi"/>
                <w:sz w:val="20"/>
                <w:szCs w:val="20"/>
                <w:vertAlign w:val="subscript"/>
              </w:rPr>
              <w:t>0</w:t>
            </w:r>
            <w:r w:rsidRPr="00765CC1">
              <w:rPr>
                <w:rFonts w:ascii="Palatino Linotype" w:eastAsia="Times New Roman" w:hAnsi="Palatino Linotype" w:cstheme="majorBidi"/>
                <w:sz w:val="20"/>
                <w:szCs w:val="20"/>
              </w:rPr>
              <w:t>)</w:t>
            </w:r>
            <w:r w:rsidRPr="00765CC1">
              <w:rPr>
                <w:rFonts w:ascii="Palatino Linotype" w:eastAsia="Times New Roman" w:hAnsi="Palatino Linotype" w:cstheme="majorBidi"/>
                <w:sz w:val="20"/>
                <w:szCs w:val="20"/>
                <w:vertAlign w:val="subscript"/>
              </w:rPr>
              <w:t>0.0%</w:t>
            </w:r>
          </w:p>
        </w:tc>
        <w:tc>
          <w:tcPr>
            <w:tcW w:w="810" w:type="dxa"/>
            <w:vAlign w:val="center"/>
          </w:tcPr>
          <w:p w14:paraId="3EE4EDC3" w14:textId="77777777" w:rsidR="00FF32E4" w:rsidRPr="00765CC1" w:rsidRDefault="00FF32E4" w:rsidP="0065257E">
            <w:pPr>
              <w:widowControl w:val="0"/>
              <w:adjustRightInd w:val="0"/>
              <w:spacing w:after="0" w:line="240" w:lineRule="auto"/>
              <w:jc w:val="center"/>
              <w:textAlignment w:val="baseline"/>
              <w:rPr>
                <w:rFonts w:ascii="Palatino Linotype" w:eastAsia="Times New Roman" w:hAnsi="Palatino Linotype" w:cstheme="majorBidi"/>
                <w:sz w:val="20"/>
                <w:szCs w:val="20"/>
              </w:rPr>
            </w:pPr>
            <w:r w:rsidRPr="00765CC1">
              <w:rPr>
                <w:rFonts w:ascii="Palatino Linotype" w:eastAsia="Times New Roman" w:hAnsi="Palatino Linotype" w:cstheme="majorBidi"/>
                <w:sz w:val="20"/>
                <w:szCs w:val="20"/>
              </w:rPr>
              <w:t>46</w:t>
            </w:r>
          </w:p>
        </w:tc>
        <w:tc>
          <w:tcPr>
            <w:tcW w:w="900" w:type="dxa"/>
            <w:vAlign w:val="center"/>
          </w:tcPr>
          <w:p w14:paraId="6F8232F2" w14:textId="77777777" w:rsidR="00FF32E4" w:rsidRPr="00765CC1" w:rsidRDefault="00FF32E4" w:rsidP="0065257E">
            <w:pPr>
              <w:widowControl w:val="0"/>
              <w:adjustRightInd w:val="0"/>
              <w:spacing w:after="0" w:line="240" w:lineRule="auto"/>
              <w:jc w:val="center"/>
              <w:textAlignment w:val="baseline"/>
              <w:rPr>
                <w:rFonts w:ascii="Palatino Linotype" w:eastAsia="Times New Roman" w:hAnsi="Palatino Linotype" w:cstheme="majorBidi"/>
                <w:sz w:val="20"/>
                <w:szCs w:val="20"/>
              </w:rPr>
            </w:pPr>
            <w:r w:rsidRPr="00765CC1">
              <w:rPr>
                <w:rFonts w:ascii="Palatino Linotype" w:eastAsia="Times New Roman" w:hAnsi="Palatino Linotype" w:cstheme="majorBidi"/>
                <w:sz w:val="20"/>
                <w:szCs w:val="20"/>
              </w:rPr>
              <w:t>31</w:t>
            </w:r>
          </w:p>
        </w:tc>
        <w:tc>
          <w:tcPr>
            <w:tcW w:w="1710" w:type="dxa"/>
            <w:vAlign w:val="center"/>
          </w:tcPr>
          <w:p w14:paraId="70E95756" w14:textId="77777777" w:rsidR="00FF32E4" w:rsidRPr="00765CC1" w:rsidRDefault="00FF32E4" w:rsidP="0065257E">
            <w:pPr>
              <w:widowControl w:val="0"/>
              <w:adjustRightInd w:val="0"/>
              <w:spacing w:after="0" w:line="240" w:lineRule="auto"/>
              <w:jc w:val="center"/>
              <w:textAlignment w:val="baseline"/>
              <w:rPr>
                <w:rFonts w:ascii="Palatino Linotype" w:eastAsia="Times New Roman" w:hAnsi="Palatino Linotype" w:cstheme="majorBidi"/>
                <w:sz w:val="20"/>
                <w:szCs w:val="20"/>
              </w:rPr>
            </w:pPr>
            <w:r w:rsidRPr="00765CC1">
              <w:rPr>
                <w:rFonts w:ascii="Palatino Linotype" w:eastAsia="Times New Roman" w:hAnsi="Palatino Linotype" w:cstheme="majorBidi"/>
                <w:sz w:val="20"/>
                <w:szCs w:val="20"/>
              </w:rPr>
              <w:t>11</w:t>
            </w:r>
          </w:p>
        </w:tc>
        <w:tc>
          <w:tcPr>
            <w:tcW w:w="1620" w:type="dxa"/>
            <w:vAlign w:val="center"/>
          </w:tcPr>
          <w:p w14:paraId="42C86DF6" w14:textId="77777777" w:rsidR="00FF32E4" w:rsidRPr="00765CC1" w:rsidRDefault="00FF32E4" w:rsidP="0065257E">
            <w:pPr>
              <w:widowControl w:val="0"/>
              <w:adjustRightInd w:val="0"/>
              <w:spacing w:after="0" w:line="240" w:lineRule="auto"/>
              <w:jc w:val="center"/>
              <w:textAlignment w:val="baseline"/>
              <w:rPr>
                <w:rFonts w:ascii="Palatino Linotype" w:eastAsia="Times New Roman" w:hAnsi="Palatino Linotype" w:cstheme="majorBidi"/>
                <w:sz w:val="20"/>
                <w:szCs w:val="20"/>
              </w:rPr>
            </w:pPr>
            <w:r w:rsidRPr="00765CC1">
              <w:rPr>
                <w:rFonts w:ascii="Palatino Linotype" w:eastAsia="Times New Roman" w:hAnsi="Palatino Linotype" w:cstheme="majorBidi"/>
                <w:sz w:val="20"/>
                <w:szCs w:val="20"/>
              </w:rPr>
              <w:t>210</w:t>
            </w:r>
          </w:p>
        </w:tc>
      </w:tr>
      <w:tr w:rsidR="00FF32E4" w:rsidRPr="00765CC1" w14:paraId="2803DFD5" w14:textId="77777777" w:rsidTr="00B418D3">
        <w:trPr>
          <w:cantSplit/>
        </w:trPr>
        <w:tc>
          <w:tcPr>
            <w:tcW w:w="1530" w:type="dxa"/>
            <w:vAlign w:val="center"/>
          </w:tcPr>
          <w:p w14:paraId="1727DE4F" w14:textId="77777777" w:rsidR="00FF32E4" w:rsidRPr="00765CC1" w:rsidRDefault="00FF32E4" w:rsidP="00184A84">
            <w:pPr>
              <w:widowControl w:val="0"/>
              <w:adjustRightInd w:val="0"/>
              <w:spacing w:after="0" w:line="240" w:lineRule="auto"/>
              <w:jc w:val="center"/>
              <w:textAlignment w:val="baseline"/>
              <w:rPr>
                <w:rFonts w:ascii="Palatino Linotype" w:eastAsia="Times New Roman" w:hAnsi="Palatino Linotype" w:cstheme="majorBidi"/>
                <w:sz w:val="20"/>
                <w:szCs w:val="20"/>
              </w:rPr>
            </w:pPr>
            <w:r w:rsidRPr="00765CC1">
              <w:rPr>
                <w:rFonts w:ascii="Palatino Linotype" w:eastAsia="Times New Roman" w:hAnsi="Palatino Linotype" w:cstheme="majorBidi"/>
                <w:sz w:val="20"/>
                <w:szCs w:val="20"/>
              </w:rPr>
              <w:t>W</w:t>
            </w:r>
            <w:r w:rsidRPr="00765CC1">
              <w:rPr>
                <w:rFonts w:ascii="Palatino Linotype" w:eastAsia="Times New Roman" w:hAnsi="Palatino Linotype" w:cstheme="majorBidi"/>
                <w:sz w:val="20"/>
                <w:szCs w:val="20"/>
                <w:vertAlign w:val="subscript"/>
              </w:rPr>
              <w:t>2</w:t>
            </w:r>
            <w:r w:rsidRPr="00765CC1">
              <w:rPr>
                <w:rFonts w:ascii="Palatino Linotype" w:eastAsia="Times New Roman" w:hAnsi="Palatino Linotype" w:cstheme="majorBidi"/>
                <w:sz w:val="20"/>
                <w:szCs w:val="20"/>
              </w:rPr>
              <w:t>(F</w:t>
            </w:r>
            <w:r w:rsidRPr="00765CC1">
              <w:rPr>
                <w:rFonts w:ascii="Palatino Linotype" w:eastAsia="Times New Roman" w:hAnsi="Palatino Linotype" w:cstheme="majorBidi"/>
                <w:sz w:val="20"/>
                <w:szCs w:val="20"/>
                <w:vertAlign w:val="subscript"/>
              </w:rPr>
              <w:t>1</w:t>
            </w:r>
            <w:r w:rsidRPr="00765CC1">
              <w:rPr>
                <w:rFonts w:ascii="Palatino Linotype" w:eastAsia="Times New Roman" w:hAnsi="Palatino Linotype" w:cstheme="majorBidi"/>
                <w:sz w:val="20"/>
                <w:szCs w:val="20"/>
              </w:rPr>
              <w:t>)</w:t>
            </w:r>
            <w:r w:rsidRPr="00765CC1">
              <w:rPr>
                <w:rFonts w:ascii="Palatino Linotype" w:eastAsia="Times New Roman" w:hAnsi="Palatino Linotype" w:cstheme="majorBidi"/>
                <w:sz w:val="20"/>
                <w:szCs w:val="20"/>
                <w:vertAlign w:val="subscript"/>
              </w:rPr>
              <w:t xml:space="preserve"> 25%</w:t>
            </w:r>
          </w:p>
        </w:tc>
        <w:tc>
          <w:tcPr>
            <w:tcW w:w="810" w:type="dxa"/>
            <w:vAlign w:val="center"/>
          </w:tcPr>
          <w:p w14:paraId="6F88411B" w14:textId="77777777" w:rsidR="00FF32E4" w:rsidRPr="00765CC1" w:rsidRDefault="00FF32E4" w:rsidP="0065257E">
            <w:pPr>
              <w:widowControl w:val="0"/>
              <w:adjustRightInd w:val="0"/>
              <w:spacing w:after="0" w:line="240" w:lineRule="auto"/>
              <w:jc w:val="center"/>
              <w:textAlignment w:val="baseline"/>
              <w:rPr>
                <w:rFonts w:ascii="Palatino Linotype" w:eastAsia="Times New Roman" w:hAnsi="Palatino Linotype" w:cstheme="majorBidi"/>
                <w:sz w:val="20"/>
                <w:szCs w:val="20"/>
              </w:rPr>
            </w:pPr>
            <w:r w:rsidRPr="00765CC1">
              <w:rPr>
                <w:rFonts w:ascii="Palatino Linotype" w:eastAsia="Times New Roman" w:hAnsi="Palatino Linotype" w:cstheme="majorBidi"/>
                <w:sz w:val="20"/>
                <w:szCs w:val="20"/>
              </w:rPr>
              <w:t>42</w:t>
            </w:r>
          </w:p>
        </w:tc>
        <w:tc>
          <w:tcPr>
            <w:tcW w:w="900" w:type="dxa"/>
            <w:vAlign w:val="center"/>
          </w:tcPr>
          <w:p w14:paraId="5936A2CA" w14:textId="77777777" w:rsidR="00FF32E4" w:rsidRPr="00765CC1" w:rsidRDefault="00FF32E4" w:rsidP="0065257E">
            <w:pPr>
              <w:widowControl w:val="0"/>
              <w:adjustRightInd w:val="0"/>
              <w:spacing w:after="0" w:line="240" w:lineRule="auto"/>
              <w:jc w:val="center"/>
              <w:textAlignment w:val="baseline"/>
              <w:rPr>
                <w:rFonts w:ascii="Palatino Linotype" w:eastAsia="Times New Roman" w:hAnsi="Palatino Linotype" w:cstheme="majorBidi"/>
                <w:sz w:val="20"/>
                <w:szCs w:val="20"/>
              </w:rPr>
            </w:pPr>
            <w:r w:rsidRPr="00765CC1">
              <w:rPr>
                <w:rFonts w:ascii="Palatino Linotype" w:eastAsia="Times New Roman" w:hAnsi="Palatino Linotype" w:cstheme="majorBidi"/>
                <w:sz w:val="20"/>
                <w:szCs w:val="20"/>
              </w:rPr>
              <w:t>22</w:t>
            </w:r>
          </w:p>
        </w:tc>
        <w:tc>
          <w:tcPr>
            <w:tcW w:w="1710" w:type="dxa"/>
            <w:vAlign w:val="center"/>
          </w:tcPr>
          <w:p w14:paraId="2010147F" w14:textId="77777777" w:rsidR="00FF32E4" w:rsidRPr="00765CC1" w:rsidRDefault="00FF32E4" w:rsidP="0065257E">
            <w:pPr>
              <w:widowControl w:val="0"/>
              <w:adjustRightInd w:val="0"/>
              <w:spacing w:after="0" w:line="240" w:lineRule="auto"/>
              <w:jc w:val="center"/>
              <w:textAlignment w:val="baseline"/>
              <w:rPr>
                <w:rFonts w:ascii="Palatino Linotype" w:eastAsia="Times New Roman" w:hAnsi="Palatino Linotype" w:cstheme="majorBidi"/>
                <w:sz w:val="20"/>
                <w:szCs w:val="20"/>
              </w:rPr>
            </w:pPr>
            <w:r w:rsidRPr="00765CC1">
              <w:rPr>
                <w:rFonts w:ascii="Palatino Linotype" w:eastAsia="Times New Roman" w:hAnsi="Palatino Linotype" w:cstheme="majorBidi"/>
                <w:sz w:val="20"/>
                <w:szCs w:val="20"/>
              </w:rPr>
              <w:t>12</w:t>
            </w:r>
          </w:p>
        </w:tc>
        <w:tc>
          <w:tcPr>
            <w:tcW w:w="1620" w:type="dxa"/>
            <w:vAlign w:val="center"/>
          </w:tcPr>
          <w:p w14:paraId="23EF224E" w14:textId="77777777" w:rsidR="00FF32E4" w:rsidRPr="00765CC1" w:rsidRDefault="00FF32E4" w:rsidP="0065257E">
            <w:pPr>
              <w:widowControl w:val="0"/>
              <w:adjustRightInd w:val="0"/>
              <w:spacing w:after="0" w:line="240" w:lineRule="auto"/>
              <w:jc w:val="center"/>
              <w:textAlignment w:val="baseline"/>
              <w:rPr>
                <w:rFonts w:ascii="Palatino Linotype" w:eastAsia="Times New Roman" w:hAnsi="Palatino Linotype" w:cstheme="majorBidi"/>
                <w:sz w:val="20"/>
                <w:szCs w:val="20"/>
              </w:rPr>
            </w:pPr>
            <w:r w:rsidRPr="00765CC1">
              <w:rPr>
                <w:rFonts w:ascii="Palatino Linotype" w:eastAsia="Times New Roman" w:hAnsi="Palatino Linotype" w:cstheme="majorBidi"/>
                <w:sz w:val="20"/>
                <w:szCs w:val="20"/>
              </w:rPr>
              <w:t>133</w:t>
            </w:r>
          </w:p>
        </w:tc>
      </w:tr>
      <w:tr w:rsidR="00FF32E4" w:rsidRPr="00765CC1" w14:paraId="424657AF" w14:textId="77777777" w:rsidTr="00B418D3">
        <w:trPr>
          <w:cantSplit/>
        </w:trPr>
        <w:tc>
          <w:tcPr>
            <w:tcW w:w="1530" w:type="dxa"/>
            <w:vAlign w:val="center"/>
          </w:tcPr>
          <w:p w14:paraId="37AEAB85" w14:textId="63201249" w:rsidR="00FF32E4" w:rsidRPr="00765CC1" w:rsidRDefault="00FF32E4" w:rsidP="00184A84">
            <w:pPr>
              <w:widowControl w:val="0"/>
              <w:adjustRightInd w:val="0"/>
              <w:spacing w:after="0" w:line="240" w:lineRule="auto"/>
              <w:jc w:val="center"/>
              <w:textAlignment w:val="baseline"/>
              <w:rPr>
                <w:rFonts w:ascii="Palatino Linotype" w:eastAsia="Times New Roman" w:hAnsi="Palatino Linotype" w:cstheme="majorBidi"/>
                <w:sz w:val="20"/>
                <w:szCs w:val="20"/>
              </w:rPr>
            </w:pPr>
            <w:r w:rsidRPr="00765CC1">
              <w:rPr>
                <w:rFonts w:ascii="Palatino Linotype" w:eastAsia="Times New Roman" w:hAnsi="Palatino Linotype" w:cstheme="majorBidi"/>
                <w:sz w:val="20"/>
                <w:szCs w:val="20"/>
              </w:rPr>
              <w:t>W</w:t>
            </w:r>
            <w:r w:rsidRPr="00765CC1">
              <w:rPr>
                <w:rFonts w:ascii="Palatino Linotype" w:eastAsia="Times New Roman" w:hAnsi="Palatino Linotype" w:cstheme="majorBidi"/>
                <w:sz w:val="20"/>
                <w:szCs w:val="20"/>
                <w:vertAlign w:val="subscript"/>
              </w:rPr>
              <w:t>2</w:t>
            </w:r>
            <w:r w:rsidRPr="00765CC1">
              <w:rPr>
                <w:rFonts w:ascii="Palatino Linotype" w:eastAsia="Times New Roman" w:hAnsi="Palatino Linotype" w:cstheme="majorBidi"/>
                <w:sz w:val="20"/>
                <w:szCs w:val="20"/>
              </w:rPr>
              <w:t>(F</w:t>
            </w:r>
            <w:r w:rsidRPr="00765CC1">
              <w:rPr>
                <w:rFonts w:ascii="Palatino Linotype" w:eastAsia="Times New Roman" w:hAnsi="Palatino Linotype" w:cstheme="majorBidi"/>
                <w:sz w:val="20"/>
                <w:szCs w:val="20"/>
                <w:vertAlign w:val="subscript"/>
              </w:rPr>
              <w:t>2</w:t>
            </w:r>
            <w:r w:rsidRPr="00765CC1">
              <w:rPr>
                <w:rFonts w:ascii="Palatino Linotype" w:eastAsia="Times New Roman" w:hAnsi="Palatino Linotype" w:cstheme="majorBidi"/>
                <w:sz w:val="20"/>
                <w:szCs w:val="20"/>
              </w:rPr>
              <w:t>)</w:t>
            </w:r>
            <w:r w:rsidRPr="00765CC1">
              <w:rPr>
                <w:rFonts w:ascii="Palatino Linotype" w:eastAsia="Times New Roman" w:hAnsi="Palatino Linotype" w:cstheme="majorBidi"/>
                <w:sz w:val="20"/>
                <w:szCs w:val="20"/>
                <w:vertAlign w:val="subscript"/>
              </w:rPr>
              <w:t>50%</w:t>
            </w:r>
          </w:p>
        </w:tc>
        <w:tc>
          <w:tcPr>
            <w:tcW w:w="810" w:type="dxa"/>
            <w:vAlign w:val="center"/>
          </w:tcPr>
          <w:p w14:paraId="42F6EF8C" w14:textId="77777777" w:rsidR="00FF32E4" w:rsidRPr="00765CC1" w:rsidRDefault="00FF32E4" w:rsidP="0065257E">
            <w:pPr>
              <w:widowControl w:val="0"/>
              <w:adjustRightInd w:val="0"/>
              <w:spacing w:after="0" w:line="240" w:lineRule="auto"/>
              <w:jc w:val="center"/>
              <w:textAlignment w:val="baseline"/>
              <w:rPr>
                <w:rFonts w:ascii="Palatino Linotype" w:eastAsia="Times New Roman" w:hAnsi="Palatino Linotype" w:cstheme="majorBidi"/>
                <w:sz w:val="20"/>
                <w:szCs w:val="20"/>
              </w:rPr>
            </w:pPr>
            <w:r w:rsidRPr="00765CC1">
              <w:rPr>
                <w:rFonts w:ascii="Palatino Linotype" w:eastAsia="Times New Roman" w:hAnsi="Palatino Linotype" w:cstheme="majorBidi"/>
                <w:sz w:val="20"/>
                <w:szCs w:val="20"/>
              </w:rPr>
              <w:t>44</w:t>
            </w:r>
          </w:p>
        </w:tc>
        <w:tc>
          <w:tcPr>
            <w:tcW w:w="900" w:type="dxa"/>
            <w:vAlign w:val="center"/>
          </w:tcPr>
          <w:p w14:paraId="1650ACB9" w14:textId="77777777" w:rsidR="00FF32E4" w:rsidRPr="00765CC1" w:rsidRDefault="00FF32E4" w:rsidP="0065257E">
            <w:pPr>
              <w:widowControl w:val="0"/>
              <w:adjustRightInd w:val="0"/>
              <w:spacing w:after="0" w:line="240" w:lineRule="auto"/>
              <w:jc w:val="center"/>
              <w:textAlignment w:val="baseline"/>
              <w:rPr>
                <w:rFonts w:ascii="Palatino Linotype" w:eastAsia="Times New Roman" w:hAnsi="Palatino Linotype" w:cstheme="majorBidi"/>
                <w:sz w:val="20"/>
                <w:szCs w:val="20"/>
              </w:rPr>
            </w:pPr>
            <w:r w:rsidRPr="00765CC1">
              <w:rPr>
                <w:rFonts w:ascii="Palatino Linotype" w:eastAsia="Times New Roman" w:hAnsi="Palatino Linotype" w:cstheme="majorBidi"/>
                <w:sz w:val="20"/>
                <w:szCs w:val="20"/>
              </w:rPr>
              <w:t>26</w:t>
            </w:r>
          </w:p>
        </w:tc>
        <w:tc>
          <w:tcPr>
            <w:tcW w:w="1710" w:type="dxa"/>
            <w:vAlign w:val="center"/>
          </w:tcPr>
          <w:p w14:paraId="2FFEE709" w14:textId="77777777" w:rsidR="00FF32E4" w:rsidRPr="00765CC1" w:rsidRDefault="00FF32E4" w:rsidP="0065257E">
            <w:pPr>
              <w:widowControl w:val="0"/>
              <w:adjustRightInd w:val="0"/>
              <w:spacing w:after="0" w:line="240" w:lineRule="auto"/>
              <w:jc w:val="center"/>
              <w:textAlignment w:val="baseline"/>
              <w:rPr>
                <w:rFonts w:ascii="Palatino Linotype" w:eastAsia="Times New Roman" w:hAnsi="Palatino Linotype" w:cstheme="majorBidi"/>
                <w:sz w:val="20"/>
                <w:szCs w:val="20"/>
              </w:rPr>
            </w:pPr>
            <w:r w:rsidRPr="00765CC1">
              <w:rPr>
                <w:rFonts w:ascii="Palatino Linotype" w:eastAsia="Times New Roman" w:hAnsi="Palatino Linotype" w:cstheme="majorBidi"/>
                <w:sz w:val="20"/>
                <w:szCs w:val="20"/>
              </w:rPr>
              <w:t>13</w:t>
            </w:r>
          </w:p>
        </w:tc>
        <w:tc>
          <w:tcPr>
            <w:tcW w:w="1620" w:type="dxa"/>
            <w:vAlign w:val="center"/>
          </w:tcPr>
          <w:p w14:paraId="60F21617" w14:textId="77777777" w:rsidR="00FF32E4" w:rsidRPr="00765CC1" w:rsidRDefault="00FF32E4" w:rsidP="0065257E">
            <w:pPr>
              <w:widowControl w:val="0"/>
              <w:adjustRightInd w:val="0"/>
              <w:spacing w:after="0" w:line="240" w:lineRule="auto"/>
              <w:jc w:val="center"/>
              <w:textAlignment w:val="baseline"/>
              <w:rPr>
                <w:rFonts w:ascii="Palatino Linotype" w:eastAsia="Times New Roman" w:hAnsi="Palatino Linotype" w:cstheme="majorBidi"/>
                <w:sz w:val="20"/>
                <w:szCs w:val="20"/>
              </w:rPr>
            </w:pPr>
            <w:r w:rsidRPr="00765CC1">
              <w:rPr>
                <w:rFonts w:ascii="Palatino Linotype" w:eastAsia="Times New Roman" w:hAnsi="Palatino Linotype" w:cstheme="majorBidi"/>
                <w:sz w:val="20"/>
                <w:szCs w:val="20"/>
              </w:rPr>
              <w:t>215</w:t>
            </w:r>
          </w:p>
        </w:tc>
      </w:tr>
      <w:tr w:rsidR="00FF32E4" w:rsidRPr="00765CC1" w14:paraId="2F8A02EF" w14:textId="77777777" w:rsidTr="00B418D3">
        <w:trPr>
          <w:cantSplit/>
        </w:trPr>
        <w:tc>
          <w:tcPr>
            <w:tcW w:w="1530" w:type="dxa"/>
            <w:vAlign w:val="center"/>
          </w:tcPr>
          <w:p w14:paraId="1F9E9A8F" w14:textId="77777777" w:rsidR="00FF32E4" w:rsidRPr="00765CC1" w:rsidRDefault="00FF32E4" w:rsidP="00184A84">
            <w:pPr>
              <w:widowControl w:val="0"/>
              <w:adjustRightInd w:val="0"/>
              <w:spacing w:after="0" w:line="240" w:lineRule="auto"/>
              <w:jc w:val="center"/>
              <w:textAlignment w:val="baseline"/>
              <w:rPr>
                <w:rFonts w:ascii="Palatino Linotype" w:eastAsia="Times New Roman" w:hAnsi="Palatino Linotype" w:cstheme="majorBidi"/>
                <w:sz w:val="20"/>
                <w:szCs w:val="20"/>
              </w:rPr>
            </w:pPr>
            <w:r w:rsidRPr="00765CC1">
              <w:rPr>
                <w:rFonts w:ascii="Palatino Linotype" w:eastAsia="Times New Roman" w:hAnsi="Palatino Linotype" w:cstheme="majorBidi"/>
                <w:sz w:val="20"/>
                <w:szCs w:val="20"/>
              </w:rPr>
              <w:t>W</w:t>
            </w:r>
            <w:r w:rsidRPr="00765CC1">
              <w:rPr>
                <w:rFonts w:ascii="Palatino Linotype" w:eastAsia="Times New Roman" w:hAnsi="Palatino Linotype" w:cstheme="majorBidi"/>
                <w:sz w:val="20"/>
                <w:szCs w:val="20"/>
                <w:vertAlign w:val="subscript"/>
              </w:rPr>
              <w:t>2</w:t>
            </w:r>
            <w:r w:rsidRPr="00765CC1">
              <w:rPr>
                <w:rFonts w:ascii="Palatino Linotype" w:eastAsia="Times New Roman" w:hAnsi="Palatino Linotype" w:cstheme="majorBidi"/>
                <w:sz w:val="20"/>
                <w:szCs w:val="20"/>
              </w:rPr>
              <w:t>(F</w:t>
            </w:r>
            <w:r w:rsidRPr="00765CC1">
              <w:rPr>
                <w:rFonts w:ascii="Palatino Linotype" w:eastAsia="Times New Roman" w:hAnsi="Palatino Linotype" w:cstheme="majorBidi"/>
                <w:sz w:val="20"/>
                <w:szCs w:val="20"/>
                <w:vertAlign w:val="subscript"/>
              </w:rPr>
              <w:t>3</w:t>
            </w:r>
            <w:r w:rsidRPr="00765CC1">
              <w:rPr>
                <w:rFonts w:ascii="Palatino Linotype" w:eastAsia="Times New Roman" w:hAnsi="Palatino Linotype" w:cstheme="majorBidi"/>
                <w:sz w:val="20"/>
                <w:szCs w:val="20"/>
              </w:rPr>
              <w:t>)</w:t>
            </w:r>
            <w:r w:rsidRPr="00765CC1">
              <w:rPr>
                <w:rFonts w:ascii="Palatino Linotype" w:eastAsia="Times New Roman" w:hAnsi="Palatino Linotype" w:cstheme="majorBidi"/>
                <w:sz w:val="20"/>
                <w:szCs w:val="20"/>
                <w:vertAlign w:val="subscript"/>
              </w:rPr>
              <w:t>100%</w:t>
            </w:r>
          </w:p>
        </w:tc>
        <w:tc>
          <w:tcPr>
            <w:tcW w:w="810" w:type="dxa"/>
            <w:vAlign w:val="center"/>
          </w:tcPr>
          <w:p w14:paraId="229C2C74" w14:textId="77777777" w:rsidR="00FF32E4" w:rsidRPr="00765CC1" w:rsidRDefault="00FF32E4" w:rsidP="0065257E">
            <w:pPr>
              <w:widowControl w:val="0"/>
              <w:adjustRightInd w:val="0"/>
              <w:spacing w:after="0" w:line="240" w:lineRule="auto"/>
              <w:jc w:val="center"/>
              <w:textAlignment w:val="baseline"/>
              <w:rPr>
                <w:rFonts w:ascii="Palatino Linotype" w:eastAsia="Times New Roman" w:hAnsi="Palatino Linotype" w:cstheme="majorBidi"/>
                <w:sz w:val="20"/>
                <w:szCs w:val="20"/>
              </w:rPr>
            </w:pPr>
            <w:r w:rsidRPr="00765CC1">
              <w:rPr>
                <w:rFonts w:ascii="Palatino Linotype" w:eastAsia="Times New Roman" w:hAnsi="Palatino Linotype" w:cstheme="majorBidi"/>
                <w:sz w:val="20"/>
                <w:szCs w:val="20"/>
              </w:rPr>
              <w:t>41</w:t>
            </w:r>
          </w:p>
        </w:tc>
        <w:tc>
          <w:tcPr>
            <w:tcW w:w="900" w:type="dxa"/>
            <w:vAlign w:val="center"/>
          </w:tcPr>
          <w:p w14:paraId="5C622313" w14:textId="77777777" w:rsidR="00FF32E4" w:rsidRPr="00765CC1" w:rsidRDefault="00FF32E4" w:rsidP="0065257E">
            <w:pPr>
              <w:widowControl w:val="0"/>
              <w:adjustRightInd w:val="0"/>
              <w:spacing w:after="0" w:line="240" w:lineRule="auto"/>
              <w:jc w:val="center"/>
              <w:textAlignment w:val="baseline"/>
              <w:rPr>
                <w:rFonts w:ascii="Palatino Linotype" w:eastAsia="Times New Roman" w:hAnsi="Palatino Linotype" w:cstheme="majorBidi"/>
                <w:sz w:val="20"/>
                <w:szCs w:val="20"/>
              </w:rPr>
            </w:pPr>
            <w:r w:rsidRPr="00765CC1">
              <w:rPr>
                <w:rFonts w:ascii="Palatino Linotype" w:eastAsia="Times New Roman" w:hAnsi="Palatino Linotype" w:cstheme="majorBidi"/>
                <w:sz w:val="20"/>
                <w:szCs w:val="20"/>
              </w:rPr>
              <w:t>24</w:t>
            </w:r>
          </w:p>
        </w:tc>
        <w:tc>
          <w:tcPr>
            <w:tcW w:w="1710" w:type="dxa"/>
            <w:vAlign w:val="center"/>
          </w:tcPr>
          <w:p w14:paraId="3BE86DF0" w14:textId="77777777" w:rsidR="00FF32E4" w:rsidRPr="00765CC1" w:rsidRDefault="00FF32E4" w:rsidP="0065257E">
            <w:pPr>
              <w:widowControl w:val="0"/>
              <w:adjustRightInd w:val="0"/>
              <w:spacing w:after="0" w:line="240" w:lineRule="auto"/>
              <w:jc w:val="center"/>
              <w:textAlignment w:val="baseline"/>
              <w:rPr>
                <w:rFonts w:ascii="Palatino Linotype" w:eastAsia="Times New Roman" w:hAnsi="Palatino Linotype" w:cstheme="majorBidi"/>
                <w:sz w:val="20"/>
                <w:szCs w:val="20"/>
              </w:rPr>
            </w:pPr>
            <w:r w:rsidRPr="00765CC1">
              <w:rPr>
                <w:rFonts w:ascii="Palatino Linotype" w:eastAsia="Times New Roman" w:hAnsi="Palatino Linotype" w:cstheme="majorBidi"/>
                <w:sz w:val="20"/>
                <w:szCs w:val="20"/>
              </w:rPr>
              <w:t>6</w:t>
            </w:r>
          </w:p>
        </w:tc>
        <w:tc>
          <w:tcPr>
            <w:tcW w:w="1620" w:type="dxa"/>
            <w:vAlign w:val="center"/>
          </w:tcPr>
          <w:p w14:paraId="5ECE6874" w14:textId="77777777" w:rsidR="00FF32E4" w:rsidRPr="00765CC1" w:rsidRDefault="00FF32E4" w:rsidP="0065257E">
            <w:pPr>
              <w:widowControl w:val="0"/>
              <w:adjustRightInd w:val="0"/>
              <w:spacing w:after="0" w:line="240" w:lineRule="auto"/>
              <w:jc w:val="center"/>
              <w:textAlignment w:val="baseline"/>
              <w:rPr>
                <w:rFonts w:ascii="Palatino Linotype" w:eastAsia="Times New Roman" w:hAnsi="Palatino Linotype" w:cstheme="majorBidi"/>
                <w:sz w:val="20"/>
                <w:szCs w:val="20"/>
              </w:rPr>
            </w:pPr>
            <w:r w:rsidRPr="00765CC1">
              <w:rPr>
                <w:rFonts w:ascii="Palatino Linotype" w:eastAsia="Times New Roman" w:hAnsi="Palatino Linotype" w:cstheme="majorBidi"/>
                <w:sz w:val="20"/>
                <w:szCs w:val="20"/>
              </w:rPr>
              <w:t>189</w:t>
            </w:r>
          </w:p>
        </w:tc>
      </w:tr>
      <w:tr w:rsidR="00FF32E4" w:rsidRPr="00765CC1" w14:paraId="4DD0B977" w14:textId="77777777" w:rsidTr="00B418D3">
        <w:trPr>
          <w:cantSplit/>
        </w:trPr>
        <w:tc>
          <w:tcPr>
            <w:tcW w:w="1530" w:type="dxa"/>
            <w:vAlign w:val="center"/>
          </w:tcPr>
          <w:p w14:paraId="5C9F47AA" w14:textId="77777777" w:rsidR="00FF32E4" w:rsidRPr="00765CC1" w:rsidRDefault="00FF32E4" w:rsidP="00184A84">
            <w:pPr>
              <w:widowControl w:val="0"/>
              <w:adjustRightInd w:val="0"/>
              <w:spacing w:after="0" w:line="240" w:lineRule="auto"/>
              <w:jc w:val="center"/>
              <w:textAlignment w:val="baseline"/>
              <w:rPr>
                <w:rFonts w:ascii="Palatino Linotype" w:eastAsia="Times New Roman" w:hAnsi="Palatino Linotype" w:cstheme="majorBidi"/>
                <w:sz w:val="20"/>
                <w:szCs w:val="20"/>
              </w:rPr>
            </w:pPr>
            <w:r w:rsidRPr="00765CC1">
              <w:rPr>
                <w:rFonts w:ascii="Palatino Linotype" w:eastAsia="Times New Roman" w:hAnsi="Palatino Linotype" w:cstheme="majorBidi"/>
                <w:sz w:val="20"/>
                <w:szCs w:val="20"/>
              </w:rPr>
              <w:t>LSD</w:t>
            </w:r>
            <w:r w:rsidRPr="00765CC1">
              <w:rPr>
                <w:rFonts w:ascii="Palatino Linotype" w:eastAsia="Times New Roman" w:hAnsi="Palatino Linotype" w:cstheme="majorBidi"/>
                <w:sz w:val="20"/>
                <w:szCs w:val="20"/>
                <w:vertAlign w:val="subscript"/>
              </w:rPr>
              <w:t>0.05</w:t>
            </w:r>
          </w:p>
        </w:tc>
        <w:tc>
          <w:tcPr>
            <w:tcW w:w="810" w:type="dxa"/>
            <w:vAlign w:val="center"/>
          </w:tcPr>
          <w:p w14:paraId="658D317A" w14:textId="77777777" w:rsidR="00FF32E4" w:rsidRPr="00765CC1" w:rsidRDefault="00FF32E4" w:rsidP="0065257E">
            <w:pPr>
              <w:widowControl w:val="0"/>
              <w:adjustRightInd w:val="0"/>
              <w:spacing w:after="0" w:line="240" w:lineRule="auto"/>
              <w:jc w:val="center"/>
              <w:textAlignment w:val="baseline"/>
              <w:rPr>
                <w:rFonts w:ascii="Palatino Linotype" w:eastAsia="Times New Roman" w:hAnsi="Palatino Linotype" w:cstheme="majorBidi"/>
                <w:sz w:val="20"/>
                <w:szCs w:val="20"/>
              </w:rPr>
            </w:pPr>
            <w:r w:rsidRPr="00765CC1">
              <w:rPr>
                <w:rFonts w:ascii="Palatino Linotype" w:eastAsia="Times New Roman" w:hAnsi="Palatino Linotype" w:cstheme="majorBidi"/>
                <w:sz w:val="20"/>
                <w:szCs w:val="20"/>
              </w:rPr>
              <w:t>7.63</w:t>
            </w:r>
          </w:p>
        </w:tc>
        <w:tc>
          <w:tcPr>
            <w:tcW w:w="900" w:type="dxa"/>
            <w:vAlign w:val="center"/>
          </w:tcPr>
          <w:p w14:paraId="74B004A9" w14:textId="77777777" w:rsidR="00FF32E4" w:rsidRPr="00765CC1" w:rsidRDefault="00FF32E4" w:rsidP="0065257E">
            <w:pPr>
              <w:widowControl w:val="0"/>
              <w:adjustRightInd w:val="0"/>
              <w:spacing w:after="0" w:line="240" w:lineRule="auto"/>
              <w:jc w:val="center"/>
              <w:textAlignment w:val="baseline"/>
              <w:rPr>
                <w:rFonts w:ascii="Palatino Linotype" w:eastAsia="Times New Roman" w:hAnsi="Palatino Linotype" w:cstheme="majorBidi"/>
                <w:sz w:val="20"/>
                <w:szCs w:val="20"/>
              </w:rPr>
            </w:pPr>
            <w:r w:rsidRPr="00765CC1">
              <w:rPr>
                <w:rFonts w:ascii="Palatino Linotype" w:eastAsia="Times New Roman" w:hAnsi="Palatino Linotype" w:cstheme="majorBidi"/>
                <w:sz w:val="20"/>
                <w:szCs w:val="20"/>
              </w:rPr>
              <w:t>8.33</w:t>
            </w:r>
          </w:p>
        </w:tc>
        <w:tc>
          <w:tcPr>
            <w:tcW w:w="1710" w:type="dxa"/>
            <w:vAlign w:val="center"/>
          </w:tcPr>
          <w:p w14:paraId="1FAFC474" w14:textId="77777777" w:rsidR="00FF32E4" w:rsidRPr="00765CC1" w:rsidRDefault="00FF32E4" w:rsidP="0065257E">
            <w:pPr>
              <w:widowControl w:val="0"/>
              <w:adjustRightInd w:val="0"/>
              <w:spacing w:after="0" w:line="240" w:lineRule="auto"/>
              <w:jc w:val="center"/>
              <w:textAlignment w:val="baseline"/>
              <w:rPr>
                <w:rFonts w:ascii="Palatino Linotype" w:eastAsia="Times New Roman" w:hAnsi="Palatino Linotype" w:cstheme="majorBidi"/>
                <w:sz w:val="20"/>
                <w:szCs w:val="20"/>
              </w:rPr>
            </w:pPr>
            <w:r w:rsidRPr="00765CC1">
              <w:rPr>
                <w:rFonts w:ascii="Palatino Linotype" w:eastAsia="Times New Roman" w:hAnsi="Palatino Linotype" w:cstheme="majorBidi"/>
                <w:sz w:val="20"/>
                <w:szCs w:val="20"/>
              </w:rPr>
              <w:t>1.12</w:t>
            </w:r>
          </w:p>
        </w:tc>
        <w:tc>
          <w:tcPr>
            <w:tcW w:w="1620" w:type="dxa"/>
            <w:vAlign w:val="center"/>
          </w:tcPr>
          <w:p w14:paraId="35104FC3" w14:textId="77777777" w:rsidR="00FF32E4" w:rsidRPr="00765CC1" w:rsidRDefault="00FF32E4" w:rsidP="0065257E">
            <w:pPr>
              <w:widowControl w:val="0"/>
              <w:adjustRightInd w:val="0"/>
              <w:spacing w:after="0" w:line="240" w:lineRule="auto"/>
              <w:jc w:val="center"/>
              <w:textAlignment w:val="baseline"/>
              <w:rPr>
                <w:rFonts w:ascii="Palatino Linotype" w:eastAsia="Times New Roman" w:hAnsi="Palatino Linotype" w:cstheme="majorBidi"/>
                <w:sz w:val="20"/>
                <w:szCs w:val="20"/>
                <w:rtl/>
              </w:rPr>
            </w:pPr>
            <w:r w:rsidRPr="00765CC1">
              <w:rPr>
                <w:rFonts w:ascii="Palatino Linotype" w:eastAsia="Times New Roman" w:hAnsi="Palatino Linotype" w:cstheme="majorBidi"/>
                <w:sz w:val="20"/>
                <w:szCs w:val="20"/>
              </w:rPr>
              <w:t>12.23</w:t>
            </w:r>
          </w:p>
        </w:tc>
      </w:tr>
    </w:tbl>
    <w:bookmarkEnd w:id="14"/>
    <w:p w14:paraId="5B67EAF6" w14:textId="77777777" w:rsidR="00FF32E4" w:rsidRPr="00765CC1" w:rsidRDefault="00FF32E4" w:rsidP="00FF32E4">
      <w:pPr>
        <w:widowControl w:val="0"/>
        <w:adjustRightInd w:val="0"/>
        <w:spacing w:after="0" w:line="240" w:lineRule="auto"/>
        <w:ind w:right="-360"/>
        <w:jc w:val="center"/>
        <w:textAlignment w:val="baseline"/>
        <w:rPr>
          <w:rFonts w:ascii="Palatino Linotype" w:eastAsia="Times New Roman" w:hAnsi="Palatino Linotype" w:cstheme="majorBidi"/>
          <w:sz w:val="20"/>
          <w:szCs w:val="20"/>
        </w:rPr>
      </w:pPr>
      <w:proofErr w:type="spellStart"/>
      <w:r w:rsidRPr="00765CC1">
        <w:rPr>
          <w:rFonts w:ascii="Palatino Linotype" w:eastAsia="Times New Roman" w:hAnsi="Palatino Linotype" w:cstheme="majorBidi"/>
          <w:sz w:val="20"/>
          <w:szCs w:val="20"/>
        </w:rPr>
        <w:t>Cfu</w:t>
      </w:r>
      <w:proofErr w:type="spellEnd"/>
      <w:r w:rsidRPr="00765CC1">
        <w:rPr>
          <w:rFonts w:ascii="Palatino Linotype" w:eastAsia="Times New Roman" w:hAnsi="Palatino Linotype" w:cstheme="majorBidi"/>
          <w:sz w:val="20"/>
          <w:szCs w:val="20"/>
        </w:rPr>
        <w:t>: colony forming unit.</w:t>
      </w:r>
    </w:p>
    <w:p w14:paraId="11FF1C38" w14:textId="77777777" w:rsidR="00A943B3" w:rsidRPr="00765CC1" w:rsidRDefault="00F825A6" w:rsidP="00007B40">
      <w:pPr>
        <w:autoSpaceDE w:val="0"/>
        <w:autoSpaceDN w:val="0"/>
        <w:adjustRightInd w:val="0"/>
        <w:spacing w:after="0" w:line="360" w:lineRule="auto"/>
        <w:ind w:right="-7"/>
        <w:jc w:val="both"/>
        <w:rPr>
          <w:rFonts w:ascii="Palatino Linotype" w:hAnsi="Palatino Linotype" w:cstheme="majorBidi"/>
          <w:sz w:val="20"/>
          <w:szCs w:val="20"/>
          <w:lang w:val="en-US"/>
        </w:rPr>
      </w:pPr>
      <w:r w:rsidRPr="00765CC1">
        <w:rPr>
          <w:rFonts w:ascii="Palatino Linotype" w:hAnsi="Palatino Linotype" w:cstheme="majorBidi"/>
          <w:sz w:val="20"/>
          <w:szCs w:val="20"/>
          <w:lang w:val="en-US"/>
        </w:rPr>
        <w:tab/>
      </w:r>
    </w:p>
    <w:p w14:paraId="2CBCC982" w14:textId="4309DAA8" w:rsidR="00DF0479" w:rsidRPr="00765CC1" w:rsidRDefault="00A943B3" w:rsidP="00DB26D4">
      <w:pPr>
        <w:autoSpaceDE w:val="0"/>
        <w:autoSpaceDN w:val="0"/>
        <w:adjustRightInd w:val="0"/>
        <w:spacing w:after="0" w:line="240" w:lineRule="auto"/>
        <w:ind w:right="-7"/>
        <w:jc w:val="both"/>
        <w:rPr>
          <w:rFonts w:ascii="Palatino Linotype" w:hAnsi="Palatino Linotype" w:cstheme="majorBidi"/>
          <w:color w:val="000000"/>
          <w:sz w:val="20"/>
          <w:szCs w:val="20"/>
          <w:lang w:val="en-US"/>
        </w:rPr>
      </w:pPr>
      <w:r w:rsidRPr="00765CC1">
        <w:rPr>
          <w:rFonts w:ascii="Palatino Linotype" w:hAnsi="Palatino Linotype" w:cstheme="majorBidi"/>
          <w:sz w:val="20"/>
          <w:szCs w:val="20"/>
          <w:lang w:val="en-US"/>
        </w:rPr>
        <w:tab/>
      </w:r>
      <w:bookmarkStart w:id="15" w:name="_Hlk139794502"/>
      <w:r w:rsidR="00C52B48" w:rsidRPr="00765CC1">
        <w:rPr>
          <w:rFonts w:ascii="Palatino Linotype" w:hAnsi="Palatino Linotype" w:cstheme="majorBidi"/>
          <w:sz w:val="20"/>
          <w:szCs w:val="20"/>
          <w:lang w:val="en-US"/>
        </w:rPr>
        <w:t>C</w:t>
      </w:r>
      <w:r w:rsidR="00007B40" w:rsidRPr="00765CC1">
        <w:rPr>
          <w:rFonts w:ascii="Palatino Linotype" w:hAnsi="Palatino Linotype" w:cstheme="majorBidi"/>
          <w:sz w:val="20"/>
          <w:szCs w:val="20"/>
          <w:lang w:val="en-US"/>
        </w:rPr>
        <w:t>atfish aquaculture</w:t>
      </w:r>
      <w:r w:rsidR="003C704A" w:rsidRPr="00765CC1">
        <w:rPr>
          <w:rFonts w:ascii="Palatino Linotype" w:hAnsi="Palatino Linotype" w:cstheme="majorBidi"/>
          <w:sz w:val="20"/>
          <w:szCs w:val="20"/>
          <w:lang w:val="en-US"/>
        </w:rPr>
        <w:t xml:space="preserve"> </w:t>
      </w:r>
      <w:r w:rsidR="00C52B48" w:rsidRPr="00765CC1">
        <w:rPr>
          <w:rFonts w:ascii="Palatino Linotype" w:hAnsi="Palatino Linotype" w:cstheme="majorBidi"/>
          <w:sz w:val="20"/>
          <w:szCs w:val="20"/>
          <w:lang w:val="en-US"/>
        </w:rPr>
        <w:t xml:space="preserve">water </w:t>
      </w:r>
      <w:r w:rsidR="003C704A" w:rsidRPr="00765CC1">
        <w:rPr>
          <w:rFonts w:ascii="Palatino Linotype" w:hAnsi="Palatino Linotype" w:cstheme="majorBidi"/>
          <w:sz w:val="20"/>
          <w:szCs w:val="20"/>
          <w:lang w:val="en-US"/>
        </w:rPr>
        <w:t>had the greatest phytoplankton concentration</w:t>
      </w:r>
      <w:r w:rsidR="00007B40" w:rsidRPr="00765CC1">
        <w:rPr>
          <w:rFonts w:ascii="Palatino Linotype" w:hAnsi="Palatino Linotype" w:cstheme="majorBidi"/>
          <w:sz w:val="20"/>
          <w:szCs w:val="20"/>
          <w:lang w:val="en-US"/>
        </w:rPr>
        <w:t xml:space="preserve">, where the fish </w:t>
      </w:r>
      <w:r w:rsidR="00D87279" w:rsidRPr="00765CC1">
        <w:rPr>
          <w:rFonts w:ascii="Palatino Linotype" w:hAnsi="Palatino Linotype" w:cstheme="majorBidi"/>
          <w:sz w:val="20"/>
          <w:szCs w:val="20"/>
          <w:lang w:val="en-US"/>
        </w:rPr>
        <w:t xml:space="preserve">farms </w:t>
      </w:r>
      <w:r w:rsidR="00007B40" w:rsidRPr="00765CC1">
        <w:rPr>
          <w:rFonts w:ascii="Palatino Linotype" w:hAnsi="Palatino Linotype" w:cstheme="majorBidi"/>
          <w:sz w:val="20"/>
          <w:szCs w:val="20"/>
          <w:lang w:val="en-US"/>
        </w:rPr>
        <w:t xml:space="preserve">were fed with poultry </w:t>
      </w:r>
      <w:r w:rsidR="003C704A" w:rsidRPr="00765CC1">
        <w:rPr>
          <w:rFonts w:ascii="Palatino Linotype" w:hAnsi="Palatino Linotype" w:cstheme="majorBidi"/>
          <w:sz w:val="20"/>
          <w:szCs w:val="20"/>
          <w:lang w:val="en-US"/>
        </w:rPr>
        <w:t>manure</w:t>
      </w:r>
      <w:r w:rsidR="00007B40" w:rsidRPr="00765CC1">
        <w:rPr>
          <w:rFonts w:ascii="Palatino Linotype" w:hAnsi="Palatino Linotype" w:cstheme="majorBidi"/>
          <w:sz w:val="20"/>
          <w:szCs w:val="20"/>
          <w:lang w:val="en-US"/>
        </w:rPr>
        <w:t xml:space="preserve"> twice daily</w:t>
      </w:r>
      <w:r w:rsidR="003C704A" w:rsidRPr="00765CC1">
        <w:rPr>
          <w:rFonts w:ascii="Palatino Linotype" w:hAnsi="Palatino Linotype" w:cstheme="majorBidi"/>
          <w:sz w:val="20"/>
          <w:szCs w:val="20"/>
          <w:lang w:val="en-US"/>
        </w:rPr>
        <w:t xml:space="preserve"> </w:t>
      </w:r>
      <w:r w:rsidR="00007B40" w:rsidRPr="00765CC1">
        <w:rPr>
          <w:rFonts w:ascii="Palatino Linotype" w:hAnsi="Palatino Linotype" w:cstheme="majorBidi"/>
          <w:sz w:val="20"/>
          <w:szCs w:val="20"/>
          <w:lang w:val="en-US"/>
        </w:rPr>
        <w:t>(83762</w:t>
      </w:r>
      <w:r w:rsidR="00632BBB" w:rsidRPr="00765CC1">
        <w:rPr>
          <w:rFonts w:ascii="Palatino Linotype" w:hAnsi="Palatino Linotype" w:cstheme="majorBidi"/>
          <w:sz w:val="20"/>
          <w:szCs w:val="20"/>
          <w:lang w:val="en-US"/>
        </w:rPr>
        <w:t xml:space="preserve"> </w:t>
      </w:r>
      <w:r w:rsidR="00C52B48" w:rsidRPr="00765CC1">
        <w:rPr>
          <w:rFonts w:ascii="Palatino Linotype" w:hAnsi="Palatino Linotype" w:cstheme="majorBidi"/>
          <w:sz w:val="20"/>
          <w:szCs w:val="20"/>
          <w:lang w:val="en-US"/>
        </w:rPr>
        <w:t>10</w:t>
      </w:r>
      <w:r w:rsidR="00C52B48" w:rsidRPr="00765CC1">
        <w:rPr>
          <w:rFonts w:ascii="Palatino Linotype" w:hAnsi="Palatino Linotype" w:cstheme="majorBidi"/>
          <w:sz w:val="20"/>
          <w:szCs w:val="20"/>
          <w:vertAlign w:val="superscript"/>
          <w:lang w:val="en-US"/>
        </w:rPr>
        <w:t>-4</w:t>
      </w:r>
      <w:r w:rsidR="00C52B48" w:rsidRPr="00765CC1">
        <w:rPr>
          <w:rFonts w:ascii="Palatino Linotype" w:hAnsi="Palatino Linotype" w:cstheme="majorBidi"/>
          <w:sz w:val="20"/>
          <w:szCs w:val="20"/>
          <w:lang w:val="en-US"/>
        </w:rPr>
        <w:t xml:space="preserve"> × </w:t>
      </w:r>
      <w:r w:rsidR="00007B40" w:rsidRPr="00765CC1">
        <w:rPr>
          <w:rFonts w:ascii="Palatino Linotype" w:hAnsi="Palatino Linotype" w:cstheme="majorBidi"/>
          <w:sz w:val="20"/>
          <w:szCs w:val="20"/>
          <w:lang w:val="en-US"/>
        </w:rPr>
        <w:t>units/L).  Increased levels of nitrogen and phosphorus concentrations as well as the organic load from poultry manure as a source of nutrition are to blame for the significant growth in phytoplankton in catfish ponds</w:t>
      </w:r>
      <w:r w:rsidR="00007B40" w:rsidRPr="00765CC1">
        <w:rPr>
          <w:rFonts w:ascii="Palatino Linotype" w:hAnsi="Palatino Linotype" w:cstheme="majorBidi"/>
          <w:color w:val="000000"/>
          <w:sz w:val="20"/>
          <w:szCs w:val="20"/>
          <w:lang w:val="en-US"/>
        </w:rPr>
        <w:t>.</w:t>
      </w:r>
      <w:r w:rsidR="00F8437F" w:rsidRPr="00765CC1">
        <w:rPr>
          <w:rFonts w:ascii="Palatino Linotype" w:hAnsi="Palatino Linotype" w:cstheme="majorBidi"/>
          <w:color w:val="000000"/>
          <w:sz w:val="20"/>
          <w:szCs w:val="20"/>
          <w:lang w:val="en-US"/>
        </w:rPr>
        <w:t xml:space="preserve">  </w:t>
      </w:r>
      <w:r w:rsidR="00007B40" w:rsidRPr="00765CC1">
        <w:rPr>
          <w:rFonts w:ascii="Palatino Linotype" w:eastAsia="Calibri" w:hAnsi="Palatino Linotype" w:cstheme="majorBidi"/>
          <w:sz w:val="20"/>
          <w:szCs w:val="20"/>
          <w:lang w:val="en-US"/>
        </w:rPr>
        <w:t xml:space="preserve">The minimum number of phytoplankton existed in tilapia </w:t>
      </w:r>
      <w:r w:rsidR="00C52B48" w:rsidRPr="00765CC1">
        <w:rPr>
          <w:rFonts w:ascii="Palatino Linotype" w:eastAsia="Calibri" w:hAnsi="Palatino Linotype" w:cstheme="majorBidi"/>
          <w:sz w:val="20"/>
          <w:szCs w:val="20"/>
          <w:lang w:val="en-US"/>
        </w:rPr>
        <w:t>aqua</w:t>
      </w:r>
      <w:r w:rsidR="00007B40" w:rsidRPr="00765CC1">
        <w:rPr>
          <w:rFonts w:ascii="Palatino Linotype" w:eastAsia="Calibri" w:hAnsi="Palatino Linotype" w:cstheme="majorBidi"/>
          <w:sz w:val="20"/>
          <w:szCs w:val="20"/>
          <w:lang w:val="en-US"/>
        </w:rPr>
        <w:t xml:space="preserve">culture water, recorded at 14873 </w:t>
      </w:r>
      <w:r w:rsidR="002474B5" w:rsidRPr="00765CC1">
        <w:rPr>
          <w:rFonts w:ascii="Palatino Linotype" w:eastAsia="Calibri" w:hAnsi="Palatino Linotype" w:cstheme="majorBidi"/>
          <w:sz w:val="20"/>
          <w:szCs w:val="20"/>
          <w:lang w:val="en-US"/>
        </w:rPr>
        <w:t>(</w:t>
      </w:r>
      <w:r w:rsidR="00007B40" w:rsidRPr="00765CC1">
        <w:rPr>
          <w:rFonts w:ascii="Palatino Linotype" w:eastAsia="Calibri" w:hAnsi="Palatino Linotype" w:cstheme="majorBidi"/>
          <w:sz w:val="20"/>
          <w:szCs w:val="20"/>
          <w:lang w:val="en-US"/>
        </w:rPr>
        <w:t>10</w:t>
      </w:r>
      <w:r w:rsidR="00C52B48" w:rsidRPr="00765CC1">
        <w:rPr>
          <w:rFonts w:ascii="Palatino Linotype" w:eastAsia="Calibri" w:hAnsi="Palatino Linotype" w:cstheme="majorBidi"/>
          <w:sz w:val="20"/>
          <w:szCs w:val="20"/>
          <w:vertAlign w:val="superscript"/>
          <w:lang w:val="en-US"/>
        </w:rPr>
        <w:t>-</w:t>
      </w:r>
      <w:r w:rsidR="00007B40" w:rsidRPr="00765CC1">
        <w:rPr>
          <w:rFonts w:ascii="Palatino Linotype" w:eastAsia="Calibri" w:hAnsi="Palatino Linotype" w:cstheme="majorBidi"/>
          <w:sz w:val="20"/>
          <w:szCs w:val="20"/>
          <w:vertAlign w:val="superscript"/>
          <w:lang w:val="en-US"/>
        </w:rPr>
        <w:t>4</w:t>
      </w:r>
      <w:r w:rsidR="00007B40" w:rsidRPr="00765CC1">
        <w:rPr>
          <w:rFonts w:ascii="Palatino Linotype" w:eastAsia="Calibri" w:hAnsi="Palatino Linotype" w:cstheme="majorBidi"/>
          <w:sz w:val="20"/>
          <w:szCs w:val="20"/>
          <w:lang w:val="en-US"/>
        </w:rPr>
        <w:t xml:space="preserve"> </w:t>
      </w:r>
      <w:r w:rsidR="00C52B48" w:rsidRPr="00765CC1">
        <w:rPr>
          <w:rFonts w:ascii="Palatino Linotype" w:eastAsia="Calibri" w:hAnsi="Palatino Linotype" w:cstheme="majorBidi"/>
          <w:sz w:val="20"/>
          <w:szCs w:val="20"/>
          <w:lang w:val="en-US"/>
        </w:rPr>
        <w:t xml:space="preserve">× </w:t>
      </w:r>
      <w:r w:rsidR="00007B40" w:rsidRPr="00765CC1">
        <w:rPr>
          <w:rFonts w:ascii="Palatino Linotype" w:eastAsia="Calibri" w:hAnsi="Palatino Linotype" w:cstheme="majorBidi"/>
          <w:sz w:val="20"/>
          <w:szCs w:val="20"/>
          <w:lang w:val="en-US"/>
        </w:rPr>
        <w:t>units/L</w:t>
      </w:r>
      <w:r w:rsidR="002474B5" w:rsidRPr="00765CC1">
        <w:rPr>
          <w:rFonts w:ascii="Palatino Linotype" w:eastAsia="Calibri" w:hAnsi="Palatino Linotype" w:cstheme="majorBidi"/>
          <w:sz w:val="20"/>
          <w:szCs w:val="20"/>
          <w:lang w:val="en-US"/>
        </w:rPr>
        <w:t>)</w:t>
      </w:r>
      <w:r w:rsidR="00007B40" w:rsidRPr="00765CC1">
        <w:rPr>
          <w:rFonts w:ascii="Palatino Linotype" w:eastAsia="Calibri" w:hAnsi="Palatino Linotype" w:cstheme="majorBidi"/>
          <w:sz w:val="20"/>
          <w:szCs w:val="20"/>
          <w:lang w:val="en-US"/>
        </w:rPr>
        <w:t xml:space="preserve">, </w:t>
      </w:r>
      <w:bookmarkEnd w:id="15"/>
      <w:r w:rsidR="00007B40" w:rsidRPr="00765CC1">
        <w:rPr>
          <w:rFonts w:ascii="Palatino Linotype" w:eastAsia="Calibri" w:hAnsi="Palatino Linotype" w:cstheme="majorBidi"/>
          <w:sz w:val="20"/>
          <w:szCs w:val="20"/>
          <w:lang w:val="en-US"/>
        </w:rPr>
        <w:t xml:space="preserve">which may be attributed to abundance of nutrients from poultry manures and water stagnation.   </w:t>
      </w:r>
      <w:r w:rsidR="00007B40" w:rsidRPr="00765CC1">
        <w:rPr>
          <w:rFonts w:ascii="Palatino Linotype" w:hAnsi="Palatino Linotype" w:cstheme="majorBidi"/>
          <w:color w:val="000000"/>
          <w:sz w:val="20"/>
          <w:szCs w:val="20"/>
          <w:lang w:val="en-US"/>
        </w:rPr>
        <w:t>Phytoplankton are microscopic single-celled plants sometimes referred to as microalgae that live in both freshwater and saltwater habitats.  Phytoplankton forms the base of the aquatic food chain, providing sustenance for a wide variety of marine life, such as fish, shellfish, and even whales.  These microscopic plants are essential producers in marine ecosystems, storing excess carbon dioxide and providing an important food source for countless species</w:t>
      </w:r>
      <w:r w:rsidR="00DB26D4">
        <w:rPr>
          <w:rFonts w:ascii="Palatino Linotype" w:hAnsi="Palatino Linotype" w:cstheme="majorBidi"/>
          <w:color w:val="000000"/>
          <w:sz w:val="20"/>
          <w:szCs w:val="20"/>
          <w:lang w:val="en-US"/>
        </w:rPr>
        <w:t xml:space="preserve"> [35,36]. </w:t>
      </w:r>
      <w:r w:rsidR="00007B40" w:rsidRPr="00765CC1">
        <w:rPr>
          <w:rFonts w:ascii="Palatino Linotype" w:hAnsi="Palatino Linotype" w:cstheme="majorBidi"/>
          <w:color w:val="000000"/>
          <w:sz w:val="20"/>
          <w:szCs w:val="20"/>
          <w:lang w:val="en-US"/>
        </w:rPr>
        <w:t xml:space="preserve"> </w:t>
      </w:r>
    </w:p>
    <w:p w14:paraId="41F85552" w14:textId="0A98EB14" w:rsidR="00007B40" w:rsidRPr="00765CC1" w:rsidRDefault="00DF0479" w:rsidP="00B418D3">
      <w:pPr>
        <w:autoSpaceDE w:val="0"/>
        <w:autoSpaceDN w:val="0"/>
        <w:adjustRightInd w:val="0"/>
        <w:spacing w:after="0" w:line="240" w:lineRule="auto"/>
        <w:ind w:right="-7"/>
        <w:jc w:val="both"/>
        <w:rPr>
          <w:rFonts w:ascii="Palatino Linotype" w:hAnsi="Palatino Linotype" w:cstheme="majorBidi"/>
          <w:color w:val="000000"/>
          <w:sz w:val="20"/>
          <w:szCs w:val="20"/>
          <w:lang w:val="en-US"/>
        </w:rPr>
      </w:pPr>
      <w:r w:rsidRPr="00765CC1">
        <w:rPr>
          <w:rFonts w:ascii="Palatino Linotype" w:hAnsi="Palatino Linotype" w:cstheme="majorBidi"/>
          <w:color w:val="000000"/>
          <w:sz w:val="20"/>
          <w:szCs w:val="20"/>
          <w:lang w:val="en-US"/>
        </w:rPr>
        <w:tab/>
        <w:t>As the primary producers of the aquatic environment and the foundation of the food chain, phytoplankton unquestionably have a significant impact on aquatic ecosystems and are crucial for nutrient cycling and energy conversion</w:t>
      </w:r>
      <w:r w:rsidR="004E1C75">
        <w:rPr>
          <w:rFonts w:ascii="Palatino Linotype" w:hAnsi="Palatino Linotype" w:cstheme="majorBidi"/>
          <w:color w:val="000000"/>
          <w:sz w:val="20"/>
          <w:szCs w:val="20"/>
          <w:lang w:val="en-US"/>
        </w:rPr>
        <w:t xml:space="preserve"> [31]. </w:t>
      </w:r>
      <w:r w:rsidRPr="00765CC1">
        <w:rPr>
          <w:rFonts w:ascii="Palatino Linotype" w:hAnsi="Palatino Linotype" w:cstheme="majorBidi"/>
          <w:color w:val="000000"/>
          <w:sz w:val="20"/>
          <w:szCs w:val="20"/>
          <w:lang w:val="en-US"/>
        </w:rPr>
        <w:t>Temperature, light, and nutrients are significant elements determining the success of the phytoplankton community in aquaculture</w:t>
      </w:r>
      <w:r w:rsidR="004E1C75">
        <w:rPr>
          <w:rFonts w:ascii="Palatino Linotype" w:hAnsi="Palatino Linotype" w:cstheme="majorBidi"/>
          <w:color w:val="000000"/>
          <w:sz w:val="20"/>
          <w:szCs w:val="20"/>
          <w:lang w:val="en-US"/>
        </w:rPr>
        <w:t xml:space="preserve"> [31,37]. </w:t>
      </w:r>
      <w:r w:rsidRPr="00765CC1">
        <w:rPr>
          <w:rFonts w:ascii="Palatino Linotype" w:hAnsi="Palatino Linotype" w:cstheme="majorBidi"/>
          <w:color w:val="000000"/>
          <w:sz w:val="20"/>
          <w:szCs w:val="20"/>
          <w:lang w:val="en-US"/>
        </w:rPr>
        <w:t xml:space="preserve"> The study of phytoplankton community succession is of significant theoretical and practical value as phytoplankton (Microalgae) biomass is widely used in a variety of industries.  Because of the negative consequences of chemical fertilizers, biofertilizers are needed to protect the soil, plants, and ecosystem.  In agriculture, where it is used as a biofertilizer, it can play a crucial role because it can fix atmospheric nitrogen and turn it into ammonia for plant growth and soil stabilization </w:t>
      </w:r>
      <w:r w:rsidR="00C75F43">
        <w:rPr>
          <w:rFonts w:ascii="Palatino Linotype" w:hAnsi="Palatino Linotype" w:cstheme="majorBidi"/>
          <w:color w:val="000000"/>
          <w:sz w:val="20"/>
          <w:szCs w:val="20"/>
          <w:lang w:val="en-US"/>
        </w:rPr>
        <w:t xml:space="preserve">[38]. </w:t>
      </w:r>
    </w:p>
    <w:p w14:paraId="6EEE00EB" w14:textId="155ACFD6" w:rsidR="00007B40" w:rsidRPr="00765CC1" w:rsidRDefault="003C704A" w:rsidP="00C75F43">
      <w:pPr>
        <w:spacing w:line="240" w:lineRule="auto"/>
        <w:jc w:val="both"/>
        <w:rPr>
          <w:rFonts w:ascii="Palatino Linotype" w:hAnsi="Palatino Linotype" w:cstheme="majorBidi"/>
          <w:color w:val="000000"/>
          <w:sz w:val="20"/>
          <w:szCs w:val="20"/>
          <w:lang w:val="en-US"/>
        </w:rPr>
      </w:pPr>
      <w:r w:rsidRPr="00765CC1">
        <w:rPr>
          <w:rFonts w:ascii="Palatino Linotype" w:hAnsi="Palatino Linotype" w:cstheme="majorBidi"/>
          <w:sz w:val="20"/>
          <w:szCs w:val="20"/>
          <w:lang w:val="en-US"/>
        </w:rPr>
        <w:tab/>
      </w:r>
      <w:r w:rsidR="00007B40" w:rsidRPr="00765CC1">
        <w:rPr>
          <w:rFonts w:ascii="Palatino Linotype" w:hAnsi="Palatino Linotype" w:cstheme="majorBidi"/>
          <w:sz w:val="20"/>
          <w:szCs w:val="20"/>
          <w:lang w:val="en-US"/>
        </w:rPr>
        <w:t xml:space="preserve">Because of the negative consequences of chemical fertilizers, bio-fertilizers are needed to protect the soil, plants, and ecosystem.  Since it can fix atmospheric nitrogen and turn it into ammonia for plant growth and soil </w:t>
      </w:r>
      <w:r w:rsidR="00F8437F" w:rsidRPr="00765CC1">
        <w:rPr>
          <w:rFonts w:ascii="Palatino Linotype" w:hAnsi="Palatino Linotype" w:cstheme="majorBidi"/>
          <w:sz w:val="20"/>
          <w:szCs w:val="20"/>
          <w:lang w:val="en-US"/>
        </w:rPr>
        <w:t>stabilization</w:t>
      </w:r>
      <w:r w:rsidR="00007B40" w:rsidRPr="00765CC1">
        <w:rPr>
          <w:rFonts w:ascii="Palatino Linotype" w:hAnsi="Palatino Linotype" w:cstheme="majorBidi"/>
          <w:sz w:val="20"/>
          <w:szCs w:val="20"/>
          <w:lang w:val="en-US"/>
        </w:rPr>
        <w:t xml:space="preserve">, </w:t>
      </w:r>
      <w:r w:rsidRPr="00765CC1">
        <w:rPr>
          <w:rFonts w:ascii="Palatino Linotype" w:hAnsi="Palatino Linotype" w:cstheme="majorBidi"/>
          <w:sz w:val="20"/>
          <w:szCs w:val="20"/>
          <w:lang w:val="en-US"/>
        </w:rPr>
        <w:t>phytoplankton (</w:t>
      </w:r>
      <w:r w:rsidR="00007B40" w:rsidRPr="00765CC1">
        <w:rPr>
          <w:rFonts w:ascii="Palatino Linotype" w:hAnsi="Palatino Linotype" w:cstheme="majorBidi"/>
          <w:sz w:val="20"/>
          <w:szCs w:val="20"/>
          <w:lang w:val="en-US"/>
        </w:rPr>
        <w:t>microalgae</w:t>
      </w:r>
      <w:r w:rsidRPr="00765CC1">
        <w:rPr>
          <w:rFonts w:ascii="Palatino Linotype" w:hAnsi="Palatino Linotype" w:cstheme="majorBidi"/>
          <w:sz w:val="20"/>
          <w:szCs w:val="20"/>
          <w:lang w:val="en-US"/>
        </w:rPr>
        <w:t>)</w:t>
      </w:r>
      <w:r w:rsidR="00007B40" w:rsidRPr="00765CC1">
        <w:rPr>
          <w:rFonts w:ascii="Palatino Linotype" w:hAnsi="Palatino Linotype" w:cstheme="majorBidi"/>
          <w:sz w:val="20"/>
          <w:szCs w:val="20"/>
          <w:lang w:val="en-US"/>
        </w:rPr>
        <w:t xml:space="preserve"> biomass can play a particularly crucial function in agriculture where it is </w:t>
      </w:r>
      <w:r w:rsidR="00F8437F" w:rsidRPr="00765CC1">
        <w:rPr>
          <w:rFonts w:ascii="Palatino Linotype" w:hAnsi="Palatino Linotype" w:cstheme="majorBidi"/>
          <w:sz w:val="20"/>
          <w:szCs w:val="20"/>
          <w:lang w:val="en-US"/>
        </w:rPr>
        <w:t>utilized</w:t>
      </w:r>
      <w:r w:rsidR="00007B40" w:rsidRPr="00765CC1">
        <w:rPr>
          <w:rFonts w:ascii="Palatino Linotype" w:hAnsi="Palatino Linotype" w:cstheme="majorBidi"/>
          <w:sz w:val="20"/>
          <w:szCs w:val="20"/>
          <w:lang w:val="en-US"/>
        </w:rPr>
        <w:t xml:space="preserve"> as a biofertilizer </w:t>
      </w:r>
      <w:r w:rsidR="00C75F43">
        <w:rPr>
          <w:rFonts w:ascii="Palatino Linotype" w:hAnsi="Palatino Linotype" w:cstheme="majorBidi"/>
          <w:sz w:val="20"/>
          <w:szCs w:val="20"/>
          <w:lang w:val="en-US"/>
        </w:rPr>
        <w:t xml:space="preserve">[38]. </w:t>
      </w:r>
      <w:r w:rsidR="00007B40" w:rsidRPr="00765CC1">
        <w:rPr>
          <w:rFonts w:ascii="Palatino Linotype" w:hAnsi="Palatino Linotype" w:cstheme="majorBidi"/>
          <w:sz w:val="20"/>
          <w:szCs w:val="20"/>
          <w:lang w:val="en-US"/>
        </w:rPr>
        <w:t xml:space="preserve">A novel and environmentally </w:t>
      </w:r>
      <w:r w:rsidR="00007B40" w:rsidRPr="00765CC1">
        <w:rPr>
          <w:rFonts w:ascii="Palatino Linotype" w:hAnsi="Palatino Linotype" w:cstheme="majorBidi"/>
          <w:sz w:val="20"/>
          <w:szCs w:val="20"/>
          <w:lang w:val="en-US"/>
        </w:rPr>
        <w:lastRenderedPageBreak/>
        <w:t xml:space="preserve">friendly strategy to promote plant growth while benefiting agricultural ecosystems and nature is to use phytoplankton as a source of soil </w:t>
      </w:r>
      <w:r w:rsidRPr="00765CC1">
        <w:rPr>
          <w:rFonts w:ascii="Palatino Linotype" w:hAnsi="Palatino Linotype" w:cstheme="majorBidi"/>
          <w:sz w:val="20"/>
          <w:szCs w:val="20"/>
          <w:lang w:val="en-US"/>
        </w:rPr>
        <w:t>fertilizer</w:t>
      </w:r>
      <w:r w:rsidR="00007B40" w:rsidRPr="00765CC1">
        <w:rPr>
          <w:rFonts w:ascii="Palatino Linotype" w:hAnsi="Palatino Linotype" w:cstheme="majorBidi"/>
          <w:sz w:val="20"/>
          <w:szCs w:val="20"/>
          <w:lang w:val="en-US"/>
        </w:rPr>
        <w:t xml:space="preserve"> </w:t>
      </w:r>
      <w:r w:rsidR="00C75F43">
        <w:rPr>
          <w:rFonts w:ascii="Palatino Linotype" w:hAnsi="Palatino Linotype" w:cstheme="majorBidi"/>
          <w:sz w:val="20"/>
          <w:szCs w:val="20"/>
          <w:lang w:val="en-US"/>
        </w:rPr>
        <w:t xml:space="preserve">[36,39]. </w:t>
      </w:r>
      <w:r w:rsidR="00007B40" w:rsidRPr="00765CC1">
        <w:rPr>
          <w:rFonts w:ascii="Palatino Linotype" w:hAnsi="Palatino Linotype" w:cstheme="majorBidi"/>
          <w:color w:val="000000"/>
          <w:sz w:val="20"/>
          <w:szCs w:val="20"/>
          <w:lang w:val="en-US"/>
        </w:rPr>
        <w:t>By properly using phytoplankton fertilizer in agricultural systems, although excess use of conventional fertilizers can cause unwanted algal blooms in waterways, using phytoplankton as fertilizer is an emerging trend that may be more environmentally friendly.  In addition, phytoplankton fertilizer may provide a rapid and efficient nutrient delivery system to plants, due to the nanoparticle size and high levels of bioavailability that are easily absorbed by plants.  The wide range of nutrients found in phytoplankton, including essential vitamins, NPK, minerals, amino acids, and trace elements, can help promote healthy root growth and overall plant vigor</w:t>
      </w:r>
      <w:r w:rsidR="00C75F43">
        <w:rPr>
          <w:rFonts w:ascii="Palatino Linotype" w:hAnsi="Palatino Linotype" w:cstheme="majorBidi"/>
          <w:color w:val="000000"/>
          <w:sz w:val="20"/>
          <w:szCs w:val="20"/>
          <w:lang w:val="en-US"/>
        </w:rPr>
        <w:t xml:space="preserve"> [36,39,40]. </w:t>
      </w:r>
      <w:r w:rsidR="00007B40" w:rsidRPr="00765CC1">
        <w:rPr>
          <w:rFonts w:ascii="Palatino Linotype" w:hAnsi="Palatino Linotype" w:cstheme="majorBidi"/>
          <w:color w:val="000000"/>
          <w:sz w:val="20"/>
          <w:szCs w:val="20"/>
          <w:lang w:val="en-US"/>
        </w:rPr>
        <w:t xml:space="preserve"> </w:t>
      </w:r>
    </w:p>
    <w:p w14:paraId="3BA61C86" w14:textId="0F1B4920" w:rsidR="00152194" w:rsidRPr="00765CC1" w:rsidRDefault="00152194" w:rsidP="0050635C">
      <w:pPr>
        <w:spacing w:line="360" w:lineRule="auto"/>
        <w:jc w:val="both"/>
        <w:rPr>
          <w:rFonts w:ascii="Palatino Linotype" w:hAnsi="Palatino Linotype" w:cstheme="majorBidi"/>
          <w:b/>
          <w:bCs/>
          <w:sz w:val="20"/>
          <w:szCs w:val="20"/>
          <w:lang w:val="en-US"/>
        </w:rPr>
      </w:pPr>
      <w:r w:rsidRPr="00765CC1">
        <w:rPr>
          <w:rFonts w:ascii="Palatino Linotype" w:hAnsi="Palatino Linotype" w:cstheme="majorBidi"/>
          <w:b/>
          <w:bCs/>
          <w:sz w:val="20"/>
          <w:szCs w:val="20"/>
          <w:lang w:val="en-US"/>
        </w:rPr>
        <w:t>3.1.</w:t>
      </w:r>
      <w:r w:rsidR="00F8437F" w:rsidRPr="00765CC1">
        <w:rPr>
          <w:rFonts w:ascii="Palatino Linotype" w:hAnsi="Palatino Linotype" w:cstheme="majorBidi"/>
          <w:b/>
          <w:bCs/>
          <w:sz w:val="20"/>
          <w:szCs w:val="20"/>
          <w:lang w:val="en-US"/>
        </w:rPr>
        <w:t>8</w:t>
      </w:r>
      <w:r w:rsidR="00B418D3">
        <w:rPr>
          <w:rFonts w:ascii="Palatino Linotype" w:hAnsi="Palatino Linotype" w:cstheme="majorBidi"/>
          <w:b/>
          <w:bCs/>
          <w:sz w:val="20"/>
          <w:szCs w:val="20"/>
          <w:lang w:val="en-US"/>
        </w:rPr>
        <w:t>.</w:t>
      </w:r>
      <w:r w:rsidR="00F8437F" w:rsidRPr="00765CC1">
        <w:rPr>
          <w:rFonts w:ascii="Palatino Linotype" w:hAnsi="Palatino Linotype" w:cstheme="majorBidi"/>
          <w:b/>
          <w:bCs/>
          <w:sz w:val="20"/>
          <w:szCs w:val="20"/>
          <w:lang w:val="en-US"/>
        </w:rPr>
        <w:t xml:space="preserve"> </w:t>
      </w:r>
      <w:r w:rsidRPr="00765CC1">
        <w:rPr>
          <w:rFonts w:ascii="Palatino Linotype" w:hAnsi="Palatino Linotype" w:cstheme="majorBidi"/>
          <w:b/>
          <w:bCs/>
          <w:sz w:val="20"/>
          <w:szCs w:val="20"/>
          <w:lang w:val="en-US"/>
        </w:rPr>
        <w:t>Relationship between water quality for irrigation, macro- and micronutrient levels, and heavy metal concentration</w:t>
      </w:r>
    </w:p>
    <w:p w14:paraId="105F1154" w14:textId="6D05168E" w:rsidR="00021315" w:rsidRPr="00765CC1" w:rsidRDefault="00D743F7" w:rsidP="00DC0769">
      <w:pPr>
        <w:autoSpaceDE w:val="0"/>
        <w:autoSpaceDN w:val="0"/>
        <w:adjustRightInd w:val="0"/>
        <w:spacing w:after="0" w:line="240" w:lineRule="auto"/>
        <w:jc w:val="both"/>
        <w:rPr>
          <w:rFonts w:ascii="Palatino Linotype" w:hAnsi="Palatino Linotype" w:cstheme="majorBidi"/>
          <w:sz w:val="20"/>
          <w:szCs w:val="20"/>
          <w:lang w:val="en-US"/>
        </w:rPr>
      </w:pPr>
      <w:r w:rsidRPr="00765CC1">
        <w:rPr>
          <w:rFonts w:ascii="Palatino Linotype" w:hAnsi="Palatino Linotype" w:cstheme="majorBidi"/>
          <w:sz w:val="20"/>
          <w:szCs w:val="20"/>
          <w:lang w:val="en-US"/>
        </w:rPr>
        <w:tab/>
      </w:r>
      <w:r w:rsidR="00152194" w:rsidRPr="00765CC1">
        <w:rPr>
          <w:rFonts w:ascii="Palatino Linotype" w:hAnsi="Palatino Linotype" w:cstheme="majorBidi"/>
          <w:sz w:val="20"/>
          <w:szCs w:val="20"/>
          <w:lang w:val="en-US"/>
        </w:rPr>
        <w:t xml:space="preserve">Table 6 displays the average concentrations of macro- and micronutrients, as well as heavy metals, in </w:t>
      </w:r>
      <w:r w:rsidR="00EB71A9" w:rsidRPr="00765CC1">
        <w:rPr>
          <w:rFonts w:ascii="Palatino Linotype" w:hAnsi="Palatino Linotype" w:cstheme="majorBidi"/>
          <w:sz w:val="20"/>
          <w:szCs w:val="20"/>
          <w:lang w:val="en-US"/>
        </w:rPr>
        <w:t>both</w:t>
      </w:r>
      <w:r w:rsidR="00152194" w:rsidRPr="00765CC1">
        <w:rPr>
          <w:rFonts w:ascii="Palatino Linotype" w:hAnsi="Palatino Linotype" w:cstheme="majorBidi"/>
          <w:sz w:val="20"/>
          <w:szCs w:val="20"/>
          <w:lang w:val="en-US"/>
        </w:rPr>
        <w:t xml:space="preserve"> waters used to irrigate watercress plants during both growth seasons.  By measuring the content of macro- and micronutrients as well as heavy metals, this study </w:t>
      </w:r>
      <w:r w:rsidR="00F8437F" w:rsidRPr="00765CC1">
        <w:rPr>
          <w:rFonts w:ascii="Palatino Linotype" w:hAnsi="Palatino Linotype" w:cstheme="majorBidi"/>
          <w:sz w:val="20"/>
          <w:szCs w:val="20"/>
          <w:lang w:val="en-US"/>
        </w:rPr>
        <w:t>analyzed</w:t>
      </w:r>
      <w:r w:rsidR="00152194" w:rsidRPr="00765CC1">
        <w:rPr>
          <w:rFonts w:ascii="Palatino Linotype" w:hAnsi="Palatino Linotype" w:cstheme="majorBidi"/>
          <w:sz w:val="20"/>
          <w:szCs w:val="20"/>
          <w:lang w:val="en-US"/>
        </w:rPr>
        <w:t xml:space="preserve"> and monitored the water quality in terms of nutrition and pollution status of both aquaculture waters of catfish and tilapia used for watercress irrigation.  The temporal distributions of most parameters showed significant </w:t>
      </w:r>
      <w:r w:rsidR="00021315" w:rsidRPr="00765CC1">
        <w:rPr>
          <w:rFonts w:ascii="Palatino Linotype" w:hAnsi="Palatino Linotype" w:cstheme="majorBidi"/>
          <w:sz w:val="20"/>
          <w:szCs w:val="20"/>
          <w:lang w:val="en-US"/>
        </w:rPr>
        <w:t>changes. The</w:t>
      </w:r>
      <w:r w:rsidR="00152194" w:rsidRPr="00765CC1">
        <w:rPr>
          <w:rFonts w:ascii="Palatino Linotype" w:hAnsi="Palatino Linotype" w:cstheme="majorBidi"/>
          <w:sz w:val="20"/>
          <w:szCs w:val="20"/>
          <w:lang w:val="en-US"/>
        </w:rPr>
        <w:t xml:space="preserve"> findings of this study demonstrated high levels of water pollution as a result of the increase in ammonia, nitrate, total phosphorus, and iron contents in the case of catfish aquaculture water, as well as substantial changes in temporal distributions of most of the parameters.</w:t>
      </w:r>
    </w:p>
    <w:p w14:paraId="036FC2F5" w14:textId="5E9A6D16" w:rsidR="00021315" w:rsidRPr="00765CC1" w:rsidRDefault="00152194" w:rsidP="00B418D3">
      <w:pPr>
        <w:autoSpaceDE w:val="0"/>
        <w:autoSpaceDN w:val="0"/>
        <w:adjustRightInd w:val="0"/>
        <w:spacing w:after="0" w:line="240" w:lineRule="auto"/>
        <w:ind w:left="993" w:hanging="993"/>
        <w:jc w:val="both"/>
        <w:rPr>
          <w:rFonts w:ascii="Palatino Linotype" w:eastAsia="Times New Roman" w:hAnsi="Palatino Linotype" w:cstheme="majorBidi"/>
          <w:sz w:val="20"/>
          <w:szCs w:val="20"/>
        </w:rPr>
      </w:pPr>
      <w:r w:rsidRPr="00765CC1">
        <w:rPr>
          <w:rFonts w:ascii="Palatino Linotype" w:hAnsi="Palatino Linotype" w:cstheme="majorBidi"/>
          <w:sz w:val="20"/>
          <w:szCs w:val="20"/>
          <w:lang w:val="en-US"/>
        </w:rPr>
        <w:t xml:space="preserve">  </w:t>
      </w:r>
      <w:r w:rsidR="00021315" w:rsidRPr="00B418D3">
        <w:rPr>
          <w:rFonts w:ascii="Palatino Linotype" w:eastAsia="Times New Roman" w:hAnsi="Palatino Linotype" w:cstheme="majorBidi"/>
          <w:b/>
          <w:bCs/>
          <w:sz w:val="20"/>
          <w:szCs w:val="20"/>
        </w:rPr>
        <w:t xml:space="preserve">Table </w:t>
      </w:r>
      <w:bookmarkStart w:id="16" w:name="_Hlk136081276"/>
      <w:r w:rsidR="00DC0769" w:rsidRPr="00DC0769">
        <w:rPr>
          <w:rFonts w:ascii="Palatino Linotype" w:eastAsia="Times New Roman" w:hAnsi="Palatino Linotype" w:cstheme="majorBidi"/>
          <w:b/>
          <w:bCs/>
          <w:color w:val="171717" w:themeColor="background2" w:themeShade="1A"/>
          <w:sz w:val="20"/>
          <w:szCs w:val="20"/>
        </w:rPr>
        <w:t>6.</w:t>
      </w:r>
      <w:r w:rsidR="00DC0769" w:rsidRPr="00DC0769">
        <w:rPr>
          <w:rFonts w:ascii="Palatino Linotype" w:eastAsia="Times New Roman" w:hAnsi="Palatino Linotype" w:cstheme="majorBidi"/>
          <w:color w:val="171717" w:themeColor="background2" w:themeShade="1A"/>
          <w:sz w:val="20"/>
          <w:szCs w:val="20"/>
        </w:rPr>
        <w:t xml:space="preserve"> </w:t>
      </w:r>
      <w:r w:rsidR="00021315" w:rsidRPr="00765CC1">
        <w:rPr>
          <w:rFonts w:ascii="Palatino Linotype" w:eastAsia="Times New Roman" w:hAnsi="Palatino Linotype" w:cstheme="majorBidi"/>
          <w:sz w:val="20"/>
          <w:szCs w:val="20"/>
        </w:rPr>
        <w:t xml:space="preserve">Average water macro and micronutrients and heavy metals concentration </w:t>
      </w:r>
      <w:bookmarkEnd w:id="16"/>
      <w:r w:rsidR="00021315" w:rsidRPr="00765CC1">
        <w:rPr>
          <w:rFonts w:ascii="Palatino Linotype" w:eastAsia="Times New Roman" w:hAnsi="Palatino Linotype" w:cstheme="majorBidi"/>
          <w:sz w:val="20"/>
          <w:szCs w:val="20"/>
        </w:rPr>
        <w:t>of catfish and tilapia fish farming waters before and after soil filtration.</w:t>
      </w:r>
    </w:p>
    <w:tbl>
      <w:tblPr>
        <w:tblW w:w="0" w:type="auto"/>
        <w:tblCellSpacing w:w="20" w:type="dxa"/>
        <w:tblInd w:w="108"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Look w:val="01E0" w:firstRow="1" w:lastRow="1" w:firstColumn="1" w:lastColumn="1" w:noHBand="0" w:noVBand="0"/>
      </w:tblPr>
      <w:tblGrid>
        <w:gridCol w:w="3919"/>
        <w:gridCol w:w="1255"/>
        <w:gridCol w:w="1245"/>
        <w:gridCol w:w="1237"/>
        <w:gridCol w:w="1246"/>
      </w:tblGrid>
      <w:tr w:rsidR="00021315" w:rsidRPr="00765CC1" w14:paraId="02B759AD" w14:textId="77777777" w:rsidTr="00B418D3">
        <w:trPr>
          <w:trHeight w:val="432"/>
          <w:tblCellSpacing w:w="20" w:type="dxa"/>
        </w:trPr>
        <w:tc>
          <w:tcPr>
            <w:tcW w:w="4094" w:type="dxa"/>
            <w:shd w:val="clear" w:color="auto" w:fill="auto"/>
            <w:vAlign w:val="center"/>
          </w:tcPr>
          <w:p w14:paraId="7196E467" w14:textId="77777777" w:rsidR="00021315" w:rsidRPr="00B418D3" w:rsidRDefault="00021315" w:rsidP="0065257E">
            <w:pPr>
              <w:tabs>
                <w:tab w:val="left" w:pos="2328"/>
              </w:tabs>
              <w:autoSpaceDE w:val="0"/>
              <w:autoSpaceDN w:val="0"/>
              <w:adjustRightInd w:val="0"/>
              <w:spacing w:after="0" w:line="240" w:lineRule="auto"/>
              <w:ind w:left="720" w:hanging="720"/>
              <w:jc w:val="center"/>
              <w:rPr>
                <w:rFonts w:ascii="Palatino Linotype" w:eastAsia="Times New Roman" w:hAnsi="Palatino Linotype" w:cstheme="majorBidi"/>
                <w:b/>
                <w:bCs/>
                <w:sz w:val="20"/>
                <w:szCs w:val="20"/>
              </w:rPr>
            </w:pPr>
            <w:r w:rsidRPr="00B418D3">
              <w:rPr>
                <w:rFonts w:ascii="Palatino Linotype" w:eastAsia="Times New Roman" w:hAnsi="Palatino Linotype" w:cstheme="majorBidi"/>
                <w:b/>
                <w:bCs/>
                <w:sz w:val="20"/>
                <w:szCs w:val="20"/>
              </w:rPr>
              <w:t>Water nutritional and pollution status</w:t>
            </w:r>
          </w:p>
        </w:tc>
        <w:tc>
          <w:tcPr>
            <w:tcW w:w="2535" w:type="dxa"/>
            <w:gridSpan w:val="2"/>
            <w:shd w:val="clear" w:color="auto" w:fill="auto"/>
            <w:vAlign w:val="center"/>
          </w:tcPr>
          <w:p w14:paraId="44C5347C" w14:textId="77777777" w:rsidR="00021315" w:rsidRPr="00B418D3" w:rsidRDefault="00021315" w:rsidP="0065257E">
            <w:pPr>
              <w:spacing w:after="0" w:line="240" w:lineRule="auto"/>
              <w:ind w:left="720" w:hanging="720"/>
              <w:jc w:val="center"/>
              <w:rPr>
                <w:rFonts w:ascii="Palatino Linotype" w:eastAsia="Times New Roman" w:hAnsi="Palatino Linotype" w:cstheme="majorBidi"/>
                <w:b/>
                <w:bCs/>
                <w:sz w:val="20"/>
                <w:szCs w:val="20"/>
                <w:lang w:bidi="ar-EG"/>
              </w:rPr>
            </w:pPr>
            <w:r w:rsidRPr="00B418D3">
              <w:rPr>
                <w:rFonts w:ascii="Palatino Linotype" w:eastAsia="Times New Roman" w:hAnsi="Palatino Linotype" w:cstheme="majorBidi"/>
                <w:b/>
                <w:bCs/>
                <w:sz w:val="20"/>
                <w:szCs w:val="20"/>
                <w:lang w:bidi="ar-EG"/>
              </w:rPr>
              <w:t xml:space="preserve">Tilapia water </w:t>
            </w:r>
          </w:p>
        </w:tc>
        <w:tc>
          <w:tcPr>
            <w:tcW w:w="2493" w:type="dxa"/>
            <w:gridSpan w:val="2"/>
            <w:shd w:val="clear" w:color="auto" w:fill="auto"/>
            <w:vAlign w:val="center"/>
          </w:tcPr>
          <w:p w14:paraId="5C7B56A2" w14:textId="77777777" w:rsidR="00021315" w:rsidRPr="00B418D3" w:rsidRDefault="00021315" w:rsidP="0065257E">
            <w:pPr>
              <w:spacing w:after="0" w:line="240" w:lineRule="auto"/>
              <w:ind w:left="720" w:hanging="720"/>
              <w:jc w:val="center"/>
              <w:rPr>
                <w:rFonts w:ascii="Palatino Linotype" w:eastAsia="Times New Roman" w:hAnsi="Palatino Linotype" w:cstheme="majorBidi"/>
                <w:b/>
                <w:bCs/>
                <w:sz w:val="20"/>
                <w:szCs w:val="20"/>
                <w:lang w:bidi="ar-EG"/>
              </w:rPr>
            </w:pPr>
            <w:r w:rsidRPr="00B418D3">
              <w:rPr>
                <w:rFonts w:ascii="Palatino Linotype" w:eastAsia="Times New Roman" w:hAnsi="Palatino Linotype" w:cstheme="majorBidi"/>
                <w:b/>
                <w:bCs/>
                <w:sz w:val="20"/>
                <w:szCs w:val="20"/>
                <w:lang w:bidi="ar-EG"/>
              </w:rPr>
              <w:t xml:space="preserve">Catfish water </w:t>
            </w:r>
          </w:p>
        </w:tc>
      </w:tr>
      <w:tr w:rsidR="00021315" w:rsidRPr="00765CC1" w14:paraId="1757DC2D" w14:textId="77777777" w:rsidTr="00B418D3">
        <w:trPr>
          <w:tblCellSpacing w:w="20" w:type="dxa"/>
        </w:trPr>
        <w:tc>
          <w:tcPr>
            <w:tcW w:w="9122" w:type="dxa"/>
            <w:gridSpan w:val="5"/>
            <w:shd w:val="clear" w:color="auto" w:fill="auto"/>
            <w:vAlign w:val="center"/>
          </w:tcPr>
          <w:p w14:paraId="4EF7E6A3" w14:textId="77777777" w:rsidR="00021315" w:rsidRPr="00765CC1" w:rsidRDefault="00021315" w:rsidP="0065257E">
            <w:pPr>
              <w:spacing w:after="0" w:line="240" w:lineRule="auto"/>
              <w:ind w:left="720" w:hanging="720"/>
              <w:jc w:val="center"/>
              <w:rPr>
                <w:rFonts w:ascii="Palatino Linotype" w:eastAsia="Times New Roman" w:hAnsi="Palatino Linotype" w:cstheme="majorBidi"/>
                <w:sz w:val="20"/>
                <w:szCs w:val="20"/>
              </w:rPr>
            </w:pPr>
            <w:r w:rsidRPr="00765CC1">
              <w:rPr>
                <w:rFonts w:ascii="Palatino Linotype" w:eastAsia="Times New Roman" w:hAnsi="Palatino Linotype" w:cstheme="majorBidi"/>
                <w:b/>
                <w:bCs/>
                <w:sz w:val="20"/>
                <w:szCs w:val="20"/>
                <w14:shadow w14:blurRad="50800" w14:dist="38100" w14:dir="2700000" w14:sx="100000" w14:sy="100000" w14:kx="0" w14:ky="0" w14:algn="tl">
                  <w14:srgbClr w14:val="000000">
                    <w14:alpha w14:val="60000"/>
                  </w14:srgbClr>
                </w14:shadow>
              </w:rPr>
              <w:t>mg L</w:t>
            </w:r>
            <w:r w:rsidRPr="00765CC1">
              <w:rPr>
                <w:rFonts w:ascii="Palatino Linotype" w:eastAsia="Times New Roman" w:hAnsi="Palatino Linotype" w:cstheme="majorBidi"/>
                <w:b/>
                <w:bCs/>
                <w:sz w:val="20"/>
                <w:szCs w:val="20"/>
                <w:vertAlign w:val="superscript"/>
                <w14:shadow w14:blurRad="50800" w14:dist="38100" w14:dir="2700000" w14:sx="100000" w14:sy="100000" w14:kx="0" w14:ky="0" w14:algn="tl">
                  <w14:srgbClr w14:val="000000">
                    <w14:alpha w14:val="60000"/>
                  </w14:srgbClr>
                </w14:shadow>
              </w:rPr>
              <w:t>-1</w:t>
            </w:r>
          </w:p>
        </w:tc>
      </w:tr>
      <w:tr w:rsidR="00021315" w:rsidRPr="00765CC1" w14:paraId="281DC191" w14:textId="77777777" w:rsidTr="00B418D3">
        <w:trPr>
          <w:tblCellSpacing w:w="20" w:type="dxa"/>
        </w:trPr>
        <w:tc>
          <w:tcPr>
            <w:tcW w:w="4094" w:type="dxa"/>
            <w:shd w:val="clear" w:color="auto" w:fill="auto"/>
            <w:vAlign w:val="center"/>
          </w:tcPr>
          <w:p w14:paraId="20A6767A" w14:textId="77777777" w:rsidR="00021315" w:rsidRPr="00765CC1" w:rsidRDefault="00021315" w:rsidP="0065257E">
            <w:pPr>
              <w:spacing w:after="0" w:line="240" w:lineRule="auto"/>
              <w:ind w:left="720" w:hanging="720"/>
              <w:rPr>
                <w:rFonts w:ascii="Palatino Linotype" w:eastAsia="Times New Roman" w:hAnsi="Palatino Linotype" w:cstheme="majorBidi"/>
                <w:sz w:val="20"/>
                <w:szCs w:val="20"/>
              </w:rPr>
            </w:pPr>
          </w:p>
        </w:tc>
        <w:tc>
          <w:tcPr>
            <w:tcW w:w="1267" w:type="dxa"/>
            <w:shd w:val="clear" w:color="auto" w:fill="auto"/>
            <w:vAlign w:val="center"/>
          </w:tcPr>
          <w:p w14:paraId="2D1BEEC7" w14:textId="77777777" w:rsidR="00021315" w:rsidRPr="00765CC1" w:rsidRDefault="00021315" w:rsidP="0065257E">
            <w:pPr>
              <w:spacing w:after="0" w:line="240" w:lineRule="auto"/>
              <w:ind w:left="720" w:hanging="720"/>
              <w:jc w:val="center"/>
              <w:rPr>
                <w:rFonts w:ascii="Palatino Linotype" w:eastAsia="Times New Roman" w:hAnsi="Palatino Linotype" w:cstheme="majorBidi"/>
                <w:sz w:val="20"/>
                <w:szCs w:val="20"/>
              </w:rPr>
            </w:pPr>
            <w:r w:rsidRPr="00765CC1">
              <w:rPr>
                <w:rFonts w:ascii="Palatino Linotype" w:eastAsia="Times New Roman" w:hAnsi="Palatino Linotype" w:cstheme="majorBidi"/>
                <w:sz w:val="20"/>
                <w:szCs w:val="20"/>
              </w:rPr>
              <w:t>Before</w:t>
            </w:r>
          </w:p>
        </w:tc>
        <w:tc>
          <w:tcPr>
            <w:tcW w:w="1268" w:type="dxa"/>
            <w:shd w:val="clear" w:color="auto" w:fill="auto"/>
            <w:vAlign w:val="center"/>
          </w:tcPr>
          <w:p w14:paraId="23A41492" w14:textId="77777777" w:rsidR="00021315" w:rsidRPr="00765CC1" w:rsidRDefault="00021315" w:rsidP="0065257E">
            <w:pPr>
              <w:spacing w:after="0" w:line="240" w:lineRule="auto"/>
              <w:ind w:left="720" w:hanging="720"/>
              <w:jc w:val="center"/>
              <w:rPr>
                <w:rFonts w:ascii="Palatino Linotype" w:eastAsia="Times New Roman" w:hAnsi="Palatino Linotype" w:cstheme="majorBidi"/>
                <w:sz w:val="20"/>
                <w:szCs w:val="20"/>
              </w:rPr>
            </w:pPr>
            <w:r w:rsidRPr="00765CC1">
              <w:rPr>
                <w:rFonts w:ascii="Palatino Linotype" w:eastAsia="Times New Roman" w:hAnsi="Palatino Linotype" w:cstheme="majorBidi"/>
                <w:sz w:val="20"/>
                <w:szCs w:val="20"/>
              </w:rPr>
              <w:t>After</w:t>
            </w:r>
          </w:p>
        </w:tc>
        <w:tc>
          <w:tcPr>
            <w:tcW w:w="1246" w:type="dxa"/>
            <w:shd w:val="clear" w:color="auto" w:fill="auto"/>
            <w:vAlign w:val="center"/>
          </w:tcPr>
          <w:p w14:paraId="68B5FB6E" w14:textId="77777777" w:rsidR="00021315" w:rsidRPr="00765CC1" w:rsidRDefault="00021315" w:rsidP="0065257E">
            <w:pPr>
              <w:spacing w:after="0" w:line="240" w:lineRule="auto"/>
              <w:ind w:left="720" w:hanging="720"/>
              <w:jc w:val="center"/>
              <w:rPr>
                <w:rFonts w:ascii="Palatino Linotype" w:eastAsia="Times New Roman" w:hAnsi="Palatino Linotype" w:cstheme="majorBidi"/>
                <w:sz w:val="20"/>
                <w:szCs w:val="20"/>
              </w:rPr>
            </w:pPr>
            <w:r w:rsidRPr="00765CC1">
              <w:rPr>
                <w:rFonts w:ascii="Palatino Linotype" w:eastAsia="Times New Roman" w:hAnsi="Palatino Linotype" w:cstheme="majorBidi"/>
                <w:sz w:val="20"/>
                <w:szCs w:val="20"/>
              </w:rPr>
              <w:t>Before</w:t>
            </w:r>
          </w:p>
        </w:tc>
        <w:tc>
          <w:tcPr>
            <w:tcW w:w="1247" w:type="dxa"/>
            <w:shd w:val="clear" w:color="auto" w:fill="auto"/>
            <w:vAlign w:val="center"/>
          </w:tcPr>
          <w:p w14:paraId="287B955C" w14:textId="77777777" w:rsidR="00021315" w:rsidRPr="00765CC1" w:rsidRDefault="00021315" w:rsidP="0065257E">
            <w:pPr>
              <w:spacing w:after="0" w:line="240" w:lineRule="auto"/>
              <w:ind w:left="720" w:hanging="720"/>
              <w:jc w:val="center"/>
              <w:rPr>
                <w:rFonts w:ascii="Palatino Linotype" w:eastAsia="Times New Roman" w:hAnsi="Palatino Linotype" w:cstheme="majorBidi"/>
                <w:sz w:val="20"/>
                <w:szCs w:val="20"/>
              </w:rPr>
            </w:pPr>
            <w:r w:rsidRPr="00765CC1">
              <w:rPr>
                <w:rFonts w:ascii="Palatino Linotype" w:eastAsia="Times New Roman" w:hAnsi="Palatino Linotype" w:cstheme="majorBidi"/>
                <w:sz w:val="20"/>
                <w:szCs w:val="20"/>
              </w:rPr>
              <w:t>After</w:t>
            </w:r>
          </w:p>
        </w:tc>
      </w:tr>
      <w:tr w:rsidR="00021315" w:rsidRPr="00765CC1" w14:paraId="52159D3A" w14:textId="77777777" w:rsidTr="00B418D3">
        <w:trPr>
          <w:tblCellSpacing w:w="20" w:type="dxa"/>
        </w:trPr>
        <w:tc>
          <w:tcPr>
            <w:tcW w:w="4094" w:type="dxa"/>
            <w:shd w:val="clear" w:color="auto" w:fill="auto"/>
            <w:vAlign w:val="center"/>
          </w:tcPr>
          <w:p w14:paraId="189794AC" w14:textId="77777777" w:rsidR="00021315" w:rsidRPr="00765CC1" w:rsidRDefault="00021315" w:rsidP="0065257E">
            <w:pPr>
              <w:spacing w:after="0" w:line="240" w:lineRule="auto"/>
              <w:ind w:left="720" w:hanging="720"/>
              <w:rPr>
                <w:rFonts w:ascii="Palatino Linotype" w:eastAsia="Times New Roman" w:hAnsi="Palatino Linotype" w:cstheme="majorBidi"/>
                <w:sz w:val="20"/>
                <w:szCs w:val="20"/>
              </w:rPr>
            </w:pPr>
            <w:r w:rsidRPr="00765CC1">
              <w:rPr>
                <w:rFonts w:ascii="Palatino Linotype" w:eastAsia="Times New Roman" w:hAnsi="Palatino Linotype" w:cstheme="majorBidi"/>
                <w:sz w:val="20"/>
                <w:szCs w:val="20"/>
              </w:rPr>
              <w:t>NH</w:t>
            </w:r>
            <w:r w:rsidRPr="00765CC1">
              <w:rPr>
                <w:rFonts w:ascii="Palatino Linotype" w:eastAsia="Times New Roman" w:hAnsi="Palatino Linotype" w:cstheme="majorBidi"/>
                <w:sz w:val="20"/>
                <w:szCs w:val="20"/>
                <w:vertAlign w:val="subscript"/>
              </w:rPr>
              <w:t>4</w:t>
            </w:r>
            <w:r w:rsidRPr="00765CC1">
              <w:rPr>
                <w:rFonts w:ascii="Palatino Linotype" w:eastAsia="Times New Roman" w:hAnsi="Palatino Linotype" w:cstheme="majorBidi"/>
                <w:sz w:val="20"/>
                <w:szCs w:val="20"/>
              </w:rPr>
              <w:t>-N</w:t>
            </w:r>
          </w:p>
        </w:tc>
        <w:tc>
          <w:tcPr>
            <w:tcW w:w="1267" w:type="dxa"/>
            <w:shd w:val="clear" w:color="auto" w:fill="auto"/>
          </w:tcPr>
          <w:p w14:paraId="0A2F386B" w14:textId="77777777" w:rsidR="00021315" w:rsidRPr="00765CC1" w:rsidRDefault="00021315" w:rsidP="0065257E">
            <w:pPr>
              <w:spacing w:after="0" w:line="240" w:lineRule="auto"/>
              <w:ind w:left="720" w:hanging="720"/>
              <w:jc w:val="center"/>
              <w:rPr>
                <w:rFonts w:ascii="Palatino Linotype" w:eastAsia="Times New Roman" w:hAnsi="Palatino Linotype" w:cstheme="majorBidi"/>
                <w:sz w:val="20"/>
                <w:szCs w:val="20"/>
              </w:rPr>
            </w:pPr>
            <w:r w:rsidRPr="00765CC1">
              <w:rPr>
                <w:rFonts w:ascii="Palatino Linotype" w:eastAsia="Times New Roman" w:hAnsi="Palatino Linotype" w:cstheme="majorBidi"/>
                <w:sz w:val="20"/>
                <w:szCs w:val="20"/>
              </w:rPr>
              <w:t>1.55a</w:t>
            </w:r>
          </w:p>
        </w:tc>
        <w:tc>
          <w:tcPr>
            <w:tcW w:w="1268" w:type="dxa"/>
            <w:shd w:val="clear" w:color="auto" w:fill="auto"/>
          </w:tcPr>
          <w:p w14:paraId="5094219C" w14:textId="77777777" w:rsidR="00021315" w:rsidRPr="00765CC1" w:rsidRDefault="00021315" w:rsidP="0065257E">
            <w:pPr>
              <w:spacing w:after="0" w:line="240" w:lineRule="auto"/>
              <w:ind w:left="720" w:hanging="720"/>
              <w:jc w:val="center"/>
              <w:rPr>
                <w:rFonts w:ascii="Palatino Linotype" w:eastAsia="Times New Roman" w:hAnsi="Palatino Linotype" w:cstheme="majorBidi"/>
                <w:sz w:val="20"/>
                <w:szCs w:val="20"/>
              </w:rPr>
            </w:pPr>
            <w:r w:rsidRPr="00765CC1">
              <w:rPr>
                <w:rFonts w:ascii="Palatino Linotype" w:eastAsia="Times New Roman" w:hAnsi="Palatino Linotype" w:cstheme="majorBidi"/>
                <w:sz w:val="20"/>
                <w:szCs w:val="20"/>
              </w:rPr>
              <w:t>0.00</w:t>
            </w:r>
          </w:p>
        </w:tc>
        <w:tc>
          <w:tcPr>
            <w:tcW w:w="1246" w:type="dxa"/>
            <w:shd w:val="clear" w:color="auto" w:fill="auto"/>
          </w:tcPr>
          <w:p w14:paraId="5DDA351D" w14:textId="77777777" w:rsidR="00021315" w:rsidRPr="00765CC1" w:rsidRDefault="00021315" w:rsidP="0065257E">
            <w:pPr>
              <w:spacing w:after="0" w:line="240" w:lineRule="auto"/>
              <w:ind w:left="720" w:hanging="720"/>
              <w:jc w:val="center"/>
              <w:rPr>
                <w:rFonts w:ascii="Palatino Linotype" w:eastAsia="Times New Roman" w:hAnsi="Palatino Linotype" w:cstheme="majorBidi"/>
                <w:sz w:val="20"/>
                <w:szCs w:val="20"/>
              </w:rPr>
            </w:pPr>
            <w:r w:rsidRPr="00765CC1">
              <w:rPr>
                <w:rFonts w:ascii="Palatino Linotype" w:eastAsia="Times New Roman" w:hAnsi="Palatino Linotype" w:cstheme="majorBidi"/>
                <w:sz w:val="20"/>
                <w:szCs w:val="20"/>
              </w:rPr>
              <w:t>2,94b</w:t>
            </w:r>
          </w:p>
        </w:tc>
        <w:tc>
          <w:tcPr>
            <w:tcW w:w="1247" w:type="dxa"/>
            <w:shd w:val="clear" w:color="auto" w:fill="auto"/>
          </w:tcPr>
          <w:p w14:paraId="17347267" w14:textId="77777777" w:rsidR="00021315" w:rsidRPr="00765CC1" w:rsidRDefault="00021315" w:rsidP="0065257E">
            <w:pPr>
              <w:spacing w:after="0" w:line="240" w:lineRule="auto"/>
              <w:ind w:left="720" w:hanging="720"/>
              <w:jc w:val="center"/>
              <w:rPr>
                <w:rFonts w:ascii="Palatino Linotype" w:eastAsia="Times New Roman" w:hAnsi="Palatino Linotype" w:cstheme="majorBidi"/>
                <w:sz w:val="20"/>
                <w:szCs w:val="20"/>
              </w:rPr>
            </w:pPr>
            <w:r w:rsidRPr="00765CC1">
              <w:rPr>
                <w:rFonts w:ascii="Palatino Linotype" w:eastAsia="Times New Roman" w:hAnsi="Palatino Linotype" w:cstheme="majorBidi"/>
                <w:sz w:val="20"/>
                <w:szCs w:val="20"/>
              </w:rPr>
              <w:t>0.00</w:t>
            </w:r>
          </w:p>
        </w:tc>
      </w:tr>
      <w:tr w:rsidR="00021315" w:rsidRPr="00765CC1" w14:paraId="310F5C3A" w14:textId="77777777" w:rsidTr="00B418D3">
        <w:trPr>
          <w:tblCellSpacing w:w="20" w:type="dxa"/>
        </w:trPr>
        <w:tc>
          <w:tcPr>
            <w:tcW w:w="4094" w:type="dxa"/>
            <w:shd w:val="clear" w:color="auto" w:fill="auto"/>
            <w:vAlign w:val="center"/>
          </w:tcPr>
          <w:p w14:paraId="223DA2AC" w14:textId="77777777" w:rsidR="00021315" w:rsidRPr="00765CC1" w:rsidRDefault="00021315" w:rsidP="0065257E">
            <w:pPr>
              <w:spacing w:after="0" w:line="240" w:lineRule="auto"/>
              <w:ind w:left="720" w:hanging="720"/>
              <w:rPr>
                <w:rFonts w:ascii="Palatino Linotype" w:eastAsia="Times New Roman" w:hAnsi="Palatino Linotype" w:cstheme="majorBidi"/>
                <w:sz w:val="20"/>
                <w:szCs w:val="20"/>
              </w:rPr>
            </w:pPr>
            <w:r w:rsidRPr="00765CC1">
              <w:rPr>
                <w:rFonts w:ascii="Palatino Linotype" w:eastAsia="Times New Roman" w:hAnsi="Palatino Linotype" w:cstheme="majorBidi"/>
                <w:sz w:val="20"/>
                <w:szCs w:val="20"/>
              </w:rPr>
              <w:t>NO</w:t>
            </w:r>
            <w:r w:rsidRPr="00765CC1">
              <w:rPr>
                <w:rFonts w:ascii="Palatino Linotype" w:eastAsia="Times New Roman" w:hAnsi="Palatino Linotype" w:cstheme="majorBidi"/>
                <w:sz w:val="20"/>
                <w:szCs w:val="20"/>
                <w:vertAlign w:val="subscript"/>
              </w:rPr>
              <w:t>3</w:t>
            </w:r>
            <w:r w:rsidRPr="00765CC1">
              <w:rPr>
                <w:rFonts w:ascii="Palatino Linotype" w:eastAsia="Times New Roman" w:hAnsi="Palatino Linotype" w:cstheme="majorBidi"/>
                <w:sz w:val="20"/>
                <w:szCs w:val="20"/>
              </w:rPr>
              <w:t>-N</w:t>
            </w:r>
          </w:p>
        </w:tc>
        <w:tc>
          <w:tcPr>
            <w:tcW w:w="1267" w:type="dxa"/>
            <w:shd w:val="clear" w:color="auto" w:fill="auto"/>
          </w:tcPr>
          <w:p w14:paraId="319669D7" w14:textId="77777777" w:rsidR="00021315" w:rsidRPr="00765CC1" w:rsidRDefault="00021315" w:rsidP="0065257E">
            <w:pPr>
              <w:spacing w:after="0" w:line="240" w:lineRule="auto"/>
              <w:ind w:left="720" w:hanging="720"/>
              <w:jc w:val="center"/>
              <w:rPr>
                <w:rFonts w:ascii="Palatino Linotype" w:eastAsia="Times New Roman" w:hAnsi="Palatino Linotype" w:cstheme="majorBidi"/>
                <w:sz w:val="20"/>
                <w:szCs w:val="20"/>
                <w:lang w:bidi="ar-EG"/>
              </w:rPr>
            </w:pPr>
            <w:r w:rsidRPr="00765CC1">
              <w:rPr>
                <w:rFonts w:ascii="Palatino Linotype" w:eastAsia="Times New Roman" w:hAnsi="Palatino Linotype" w:cstheme="majorBidi"/>
                <w:sz w:val="20"/>
                <w:szCs w:val="20"/>
                <w:lang w:bidi="ar-EG"/>
              </w:rPr>
              <w:t>8.66b</w:t>
            </w:r>
          </w:p>
        </w:tc>
        <w:tc>
          <w:tcPr>
            <w:tcW w:w="1268" w:type="dxa"/>
            <w:shd w:val="clear" w:color="auto" w:fill="auto"/>
          </w:tcPr>
          <w:p w14:paraId="72673046" w14:textId="77777777" w:rsidR="00021315" w:rsidRPr="00765CC1" w:rsidRDefault="00021315" w:rsidP="0065257E">
            <w:pPr>
              <w:spacing w:after="0" w:line="240" w:lineRule="auto"/>
              <w:ind w:left="720" w:hanging="720"/>
              <w:jc w:val="center"/>
              <w:rPr>
                <w:rFonts w:ascii="Palatino Linotype" w:eastAsia="Times New Roman" w:hAnsi="Palatino Linotype" w:cstheme="majorBidi"/>
                <w:sz w:val="20"/>
                <w:szCs w:val="20"/>
                <w:lang w:bidi="ar-EG"/>
              </w:rPr>
            </w:pPr>
            <w:r w:rsidRPr="00765CC1">
              <w:rPr>
                <w:rFonts w:ascii="Palatino Linotype" w:eastAsia="Times New Roman" w:hAnsi="Palatino Linotype" w:cstheme="majorBidi"/>
                <w:sz w:val="20"/>
                <w:szCs w:val="20"/>
                <w:lang w:bidi="ar-EG"/>
              </w:rPr>
              <w:t>1.86d</w:t>
            </w:r>
          </w:p>
        </w:tc>
        <w:tc>
          <w:tcPr>
            <w:tcW w:w="1246" w:type="dxa"/>
            <w:shd w:val="clear" w:color="auto" w:fill="auto"/>
          </w:tcPr>
          <w:p w14:paraId="7BB3DF18" w14:textId="77777777" w:rsidR="00021315" w:rsidRPr="00765CC1" w:rsidRDefault="00021315" w:rsidP="0065257E">
            <w:pPr>
              <w:spacing w:after="0" w:line="240" w:lineRule="auto"/>
              <w:ind w:left="720" w:hanging="720"/>
              <w:jc w:val="center"/>
              <w:rPr>
                <w:rFonts w:ascii="Palatino Linotype" w:eastAsia="Times New Roman" w:hAnsi="Palatino Linotype" w:cstheme="majorBidi"/>
                <w:sz w:val="20"/>
                <w:szCs w:val="20"/>
              </w:rPr>
            </w:pPr>
            <w:r w:rsidRPr="00765CC1">
              <w:rPr>
                <w:rFonts w:ascii="Palatino Linotype" w:eastAsia="Times New Roman" w:hAnsi="Palatino Linotype" w:cstheme="majorBidi"/>
                <w:sz w:val="20"/>
                <w:szCs w:val="20"/>
                <w:lang w:bidi="ar-EG"/>
              </w:rPr>
              <w:t>13.24a</w:t>
            </w:r>
          </w:p>
        </w:tc>
        <w:tc>
          <w:tcPr>
            <w:tcW w:w="1247" w:type="dxa"/>
            <w:shd w:val="clear" w:color="auto" w:fill="auto"/>
          </w:tcPr>
          <w:p w14:paraId="3E828AB0" w14:textId="77777777" w:rsidR="00021315" w:rsidRPr="00765CC1" w:rsidRDefault="00021315" w:rsidP="0065257E">
            <w:pPr>
              <w:spacing w:after="0" w:line="240" w:lineRule="auto"/>
              <w:ind w:left="720" w:hanging="720"/>
              <w:jc w:val="center"/>
              <w:rPr>
                <w:rFonts w:ascii="Palatino Linotype" w:eastAsia="Times New Roman" w:hAnsi="Palatino Linotype" w:cstheme="majorBidi"/>
                <w:sz w:val="20"/>
                <w:szCs w:val="20"/>
              </w:rPr>
            </w:pPr>
            <w:r w:rsidRPr="00765CC1">
              <w:rPr>
                <w:rFonts w:ascii="Palatino Linotype" w:eastAsia="Times New Roman" w:hAnsi="Palatino Linotype" w:cstheme="majorBidi"/>
                <w:sz w:val="20"/>
                <w:szCs w:val="20"/>
                <w:lang w:bidi="ar-EG"/>
              </w:rPr>
              <w:t>3.24c</w:t>
            </w:r>
          </w:p>
        </w:tc>
      </w:tr>
      <w:tr w:rsidR="00021315" w:rsidRPr="00765CC1" w14:paraId="15C42F9C" w14:textId="77777777" w:rsidTr="00B418D3">
        <w:trPr>
          <w:tblCellSpacing w:w="20" w:type="dxa"/>
        </w:trPr>
        <w:tc>
          <w:tcPr>
            <w:tcW w:w="4094" w:type="dxa"/>
            <w:shd w:val="clear" w:color="auto" w:fill="auto"/>
            <w:vAlign w:val="center"/>
          </w:tcPr>
          <w:p w14:paraId="3551F231" w14:textId="77777777" w:rsidR="00021315" w:rsidRPr="00765CC1" w:rsidRDefault="00021315" w:rsidP="0065257E">
            <w:pPr>
              <w:spacing w:after="0" w:line="240" w:lineRule="auto"/>
              <w:ind w:left="720" w:hanging="720"/>
              <w:rPr>
                <w:rFonts w:ascii="Palatino Linotype" w:eastAsia="Times New Roman" w:hAnsi="Palatino Linotype" w:cstheme="majorBidi"/>
                <w:sz w:val="20"/>
                <w:szCs w:val="20"/>
                <w:lang w:bidi="ar-EG"/>
              </w:rPr>
            </w:pPr>
            <w:r w:rsidRPr="00765CC1">
              <w:rPr>
                <w:rFonts w:ascii="Palatino Linotype" w:eastAsia="Times New Roman" w:hAnsi="Palatino Linotype" w:cstheme="majorBidi"/>
                <w:sz w:val="20"/>
                <w:szCs w:val="20"/>
                <w:lang w:bidi="ar-EG"/>
              </w:rPr>
              <w:t>Total phosphorus (TP)</w:t>
            </w:r>
          </w:p>
        </w:tc>
        <w:tc>
          <w:tcPr>
            <w:tcW w:w="1267" w:type="dxa"/>
            <w:shd w:val="clear" w:color="auto" w:fill="auto"/>
          </w:tcPr>
          <w:p w14:paraId="23C50277" w14:textId="77777777" w:rsidR="00021315" w:rsidRPr="00765CC1" w:rsidRDefault="00021315" w:rsidP="0065257E">
            <w:pPr>
              <w:spacing w:after="0" w:line="240" w:lineRule="auto"/>
              <w:ind w:left="720" w:hanging="720"/>
              <w:jc w:val="center"/>
              <w:rPr>
                <w:rFonts w:ascii="Palatino Linotype" w:eastAsia="Times New Roman" w:hAnsi="Palatino Linotype" w:cstheme="majorBidi"/>
                <w:sz w:val="20"/>
                <w:szCs w:val="20"/>
                <w:lang w:bidi="ar-EG"/>
              </w:rPr>
            </w:pPr>
            <w:r w:rsidRPr="00765CC1">
              <w:rPr>
                <w:rFonts w:ascii="Palatino Linotype" w:eastAsia="Times New Roman" w:hAnsi="Palatino Linotype" w:cstheme="majorBidi"/>
                <w:sz w:val="20"/>
                <w:szCs w:val="20"/>
                <w:lang w:bidi="ar-EG"/>
              </w:rPr>
              <w:t>1.33b</w:t>
            </w:r>
          </w:p>
        </w:tc>
        <w:tc>
          <w:tcPr>
            <w:tcW w:w="1268" w:type="dxa"/>
            <w:shd w:val="clear" w:color="auto" w:fill="auto"/>
          </w:tcPr>
          <w:p w14:paraId="57FC5FB4" w14:textId="77777777" w:rsidR="00021315" w:rsidRPr="00765CC1" w:rsidRDefault="00021315" w:rsidP="0065257E">
            <w:pPr>
              <w:spacing w:after="0" w:line="240" w:lineRule="auto"/>
              <w:ind w:left="720" w:hanging="720"/>
              <w:jc w:val="center"/>
              <w:rPr>
                <w:rFonts w:ascii="Palatino Linotype" w:eastAsia="Times New Roman" w:hAnsi="Palatino Linotype" w:cstheme="majorBidi"/>
                <w:sz w:val="20"/>
                <w:szCs w:val="20"/>
                <w:lang w:bidi="ar-EG"/>
              </w:rPr>
            </w:pPr>
            <w:r w:rsidRPr="00765CC1">
              <w:rPr>
                <w:rFonts w:ascii="Palatino Linotype" w:eastAsia="Times New Roman" w:hAnsi="Palatino Linotype" w:cstheme="majorBidi"/>
                <w:sz w:val="20"/>
                <w:szCs w:val="20"/>
                <w:lang w:bidi="ar-EG"/>
              </w:rPr>
              <w:t>UDL</w:t>
            </w:r>
          </w:p>
        </w:tc>
        <w:tc>
          <w:tcPr>
            <w:tcW w:w="1246" w:type="dxa"/>
            <w:shd w:val="clear" w:color="auto" w:fill="auto"/>
          </w:tcPr>
          <w:p w14:paraId="07F05961" w14:textId="77777777" w:rsidR="00021315" w:rsidRPr="00765CC1" w:rsidRDefault="00021315" w:rsidP="0065257E">
            <w:pPr>
              <w:spacing w:after="0" w:line="240" w:lineRule="auto"/>
              <w:ind w:left="720" w:hanging="720"/>
              <w:jc w:val="center"/>
              <w:rPr>
                <w:rFonts w:ascii="Palatino Linotype" w:eastAsia="Times New Roman" w:hAnsi="Palatino Linotype" w:cstheme="majorBidi"/>
                <w:sz w:val="20"/>
                <w:szCs w:val="20"/>
                <w:lang w:bidi="ar-EG"/>
              </w:rPr>
            </w:pPr>
            <w:r w:rsidRPr="00765CC1">
              <w:rPr>
                <w:rFonts w:ascii="Palatino Linotype" w:eastAsia="Times New Roman" w:hAnsi="Palatino Linotype" w:cstheme="majorBidi"/>
                <w:sz w:val="20"/>
                <w:szCs w:val="20"/>
                <w:lang w:bidi="ar-EG"/>
              </w:rPr>
              <w:t>2.86a</w:t>
            </w:r>
          </w:p>
        </w:tc>
        <w:tc>
          <w:tcPr>
            <w:tcW w:w="1247" w:type="dxa"/>
            <w:shd w:val="clear" w:color="auto" w:fill="auto"/>
          </w:tcPr>
          <w:p w14:paraId="2AA1A1AD" w14:textId="77777777" w:rsidR="00021315" w:rsidRPr="00765CC1" w:rsidRDefault="00021315" w:rsidP="0065257E">
            <w:pPr>
              <w:spacing w:after="0" w:line="240" w:lineRule="auto"/>
              <w:ind w:left="720" w:hanging="720"/>
              <w:jc w:val="center"/>
              <w:rPr>
                <w:rFonts w:ascii="Palatino Linotype" w:eastAsia="Times New Roman" w:hAnsi="Palatino Linotype" w:cstheme="majorBidi"/>
                <w:sz w:val="20"/>
                <w:szCs w:val="20"/>
                <w:lang w:bidi="ar-EG"/>
              </w:rPr>
            </w:pPr>
            <w:r w:rsidRPr="00765CC1">
              <w:rPr>
                <w:rFonts w:ascii="Palatino Linotype" w:eastAsia="Times New Roman" w:hAnsi="Palatino Linotype" w:cstheme="majorBidi"/>
                <w:sz w:val="20"/>
                <w:szCs w:val="20"/>
                <w:lang w:bidi="ar-EG"/>
              </w:rPr>
              <w:t>UDL</w:t>
            </w:r>
          </w:p>
        </w:tc>
      </w:tr>
      <w:tr w:rsidR="00021315" w:rsidRPr="00765CC1" w14:paraId="53B37B0A" w14:textId="77777777" w:rsidTr="00B418D3">
        <w:trPr>
          <w:tblCellSpacing w:w="20" w:type="dxa"/>
        </w:trPr>
        <w:tc>
          <w:tcPr>
            <w:tcW w:w="4094" w:type="dxa"/>
            <w:shd w:val="clear" w:color="auto" w:fill="auto"/>
            <w:vAlign w:val="center"/>
          </w:tcPr>
          <w:p w14:paraId="22632B45" w14:textId="77777777" w:rsidR="00021315" w:rsidRPr="00765CC1" w:rsidRDefault="00021315" w:rsidP="0065257E">
            <w:pPr>
              <w:spacing w:after="0" w:line="240" w:lineRule="auto"/>
              <w:ind w:left="720" w:hanging="720"/>
              <w:rPr>
                <w:rFonts w:ascii="Palatino Linotype" w:eastAsia="Times New Roman" w:hAnsi="Palatino Linotype" w:cstheme="majorBidi"/>
                <w:sz w:val="20"/>
                <w:szCs w:val="20"/>
              </w:rPr>
            </w:pPr>
            <w:r w:rsidRPr="00765CC1">
              <w:rPr>
                <w:rFonts w:ascii="Palatino Linotype" w:eastAsia="Times New Roman" w:hAnsi="Palatino Linotype" w:cstheme="majorBidi"/>
                <w:sz w:val="20"/>
                <w:szCs w:val="20"/>
              </w:rPr>
              <w:t>Iron (Fe)</w:t>
            </w:r>
          </w:p>
        </w:tc>
        <w:tc>
          <w:tcPr>
            <w:tcW w:w="1267" w:type="dxa"/>
            <w:shd w:val="clear" w:color="auto" w:fill="auto"/>
          </w:tcPr>
          <w:p w14:paraId="517FC75D" w14:textId="77777777" w:rsidR="00021315" w:rsidRPr="00765CC1" w:rsidRDefault="00021315" w:rsidP="0065257E">
            <w:pPr>
              <w:spacing w:after="0" w:line="240" w:lineRule="auto"/>
              <w:ind w:left="720" w:hanging="720"/>
              <w:jc w:val="center"/>
              <w:rPr>
                <w:rFonts w:ascii="Palatino Linotype" w:eastAsia="Times New Roman" w:hAnsi="Palatino Linotype" w:cstheme="majorBidi"/>
                <w:sz w:val="20"/>
                <w:szCs w:val="20"/>
                <w:lang w:bidi="ar-EG"/>
              </w:rPr>
            </w:pPr>
            <w:r w:rsidRPr="00765CC1">
              <w:rPr>
                <w:rFonts w:ascii="Palatino Linotype" w:eastAsia="Times New Roman" w:hAnsi="Palatino Linotype" w:cstheme="majorBidi"/>
                <w:sz w:val="20"/>
                <w:szCs w:val="20"/>
                <w:lang w:bidi="ar-EG"/>
              </w:rPr>
              <w:t>0.84b</w:t>
            </w:r>
          </w:p>
        </w:tc>
        <w:tc>
          <w:tcPr>
            <w:tcW w:w="1268" w:type="dxa"/>
            <w:shd w:val="clear" w:color="auto" w:fill="auto"/>
          </w:tcPr>
          <w:p w14:paraId="2E1017B3" w14:textId="77777777" w:rsidR="00021315" w:rsidRPr="00765CC1" w:rsidRDefault="00021315" w:rsidP="0065257E">
            <w:pPr>
              <w:spacing w:after="0" w:line="240" w:lineRule="auto"/>
              <w:ind w:left="720" w:hanging="720"/>
              <w:jc w:val="center"/>
              <w:rPr>
                <w:rFonts w:ascii="Palatino Linotype" w:eastAsia="Times New Roman" w:hAnsi="Palatino Linotype" w:cstheme="majorBidi"/>
                <w:sz w:val="20"/>
                <w:szCs w:val="20"/>
                <w:lang w:bidi="ar-EG"/>
              </w:rPr>
            </w:pPr>
            <w:r w:rsidRPr="00765CC1">
              <w:rPr>
                <w:rFonts w:ascii="Palatino Linotype" w:eastAsia="Times New Roman" w:hAnsi="Palatino Linotype" w:cstheme="majorBidi"/>
                <w:sz w:val="20"/>
                <w:szCs w:val="20"/>
                <w:lang w:bidi="ar-EG"/>
              </w:rPr>
              <w:t>UDL</w:t>
            </w:r>
          </w:p>
        </w:tc>
        <w:tc>
          <w:tcPr>
            <w:tcW w:w="1246" w:type="dxa"/>
            <w:shd w:val="clear" w:color="auto" w:fill="auto"/>
          </w:tcPr>
          <w:p w14:paraId="3A69EA7F" w14:textId="77777777" w:rsidR="00021315" w:rsidRPr="00765CC1" w:rsidRDefault="00021315" w:rsidP="0065257E">
            <w:pPr>
              <w:spacing w:after="0" w:line="240" w:lineRule="auto"/>
              <w:ind w:left="720" w:hanging="720"/>
              <w:jc w:val="center"/>
              <w:rPr>
                <w:rFonts w:ascii="Palatino Linotype" w:eastAsia="Times New Roman" w:hAnsi="Palatino Linotype" w:cstheme="majorBidi"/>
                <w:sz w:val="20"/>
                <w:szCs w:val="20"/>
                <w:lang w:bidi="ar-EG"/>
              </w:rPr>
            </w:pPr>
            <w:r w:rsidRPr="00765CC1">
              <w:rPr>
                <w:rFonts w:ascii="Palatino Linotype" w:eastAsia="Times New Roman" w:hAnsi="Palatino Linotype" w:cstheme="majorBidi"/>
                <w:sz w:val="20"/>
                <w:szCs w:val="20"/>
                <w:lang w:bidi="ar-EG"/>
              </w:rPr>
              <w:t>1.65a</w:t>
            </w:r>
          </w:p>
        </w:tc>
        <w:tc>
          <w:tcPr>
            <w:tcW w:w="1247" w:type="dxa"/>
            <w:shd w:val="clear" w:color="auto" w:fill="auto"/>
          </w:tcPr>
          <w:p w14:paraId="0C55D405" w14:textId="77777777" w:rsidR="00021315" w:rsidRPr="00765CC1" w:rsidRDefault="00021315" w:rsidP="0065257E">
            <w:pPr>
              <w:spacing w:after="0" w:line="240" w:lineRule="auto"/>
              <w:ind w:left="720" w:hanging="720"/>
              <w:jc w:val="center"/>
              <w:rPr>
                <w:rFonts w:ascii="Palatino Linotype" w:eastAsia="Times New Roman" w:hAnsi="Palatino Linotype" w:cstheme="majorBidi"/>
                <w:sz w:val="20"/>
                <w:szCs w:val="20"/>
                <w:lang w:bidi="ar-EG"/>
              </w:rPr>
            </w:pPr>
            <w:r w:rsidRPr="00765CC1">
              <w:rPr>
                <w:rFonts w:ascii="Palatino Linotype" w:eastAsia="Times New Roman" w:hAnsi="Palatino Linotype" w:cstheme="majorBidi"/>
                <w:sz w:val="20"/>
                <w:szCs w:val="20"/>
                <w:lang w:bidi="ar-EG"/>
              </w:rPr>
              <w:t>UDL</w:t>
            </w:r>
          </w:p>
        </w:tc>
      </w:tr>
      <w:tr w:rsidR="00021315" w:rsidRPr="00765CC1" w14:paraId="714B264A" w14:textId="77777777" w:rsidTr="00B418D3">
        <w:trPr>
          <w:tblCellSpacing w:w="20" w:type="dxa"/>
        </w:trPr>
        <w:tc>
          <w:tcPr>
            <w:tcW w:w="4094" w:type="dxa"/>
            <w:shd w:val="clear" w:color="auto" w:fill="auto"/>
            <w:vAlign w:val="center"/>
          </w:tcPr>
          <w:p w14:paraId="27840374" w14:textId="77777777" w:rsidR="00021315" w:rsidRPr="00765CC1" w:rsidRDefault="00021315" w:rsidP="0065257E">
            <w:pPr>
              <w:spacing w:after="0" w:line="240" w:lineRule="auto"/>
              <w:ind w:left="720" w:hanging="720"/>
              <w:rPr>
                <w:rFonts w:ascii="Palatino Linotype" w:eastAsia="Times New Roman" w:hAnsi="Palatino Linotype" w:cstheme="majorBidi"/>
                <w:sz w:val="20"/>
                <w:szCs w:val="20"/>
              </w:rPr>
            </w:pPr>
            <w:r w:rsidRPr="00765CC1">
              <w:rPr>
                <w:rFonts w:ascii="Palatino Linotype" w:eastAsia="Times New Roman" w:hAnsi="Palatino Linotype" w:cstheme="majorBidi"/>
                <w:sz w:val="20"/>
                <w:szCs w:val="20"/>
              </w:rPr>
              <w:t>Manganese (Mn)</w:t>
            </w:r>
          </w:p>
        </w:tc>
        <w:tc>
          <w:tcPr>
            <w:tcW w:w="1267" w:type="dxa"/>
            <w:shd w:val="clear" w:color="auto" w:fill="auto"/>
          </w:tcPr>
          <w:p w14:paraId="0E85444C" w14:textId="77777777" w:rsidR="00021315" w:rsidRPr="00765CC1" w:rsidRDefault="00021315" w:rsidP="0065257E">
            <w:pPr>
              <w:spacing w:after="0" w:line="240" w:lineRule="auto"/>
              <w:ind w:left="720" w:hanging="720"/>
              <w:jc w:val="center"/>
              <w:rPr>
                <w:rFonts w:ascii="Palatino Linotype" w:eastAsia="Times New Roman" w:hAnsi="Palatino Linotype" w:cstheme="majorBidi"/>
                <w:sz w:val="20"/>
                <w:szCs w:val="20"/>
                <w:lang w:bidi="ar-EG"/>
              </w:rPr>
            </w:pPr>
            <w:r w:rsidRPr="00765CC1">
              <w:rPr>
                <w:rFonts w:ascii="Palatino Linotype" w:eastAsia="Times New Roman" w:hAnsi="Palatino Linotype" w:cstheme="majorBidi"/>
                <w:sz w:val="20"/>
                <w:szCs w:val="20"/>
                <w:lang w:bidi="ar-EG"/>
              </w:rPr>
              <w:t>0.45b</w:t>
            </w:r>
          </w:p>
        </w:tc>
        <w:tc>
          <w:tcPr>
            <w:tcW w:w="1268" w:type="dxa"/>
            <w:shd w:val="clear" w:color="auto" w:fill="auto"/>
          </w:tcPr>
          <w:p w14:paraId="2999D234" w14:textId="77777777" w:rsidR="00021315" w:rsidRPr="00765CC1" w:rsidRDefault="00021315" w:rsidP="0065257E">
            <w:pPr>
              <w:spacing w:after="0" w:line="240" w:lineRule="auto"/>
              <w:ind w:left="720" w:hanging="720"/>
              <w:jc w:val="center"/>
              <w:rPr>
                <w:rFonts w:ascii="Palatino Linotype" w:eastAsia="Times New Roman" w:hAnsi="Palatino Linotype" w:cstheme="majorBidi"/>
                <w:sz w:val="20"/>
                <w:szCs w:val="20"/>
                <w:lang w:bidi="ar-EG"/>
              </w:rPr>
            </w:pPr>
            <w:r w:rsidRPr="00765CC1">
              <w:rPr>
                <w:rFonts w:ascii="Palatino Linotype" w:eastAsia="Times New Roman" w:hAnsi="Palatino Linotype" w:cstheme="majorBidi"/>
                <w:sz w:val="20"/>
                <w:szCs w:val="20"/>
                <w:lang w:bidi="ar-EG"/>
              </w:rPr>
              <w:t>UDL</w:t>
            </w:r>
          </w:p>
        </w:tc>
        <w:tc>
          <w:tcPr>
            <w:tcW w:w="1246" w:type="dxa"/>
            <w:shd w:val="clear" w:color="auto" w:fill="auto"/>
          </w:tcPr>
          <w:p w14:paraId="0D21F062" w14:textId="77777777" w:rsidR="00021315" w:rsidRPr="00765CC1" w:rsidRDefault="00021315" w:rsidP="0065257E">
            <w:pPr>
              <w:spacing w:after="0" w:line="240" w:lineRule="auto"/>
              <w:ind w:left="720" w:hanging="720"/>
              <w:jc w:val="center"/>
              <w:rPr>
                <w:rFonts w:ascii="Palatino Linotype" w:eastAsia="Times New Roman" w:hAnsi="Palatino Linotype" w:cstheme="majorBidi"/>
                <w:sz w:val="20"/>
                <w:szCs w:val="20"/>
                <w:lang w:bidi="ar-EG"/>
              </w:rPr>
            </w:pPr>
            <w:r w:rsidRPr="00765CC1">
              <w:rPr>
                <w:rFonts w:ascii="Palatino Linotype" w:eastAsia="Times New Roman" w:hAnsi="Palatino Linotype" w:cstheme="majorBidi"/>
                <w:sz w:val="20"/>
                <w:szCs w:val="20"/>
                <w:lang w:bidi="ar-EG"/>
              </w:rPr>
              <w:t>0.98a</w:t>
            </w:r>
          </w:p>
        </w:tc>
        <w:tc>
          <w:tcPr>
            <w:tcW w:w="1247" w:type="dxa"/>
            <w:shd w:val="clear" w:color="auto" w:fill="auto"/>
          </w:tcPr>
          <w:p w14:paraId="6A0F8AC2" w14:textId="77777777" w:rsidR="00021315" w:rsidRPr="00765CC1" w:rsidRDefault="00021315" w:rsidP="0065257E">
            <w:pPr>
              <w:spacing w:after="0" w:line="240" w:lineRule="auto"/>
              <w:ind w:left="720" w:hanging="720"/>
              <w:jc w:val="center"/>
              <w:rPr>
                <w:rFonts w:ascii="Palatino Linotype" w:eastAsia="Times New Roman" w:hAnsi="Palatino Linotype" w:cstheme="majorBidi"/>
                <w:sz w:val="20"/>
                <w:szCs w:val="20"/>
                <w:lang w:bidi="ar-EG"/>
              </w:rPr>
            </w:pPr>
            <w:r w:rsidRPr="00765CC1">
              <w:rPr>
                <w:rFonts w:ascii="Palatino Linotype" w:eastAsia="Times New Roman" w:hAnsi="Palatino Linotype" w:cstheme="majorBidi"/>
                <w:sz w:val="20"/>
                <w:szCs w:val="20"/>
                <w:lang w:bidi="ar-EG"/>
              </w:rPr>
              <w:t>UDL</w:t>
            </w:r>
          </w:p>
        </w:tc>
      </w:tr>
      <w:tr w:rsidR="00021315" w:rsidRPr="00765CC1" w14:paraId="1E5C6E87" w14:textId="77777777" w:rsidTr="00B418D3">
        <w:trPr>
          <w:tblCellSpacing w:w="20" w:type="dxa"/>
        </w:trPr>
        <w:tc>
          <w:tcPr>
            <w:tcW w:w="4094" w:type="dxa"/>
            <w:shd w:val="clear" w:color="auto" w:fill="auto"/>
            <w:vAlign w:val="center"/>
          </w:tcPr>
          <w:p w14:paraId="6B08E1B6" w14:textId="77777777" w:rsidR="00021315" w:rsidRPr="00765CC1" w:rsidRDefault="00021315" w:rsidP="0065257E">
            <w:pPr>
              <w:spacing w:after="0" w:line="240" w:lineRule="auto"/>
              <w:ind w:left="720" w:hanging="720"/>
              <w:rPr>
                <w:rFonts w:ascii="Palatino Linotype" w:eastAsia="Times New Roman" w:hAnsi="Palatino Linotype" w:cstheme="majorBidi"/>
                <w:sz w:val="20"/>
                <w:szCs w:val="20"/>
              </w:rPr>
            </w:pPr>
            <w:r w:rsidRPr="00765CC1">
              <w:rPr>
                <w:rFonts w:ascii="Palatino Linotype" w:eastAsia="Times New Roman" w:hAnsi="Palatino Linotype" w:cstheme="majorBidi"/>
                <w:sz w:val="20"/>
                <w:szCs w:val="20"/>
              </w:rPr>
              <w:t>Zink (Zn)</w:t>
            </w:r>
          </w:p>
        </w:tc>
        <w:tc>
          <w:tcPr>
            <w:tcW w:w="1267" w:type="dxa"/>
            <w:shd w:val="clear" w:color="auto" w:fill="auto"/>
          </w:tcPr>
          <w:p w14:paraId="4EC7F4A2" w14:textId="77777777" w:rsidR="00021315" w:rsidRPr="00765CC1" w:rsidRDefault="00021315" w:rsidP="0065257E">
            <w:pPr>
              <w:spacing w:after="0" w:line="240" w:lineRule="auto"/>
              <w:ind w:left="720" w:hanging="720"/>
              <w:jc w:val="center"/>
              <w:rPr>
                <w:rFonts w:ascii="Palatino Linotype" w:eastAsia="Times New Roman" w:hAnsi="Palatino Linotype" w:cstheme="majorBidi"/>
                <w:sz w:val="20"/>
                <w:szCs w:val="20"/>
                <w:lang w:bidi="ar-EG"/>
              </w:rPr>
            </w:pPr>
            <w:r w:rsidRPr="00765CC1">
              <w:rPr>
                <w:rFonts w:ascii="Palatino Linotype" w:eastAsia="Times New Roman" w:hAnsi="Palatino Linotype" w:cstheme="majorBidi"/>
                <w:sz w:val="20"/>
                <w:szCs w:val="20"/>
                <w:lang w:bidi="ar-EG"/>
              </w:rPr>
              <w:t>0.24b</w:t>
            </w:r>
          </w:p>
        </w:tc>
        <w:tc>
          <w:tcPr>
            <w:tcW w:w="1268" w:type="dxa"/>
            <w:shd w:val="clear" w:color="auto" w:fill="auto"/>
          </w:tcPr>
          <w:p w14:paraId="6800CBE2" w14:textId="77777777" w:rsidR="00021315" w:rsidRPr="00765CC1" w:rsidRDefault="00021315" w:rsidP="0065257E">
            <w:pPr>
              <w:spacing w:after="0" w:line="240" w:lineRule="auto"/>
              <w:ind w:left="720" w:hanging="720"/>
              <w:jc w:val="center"/>
              <w:rPr>
                <w:rFonts w:ascii="Palatino Linotype" w:eastAsia="Times New Roman" w:hAnsi="Palatino Linotype" w:cstheme="majorBidi"/>
                <w:sz w:val="20"/>
                <w:szCs w:val="20"/>
                <w:lang w:bidi="ar-EG"/>
              </w:rPr>
            </w:pPr>
            <w:r w:rsidRPr="00765CC1">
              <w:rPr>
                <w:rFonts w:ascii="Palatino Linotype" w:eastAsia="Times New Roman" w:hAnsi="Palatino Linotype" w:cstheme="majorBidi"/>
                <w:sz w:val="20"/>
                <w:szCs w:val="20"/>
                <w:lang w:bidi="ar-EG"/>
              </w:rPr>
              <w:t>UDL</w:t>
            </w:r>
          </w:p>
        </w:tc>
        <w:tc>
          <w:tcPr>
            <w:tcW w:w="1246" w:type="dxa"/>
            <w:shd w:val="clear" w:color="auto" w:fill="auto"/>
          </w:tcPr>
          <w:p w14:paraId="019A7F90" w14:textId="77777777" w:rsidR="00021315" w:rsidRPr="00765CC1" w:rsidRDefault="00021315" w:rsidP="0065257E">
            <w:pPr>
              <w:spacing w:after="0" w:line="240" w:lineRule="auto"/>
              <w:ind w:left="720" w:hanging="720"/>
              <w:jc w:val="center"/>
              <w:rPr>
                <w:rFonts w:ascii="Palatino Linotype" w:eastAsia="Times New Roman" w:hAnsi="Palatino Linotype" w:cstheme="majorBidi"/>
                <w:sz w:val="20"/>
                <w:szCs w:val="20"/>
                <w:lang w:bidi="ar-EG"/>
              </w:rPr>
            </w:pPr>
            <w:r w:rsidRPr="00765CC1">
              <w:rPr>
                <w:rFonts w:ascii="Palatino Linotype" w:eastAsia="Times New Roman" w:hAnsi="Palatino Linotype" w:cstheme="majorBidi"/>
                <w:sz w:val="20"/>
                <w:szCs w:val="20"/>
                <w:lang w:bidi="ar-EG"/>
              </w:rPr>
              <w:t>0.66a</w:t>
            </w:r>
          </w:p>
        </w:tc>
        <w:tc>
          <w:tcPr>
            <w:tcW w:w="1247" w:type="dxa"/>
            <w:shd w:val="clear" w:color="auto" w:fill="auto"/>
          </w:tcPr>
          <w:p w14:paraId="1F1C5E5A" w14:textId="77777777" w:rsidR="00021315" w:rsidRPr="00765CC1" w:rsidRDefault="00021315" w:rsidP="0065257E">
            <w:pPr>
              <w:spacing w:after="0" w:line="240" w:lineRule="auto"/>
              <w:ind w:left="720" w:hanging="720"/>
              <w:jc w:val="center"/>
              <w:rPr>
                <w:rFonts w:ascii="Palatino Linotype" w:eastAsia="Times New Roman" w:hAnsi="Palatino Linotype" w:cstheme="majorBidi"/>
                <w:sz w:val="20"/>
                <w:szCs w:val="20"/>
                <w:lang w:bidi="ar-EG"/>
              </w:rPr>
            </w:pPr>
            <w:r w:rsidRPr="00765CC1">
              <w:rPr>
                <w:rFonts w:ascii="Palatino Linotype" w:eastAsia="Times New Roman" w:hAnsi="Palatino Linotype" w:cstheme="majorBidi"/>
                <w:sz w:val="20"/>
                <w:szCs w:val="20"/>
                <w:lang w:bidi="ar-EG"/>
              </w:rPr>
              <w:t>UDL</w:t>
            </w:r>
          </w:p>
        </w:tc>
      </w:tr>
      <w:tr w:rsidR="00021315" w:rsidRPr="00765CC1" w14:paraId="4349CE6E" w14:textId="77777777" w:rsidTr="00B418D3">
        <w:trPr>
          <w:tblCellSpacing w:w="20" w:type="dxa"/>
        </w:trPr>
        <w:tc>
          <w:tcPr>
            <w:tcW w:w="4094" w:type="dxa"/>
            <w:shd w:val="clear" w:color="auto" w:fill="auto"/>
            <w:vAlign w:val="center"/>
          </w:tcPr>
          <w:p w14:paraId="5B08E920" w14:textId="77777777" w:rsidR="00021315" w:rsidRPr="00765CC1" w:rsidRDefault="00021315" w:rsidP="0065257E">
            <w:pPr>
              <w:spacing w:after="0" w:line="240" w:lineRule="auto"/>
              <w:ind w:left="720" w:hanging="720"/>
              <w:rPr>
                <w:rFonts w:ascii="Palatino Linotype" w:eastAsia="Times New Roman" w:hAnsi="Palatino Linotype" w:cstheme="majorBidi"/>
                <w:sz w:val="20"/>
                <w:szCs w:val="20"/>
              </w:rPr>
            </w:pPr>
            <w:r w:rsidRPr="00765CC1">
              <w:rPr>
                <w:rFonts w:ascii="Palatino Linotype" w:eastAsia="Times New Roman" w:hAnsi="Palatino Linotype" w:cstheme="majorBidi"/>
                <w:sz w:val="20"/>
                <w:szCs w:val="20"/>
              </w:rPr>
              <w:t>Cupper (Cu)</w:t>
            </w:r>
          </w:p>
        </w:tc>
        <w:tc>
          <w:tcPr>
            <w:tcW w:w="1267" w:type="dxa"/>
            <w:shd w:val="clear" w:color="auto" w:fill="auto"/>
          </w:tcPr>
          <w:p w14:paraId="7FE45C08" w14:textId="77777777" w:rsidR="00021315" w:rsidRPr="00765CC1" w:rsidRDefault="00021315" w:rsidP="0065257E">
            <w:pPr>
              <w:spacing w:after="0" w:line="240" w:lineRule="auto"/>
              <w:ind w:left="720" w:hanging="720"/>
              <w:jc w:val="center"/>
              <w:rPr>
                <w:rFonts w:ascii="Palatino Linotype" w:eastAsia="Times New Roman" w:hAnsi="Palatino Linotype" w:cstheme="majorBidi"/>
                <w:sz w:val="20"/>
                <w:szCs w:val="20"/>
                <w:lang w:bidi="ar-EG"/>
              </w:rPr>
            </w:pPr>
            <w:r w:rsidRPr="00765CC1">
              <w:rPr>
                <w:rFonts w:ascii="Palatino Linotype" w:eastAsia="Times New Roman" w:hAnsi="Palatino Linotype" w:cstheme="majorBidi"/>
                <w:sz w:val="20"/>
                <w:szCs w:val="20"/>
                <w:lang w:bidi="ar-EG"/>
              </w:rPr>
              <w:t>0.27b</w:t>
            </w:r>
          </w:p>
        </w:tc>
        <w:tc>
          <w:tcPr>
            <w:tcW w:w="1268" w:type="dxa"/>
            <w:shd w:val="clear" w:color="auto" w:fill="auto"/>
          </w:tcPr>
          <w:p w14:paraId="76AB9A89" w14:textId="77777777" w:rsidR="00021315" w:rsidRPr="00765CC1" w:rsidRDefault="00021315" w:rsidP="0065257E">
            <w:pPr>
              <w:spacing w:after="0" w:line="240" w:lineRule="auto"/>
              <w:ind w:left="720" w:hanging="720"/>
              <w:jc w:val="center"/>
              <w:rPr>
                <w:rFonts w:ascii="Palatino Linotype" w:eastAsia="Times New Roman" w:hAnsi="Palatino Linotype" w:cstheme="majorBidi"/>
                <w:sz w:val="20"/>
                <w:szCs w:val="20"/>
                <w:lang w:bidi="ar-EG"/>
              </w:rPr>
            </w:pPr>
            <w:r w:rsidRPr="00765CC1">
              <w:rPr>
                <w:rFonts w:ascii="Palatino Linotype" w:eastAsia="Times New Roman" w:hAnsi="Palatino Linotype" w:cstheme="majorBidi"/>
                <w:sz w:val="20"/>
                <w:szCs w:val="20"/>
                <w:lang w:bidi="ar-EG"/>
              </w:rPr>
              <w:t>UDL</w:t>
            </w:r>
          </w:p>
        </w:tc>
        <w:tc>
          <w:tcPr>
            <w:tcW w:w="1246" w:type="dxa"/>
            <w:shd w:val="clear" w:color="auto" w:fill="auto"/>
          </w:tcPr>
          <w:p w14:paraId="30546EE2" w14:textId="77777777" w:rsidR="00021315" w:rsidRPr="00765CC1" w:rsidRDefault="00021315" w:rsidP="0065257E">
            <w:pPr>
              <w:spacing w:after="0" w:line="240" w:lineRule="auto"/>
              <w:ind w:left="720" w:hanging="720"/>
              <w:jc w:val="center"/>
              <w:rPr>
                <w:rFonts w:ascii="Palatino Linotype" w:eastAsia="Times New Roman" w:hAnsi="Palatino Linotype" w:cstheme="majorBidi"/>
                <w:sz w:val="20"/>
                <w:szCs w:val="20"/>
                <w:lang w:bidi="ar-EG"/>
              </w:rPr>
            </w:pPr>
            <w:r w:rsidRPr="00765CC1">
              <w:rPr>
                <w:rFonts w:ascii="Palatino Linotype" w:eastAsia="Times New Roman" w:hAnsi="Palatino Linotype" w:cstheme="majorBidi"/>
                <w:sz w:val="20"/>
                <w:szCs w:val="20"/>
                <w:lang w:bidi="ar-EG"/>
              </w:rPr>
              <w:t>0.67a</w:t>
            </w:r>
          </w:p>
        </w:tc>
        <w:tc>
          <w:tcPr>
            <w:tcW w:w="1247" w:type="dxa"/>
            <w:shd w:val="clear" w:color="auto" w:fill="auto"/>
          </w:tcPr>
          <w:p w14:paraId="322EAA58" w14:textId="77777777" w:rsidR="00021315" w:rsidRPr="00765CC1" w:rsidRDefault="00021315" w:rsidP="0065257E">
            <w:pPr>
              <w:spacing w:after="0" w:line="240" w:lineRule="auto"/>
              <w:ind w:left="720" w:hanging="720"/>
              <w:jc w:val="center"/>
              <w:rPr>
                <w:rFonts w:ascii="Palatino Linotype" w:eastAsia="Times New Roman" w:hAnsi="Palatino Linotype" w:cstheme="majorBidi"/>
                <w:sz w:val="20"/>
                <w:szCs w:val="20"/>
                <w:lang w:bidi="ar-EG"/>
              </w:rPr>
            </w:pPr>
            <w:r w:rsidRPr="00765CC1">
              <w:rPr>
                <w:rFonts w:ascii="Palatino Linotype" w:eastAsia="Times New Roman" w:hAnsi="Palatino Linotype" w:cstheme="majorBidi"/>
                <w:sz w:val="20"/>
                <w:szCs w:val="20"/>
                <w:lang w:bidi="ar-EG"/>
              </w:rPr>
              <w:t>UDL</w:t>
            </w:r>
          </w:p>
        </w:tc>
      </w:tr>
      <w:tr w:rsidR="00021315" w:rsidRPr="00765CC1" w14:paraId="46198E15" w14:textId="77777777" w:rsidTr="00B418D3">
        <w:trPr>
          <w:tblCellSpacing w:w="20" w:type="dxa"/>
        </w:trPr>
        <w:tc>
          <w:tcPr>
            <w:tcW w:w="4094" w:type="dxa"/>
            <w:shd w:val="clear" w:color="auto" w:fill="auto"/>
            <w:vAlign w:val="center"/>
          </w:tcPr>
          <w:p w14:paraId="01813159" w14:textId="77777777" w:rsidR="00021315" w:rsidRPr="00765CC1" w:rsidRDefault="00021315" w:rsidP="0065257E">
            <w:pPr>
              <w:spacing w:after="0" w:line="240" w:lineRule="auto"/>
              <w:ind w:left="720" w:hanging="720"/>
              <w:rPr>
                <w:rFonts w:ascii="Palatino Linotype" w:eastAsia="Times New Roman" w:hAnsi="Palatino Linotype" w:cstheme="majorBidi"/>
                <w:sz w:val="20"/>
                <w:szCs w:val="20"/>
                <w:lang w:bidi="ar-EG"/>
              </w:rPr>
            </w:pPr>
            <w:r w:rsidRPr="00765CC1">
              <w:rPr>
                <w:rFonts w:ascii="Palatino Linotype" w:eastAsia="Times New Roman" w:hAnsi="Palatino Linotype" w:cstheme="majorBidi"/>
                <w:sz w:val="20"/>
                <w:szCs w:val="20"/>
                <w:lang w:bidi="ar-EG"/>
              </w:rPr>
              <w:t>Nickel (Ni)</w:t>
            </w:r>
          </w:p>
        </w:tc>
        <w:tc>
          <w:tcPr>
            <w:tcW w:w="1267" w:type="dxa"/>
            <w:shd w:val="clear" w:color="auto" w:fill="auto"/>
          </w:tcPr>
          <w:p w14:paraId="544EDF93" w14:textId="77777777" w:rsidR="00021315" w:rsidRPr="00765CC1" w:rsidRDefault="00021315" w:rsidP="0065257E">
            <w:pPr>
              <w:spacing w:after="0" w:line="240" w:lineRule="auto"/>
              <w:ind w:left="720" w:hanging="720"/>
              <w:jc w:val="center"/>
              <w:rPr>
                <w:rFonts w:ascii="Palatino Linotype" w:eastAsia="Times New Roman" w:hAnsi="Palatino Linotype" w:cstheme="majorBidi"/>
                <w:sz w:val="20"/>
                <w:szCs w:val="20"/>
                <w:lang w:bidi="ar-EG"/>
              </w:rPr>
            </w:pPr>
            <w:r w:rsidRPr="00765CC1">
              <w:rPr>
                <w:rFonts w:ascii="Palatino Linotype" w:eastAsia="Times New Roman" w:hAnsi="Palatino Linotype" w:cstheme="majorBidi"/>
                <w:sz w:val="20"/>
                <w:szCs w:val="20"/>
                <w:lang w:bidi="ar-EG"/>
              </w:rPr>
              <w:t>0.03b</w:t>
            </w:r>
          </w:p>
        </w:tc>
        <w:tc>
          <w:tcPr>
            <w:tcW w:w="1268" w:type="dxa"/>
            <w:shd w:val="clear" w:color="auto" w:fill="auto"/>
          </w:tcPr>
          <w:p w14:paraId="70E3E5BD" w14:textId="77777777" w:rsidR="00021315" w:rsidRPr="00765CC1" w:rsidRDefault="00021315" w:rsidP="0065257E">
            <w:pPr>
              <w:spacing w:after="0" w:line="240" w:lineRule="auto"/>
              <w:ind w:left="720" w:hanging="720"/>
              <w:jc w:val="center"/>
              <w:rPr>
                <w:rFonts w:ascii="Palatino Linotype" w:eastAsia="Times New Roman" w:hAnsi="Palatino Linotype" w:cstheme="majorBidi"/>
                <w:sz w:val="20"/>
                <w:szCs w:val="20"/>
                <w:lang w:bidi="ar-EG"/>
              </w:rPr>
            </w:pPr>
            <w:r w:rsidRPr="00765CC1">
              <w:rPr>
                <w:rFonts w:ascii="Palatino Linotype" w:eastAsia="Times New Roman" w:hAnsi="Palatino Linotype" w:cstheme="majorBidi"/>
                <w:sz w:val="20"/>
                <w:szCs w:val="20"/>
                <w:lang w:bidi="ar-EG"/>
              </w:rPr>
              <w:t>UDL</w:t>
            </w:r>
          </w:p>
        </w:tc>
        <w:tc>
          <w:tcPr>
            <w:tcW w:w="1246" w:type="dxa"/>
            <w:shd w:val="clear" w:color="auto" w:fill="auto"/>
          </w:tcPr>
          <w:p w14:paraId="71F17912" w14:textId="77777777" w:rsidR="00021315" w:rsidRPr="00765CC1" w:rsidRDefault="00021315" w:rsidP="0065257E">
            <w:pPr>
              <w:spacing w:after="0" w:line="240" w:lineRule="auto"/>
              <w:ind w:left="720" w:hanging="720"/>
              <w:jc w:val="center"/>
              <w:rPr>
                <w:rFonts w:ascii="Palatino Linotype" w:eastAsia="Times New Roman" w:hAnsi="Palatino Linotype" w:cstheme="majorBidi"/>
                <w:sz w:val="20"/>
                <w:szCs w:val="20"/>
                <w:lang w:bidi="ar-EG"/>
              </w:rPr>
            </w:pPr>
            <w:r w:rsidRPr="00765CC1">
              <w:rPr>
                <w:rFonts w:ascii="Palatino Linotype" w:eastAsia="Times New Roman" w:hAnsi="Palatino Linotype" w:cstheme="majorBidi"/>
                <w:sz w:val="20"/>
                <w:szCs w:val="20"/>
                <w:lang w:bidi="ar-EG"/>
              </w:rPr>
              <w:t>0.55a</w:t>
            </w:r>
          </w:p>
        </w:tc>
        <w:tc>
          <w:tcPr>
            <w:tcW w:w="1247" w:type="dxa"/>
            <w:shd w:val="clear" w:color="auto" w:fill="auto"/>
          </w:tcPr>
          <w:p w14:paraId="57BE99A7" w14:textId="77777777" w:rsidR="00021315" w:rsidRPr="00765CC1" w:rsidRDefault="00021315" w:rsidP="0065257E">
            <w:pPr>
              <w:spacing w:after="0" w:line="240" w:lineRule="auto"/>
              <w:ind w:left="720" w:hanging="720"/>
              <w:jc w:val="center"/>
              <w:rPr>
                <w:rFonts w:ascii="Palatino Linotype" w:eastAsia="Times New Roman" w:hAnsi="Palatino Linotype" w:cstheme="majorBidi"/>
                <w:sz w:val="20"/>
                <w:szCs w:val="20"/>
                <w:lang w:bidi="ar-EG"/>
              </w:rPr>
            </w:pPr>
            <w:r w:rsidRPr="00765CC1">
              <w:rPr>
                <w:rFonts w:ascii="Palatino Linotype" w:eastAsia="Times New Roman" w:hAnsi="Palatino Linotype" w:cstheme="majorBidi"/>
                <w:sz w:val="20"/>
                <w:szCs w:val="20"/>
                <w:lang w:bidi="ar-EG"/>
              </w:rPr>
              <w:t>UDL</w:t>
            </w:r>
          </w:p>
        </w:tc>
      </w:tr>
      <w:tr w:rsidR="00021315" w:rsidRPr="00765CC1" w14:paraId="0AE9549B" w14:textId="77777777" w:rsidTr="00B418D3">
        <w:trPr>
          <w:tblCellSpacing w:w="20" w:type="dxa"/>
        </w:trPr>
        <w:tc>
          <w:tcPr>
            <w:tcW w:w="4094" w:type="dxa"/>
            <w:shd w:val="clear" w:color="auto" w:fill="auto"/>
            <w:vAlign w:val="center"/>
          </w:tcPr>
          <w:p w14:paraId="5D6CA37A" w14:textId="77777777" w:rsidR="00021315" w:rsidRPr="00765CC1" w:rsidRDefault="00021315" w:rsidP="0065257E">
            <w:pPr>
              <w:spacing w:after="0" w:line="240" w:lineRule="auto"/>
              <w:ind w:left="720" w:hanging="720"/>
              <w:rPr>
                <w:rFonts w:ascii="Palatino Linotype" w:eastAsia="Times New Roman" w:hAnsi="Palatino Linotype" w:cstheme="majorBidi"/>
                <w:sz w:val="20"/>
                <w:szCs w:val="20"/>
              </w:rPr>
            </w:pPr>
            <w:r w:rsidRPr="00765CC1">
              <w:rPr>
                <w:rFonts w:ascii="Palatino Linotype" w:eastAsia="Times New Roman" w:hAnsi="Palatino Linotype" w:cstheme="majorBidi"/>
                <w:sz w:val="20"/>
                <w:szCs w:val="20"/>
              </w:rPr>
              <w:t>Lead (Pb)</w:t>
            </w:r>
          </w:p>
        </w:tc>
        <w:tc>
          <w:tcPr>
            <w:tcW w:w="1267" w:type="dxa"/>
            <w:shd w:val="clear" w:color="auto" w:fill="auto"/>
          </w:tcPr>
          <w:p w14:paraId="2BC87615" w14:textId="77777777" w:rsidR="00021315" w:rsidRPr="00765CC1" w:rsidRDefault="00021315" w:rsidP="0065257E">
            <w:pPr>
              <w:spacing w:after="0" w:line="240" w:lineRule="auto"/>
              <w:ind w:left="720" w:hanging="720"/>
              <w:jc w:val="center"/>
              <w:rPr>
                <w:rFonts w:ascii="Palatino Linotype" w:eastAsia="Times New Roman" w:hAnsi="Palatino Linotype" w:cstheme="majorBidi"/>
                <w:sz w:val="20"/>
                <w:szCs w:val="20"/>
                <w:lang w:bidi="ar-EG"/>
              </w:rPr>
            </w:pPr>
            <w:r w:rsidRPr="00765CC1">
              <w:rPr>
                <w:rFonts w:ascii="Palatino Linotype" w:eastAsia="Times New Roman" w:hAnsi="Palatino Linotype" w:cstheme="majorBidi"/>
                <w:sz w:val="20"/>
                <w:szCs w:val="20"/>
                <w:lang w:bidi="ar-EG"/>
              </w:rPr>
              <w:t>0.04b</w:t>
            </w:r>
          </w:p>
        </w:tc>
        <w:tc>
          <w:tcPr>
            <w:tcW w:w="1268" w:type="dxa"/>
            <w:shd w:val="clear" w:color="auto" w:fill="auto"/>
          </w:tcPr>
          <w:p w14:paraId="4466D9A6" w14:textId="77777777" w:rsidR="00021315" w:rsidRPr="00765CC1" w:rsidRDefault="00021315" w:rsidP="0065257E">
            <w:pPr>
              <w:spacing w:after="0" w:line="240" w:lineRule="auto"/>
              <w:ind w:left="720" w:hanging="720"/>
              <w:jc w:val="center"/>
              <w:rPr>
                <w:rFonts w:ascii="Palatino Linotype" w:eastAsia="Times New Roman" w:hAnsi="Palatino Linotype" w:cstheme="majorBidi"/>
                <w:sz w:val="20"/>
                <w:szCs w:val="20"/>
                <w:lang w:bidi="ar-EG"/>
              </w:rPr>
            </w:pPr>
            <w:r w:rsidRPr="00765CC1">
              <w:rPr>
                <w:rFonts w:ascii="Palatino Linotype" w:eastAsia="Times New Roman" w:hAnsi="Palatino Linotype" w:cstheme="majorBidi"/>
                <w:sz w:val="20"/>
                <w:szCs w:val="20"/>
                <w:lang w:bidi="ar-EG"/>
              </w:rPr>
              <w:t>UDL</w:t>
            </w:r>
          </w:p>
        </w:tc>
        <w:tc>
          <w:tcPr>
            <w:tcW w:w="1246" w:type="dxa"/>
            <w:shd w:val="clear" w:color="auto" w:fill="auto"/>
          </w:tcPr>
          <w:p w14:paraId="38B87CDD" w14:textId="77777777" w:rsidR="00021315" w:rsidRPr="00765CC1" w:rsidRDefault="00021315" w:rsidP="0065257E">
            <w:pPr>
              <w:spacing w:after="0" w:line="240" w:lineRule="auto"/>
              <w:ind w:left="720" w:hanging="720"/>
              <w:jc w:val="center"/>
              <w:rPr>
                <w:rFonts w:ascii="Palatino Linotype" w:eastAsia="Times New Roman" w:hAnsi="Palatino Linotype" w:cstheme="majorBidi"/>
                <w:sz w:val="20"/>
                <w:szCs w:val="20"/>
                <w:lang w:bidi="ar-EG"/>
              </w:rPr>
            </w:pPr>
            <w:r w:rsidRPr="00765CC1">
              <w:rPr>
                <w:rFonts w:ascii="Palatino Linotype" w:eastAsia="Times New Roman" w:hAnsi="Palatino Linotype" w:cstheme="majorBidi"/>
                <w:sz w:val="20"/>
                <w:szCs w:val="20"/>
                <w:lang w:bidi="ar-EG"/>
              </w:rPr>
              <w:t>0.34a</w:t>
            </w:r>
          </w:p>
        </w:tc>
        <w:tc>
          <w:tcPr>
            <w:tcW w:w="1247" w:type="dxa"/>
            <w:shd w:val="clear" w:color="auto" w:fill="auto"/>
          </w:tcPr>
          <w:p w14:paraId="189AEFAC" w14:textId="77777777" w:rsidR="00021315" w:rsidRPr="00765CC1" w:rsidRDefault="00021315" w:rsidP="0065257E">
            <w:pPr>
              <w:spacing w:after="0" w:line="240" w:lineRule="auto"/>
              <w:ind w:left="720" w:hanging="720"/>
              <w:jc w:val="center"/>
              <w:rPr>
                <w:rFonts w:ascii="Palatino Linotype" w:eastAsia="Times New Roman" w:hAnsi="Palatino Linotype" w:cstheme="majorBidi"/>
                <w:sz w:val="20"/>
                <w:szCs w:val="20"/>
                <w:lang w:bidi="ar-EG"/>
              </w:rPr>
            </w:pPr>
            <w:r w:rsidRPr="00765CC1">
              <w:rPr>
                <w:rFonts w:ascii="Palatino Linotype" w:eastAsia="Times New Roman" w:hAnsi="Palatino Linotype" w:cstheme="majorBidi"/>
                <w:sz w:val="20"/>
                <w:szCs w:val="20"/>
                <w:lang w:bidi="ar-EG"/>
              </w:rPr>
              <w:t>UDL</w:t>
            </w:r>
          </w:p>
        </w:tc>
      </w:tr>
      <w:tr w:rsidR="00021315" w:rsidRPr="00765CC1" w14:paraId="5935FC06" w14:textId="77777777" w:rsidTr="00B418D3">
        <w:trPr>
          <w:tblCellSpacing w:w="20" w:type="dxa"/>
        </w:trPr>
        <w:tc>
          <w:tcPr>
            <w:tcW w:w="4094" w:type="dxa"/>
            <w:shd w:val="clear" w:color="auto" w:fill="auto"/>
            <w:vAlign w:val="center"/>
          </w:tcPr>
          <w:p w14:paraId="345F7DD9" w14:textId="77777777" w:rsidR="00021315" w:rsidRPr="00765CC1" w:rsidRDefault="00021315" w:rsidP="0065257E">
            <w:pPr>
              <w:spacing w:after="0" w:line="240" w:lineRule="auto"/>
              <w:ind w:left="720" w:hanging="720"/>
              <w:rPr>
                <w:rFonts w:ascii="Palatino Linotype" w:eastAsia="Times New Roman" w:hAnsi="Palatino Linotype" w:cstheme="majorBidi"/>
                <w:sz w:val="20"/>
                <w:szCs w:val="20"/>
                <w:rtl/>
                <w:lang w:bidi="ar-EG"/>
              </w:rPr>
            </w:pPr>
            <w:r w:rsidRPr="00765CC1">
              <w:rPr>
                <w:rFonts w:ascii="Palatino Linotype" w:eastAsia="Times New Roman" w:hAnsi="Palatino Linotype" w:cstheme="majorBidi"/>
                <w:sz w:val="20"/>
                <w:szCs w:val="20"/>
                <w:lang w:bidi="ar-EG"/>
              </w:rPr>
              <w:t>Cadmium (Cd)</w:t>
            </w:r>
          </w:p>
        </w:tc>
        <w:tc>
          <w:tcPr>
            <w:tcW w:w="1267" w:type="dxa"/>
            <w:shd w:val="clear" w:color="auto" w:fill="auto"/>
          </w:tcPr>
          <w:p w14:paraId="4E6BC8DF" w14:textId="77777777" w:rsidR="00021315" w:rsidRPr="00765CC1" w:rsidRDefault="00021315" w:rsidP="0065257E">
            <w:pPr>
              <w:spacing w:after="0" w:line="240" w:lineRule="auto"/>
              <w:ind w:left="720" w:hanging="720"/>
              <w:jc w:val="center"/>
              <w:rPr>
                <w:rFonts w:ascii="Palatino Linotype" w:eastAsia="Times New Roman" w:hAnsi="Palatino Linotype" w:cstheme="majorBidi"/>
                <w:sz w:val="20"/>
                <w:szCs w:val="20"/>
                <w:lang w:bidi="ar-EG"/>
              </w:rPr>
            </w:pPr>
            <w:r w:rsidRPr="00765CC1">
              <w:rPr>
                <w:rFonts w:ascii="Palatino Linotype" w:eastAsia="Times New Roman" w:hAnsi="Palatino Linotype" w:cstheme="majorBidi"/>
                <w:sz w:val="20"/>
                <w:szCs w:val="20"/>
                <w:lang w:bidi="ar-EG"/>
              </w:rPr>
              <w:t>0.01a</w:t>
            </w:r>
          </w:p>
        </w:tc>
        <w:tc>
          <w:tcPr>
            <w:tcW w:w="1268" w:type="dxa"/>
            <w:shd w:val="clear" w:color="auto" w:fill="auto"/>
          </w:tcPr>
          <w:p w14:paraId="1805E117" w14:textId="77777777" w:rsidR="00021315" w:rsidRPr="00765CC1" w:rsidRDefault="00021315" w:rsidP="0065257E">
            <w:pPr>
              <w:spacing w:after="0" w:line="240" w:lineRule="auto"/>
              <w:ind w:left="720" w:hanging="720"/>
              <w:jc w:val="center"/>
              <w:rPr>
                <w:rFonts w:ascii="Palatino Linotype" w:eastAsia="Times New Roman" w:hAnsi="Palatino Linotype" w:cstheme="majorBidi"/>
                <w:sz w:val="20"/>
                <w:szCs w:val="20"/>
                <w:lang w:bidi="ar-EG"/>
              </w:rPr>
            </w:pPr>
            <w:r w:rsidRPr="00765CC1">
              <w:rPr>
                <w:rFonts w:ascii="Palatino Linotype" w:eastAsia="Times New Roman" w:hAnsi="Palatino Linotype" w:cstheme="majorBidi"/>
                <w:sz w:val="20"/>
                <w:szCs w:val="20"/>
                <w:lang w:bidi="ar-EG"/>
              </w:rPr>
              <w:t>UDL</w:t>
            </w:r>
          </w:p>
        </w:tc>
        <w:tc>
          <w:tcPr>
            <w:tcW w:w="1246" w:type="dxa"/>
            <w:shd w:val="clear" w:color="auto" w:fill="auto"/>
          </w:tcPr>
          <w:p w14:paraId="3498ED2C" w14:textId="77777777" w:rsidR="00021315" w:rsidRPr="00765CC1" w:rsidRDefault="00021315" w:rsidP="0065257E">
            <w:pPr>
              <w:spacing w:after="0" w:line="240" w:lineRule="auto"/>
              <w:ind w:left="720" w:hanging="720"/>
              <w:jc w:val="center"/>
              <w:rPr>
                <w:rFonts w:ascii="Palatino Linotype" w:eastAsia="Times New Roman" w:hAnsi="Palatino Linotype" w:cstheme="majorBidi"/>
                <w:sz w:val="20"/>
                <w:szCs w:val="20"/>
                <w:lang w:bidi="ar-EG"/>
              </w:rPr>
            </w:pPr>
            <w:r w:rsidRPr="00765CC1">
              <w:rPr>
                <w:rFonts w:ascii="Palatino Linotype" w:eastAsia="Times New Roman" w:hAnsi="Palatino Linotype" w:cstheme="majorBidi"/>
                <w:sz w:val="20"/>
                <w:szCs w:val="20"/>
                <w:lang w:bidi="ar-EG"/>
              </w:rPr>
              <w:t>0.01a</w:t>
            </w:r>
          </w:p>
        </w:tc>
        <w:tc>
          <w:tcPr>
            <w:tcW w:w="1247" w:type="dxa"/>
            <w:shd w:val="clear" w:color="auto" w:fill="auto"/>
          </w:tcPr>
          <w:p w14:paraId="69CF8534" w14:textId="77777777" w:rsidR="00021315" w:rsidRPr="00765CC1" w:rsidRDefault="00021315" w:rsidP="0065257E">
            <w:pPr>
              <w:spacing w:after="0" w:line="240" w:lineRule="auto"/>
              <w:ind w:left="720" w:hanging="720"/>
              <w:jc w:val="center"/>
              <w:rPr>
                <w:rFonts w:ascii="Palatino Linotype" w:eastAsia="Times New Roman" w:hAnsi="Palatino Linotype" w:cstheme="majorBidi"/>
                <w:sz w:val="20"/>
                <w:szCs w:val="20"/>
                <w:lang w:bidi="ar-EG"/>
              </w:rPr>
            </w:pPr>
            <w:r w:rsidRPr="00765CC1">
              <w:rPr>
                <w:rFonts w:ascii="Palatino Linotype" w:eastAsia="Times New Roman" w:hAnsi="Palatino Linotype" w:cstheme="majorBidi"/>
                <w:sz w:val="20"/>
                <w:szCs w:val="20"/>
                <w:lang w:bidi="ar-EG"/>
              </w:rPr>
              <w:t>UDL</w:t>
            </w:r>
          </w:p>
        </w:tc>
      </w:tr>
      <w:tr w:rsidR="00021315" w:rsidRPr="00765CC1" w14:paraId="4AB604A2" w14:textId="77777777" w:rsidTr="00B418D3">
        <w:trPr>
          <w:tblCellSpacing w:w="20" w:type="dxa"/>
        </w:trPr>
        <w:tc>
          <w:tcPr>
            <w:tcW w:w="4094" w:type="dxa"/>
            <w:shd w:val="clear" w:color="auto" w:fill="auto"/>
            <w:vAlign w:val="center"/>
          </w:tcPr>
          <w:p w14:paraId="07124DBF" w14:textId="77777777" w:rsidR="00021315" w:rsidRPr="00765CC1" w:rsidRDefault="00021315" w:rsidP="0065257E">
            <w:pPr>
              <w:spacing w:after="0" w:line="240" w:lineRule="auto"/>
              <w:ind w:left="720" w:hanging="720"/>
              <w:rPr>
                <w:rFonts w:ascii="Palatino Linotype" w:eastAsia="Times New Roman" w:hAnsi="Palatino Linotype" w:cstheme="majorBidi"/>
                <w:sz w:val="20"/>
                <w:szCs w:val="20"/>
              </w:rPr>
            </w:pPr>
            <w:r w:rsidRPr="00765CC1">
              <w:rPr>
                <w:rFonts w:ascii="Palatino Linotype" w:eastAsia="Times New Roman" w:hAnsi="Palatino Linotype" w:cstheme="majorBidi"/>
                <w:sz w:val="20"/>
                <w:szCs w:val="20"/>
              </w:rPr>
              <w:t>Chromium (Cr)</w:t>
            </w:r>
          </w:p>
        </w:tc>
        <w:tc>
          <w:tcPr>
            <w:tcW w:w="1267" w:type="dxa"/>
            <w:shd w:val="clear" w:color="auto" w:fill="auto"/>
          </w:tcPr>
          <w:p w14:paraId="643D4A83" w14:textId="77777777" w:rsidR="00021315" w:rsidRPr="00765CC1" w:rsidRDefault="00021315" w:rsidP="0065257E">
            <w:pPr>
              <w:spacing w:after="0" w:line="240" w:lineRule="auto"/>
              <w:ind w:left="720" w:hanging="720"/>
              <w:jc w:val="center"/>
              <w:rPr>
                <w:rFonts w:ascii="Palatino Linotype" w:eastAsia="Times New Roman" w:hAnsi="Palatino Linotype" w:cstheme="majorBidi"/>
                <w:sz w:val="20"/>
                <w:szCs w:val="20"/>
                <w:lang w:bidi="ar-EG"/>
              </w:rPr>
            </w:pPr>
            <w:r w:rsidRPr="00765CC1">
              <w:rPr>
                <w:rFonts w:ascii="Palatino Linotype" w:eastAsia="Times New Roman" w:hAnsi="Palatino Linotype" w:cstheme="majorBidi"/>
                <w:sz w:val="20"/>
                <w:szCs w:val="20"/>
                <w:lang w:bidi="ar-EG"/>
              </w:rPr>
              <w:t>0.01a</w:t>
            </w:r>
          </w:p>
        </w:tc>
        <w:tc>
          <w:tcPr>
            <w:tcW w:w="1268" w:type="dxa"/>
            <w:shd w:val="clear" w:color="auto" w:fill="auto"/>
          </w:tcPr>
          <w:p w14:paraId="1E60714A" w14:textId="77777777" w:rsidR="00021315" w:rsidRPr="00765CC1" w:rsidRDefault="00021315" w:rsidP="0065257E">
            <w:pPr>
              <w:spacing w:after="0" w:line="240" w:lineRule="auto"/>
              <w:ind w:left="720" w:hanging="720"/>
              <w:jc w:val="center"/>
              <w:rPr>
                <w:rFonts w:ascii="Palatino Linotype" w:eastAsia="Times New Roman" w:hAnsi="Palatino Linotype" w:cstheme="majorBidi"/>
                <w:sz w:val="20"/>
                <w:szCs w:val="20"/>
                <w:lang w:bidi="ar-EG"/>
              </w:rPr>
            </w:pPr>
            <w:r w:rsidRPr="00765CC1">
              <w:rPr>
                <w:rFonts w:ascii="Palatino Linotype" w:eastAsia="Times New Roman" w:hAnsi="Palatino Linotype" w:cstheme="majorBidi"/>
                <w:sz w:val="20"/>
                <w:szCs w:val="20"/>
                <w:lang w:bidi="ar-EG"/>
              </w:rPr>
              <w:t>UDL</w:t>
            </w:r>
          </w:p>
        </w:tc>
        <w:tc>
          <w:tcPr>
            <w:tcW w:w="1246" w:type="dxa"/>
            <w:shd w:val="clear" w:color="auto" w:fill="auto"/>
          </w:tcPr>
          <w:p w14:paraId="74E6D45C" w14:textId="77777777" w:rsidR="00021315" w:rsidRPr="00765CC1" w:rsidRDefault="00021315" w:rsidP="0065257E">
            <w:pPr>
              <w:spacing w:after="0" w:line="240" w:lineRule="auto"/>
              <w:ind w:left="720" w:hanging="720"/>
              <w:jc w:val="center"/>
              <w:rPr>
                <w:rFonts w:ascii="Palatino Linotype" w:eastAsia="Times New Roman" w:hAnsi="Palatino Linotype" w:cstheme="majorBidi"/>
                <w:sz w:val="20"/>
                <w:szCs w:val="20"/>
                <w:lang w:bidi="ar-EG"/>
              </w:rPr>
            </w:pPr>
            <w:r w:rsidRPr="00765CC1">
              <w:rPr>
                <w:rFonts w:ascii="Palatino Linotype" w:eastAsia="Times New Roman" w:hAnsi="Palatino Linotype" w:cstheme="majorBidi"/>
                <w:sz w:val="20"/>
                <w:szCs w:val="20"/>
                <w:lang w:bidi="ar-EG"/>
              </w:rPr>
              <w:t>0.01a</w:t>
            </w:r>
          </w:p>
        </w:tc>
        <w:tc>
          <w:tcPr>
            <w:tcW w:w="1247" w:type="dxa"/>
            <w:shd w:val="clear" w:color="auto" w:fill="auto"/>
          </w:tcPr>
          <w:p w14:paraId="566DBB44" w14:textId="77777777" w:rsidR="00021315" w:rsidRPr="00765CC1" w:rsidRDefault="00021315" w:rsidP="0065257E">
            <w:pPr>
              <w:spacing w:after="0" w:line="240" w:lineRule="auto"/>
              <w:ind w:left="720" w:hanging="720"/>
              <w:jc w:val="center"/>
              <w:rPr>
                <w:rFonts w:ascii="Palatino Linotype" w:eastAsia="Times New Roman" w:hAnsi="Palatino Linotype" w:cstheme="majorBidi"/>
                <w:sz w:val="20"/>
                <w:szCs w:val="20"/>
                <w:lang w:bidi="ar-EG"/>
              </w:rPr>
            </w:pPr>
            <w:r w:rsidRPr="00765CC1">
              <w:rPr>
                <w:rFonts w:ascii="Palatino Linotype" w:eastAsia="Times New Roman" w:hAnsi="Palatino Linotype" w:cstheme="majorBidi"/>
                <w:sz w:val="20"/>
                <w:szCs w:val="20"/>
                <w:lang w:bidi="ar-EG"/>
              </w:rPr>
              <w:t>UDL</w:t>
            </w:r>
          </w:p>
        </w:tc>
      </w:tr>
    </w:tbl>
    <w:p w14:paraId="1AEB17AC" w14:textId="39F0D622" w:rsidR="00152194" w:rsidRPr="00765CC1" w:rsidRDefault="00F94D5C" w:rsidP="00B418D3">
      <w:pPr>
        <w:spacing w:line="240" w:lineRule="auto"/>
        <w:jc w:val="both"/>
        <w:rPr>
          <w:rFonts w:ascii="Palatino Linotype" w:eastAsia="Times New Roman" w:hAnsi="Palatino Linotype" w:cstheme="majorBidi"/>
          <w:sz w:val="20"/>
          <w:szCs w:val="20"/>
          <w:lang w:val="en-US"/>
        </w:rPr>
      </w:pPr>
      <w:r w:rsidRPr="00765CC1">
        <w:rPr>
          <w:rFonts w:ascii="Palatino Linotype" w:hAnsi="Palatino Linotype" w:cstheme="majorBidi"/>
          <w:sz w:val="20"/>
          <w:szCs w:val="20"/>
          <w:lang w:val="en-US"/>
        </w:rPr>
        <w:tab/>
      </w:r>
      <w:r w:rsidR="00152194" w:rsidRPr="00765CC1">
        <w:rPr>
          <w:rFonts w:ascii="Palatino Linotype" w:hAnsi="Palatino Linotype" w:cstheme="majorBidi"/>
          <w:sz w:val="20"/>
          <w:szCs w:val="20"/>
          <w:lang w:val="en-US"/>
        </w:rPr>
        <w:t>Due to the usage of poultry manure as a feed source in aquaculture systems, the nutrients are present in aquaculture water, indicating the high nutritional status of both aquaculture water</w:t>
      </w:r>
      <w:r w:rsidR="00F030CF" w:rsidRPr="00765CC1">
        <w:rPr>
          <w:rFonts w:ascii="Palatino Linotype" w:hAnsi="Palatino Linotype" w:cstheme="majorBidi"/>
          <w:sz w:val="20"/>
          <w:szCs w:val="20"/>
          <w:lang w:val="en-US"/>
        </w:rPr>
        <w:t>s</w:t>
      </w:r>
      <w:r w:rsidR="00152194" w:rsidRPr="00765CC1">
        <w:rPr>
          <w:rFonts w:ascii="Palatino Linotype" w:hAnsi="Palatino Linotype" w:cstheme="majorBidi"/>
          <w:sz w:val="20"/>
          <w:szCs w:val="20"/>
          <w:lang w:val="en-US"/>
        </w:rPr>
        <w:t xml:space="preserve"> for crop irrigation.  With concentrations of roughly 8.66 to 13.24 mg/L of nitrogen-nitrate and 2.94 to 1.55 mg/L of nitrogen-ammonia for catfish aquaculture water and tilapia, respectively, average nitrate (N0</w:t>
      </w:r>
      <w:r w:rsidR="00152194" w:rsidRPr="00765CC1">
        <w:rPr>
          <w:rFonts w:ascii="Palatino Linotype" w:hAnsi="Palatino Linotype" w:cstheme="majorBidi"/>
          <w:sz w:val="20"/>
          <w:szCs w:val="20"/>
          <w:vertAlign w:val="subscript"/>
          <w:lang w:val="en-US"/>
        </w:rPr>
        <w:t>3</w:t>
      </w:r>
      <w:r w:rsidR="00152194" w:rsidRPr="00765CC1">
        <w:rPr>
          <w:rFonts w:ascii="Palatino Linotype" w:hAnsi="Palatino Linotype" w:cstheme="majorBidi"/>
          <w:sz w:val="20"/>
          <w:szCs w:val="20"/>
          <w:lang w:val="en-US"/>
        </w:rPr>
        <w:t>-N) and ammonium (NH</w:t>
      </w:r>
      <w:r w:rsidR="00152194" w:rsidRPr="00765CC1">
        <w:rPr>
          <w:rFonts w:ascii="Palatino Linotype" w:hAnsi="Palatino Linotype" w:cstheme="majorBidi"/>
          <w:sz w:val="20"/>
          <w:szCs w:val="20"/>
          <w:vertAlign w:val="subscript"/>
          <w:lang w:val="en-US"/>
        </w:rPr>
        <w:t>4</w:t>
      </w:r>
      <w:r w:rsidR="00152194" w:rsidRPr="00765CC1">
        <w:rPr>
          <w:rFonts w:ascii="Palatino Linotype" w:hAnsi="Palatino Linotype" w:cstheme="majorBidi"/>
          <w:sz w:val="20"/>
          <w:szCs w:val="20"/>
          <w:lang w:val="en-US"/>
        </w:rPr>
        <w:t xml:space="preserve">-N) displays considerable and extensive regional variability over both aquaculture </w:t>
      </w:r>
      <w:r w:rsidR="0026422D" w:rsidRPr="00765CC1">
        <w:rPr>
          <w:rFonts w:ascii="Palatino Linotype" w:hAnsi="Palatino Linotype" w:cstheme="majorBidi"/>
          <w:sz w:val="20"/>
          <w:szCs w:val="20"/>
          <w:lang w:val="en-US"/>
        </w:rPr>
        <w:t>waters.</w:t>
      </w:r>
      <w:r w:rsidR="00152194" w:rsidRPr="00765CC1">
        <w:rPr>
          <w:rFonts w:ascii="Palatino Linotype" w:eastAsia="Times New Roman" w:hAnsi="Palatino Linotype" w:cstheme="majorBidi"/>
          <w:sz w:val="20"/>
          <w:szCs w:val="20"/>
          <w:lang w:val="en-US"/>
        </w:rPr>
        <w:t xml:space="preserve"> Phosphorus shows the same direction and was generally around 2.86 </w:t>
      </w:r>
      <w:bookmarkStart w:id="17" w:name="_Hlk136083189"/>
      <w:r w:rsidR="00152194" w:rsidRPr="00765CC1">
        <w:rPr>
          <w:rFonts w:ascii="Palatino Linotype" w:eastAsia="Times New Roman" w:hAnsi="Palatino Linotype" w:cstheme="majorBidi"/>
          <w:sz w:val="20"/>
          <w:szCs w:val="20"/>
          <w:lang w:val="en-US"/>
        </w:rPr>
        <w:t xml:space="preserve">mg P/L </w:t>
      </w:r>
      <w:bookmarkEnd w:id="17"/>
      <w:r w:rsidR="00152194" w:rsidRPr="00765CC1">
        <w:rPr>
          <w:rFonts w:ascii="Palatino Linotype" w:eastAsia="Times New Roman" w:hAnsi="Palatino Linotype" w:cstheme="majorBidi"/>
          <w:sz w:val="20"/>
          <w:szCs w:val="20"/>
          <w:lang w:val="en-US"/>
        </w:rPr>
        <w:t xml:space="preserve">for catfish aquaculture water and 1.33 mg P/L for tilapia. After soil filtration for irrigation water, all macro and micronutrients were under detection limits (UND) except for nitrate in water samples percolated from sandy soil under investigation. At all investigated treatments, only nitrates were present in the </w:t>
      </w:r>
      <w:r w:rsidR="00152194" w:rsidRPr="00765CC1">
        <w:rPr>
          <w:rFonts w:ascii="Palatino Linotype" w:eastAsia="Times New Roman" w:hAnsi="Palatino Linotype" w:cstheme="majorBidi"/>
          <w:sz w:val="20"/>
          <w:szCs w:val="20"/>
          <w:lang w:val="en-US"/>
        </w:rPr>
        <w:lastRenderedPageBreak/>
        <w:t xml:space="preserve">soil-filtered water of both catfish and tilapia water after soil filtration indicating that nitrates can leach into water resources causing pollution. </w:t>
      </w:r>
    </w:p>
    <w:p w14:paraId="47F7D21D" w14:textId="763D305F" w:rsidR="00152194" w:rsidRPr="00765CC1" w:rsidRDefault="00F94D5C" w:rsidP="00B418D3">
      <w:pPr>
        <w:spacing w:line="240" w:lineRule="auto"/>
        <w:jc w:val="both"/>
        <w:rPr>
          <w:rFonts w:ascii="Palatino Linotype" w:hAnsi="Palatino Linotype" w:cstheme="majorBidi"/>
          <w:sz w:val="20"/>
          <w:szCs w:val="20"/>
          <w:lang w:val="en-US"/>
        </w:rPr>
      </w:pPr>
      <w:r w:rsidRPr="00765CC1">
        <w:rPr>
          <w:rFonts w:ascii="Palatino Linotype" w:hAnsi="Palatino Linotype" w:cstheme="majorBidi"/>
          <w:sz w:val="20"/>
          <w:szCs w:val="20"/>
          <w:lang w:val="en-US"/>
        </w:rPr>
        <w:tab/>
      </w:r>
      <w:r w:rsidR="00082E13" w:rsidRPr="00765CC1">
        <w:rPr>
          <w:rFonts w:ascii="Palatino Linotype" w:hAnsi="Palatino Linotype" w:cstheme="majorBidi"/>
          <w:sz w:val="20"/>
          <w:szCs w:val="20"/>
          <w:lang w:val="en-US"/>
        </w:rPr>
        <w:t xml:space="preserve">Aquaculture water typically contains major and minor metals as a result of contaminants in poultry </w:t>
      </w:r>
      <w:r w:rsidR="0026422D" w:rsidRPr="00765CC1">
        <w:rPr>
          <w:rFonts w:ascii="Palatino Linotype" w:hAnsi="Palatino Linotype" w:cstheme="majorBidi"/>
          <w:sz w:val="20"/>
          <w:szCs w:val="20"/>
          <w:lang w:val="en-US"/>
        </w:rPr>
        <w:t>faces</w:t>
      </w:r>
      <w:r w:rsidR="00082E13" w:rsidRPr="00765CC1">
        <w:rPr>
          <w:rFonts w:ascii="Palatino Linotype" w:hAnsi="Palatino Linotype" w:cstheme="majorBidi"/>
          <w:sz w:val="20"/>
          <w:szCs w:val="20"/>
          <w:lang w:val="en-US"/>
        </w:rPr>
        <w:t xml:space="preserve">, sediments, or air pollution. The results showed that the average concentrations of cadmium and chromium in tilapia and catfish aquaculture waters were around 0.01 mg/L, with negligible fluctuations before irrigation use and distinct patterns in water samples after soil filtration, where Cd and Cr were below detection limits.  While the average levels of Fe, Mn, Zn, and copper concentrations were all within legal limits for irrigation, the results also showed that catfish and tilapia aquaculture waters differed significantly before irrigation. These levels in soil-filtered water samples were below the detection limit (UDL).  The iron levels in the water used to raise tilapia and catfish were respectively 0.84 mg/L and 1.65 mg/L.  With the exception of iron in catfish water, for which the EG Law 48/1982 and FAO recommend a threshold of 1.00 mg/L, these amounts of contaminants are typically not restricted to direct irrigation usage.  </w:t>
      </w:r>
    </w:p>
    <w:p w14:paraId="094477F5" w14:textId="24D10D9E" w:rsidR="00082E13" w:rsidRPr="00765CC1" w:rsidRDefault="00082E13" w:rsidP="00DC0769">
      <w:pPr>
        <w:spacing w:line="360" w:lineRule="auto"/>
        <w:jc w:val="both"/>
        <w:rPr>
          <w:rFonts w:ascii="Palatino Linotype" w:hAnsi="Palatino Linotype" w:cstheme="majorBidi"/>
          <w:b/>
          <w:bCs/>
          <w:sz w:val="20"/>
          <w:szCs w:val="20"/>
          <w:lang w:val="en-US"/>
        </w:rPr>
      </w:pPr>
      <w:r w:rsidRPr="00765CC1">
        <w:rPr>
          <w:rFonts w:ascii="Palatino Linotype" w:hAnsi="Palatino Linotype" w:cstheme="majorBidi"/>
          <w:b/>
          <w:bCs/>
          <w:sz w:val="20"/>
          <w:szCs w:val="20"/>
          <w:lang w:val="en-US"/>
        </w:rPr>
        <w:t>3.2</w:t>
      </w:r>
      <w:r w:rsidR="00B418D3">
        <w:rPr>
          <w:rFonts w:ascii="Palatino Linotype" w:hAnsi="Palatino Linotype" w:cstheme="majorBidi"/>
          <w:b/>
          <w:bCs/>
          <w:sz w:val="20"/>
          <w:szCs w:val="20"/>
          <w:lang w:val="en-US"/>
        </w:rPr>
        <w:t>.</w:t>
      </w:r>
      <w:r w:rsidRPr="00765CC1">
        <w:rPr>
          <w:rFonts w:ascii="Palatino Linotype" w:hAnsi="Palatino Linotype" w:cstheme="majorBidi"/>
          <w:b/>
          <w:bCs/>
          <w:sz w:val="20"/>
          <w:szCs w:val="20"/>
          <w:lang w:val="en-US"/>
        </w:rPr>
        <w:t xml:space="preserve"> Impacts of aquaculture water irrigation on various soil quality indicators</w:t>
      </w:r>
    </w:p>
    <w:p w14:paraId="22BAA82E" w14:textId="5F0FC145" w:rsidR="00082E13" w:rsidRPr="00765CC1" w:rsidRDefault="00082E13" w:rsidP="00DC0769">
      <w:pPr>
        <w:autoSpaceDE w:val="0"/>
        <w:autoSpaceDN w:val="0"/>
        <w:adjustRightInd w:val="0"/>
        <w:spacing w:after="0" w:line="240" w:lineRule="auto"/>
        <w:ind w:right="-7" w:firstLine="567"/>
        <w:jc w:val="both"/>
        <w:rPr>
          <w:rFonts w:ascii="Palatino Linotype" w:hAnsi="Palatino Linotype" w:cstheme="majorBidi"/>
          <w:color w:val="000000"/>
          <w:sz w:val="20"/>
          <w:szCs w:val="20"/>
          <w:lang w:val="en-US"/>
        </w:rPr>
      </w:pPr>
      <w:r w:rsidRPr="00765CC1">
        <w:rPr>
          <w:rFonts w:ascii="Palatino Linotype" w:hAnsi="Palatino Linotype" w:cstheme="majorBidi"/>
          <w:sz w:val="20"/>
          <w:szCs w:val="20"/>
          <w:lang w:val="en-US"/>
        </w:rPr>
        <w:t xml:space="preserve">Following both watercress growth </w:t>
      </w:r>
      <w:r w:rsidR="0026422D" w:rsidRPr="00765CC1">
        <w:rPr>
          <w:rFonts w:ascii="Palatino Linotype" w:hAnsi="Palatino Linotype" w:cstheme="majorBidi"/>
          <w:sz w:val="20"/>
          <w:szCs w:val="20"/>
          <w:lang w:val="en-US"/>
        </w:rPr>
        <w:t>seasons;</w:t>
      </w:r>
      <w:r w:rsidRPr="00765CC1">
        <w:rPr>
          <w:rFonts w:ascii="Palatino Linotype" w:hAnsi="Palatino Linotype" w:cstheme="majorBidi"/>
          <w:sz w:val="20"/>
          <w:szCs w:val="20"/>
          <w:lang w:val="en-US"/>
        </w:rPr>
        <w:t xml:space="preserve"> Table 7 displays the effects of aquaculture water irrigation on a few sand soil quality </w:t>
      </w:r>
      <w:r w:rsidR="0026422D" w:rsidRPr="00765CC1">
        <w:rPr>
          <w:rFonts w:ascii="Palatino Linotype" w:hAnsi="Palatino Linotype" w:cstheme="majorBidi"/>
          <w:sz w:val="20"/>
          <w:szCs w:val="20"/>
          <w:lang w:val="en-US"/>
        </w:rPr>
        <w:t>parameters.</w:t>
      </w:r>
      <w:r w:rsidRPr="00765CC1">
        <w:rPr>
          <w:rFonts w:ascii="Palatino Linotype" w:hAnsi="Palatino Linotype" w:cstheme="majorBidi"/>
          <w:color w:val="000000"/>
          <w:sz w:val="20"/>
          <w:szCs w:val="20"/>
          <w:lang w:val="en-US"/>
        </w:rPr>
        <w:t xml:space="preserve"> After both growth seasons, results showed that soil electrical conductivity and total dissolved salts had </w:t>
      </w:r>
      <w:r w:rsidR="00940019" w:rsidRPr="00765CC1">
        <w:rPr>
          <w:rFonts w:ascii="Palatino Linotype" w:hAnsi="Palatino Linotype" w:cstheme="majorBidi"/>
          <w:color w:val="000000"/>
          <w:sz w:val="20"/>
          <w:szCs w:val="20"/>
          <w:lang w:val="en-US"/>
        </w:rPr>
        <w:t>significantly</w:t>
      </w:r>
      <w:r w:rsidRPr="00765CC1">
        <w:rPr>
          <w:rFonts w:ascii="Palatino Linotype" w:hAnsi="Palatino Linotype" w:cstheme="majorBidi"/>
          <w:color w:val="000000"/>
          <w:sz w:val="20"/>
          <w:szCs w:val="20"/>
          <w:lang w:val="en-US"/>
        </w:rPr>
        <w:t xml:space="preserve"> decreased. This decline throughout both seasons may be related to heavy irrigation using aquaculture waters with lower electrical conductivity values. Higher crop yields will come from adding less salt to the researched soils with each subsequent intense irrigation event. This is especially true for the sandy soil under study where internal drainage and infiltration are prevalent.</w:t>
      </w:r>
      <w:r w:rsidR="00940019" w:rsidRPr="00765CC1">
        <w:rPr>
          <w:rFonts w:ascii="Palatino Linotype" w:hAnsi="Palatino Linotype" w:cstheme="majorBidi"/>
          <w:color w:val="000000"/>
          <w:sz w:val="20"/>
          <w:szCs w:val="20"/>
          <w:lang w:val="en-US"/>
        </w:rPr>
        <w:t xml:space="preserve">  </w:t>
      </w:r>
      <w:r w:rsidRPr="00765CC1">
        <w:rPr>
          <w:rFonts w:ascii="Palatino Linotype" w:hAnsi="Palatino Linotype" w:cstheme="majorBidi"/>
          <w:color w:val="000000"/>
          <w:sz w:val="20"/>
          <w:szCs w:val="20"/>
          <w:lang w:val="en-US"/>
        </w:rPr>
        <w:t xml:space="preserve">For the effective management of irrigated </w:t>
      </w:r>
      <w:r w:rsidR="00940019" w:rsidRPr="00765CC1">
        <w:rPr>
          <w:rFonts w:ascii="Palatino Linotype" w:hAnsi="Palatino Linotype" w:cstheme="majorBidi"/>
          <w:color w:val="000000"/>
          <w:sz w:val="20"/>
          <w:szCs w:val="20"/>
          <w:lang w:val="en-US"/>
        </w:rPr>
        <w:t>soils</w:t>
      </w:r>
      <w:r w:rsidRPr="00765CC1">
        <w:rPr>
          <w:rFonts w:ascii="Palatino Linotype" w:hAnsi="Palatino Linotype" w:cstheme="majorBidi"/>
          <w:color w:val="000000"/>
          <w:sz w:val="20"/>
          <w:szCs w:val="20"/>
          <w:lang w:val="en-US"/>
        </w:rPr>
        <w:t xml:space="preserve"> in an integrated aquaponics system employing the Egyptian farmer's technique, ongoing thorough soil studies are crucial. </w:t>
      </w:r>
    </w:p>
    <w:p w14:paraId="7EC996D6" w14:textId="1C58D614" w:rsidR="00365B08" w:rsidRPr="00765CC1" w:rsidRDefault="00365B08" w:rsidP="00B418D3">
      <w:pPr>
        <w:autoSpaceDE w:val="0"/>
        <w:autoSpaceDN w:val="0"/>
        <w:adjustRightInd w:val="0"/>
        <w:spacing w:after="0" w:line="240" w:lineRule="auto"/>
        <w:ind w:left="993" w:hanging="993"/>
        <w:jc w:val="both"/>
        <w:rPr>
          <w:rFonts w:ascii="Palatino Linotype" w:eastAsia="Times New Roman" w:hAnsi="Palatino Linotype" w:cstheme="majorBidi"/>
          <w:sz w:val="20"/>
          <w:szCs w:val="20"/>
        </w:rPr>
      </w:pPr>
      <w:r w:rsidRPr="00DC0769">
        <w:rPr>
          <w:rFonts w:ascii="Palatino Linotype" w:eastAsia="Times New Roman" w:hAnsi="Palatino Linotype" w:cstheme="majorBidi"/>
          <w:b/>
          <w:bCs/>
          <w:sz w:val="20"/>
          <w:szCs w:val="20"/>
        </w:rPr>
        <w:t xml:space="preserve">Table </w:t>
      </w:r>
      <w:r w:rsidR="00DC0769" w:rsidRPr="00DC0769">
        <w:rPr>
          <w:rFonts w:ascii="Palatino Linotype" w:eastAsia="Times New Roman" w:hAnsi="Palatino Linotype" w:cstheme="majorBidi"/>
          <w:b/>
          <w:bCs/>
          <w:sz w:val="20"/>
          <w:szCs w:val="20"/>
        </w:rPr>
        <w:t>7.</w:t>
      </w:r>
      <w:r w:rsidRPr="00765CC1">
        <w:rPr>
          <w:rFonts w:ascii="Palatino Linotype" w:eastAsia="Times New Roman" w:hAnsi="Palatino Linotype" w:cstheme="majorBidi"/>
          <w:sz w:val="20"/>
          <w:szCs w:val="20"/>
        </w:rPr>
        <w:t xml:space="preserve"> Some sandy soil quality parameters as affected by irrigation with catfish and tilapia aquaculture waters before and after soil filtration.</w:t>
      </w:r>
    </w:p>
    <w:p w14:paraId="16AC932B" w14:textId="77777777" w:rsidR="00365B08" w:rsidRPr="00765CC1" w:rsidRDefault="00365B08" w:rsidP="00DC0769">
      <w:pPr>
        <w:autoSpaceDE w:val="0"/>
        <w:autoSpaceDN w:val="0"/>
        <w:adjustRightInd w:val="0"/>
        <w:spacing w:after="0" w:line="240" w:lineRule="auto"/>
        <w:ind w:left="993" w:hanging="993"/>
        <w:jc w:val="both"/>
        <w:rPr>
          <w:rFonts w:ascii="Palatino Linotype" w:eastAsia="Times New Roman" w:hAnsi="Palatino Linotype" w:cstheme="majorBidi"/>
          <w:sz w:val="20"/>
          <w:szCs w:val="20"/>
        </w:rPr>
      </w:pPr>
    </w:p>
    <w:tbl>
      <w:tblPr>
        <w:tblW w:w="0" w:type="auto"/>
        <w:tblCellSpacing w:w="20" w:type="dxa"/>
        <w:tblInd w:w="108" w:type="dxa"/>
        <w:tblBorders>
          <w:bottom w:val="outset" w:sz="6" w:space="0" w:color="auto"/>
          <w:right w:val="outset" w:sz="6" w:space="0" w:color="auto"/>
          <w:insideH w:val="outset" w:sz="6" w:space="0" w:color="auto"/>
        </w:tblBorders>
        <w:tblLayout w:type="fixed"/>
        <w:tblLook w:val="01E0" w:firstRow="1" w:lastRow="1" w:firstColumn="1" w:lastColumn="1" w:noHBand="0" w:noVBand="0"/>
      </w:tblPr>
      <w:tblGrid>
        <w:gridCol w:w="4587"/>
        <w:gridCol w:w="1030"/>
        <w:gridCol w:w="1120"/>
        <w:gridCol w:w="1120"/>
        <w:gridCol w:w="1050"/>
      </w:tblGrid>
      <w:tr w:rsidR="00365B08" w:rsidRPr="00765CC1" w14:paraId="5C02BE48" w14:textId="77777777" w:rsidTr="00990A52">
        <w:trPr>
          <w:trHeight w:val="642"/>
          <w:tblCellSpacing w:w="20" w:type="dxa"/>
        </w:trPr>
        <w:tc>
          <w:tcPr>
            <w:tcW w:w="4527" w:type="dxa"/>
            <w:shd w:val="clear" w:color="auto" w:fill="auto"/>
            <w:vAlign w:val="center"/>
          </w:tcPr>
          <w:p w14:paraId="7596A32C" w14:textId="77777777" w:rsidR="00365B08" w:rsidRPr="00B418D3" w:rsidRDefault="00365B08" w:rsidP="0065257E">
            <w:pPr>
              <w:tabs>
                <w:tab w:val="left" w:pos="2328"/>
              </w:tabs>
              <w:autoSpaceDE w:val="0"/>
              <w:autoSpaceDN w:val="0"/>
              <w:adjustRightInd w:val="0"/>
              <w:spacing w:after="0" w:line="240" w:lineRule="auto"/>
              <w:ind w:left="720" w:hanging="720"/>
              <w:jc w:val="center"/>
              <w:rPr>
                <w:rFonts w:ascii="Palatino Linotype" w:eastAsia="Times New Roman" w:hAnsi="Palatino Linotype" w:cstheme="majorBidi"/>
                <w:b/>
                <w:bCs/>
                <w:sz w:val="20"/>
                <w:szCs w:val="20"/>
              </w:rPr>
            </w:pPr>
            <w:r w:rsidRPr="00B418D3">
              <w:rPr>
                <w:rFonts w:ascii="Palatino Linotype" w:eastAsia="Times New Roman" w:hAnsi="Palatino Linotype" w:cstheme="majorBidi"/>
                <w:b/>
                <w:bCs/>
                <w:sz w:val="20"/>
                <w:szCs w:val="20"/>
              </w:rPr>
              <w:t>Soil quality parameters</w:t>
            </w:r>
          </w:p>
        </w:tc>
        <w:tc>
          <w:tcPr>
            <w:tcW w:w="2070" w:type="dxa"/>
            <w:gridSpan w:val="2"/>
            <w:shd w:val="clear" w:color="auto" w:fill="auto"/>
            <w:vAlign w:val="center"/>
          </w:tcPr>
          <w:p w14:paraId="2EFEC4EC" w14:textId="6B3F1830" w:rsidR="00365B08" w:rsidRPr="00B418D3" w:rsidRDefault="00940019" w:rsidP="00940019">
            <w:pPr>
              <w:spacing w:after="0" w:line="240" w:lineRule="auto"/>
              <w:ind w:left="720" w:hanging="720"/>
              <w:rPr>
                <w:rFonts w:ascii="Palatino Linotype" w:eastAsia="Times New Roman" w:hAnsi="Palatino Linotype" w:cstheme="majorBidi"/>
                <w:b/>
                <w:bCs/>
                <w:sz w:val="20"/>
                <w:szCs w:val="20"/>
                <w:lang w:bidi="ar-EG"/>
              </w:rPr>
            </w:pPr>
            <w:r w:rsidRPr="00B418D3">
              <w:rPr>
                <w:rFonts w:ascii="Palatino Linotype" w:eastAsia="Times New Roman" w:hAnsi="Palatino Linotype" w:cstheme="majorBidi"/>
                <w:b/>
                <w:bCs/>
                <w:sz w:val="20"/>
                <w:szCs w:val="20"/>
                <w:lang w:bidi="ar-EG"/>
              </w:rPr>
              <w:t>Soil i</w:t>
            </w:r>
            <w:r w:rsidR="00365B08" w:rsidRPr="00B418D3">
              <w:rPr>
                <w:rFonts w:ascii="Palatino Linotype" w:eastAsia="Times New Roman" w:hAnsi="Palatino Linotype" w:cstheme="majorBidi"/>
                <w:b/>
                <w:bCs/>
                <w:sz w:val="20"/>
                <w:szCs w:val="20"/>
                <w:lang w:bidi="ar-EG"/>
              </w:rPr>
              <w:t>rrigat</w:t>
            </w:r>
            <w:r w:rsidRPr="00B418D3">
              <w:rPr>
                <w:rFonts w:ascii="Palatino Linotype" w:eastAsia="Times New Roman" w:hAnsi="Palatino Linotype" w:cstheme="majorBidi"/>
                <w:b/>
                <w:bCs/>
                <w:sz w:val="20"/>
                <w:szCs w:val="20"/>
                <w:lang w:bidi="ar-EG"/>
              </w:rPr>
              <w:t>ed</w:t>
            </w:r>
            <w:r w:rsidR="00365B08" w:rsidRPr="00B418D3">
              <w:rPr>
                <w:rFonts w:ascii="Palatino Linotype" w:eastAsia="Times New Roman" w:hAnsi="Palatino Linotype" w:cstheme="majorBidi"/>
                <w:b/>
                <w:bCs/>
                <w:sz w:val="20"/>
                <w:szCs w:val="20"/>
                <w:lang w:bidi="ar-EG"/>
              </w:rPr>
              <w:t xml:space="preserve"> with Tilapia water</w:t>
            </w:r>
          </w:p>
        </w:tc>
        <w:tc>
          <w:tcPr>
            <w:tcW w:w="2070" w:type="dxa"/>
            <w:gridSpan w:val="2"/>
            <w:shd w:val="clear" w:color="auto" w:fill="auto"/>
            <w:vAlign w:val="center"/>
          </w:tcPr>
          <w:p w14:paraId="7ED567F9" w14:textId="63713F75" w:rsidR="00365B08" w:rsidRPr="00B418D3" w:rsidRDefault="00940019" w:rsidP="00940019">
            <w:pPr>
              <w:spacing w:after="0" w:line="240" w:lineRule="auto"/>
              <w:ind w:left="720" w:hanging="720"/>
              <w:rPr>
                <w:rFonts w:ascii="Palatino Linotype" w:eastAsia="Times New Roman" w:hAnsi="Palatino Linotype" w:cstheme="majorBidi"/>
                <w:b/>
                <w:bCs/>
                <w:sz w:val="20"/>
                <w:szCs w:val="20"/>
                <w:lang w:bidi="ar-EG"/>
              </w:rPr>
            </w:pPr>
            <w:r w:rsidRPr="00B418D3">
              <w:rPr>
                <w:rFonts w:ascii="Palatino Linotype" w:eastAsia="Times New Roman" w:hAnsi="Palatino Linotype" w:cstheme="majorBidi"/>
                <w:b/>
                <w:bCs/>
                <w:sz w:val="20"/>
                <w:szCs w:val="20"/>
                <w:lang w:bidi="ar-EG"/>
              </w:rPr>
              <w:t>Soil i</w:t>
            </w:r>
            <w:r w:rsidR="00365B08" w:rsidRPr="00B418D3">
              <w:rPr>
                <w:rFonts w:ascii="Palatino Linotype" w:eastAsia="Times New Roman" w:hAnsi="Palatino Linotype" w:cstheme="majorBidi"/>
                <w:b/>
                <w:bCs/>
                <w:sz w:val="20"/>
                <w:szCs w:val="20"/>
                <w:lang w:bidi="ar-EG"/>
              </w:rPr>
              <w:t>rrigat</w:t>
            </w:r>
            <w:r w:rsidRPr="00B418D3">
              <w:rPr>
                <w:rFonts w:ascii="Palatino Linotype" w:eastAsia="Times New Roman" w:hAnsi="Palatino Linotype" w:cstheme="majorBidi"/>
                <w:b/>
                <w:bCs/>
                <w:sz w:val="20"/>
                <w:szCs w:val="20"/>
                <w:lang w:bidi="ar-EG"/>
              </w:rPr>
              <w:t>ed</w:t>
            </w:r>
            <w:r w:rsidR="00365B08" w:rsidRPr="00B418D3">
              <w:rPr>
                <w:rFonts w:ascii="Palatino Linotype" w:eastAsia="Times New Roman" w:hAnsi="Palatino Linotype" w:cstheme="majorBidi"/>
                <w:b/>
                <w:bCs/>
                <w:sz w:val="20"/>
                <w:szCs w:val="20"/>
                <w:lang w:bidi="ar-EG"/>
              </w:rPr>
              <w:t xml:space="preserve"> with Catfish water</w:t>
            </w:r>
          </w:p>
        </w:tc>
      </w:tr>
      <w:tr w:rsidR="00365B08" w:rsidRPr="00765CC1" w14:paraId="7C42E37A" w14:textId="77777777" w:rsidTr="00990A52">
        <w:trPr>
          <w:tblCellSpacing w:w="20" w:type="dxa"/>
        </w:trPr>
        <w:tc>
          <w:tcPr>
            <w:tcW w:w="8667" w:type="dxa"/>
            <w:gridSpan w:val="5"/>
            <w:shd w:val="clear" w:color="auto" w:fill="auto"/>
            <w:vAlign w:val="center"/>
          </w:tcPr>
          <w:p w14:paraId="704AAFB0" w14:textId="77777777" w:rsidR="00365B08" w:rsidRPr="00765CC1" w:rsidRDefault="00365B08" w:rsidP="0065257E">
            <w:pPr>
              <w:spacing w:after="0" w:line="240" w:lineRule="auto"/>
              <w:ind w:left="720" w:hanging="720"/>
              <w:rPr>
                <w:rFonts w:ascii="Palatino Linotype" w:eastAsia="Times New Roman" w:hAnsi="Palatino Linotype" w:cstheme="majorBidi"/>
                <w:sz w:val="20"/>
                <w:szCs w:val="20"/>
              </w:rPr>
            </w:pPr>
            <w:r w:rsidRPr="00765CC1">
              <w:rPr>
                <w:rFonts w:ascii="Palatino Linotype" w:eastAsia="Times New Roman" w:hAnsi="Palatino Linotype" w:cstheme="majorBidi"/>
                <w:b/>
                <w:bCs/>
                <w:sz w:val="20"/>
                <w:szCs w:val="20"/>
                <w14:shadow w14:blurRad="50800" w14:dist="38100" w14:dir="2700000" w14:sx="100000" w14:sy="100000" w14:kx="0" w14:ky="0" w14:algn="tl">
                  <w14:srgbClr w14:val="000000">
                    <w14:alpha w14:val="60000"/>
                  </w14:srgbClr>
                </w14:shadow>
              </w:rPr>
              <w:t>Chemical criteria:</w:t>
            </w:r>
          </w:p>
        </w:tc>
      </w:tr>
      <w:tr w:rsidR="00365B08" w:rsidRPr="00765CC1" w14:paraId="511A83A9" w14:textId="77777777" w:rsidTr="00990A52">
        <w:trPr>
          <w:tblCellSpacing w:w="20" w:type="dxa"/>
        </w:trPr>
        <w:tc>
          <w:tcPr>
            <w:tcW w:w="4527" w:type="dxa"/>
            <w:shd w:val="clear" w:color="auto" w:fill="auto"/>
            <w:vAlign w:val="center"/>
          </w:tcPr>
          <w:p w14:paraId="2D1DB8EE" w14:textId="77777777" w:rsidR="00365B08" w:rsidRPr="00765CC1" w:rsidRDefault="00365B08" w:rsidP="0065257E">
            <w:pPr>
              <w:spacing w:after="0" w:line="240" w:lineRule="auto"/>
              <w:ind w:left="720" w:hanging="720"/>
              <w:rPr>
                <w:rFonts w:ascii="Palatino Linotype" w:eastAsia="Times New Roman" w:hAnsi="Palatino Linotype" w:cstheme="majorBidi"/>
                <w:b/>
                <w:bCs/>
                <w:sz w:val="20"/>
                <w:szCs w:val="20"/>
                <w14:shadow w14:blurRad="50800" w14:dist="38100" w14:dir="2700000" w14:sx="100000" w14:sy="100000" w14:kx="0" w14:ky="0" w14:algn="tl">
                  <w14:srgbClr w14:val="000000">
                    <w14:alpha w14:val="60000"/>
                  </w14:srgbClr>
                </w14:shadow>
              </w:rPr>
            </w:pPr>
            <w:r w:rsidRPr="00765CC1">
              <w:rPr>
                <w:rFonts w:ascii="Palatino Linotype" w:eastAsia="Times New Roman" w:hAnsi="Palatino Linotype" w:cstheme="majorBidi"/>
                <w:b/>
                <w:bCs/>
                <w:sz w:val="20"/>
                <w:szCs w:val="20"/>
                <w14:shadow w14:blurRad="50800" w14:dist="38100" w14:dir="2700000" w14:sx="100000" w14:sy="100000" w14:kx="0" w14:ky="0" w14:algn="tl">
                  <w14:srgbClr w14:val="000000">
                    <w14:alpha w14:val="60000"/>
                  </w14:srgbClr>
                </w14:shadow>
              </w:rPr>
              <w:t xml:space="preserve">                                                          </w:t>
            </w:r>
          </w:p>
        </w:tc>
        <w:tc>
          <w:tcPr>
            <w:tcW w:w="990" w:type="dxa"/>
            <w:shd w:val="clear" w:color="auto" w:fill="auto"/>
            <w:vAlign w:val="center"/>
          </w:tcPr>
          <w:p w14:paraId="684C54CE" w14:textId="77777777" w:rsidR="00365B08" w:rsidRPr="00765CC1" w:rsidRDefault="00365B08" w:rsidP="0065257E">
            <w:pPr>
              <w:spacing w:after="0" w:line="240" w:lineRule="auto"/>
              <w:ind w:left="720" w:hanging="720"/>
              <w:jc w:val="center"/>
              <w:rPr>
                <w:rFonts w:ascii="Palatino Linotype" w:eastAsia="Times New Roman" w:hAnsi="Palatino Linotype" w:cstheme="majorBidi"/>
                <w:b/>
                <w:bCs/>
                <w:sz w:val="20"/>
                <w:szCs w:val="20"/>
                <w14:shadow w14:blurRad="50800" w14:dist="38100" w14:dir="2700000" w14:sx="100000" w14:sy="100000" w14:kx="0" w14:ky="0" w14:algn="tl">
                  <w14:srgbClr w14:val="000000">
                    <w14:alpha w14:val="60000"/>
                  </w14:srgbClr>
                </w14:shadow>
              </w:rPr>
            </w:pPr>
            <w:r w:rsidRPr="00765CC1">
              <w:rPr>
                <w:rFonts w:ascii="Palatino Linotype" w:eastAsia="Times New Roman" w:hAnsi="Palatino Linotype" w:cstheme="majorBidi"/>
                <w:b/>
                <w:bCs/>
                <w:sz w:val="20"/>
                <w:szCs w:val="20"/>
                <w14:shadow w14:blurRad="50800" w14:dist="38100" w14:dir="2700000" w14:sx="100000" w14:sy="100000" w14:kx="0" w14:ky="0" w14:algn="tl">
                  <w14:srgbClr w14:val="000000">
                    <w14:alpha w14:val="60000"/>
                  </w14:srgbClr>
                </w14:shadow>
              </w:rPr>
              <w:t>Before</w:t>
            </w:r>
          </w:p>
        </w:tc>
        <w:tc>
          <w:tcPr>
            <w:tcW w:w="1080" w:type="dxa"/>
            <w:shd w:val="clear" w:color="auto" w:fill="auto"/>
            <w:vAlign w:val="center"/>
          </w:tcPr>
          <w:p w14:paraId="535E5494" w14:textId="77777777" w:rsidR="00365B08" w:rsidRPr="00765CC1" w:rsidRDefault="00365B08" w:rsidP="0065257E">
            <w:pPr>
              <w:spacing w:after="0" w:line="240" w:lineRule="auto"/>
              <w:ind w:left="720" w:hanging="720"/>
              <w:jc w:val="center"/>
              <w:rPr>
                <w:rFonts w:ascii="Palatino Linotype" w:eastAsia="Times New Roman" w:hAnsi="Palatino Linotype" w:cstheme="majorBidi"/>
                <w:b/>
                <w:bCs/>
                <w:sz w:val="20"/>
                <w:szCs w:val="20"/>
                <w14:shadow w14:blurRad="50800" w14:dist="38100" w14:dir="2700000" w14:sx="100000" w14:sy="100000" w14:kx="0" w14:ky="0" w14:algn="tl">
                  <w14:srgbClr w14:val="000000">
                    <w14:alpha w14:val="60000"/>
                  </w14:srgbClr>
                </w14:shadow>
              </w:rPr>
            </w:pPr>
            <w:r w:rsidRPr="00765CC1">
              <w:rPr>
                <w:rFonts w:ascii="Palatino Linotype" w:eastAsia="Times New Roman" w:hAnsi="Palatino Linotype" w:cstheme="majorBidi"/>
                <w:b/>
                <w:bCs/>
                <w:sz w:val="20"/>
                <w:szCs w:val="20"/>
                <w14:shadow w14:blurRad="50800" w14:dist="38100" w14:dir="2700000" w14:sx="100000" w14:sy="100000" w14:kx="0" w14:ky="0" w14:algn="tl">
                  <w14:srgbClr w14:val="000000">
                    <w14:alpha w14:val="60000"/>
                  </w14:srgbClr>
                </w14:shadow>
              </w:rPr>
              <w:t>After</w:t>
            </w:r>
          </w:p>
        </w:tc>
        <w:tc>
          <w:tcPr>
            <w:tcW w:w="1080" w:type="dxa"/>
            <w:shd w:val="clear" w:color="auto" w:fill="auto"/>
            <w:vAlign w:val="center"/>
          </w:tcPr>
          <w:p w14:paraId="64DF8143" w14:textId="77777777" w:rsidR="00365B08" w:rsidRPr="00765CC1" w:rsidRDefault="00365B08" w:rsidP="0065257E">
            <w:pPr>
              <w:spacing w:after="0" w:line="240" w:lineRule="auto"/>
              <w:ind w:left="720" w:hanging="720"/>
              <w:jc w:val="center"/>
              <w:rPr>
                <w:rFonts w:ascii="Palatino Linotype" w:eastAsia="Times New Roman" w:hAnsi="Palatino Linotype" w:cstheme="majorBidi"/>
                <w:b/>
                <w:bCs/>
                <w:sz w:val="20"/>
                <w:szCs w:val="20"/>
                <w14:shadow w14:blurRad="50800" w14:dist="38100" w14:dir="2700000" w14:sx="100000" w14:sy="100000" w14:kx="0" w14:ky="0" w14:algn="tl">
                  <w14:srgbClr w14:val="000000">
                    <w14:alpha w14:val="60000"/>
                  </w14:srgbClr>
                </w14:shadow>
              </w:rPr>
            </w:pPr>
            <w:r w:rsidRPr="00765CC1">
              <w:rPr>
                <w:rFonts w:ascii="Palatino Linotype" w:eastAsia="Times New Roman" w:hAnsi="Palatino Linotype" w:cstheme="majorBidi"/>
                <w:b/>
                <w:bCs/>
                <w:sz w:val="20"/>
                <w:szCs w:val="20"/>
                <w14:shadow w14:blurRad="50800" w14:dist="38100" w14:dir="2700000" w14:sx="100000" w14:sy="100000" w14:kx="0" w14:ky="0" w14:algn="tl">
                  <w14:srgbClr w14:val="000000">
                    <w14:alpha w14:val="60000"/>
                  </w14:srgbClr>
                </w14:shadow>
              </w:rPr>
              <w:t>Before</w:t>
            </w:r>
          </w:p>
        </w:tc>
        <w:tc>
          <w:tcPr>
            <w:tcW w:w="990" w:type="dxa"/>
            <w:shd w:val="clear" w:color="auto" w:fill="auto"/>
            <w:vAlign w:val="center"/>
          </w:tcPr>
          <w:p w14:paraId="6D6EDCD3" w14:textId="77777777" w:rsidR="00365B08" w:rsidRPr="00765CC1" w:rsidRDefault="00365B08" w:rsidP="0065257E">
            <w:pPr>
              <w:spacing w:after="0" w:line="240" w:lineRule="auto"/>
              <w:ind w:left="720" w:hanging="720"/>
              <w:jc w:val="center"/>
              <w:rPr>
                <w:rFonts w:ascii="Palatino Linotype" w:eastAsia="Times New Roman" w:hAnsi="Palatino Linotype" w:cstheme="majorBidi"/>
                <w:b/>
                <w:bCs/>
                <w:sz w:val="20"/>
                <w:szCs w:val="20"/>
                <w14:shadow w14:blurRad="50800" w14:dist="38100" w14:dir="2700000" w14:sx="100000" w14:sy="100000" w14:kx="0" w14:ky="0" w14:algn="tl">
                  <w14:srgbClr w14:val="000000">
                    <w14:alpha w14:val="60000"/>
                  </w14:srgbClr>
                </w14:shadow>
              </w:rPr>
            </w:pPr>
            <w:r w:rsidRPr="00765CC1">
              <w:rPr>
                <w:rFonts w:ascii="Palatino Linotype" w:eastAsia="Times New Roman" w:hAnsi="Palatino Linotype" w:cstheme="majorBidi"/>
                <w:b/>
                <w:bCs/>
                <w:sz w:val="20"/>
                <w:szCs w:val="20"/>
                <w14:shadow w14:blurRad="50800" w14:dist="38100" w14:dir="2700000" w14:sx="100000" w14:sy="100000" w14:kx="0" w14:ky="0" w14:algn="tl">
                  <w14:srgbClr w14:val="000000">
                    <w14:alpha w14:val="60000"/>
                  </w14:srgbClr>
                </w14:shadow>
              </w:rPr>
              <w:t>After</w:t>
            </w:r>
          </w:p>
        </w:tc>
      </w:tr>
      <w:tr w:rsidR="00365B08" w:rsidRPr="00765CC1" w14:paraId="0FDA39F8" w14:textId="77777777" w:rsidTr="00990A52">
        <w:trPr>
          <w:tblCellSpacing w:w="20" w:type="dxa"/>
        </w:trPr>
        <w:tc>
          <w:tcPr>
            <w:tcW w:w="4527" w:type="dxa"/>
            <w:shd w:val="clear" w:color="auto" w:fill="auto"/>
            <w:vAlign w:val="center"/>
          </w:tcPr>
          <w:p w14:paraId="0139D1BA" w14:textId="20170451" w:rsidR="00365B08" w:rsidRPr="00765CC1" w:rsidRDefault="00365B08" w:rsidP="0065257E">
            <w:pPr>
              <w:spacing w:after="0" w:line="240" w:lineRule="auto"/>
              <w:ind w:left="720" w:hanging="720"/>
              <w:rPr>
                <w:rFonts w:ascii="Palatino Linotype" w:eastAsia="Times New Roman" w:hAnsi="Palatino Linotype" w:cstheme="majorBidi"/>
                <w:sz w:val="20"/>
                <w:szCs w:val="20"/>
              </w:rPr>
            </w:pPr>
            <w:r w:rsidRPr="00765CC1">
              <w:rPr>
                <w:rFonts w:ascii="Palatino Linotype" w:eastAsia="Times New Roman" w:hAnsi="Palatino Linotype" w:cstheme="majorBidi"/>
                <w:sz w:val="20"/>
                <w:szCs w:val="20"/>
                <w14:shadow w14:blurRad="50800" w14:dist="38100" w14:dir="2700000" w14:sx="100000" w14:sy="100000" w14:kx="0" w14:ky="0" w14:algn="tl">
                  <w14:srgbClr w14:val="000000">
                    <w14:alpha w14:val="60000"/>
                  </w14:srgbClr>
                </w14:shadow>
              </w:rPr>
              <w:t>pH</w:t>
            </w:r>
            <w:r w:rsidR="00940019" w:rsidRPr="00765CC1">
              <w:rPr>
                <w:rFonts w:ascii="Palatino Linotype" w:eastAsia="Times New Roman" w:hAnsi="Palatino Linotype" w:cstheme="majorBidi"/>
                <w:sz w:val="20"/>
                <w:szCs w:val="20"/>
                <w14:shadow w14:blurRad="50800" w14:dist="38100" w14:dir="2700000" w14:sx="100000" w14:sy="100000" w14:kx="0" w14:ky="0" w14:algn="tl">
                  <w14:srgbClr w14:val="000000">
                    <w14:alpha w14:val="60000"/>
                  </w14:srgbClr>
                </w14:shadow>
              </w:rPr>
              <w:t xml:space="preserve"> (1 - 2.5)</w:t>
            </w:r>
          </w:p>
        </w:tc>
        <w:tc>
          <w:tcPr>
            <w:tcW w:w="990" w:type="dxa"/>
            <w:shd w:val="clear" w:color="auto" w:fill="auto"/>
            <w:vAlign w:val="center"/>
          </w:tcPr>
          <w:p w14:paraId="222F6C31" w14:textId="77777777" w:rsidR="00365B08" w:rsidRPr="00765CC1" w:rsidRDefault="00365B08" w:rsidP="0065257E">
            <w:pPr>
              <w:spacing w:after="0" w:line="240" w:lineRule="auto"/>
              <w:ind w:left="720" w:hanging="720"/>
              <w:jc w:val="center"/>
              <w:rPr>
                <w:rFonts w:ascii="Palatino Linotype" w:eastAsia="Times New Roman" w:hAnsi="Palatino Linotype" w:cstheme="majorBidi"/>
                <w:sz w:val="20"/>
                <w:szCs w:val="20"/>
              </w:rPr>
            </w:pPr>
            <w:r w:rsidRPr="00765CC1">
              <w:rPr>
                <w:rFonts w:ascii="Palatino Linotype" w:eastAsia="Times New Roman" w:hAnsi="Palatino Linotype" w:cstheme="majorBidi"/>
                <w:sz w:val="20"/>
                <w:szCs w:val="20"/>
              </w:rPr>
              <w:t>8.41a</w:t>
            </w:r>
          </w:p>
        </w:tc>
        <w:tc>
          <w:tcPr>
            <w:tcW w:w="1080" w:type="dxa"/>
            <w:shd w:val="clear" w:color="auto" w:fill="auto"/>
            <w:vAlign w:val="center"/>
          </w:tcPr>
          <w:p w14:paraId="1056604F" w14:textId="77777777" w:rsidR="00365B08" w:rsidRPr="00765CC1" w:rsidRDefault="00365B08" w:rsidP="0065257E">
            <w:pPr>
              <w:spacing w:after="0" w:line="240" w:lineRule="auto"/>
              <w:ind w:left="720" w:hanging="720"/>
              <w:jc w:val="center"/>
              <w:rPr>
                <w:rFonts w:ascii="Palatino Linotype" w:eastAsia="Times New Roman" w:hAnsi="Palatino Linotype" w:cstheme="majorBidi"/>
                <w:sz w:val="20"/>
                <w:szCs w:val="20"/>
              </w:rPr>
            </w:pPr>
            <w:r w:rsidRPr="00765CC1">
              <w:rPr>
                <w:rFonts w:ascii="Palatino Linotype" w:eastAsia="Times New Roman" w:hAnsi="Palatino Linotype" w:cstheme="majorBidi"/>
                <w:sz w:val="20"/>
                <w:szCs w:val="20"/>
              </w:rPr>
              <w:t>8.11b</w:t>
            </w:r>
          </w:p>
        </w:tc>
        <w:tc>
          <w:tcPr>
            <w:tcW w:w="1080" w:type="dxa"/>
            <w:shd w:val="clear" w:color="auto" w:fill="auto"/>
            <w:vAlign w:val="center"/>
          </w:tcPr>
          <w:p w14:paraId="5CB960C5" w14:textId="77777777" w:rsidR="00365B08" w:rsidRPr="00765CC1" w:rsidRDefault="00365B08" w:rsidP="0065257E">
            <w:pPr>
              <w:spacing w:after="0" w:line="240" w:lineRule="auto"/>
              <w:ind w:left="720" w:hanging="720"/>
              <w:jc w:val="center"/>
              <w:rPr>
                <w:rFonts w:ascii="Palatino Linotype" w:eastAsia="Times New Roman" w:hAnsi="Palatino Linotype" w:cstheme="majorBidi"/>
                <w:sz w:val="20"/>
                <w:szCs w:val="20"/>
              </w:rPr>
            </w:pPr>
            <w:r w:rsidRPr="00765CC1">
              <w:rPr>
                <w:rFonts w:ascii="Palatino Linotype" w:eastAsia="Times New Roman" w:hAnsi="Palatino Linotype" w:cstheme="majorBidi"/>
                <w:sz w:val="20"/>
                <w:szCs w:val="20"/>
              </w:rPr>
              <w:t>8.41a</w:t>
            </w:r>
          </w:p>
        </w:tc>
        <w:tc>
          <w:tcPr>
            <w:tcW w:w="990" w:type="dxa"/>
            <w:shd w:val="clear" w:color="auto" w:fill="auto"/>
            <w:vAlign w:val="center"/>
          </w:tcPr>
          <w:p w14:paraId="4EC25240" w14:textId="77777777" w:rsidR="00365B08" w:rsidRPr="00765CC1" w:rsidRDefault="00365B08" w:rsidP="0065257E">
            <w:pPr>
              <w:spacing w:after="0" w:line="240" w:lineRule="auto"/>
              <w:ind w:left="720" w:hanging="720"/>
              <w:jc w:val="center"/>
              <w:rPr>
                <w:rFonts w:ascii="Palatino Linotype" w:eastAsia="Times New Roman" w:hAnsi="Palatino Linotype" w:cstheme="majorBidi"/>
                <w:sz w:val="20"/>
                <w:szCs w:val="20"/>
              </w:rPr>
            </w:pPr>
            <w:r w:rsidRPr="00765CC1">
              <w:rPr>
                <w:rFonts w:ascii="Palatino Linotype" w:eastAsia="Times New Roman" w:hAnsi="Palatino Linotype" w:cstheme="majorBidi"/>
                <w:sz w:val="20"/>
                <w:szCs w:val="20"/>
              </w:rPr>
              <w:t>8.21b</w:t>
            </w:r>
          </w:p>
        </w:tc>
      </w:tr>
      <w:tr w:rsidR="00365B08" w:rsidRPr="00765CC1" w14:paraId="4727A511" w14:textId="77777777" w:rsidTr="00990A52">
        <w:trPr>
          <w:tblCellSpacing w:w="20" w:type="dxa"/>
        </w:trPr>
        <w:tc>
          <w:tcPr>
            <w:tcW w:w="4527" w:type="dxa"/>
            <w:shd w:val="clear" w:color="auto" w:fill="auto"/>
            <w:vAlign w:val="center"/>
          </w:tcPr>
          <w:p w14:paraId="41EE94F8" w14:textId="77777777" w:rsidR="00365B08" w:rsidRPr="00765CC1" w:rsidRDefault="00365B08" w:rsidP="0065257E">
            <w:pPr>
              <w:spacing w:after="0" w:line="240" w:lineRule="auto"/>
              <w:ind w:left="720" w:hanging="720"/>
              <w:rPr>
                <w:rFonts w:ascii="Palatino Linotype" w:eastAsia="Times New Roman" w:hAnsi="Palatino Linotype" w:cstheme="majorBidi"/>
                <w:sz w:val="20"/>
                <w:szCs w:val="20"/>
              </w:rPr>
            </w:pPr>
            <w:r w:rsidRPr="00765CC1">
              <w:rPr>
                <w:rFonts w:ascii="Palatino Linotype" w:eastAsia="Times New Roman" w:hAnsi="Palatino Linotype" w:cstheme="majorBidi"/>
                <w:sz w:val="20"/>
                <w:szCs w:val="20"/>
                <w14:shadow w14:blurRad="50800" w14:dist="38100" w14:dir="2700000" w14:sx="100000" w14:sy="100000" w14:kx="0" w14:ky="0" w14:algn="tl">
                  <w14:srgbClr w14:val="000000">
                    <w14:alpha w14:val="60000"/>
                  </w14:srgbClr>
                </w14:shadow>
              </w:rPr>
              <w:t>Soil E.C</w:t>
            </w:r>
            <w:r w:rsidRPr="00765CC1">
              <w:rPr>
                <w:rFonts w:ascii="Palatino Linotype" w:eastAsia="Times New Roman" w:hAnsi="Palatino Linotype" w:cstheme="majorBidi"/>
                <w:sz w:val="20"/>
                <w:szCs w:val="20"/>
                <w:rtl/>
                <w14:shadow w14:blurRad="50800" w14:dist="38100" w14:dir="2700000" w14:sx="100000" w14:sy="100000" w14:kx="0" w14:ky="0" w14:algn="tl">
                  <w14:srgbClr w14:val="000000">
                    <w14:alpha w14:val="60000"/>
                  </w14:srgbClr>
                </w14:shadow>
              </w:rPr>
              <w:t xml:space="preserve"> </w:t>
            </w:r>
            <w:r w:rsidRPr="00765CC1">
              <w:rPr>
                <w:rFonts w:ascii="Palatino Linotype" w:eastAsia="Times New Roman" w:hAnsi="Palatino Linotype" w:cstheme="majorBidi"/>
                <w:sz w:val="20"/>
                <w:szCs w:val="20"/>
                <w14:shadow w14:blurRad="50800" w14:dist="38100" w14:dir="2700000" w14:sx="100000" w14:sy="100000" w14:kx="0" w14:ky="0" w14:algn="tl">
                  <w14:srgbClr w14:val="000000">
                    <w14:alpha w14:val="60000"/>
                  </w14:srgbClr>
                </w14:shadow>
              </w:rPr>
              <w:t>(</w:t>
            </w:r>
            <w:proofErr w:type="spellStart"/>
            <w:r w:rsidRPr="00765CC1">
              <w:rPr>
                <w:rFonts w:ascii="Palatino Linotype" w:eastAsia="Times New Roman" w:hAnsi="Palatino Linotype" w:cstheme="majorBidi"/>
                <w:sz w:val="20"/>
                <w:szCs w:val="20"/>
                <w14:shadow w14:blurRad="50800" w14:dist="38100" w14:dir="2700000" w14:sx="100000" w14:sy="100000" w14:kx="0" w14:ky="0" w14:algn="tl">
                  <w14:srgbClr w14:val="000000">
                    <w14:alpha w14:val="60000"/>
                  </w14:srgbClr>
                </w14:shadow>
              </w:rPr>
              <w:t>dS</w:t>
            </w:r>
            <w:proofErr w:type="spellEnd"/>
            <w:r w:rsidRPr="00765CC1">
              <w:rPr>
                <w:rFonts w:ascii="Palatino Linotype" w:eastAsia="Times New Roman" w:hAnsi="Palatino Linotype" w:cstheme="majorBidi"/>
                <w:sz w:val="20"/>
                <w:szCs w:val="20"/>
                <w14:shadow w14:blurRad="50800" w14:dist="38100" w14:dir="2700000" w14:sx="100000" w14:sy="100000" w14:kx="0" w14:ky="0" w14:algn="tl">
                  <w14:srgbClr w14:val="000000">
                    <w14:alpha w14:val="60000"/>
                  </w14:srgbClr>
                </w14:shadow>
              </w:rPr>
              <w:t xml:space="preserve"> m</w:t>
            </w:r>
            <w:r w:rsidRPr="00765CC1">
              <w:rPr>
                <w:rFonts w:ascii="Palatino Linotype" w:eastAsia="Times New Roman" w:hAnsi="Palatino Linotype" w:cstheme="majorBidi"/>
                <w:sz w:val="20"/>
                <w:szCs w:val="20"/>
                <w:vertAlign w:val="superscript"/>
                <w14:shadow w14:blurRad="50800" w14:dist="38100" w14:dir="2700000" w14:sx="100000" w14:sy="100000" w14:kx="0" w14:ky="0" w14:algn="tl">
                  <w14:srgbClr w14:val="000000">
                    <w14:alpha w14:val="60000"/>
                  </w14:srgbClr>
                </w14:shadow>
              </w:rPr>
              <w:t>-1</w:t>
            </w:r>
            <w:r w:rsidRPr="00765CC1">
              <w:rPr>
                <w:rFonts w:ascii="Palatino Linotype" w:eastAsia="Times New Roman" w:hAnsi="Palatino Linotype" w:cstheme="majorBidi"/>
                <w:sz w:val="20"/>
                <w:szCs w:val="20"/>
                <w14:shadow w14:blurRad="50800" w14:dist="38100" w14:dir="2700000" w14:sx="100000" w14:sy="100000" w14:kx="0" w14:ky="0" w14:algn="tl">
                  <w14:srgbClr w14:val="000000">
                    <w14:alpha w14:val="60000"/>
                  </w14:srgbClr>
                </w14:shadow>
              </w:rPr>
              <w:t>)</w:t>
            </w:r>
          </w:p>
        </w:tc>
        <w:tc>
          <w:tcPr>
            <w:tcW w:w="990" w:type="dxa"/>
            <w:shd w:val="clear" w:color="auto" w:fill="auto"/>
            <w:vAlign w:val="center"/>
          </w:tcPr>
          <w:p w14:paraId="78D5B892" w14:textId="77777777" w:rsidR="00365B08" w:rsidRPr="00765CC1" w:rsidRDefault="00365B08" w:rsidP="0065257E">
            <w:pPr>
              <w:spacing w:after="0" w:line="240" w:lineRule="auto"/>
              <w:ind w:left="720" w:hanging="720"/>
              <w:jc w:val="center"/>
              <w:rPr>
                <w:rFonts w:ascii="Palatino Linotype" w:eastAsia="Times New Roman" w:hAnsi="Palatino Linotype" w:cstheme="majorBidi"/>
                <w:sz w:val="20"/>
                <w:szCs w:val="20"/>
                <w:lang w:bidi="ar-EG"/>
              </w:rPr>
            </w:pPr>
            <w:r w:rsidRPr="00765CC1">
              <w:rPr>
                <w:rFonts w:ascii="Palatino Linotype" w:eastAsia="Times New Roman" w:hAnsi="Palatino Linotype" w:cstheme="majorBidi"/>
                <w:sz w:val="20"/>
                <w:szCs w:val="20"/>
                <w:lang w:bidi="ar-EG"/>
              </w:rPr>
              <w:t>2.73a</w:t>
            </w:r>
          </w:p>
        </w:tc>
        <w:tc>
          <w:tcPr>
            <w:tcW w:w="1080" w:type="dxa"/>
            <w:shd w:val="clear" w:color="auto" w:fill="auto"/>
            <w:vAlign w:val="center"/>
          </w:tcPr>
          <w:p w14:paraId="3A16A802" w14:textId="77777777" w:rsidR="00365B08" w:rsidRPr="00765CC1" w:rsidRDefault="00365B08" w:rsidP="0065257E">
            <w:pPr>
              <w:spacing w:after="0" w:line="240" w:lineRule="auto"/>
              <w:ind w:left="720" w:hanging="720"/>
              <w:jc w:val="center"/>
              <w:rPr>
                <w:rFonts w:ascii="Palatino Linotype" w:eastAsia="Times New Roman" w:hAnsi="Palatino Linotype" w:cstheme="majorBidi"/>
                <w:sz w:val="20"/>
                <w:szCs w:val="20"/>
                <w:lang w:bidi="ar-EG"/>
              </w:rPr>
            </w:pPr>
            <w:r w:rsidRPr="00765CC1">
              <w:rPr>
                <w:rFonts w:ascii="Palatino Linotype" w:eastAsia="Times New Roman" w:hAnsi="Palatino Linotype" w:cstheme="majorBidi"/>
                <w:sz w:val="20"/>
                <w:szCs w:val="20"/>
                <w:lang w:bidi="ar-EG"/>
              </w:rPr>
              <w:t>2.33b</w:t>
            </w:r>
          </w:p>
        </w:tc>
        <w:tc>
          <w:tcPr>
            <w:tcW w:w="1080" w:type="dxa"/>
            <w:shd w:val="clear" w:color="auto" w:fill="auto"/>
            <w:vAlign w:val="center"/>
          </w:tcPr>
          <w:p w14:paraId="12382F05" w14:textId="77777777" w:rsidR="00365B08" w:rsidRPr="00765CC1" w:rsidRDefault="00365B08" w:rsidP="0065257E">
            <w:pPr>
              <w:spacing w:after="0" w:line="240" w:lineRule="auto"/>
              <w:ind w:left="720" w:hanging="720"/>
              <w:jc w:val="center"/>
              <w:rPr>
                <w:rFonts w:ascii="Palatino Linotype" w:eastAsia="Times New Roman" w:hAnsi="Palatino Linotype" w:cstheme="majorBidi"/>
                <w:sz w:val="20"/>
                <w:szCs w:val="20"/>
              </w:rPr>
            </w:pPr>
            <w:r w:rsidRPr="00765CC1">
              <w:rPr>
                <w:rFonts w:ascii="Palatino Linotype" w:eastAsia="Times New Roman" w:hAnsi="Palatino Linotype" w:cstheme="majorBidi"/>
                <w:sz w:val="20"/>
                <w:szCs w:val="20"/>
              </w:rPr>
              <w:t>2.73a</w:t>
            </w:r>
          </w:p>
        </w:tc>
        <w:tc>
          <w:tcPr>
            <w:tcW w:w="990" w:type="dxa"/>
            <w:shd w:val="clear" w:color="auto" w:fill="auto"/>
            <w:vAlign w:val="center"/>
          </w:tcPr>
          <w:p w14:paraId="10708193" w14:textId="77777777" w:rsidR="00365B08" w:rsidRPr="00765CC1" w:rsidRDefault="00365B08" w:rsidP="0065257E">
            <w:pPr>
              <w:spacing w:after="0" w:line="240" w:lineRule="auto"/>
              <w:ind w:left="720" w:hanging="720"/>
              <w:jc w:val="center"/>
              <w:rPr>
                <w:rFonts w:ascii="Palatino Linotype" w:eastAsia="Times New Roman" w:hAnsi="Palatino Linotype" w:cstheme="majorBidi"/>
                <w:sz w:val="20"/>
                <w:szCs w:val="20"/>
              </w:rPr>
            </w:pPr>
            <w:r w:rsidRPr="00765CC1">
              <w:rPr>
                <w:rFonts w:ascii="Palatino Linotype" w:eastAsia="Times New Roman" w:hAnsi="Palatino Linotype" w:cstheme="majorBidi"/>
                <w:sz w:val="20"/>
                <w:szCs w:val="20"/>
              </w:rPr>
              <w:t>2.39b</w:t>
            </w:r>
          </w:p>
        </w:tc>
      </w:tr>
      <w:tr w:rsidR="00365B08" w:rsidRPr="00765CC1" w14:paraId="1C40C868" w14:textId="77777777" w:rsidTr="00990A52">
        <w:trPr>
          <w:tblCellSpacing w:w="20" w:type="dxa"/>
        </w:trPr>
        <w:tc>
          <w:tcPr>
            <w:tcW w:w="4527" w:type="dxa"/>
            <w:shd w:val="clear" w:color="auto" w:fill="auto"/>
            <w:vAlign w:val="center"/>
          </w:tcPr>
          <w:p w14:paraId="56F44DA6" w14:textId="77777777" w:rsidR="00365B08" w:rsidRPr="00765CC1" w:rsidRDefault="00365B08" w:rsidP="0065257E">
            <w:pPr>
              <w:spacing w:after="0" w:line="240" w:lineRule="auto"/>
              <w:ind w:left="720" w:hanging="720"/>
              <w:rPr>
                <w:rFonts w:ascii="Palatino Linotype" w:eastAsia="Times New Roman" w:hAnsi="Palatino Linotype" w:cstheme="majorBidi"/>
                <w:sz w:val="20"/>
                <w:szCs w:val="20"/>
                <w14:shadow w14:blurRad="50800" w14:dist="38100" w14:dir="2700000" w14:sx="100000" w14:sy="100000" w14:kx="0" w14:ky="0" w14:algn="tl">
                  <w14:srgbClr w14:val="000000">
                    <w14:alpha w14:val="60000"/>
                  </w14:srgbClr>
                </w14:shadow>
              </w:rPr>
            </w:pPr>
            <w:r w:rsidRPr="00765CC1">
              <w:rPr>
                <w:rFonts w:ascii="Palatino Linotype" w:eastAsia="Times New Roman" w:hAnsi="Palatino Linotype" w:cstheme="majorBidi"/>
                <w:sz w:val="20"/>
                <w:szCs w:val="20"/>
                <w14:shadow w14:blurRad="50800" w14:dist="38100" w14:dir="2700000" w14:sx="100000" w14:sy="100000" w14:kx="0" w14:ky="0" w14:algn="tl">
                  <w14:srgbClr w14:val="000000">
                    <w14:alpha w14:val="60000"/>
                  </w14:srgbClr>
                </w14:shadow>
              </w:rPr>
              <w:t>TDS (mg L</w:t>
            </w:r>
            <w:r w:rsidRPr="00765CC1">
              <w:rPr>
                <w:rFonts w:ascii="Palatino Linotype" w:eastAsia="Times New Roman" w:hAnsi="Palatino Linotype" w:cstheme="majorBidi"/>
                <w:sz w:val="20"/>
                <w:szCs w:val="20"/>
                <w:vertAlign w:val="superscript"/>
                <w14:shadow w14:blurRad="50800" w14:dist="38100" w14:dir="2700000" w14:sx="100000" w14:sy="100000" w14:kx="0" w14:ky="0" w14:algn="tl">
                  <w14:srgbClr w14:val="000000">
                    <w14:alpha w14:val="60000"/>
                  </w14:srgbClr>
                </w14:shadow>
              </w:rPr>
              <w:t>-1</w:t>
            </w:r>
            <w:r w:rsidRPr="00765CC1">
              <w:rPr>
                <w:rFonts w:ascii="Palatino Linotype" w:eastAsia="Times New Roman" w:hAnsi="Palatino Linotype" w:cstheme="majorBidi"/>
                <w:sz w:val="20"/>
                <w:szCs w:val="20"/>
                <w14:shadow w14:blurRad="50800" w14:dist="38100" w14:dir="2700000" w14:sx="100000" w14:sy="100000" w14:kx="0" w14:ky="0" w14:algn="tl">
                  <w14:srgbClr w14:val="000000">
                    <w14:alpha w14:val="60000"/>
                  </w14:srgbClr>
                </w14:shadow>
              </w:rPr>
              <w:t>)</w:t>
            </w:r>
          </w:p>
        </w:tc>
        <w:tc>
          <w:tcPr>
            <w:tcW w:w="990" w:type="dxa"/>
            <w:shd w:val="clear" w:color="auto" w:fill="auto"/>
            <w:vAlign w:val="center"/>
          </w:tcPr>
          <w:p w14:paraId="7553B64A" w14:textId="77777777" w:rsidR="00365B08" w:rsidRPr="00765CC1" w:rsidRDefault="00365B08" w:rsidP="0065257E">
            <w:pPr>
              <w:spacing w:after="0" w:line="240" w:lineRule="auto"/>
              <w:ind w:left="720" w:hanging="720"/>
              <w:jc w:val="center"/>
              <w:rPr>
                <w:rFonts w:ascii="Palatino Linotype" w:eastAsia="Times New Roman" w:hAnsi="Palatino Linotype" w:cstheme="majorBidi"/>
                <w:sz w:val="20"/>
                <w:szCs w:val="20"/>
                <w:lang w:bidi="ar-EG"/>
              </w:rPr>
            </w:pPr>
            <w:r w:rsidRPr="00765CC1">
              <w:rPr>
                <w:rFonts w:ascii="Palatino Linotype" w:eastAsia="Times New Roman" w:hAnsi="Palatino Linotype" w:cstheme="majorBidi"/>
                <w:sz w:val="20"/>
                <w:szCs w:val="20"/>
                <w:lang w:bidi="ar-EG"/>
              </w:rPr>
              <w:t>1747a</w:t>
            </w:r>
          </w:p>
        </w:tc>
        <w:tc>
          <w:tcPr>
            <w:tcW w:w="1080" w:type="dxa"/>
            <w:shd w:val="clear" w:color="auto" w:fill="auto"/>
            <w:vAlign w:val="center"/>
          </w:tcPr>
          <w:p w14:paraId="27851EAF" w14:textId="77777777" w:rsidR="00365B08" w:rsidRPr="00765CC1" w:rsidRDefault="00365B08" w:rsidP="0065257E">
            <w:pPr>
              <w:spacing w:after="0" w:line="240" w:lineRule="auto"/>
              <w:ind w:left="720" w:hanging="720"/>
              <w:jc w:val="center"/>
              <w:rPr>
                <w:rFonts w:ascii="Palatino Linotype" w:eastAsia="Times New Roman" w:hAnsi="Palatino Linotype" w:cstheme="majorBidi"/>
                <w:sz w:val="20"/>
                <w:szCs w:val="20"/>
                <w:lang w:bidi="ar-EG"/>
              </w:rPr>
            </w:pPr>
            <w:r w:rsidRPr="00765CC1">
              <w:rPr>
                <w:rFonts w:ascii="Palatino Linotype" w:eastAsia="Times New Roman" w:hAnsi="Palatino Linotype" w:cstheme="majorBidi"/>
                <w:sz w:val="20"/>
                <w:szCs w:val="20"/>
                <w:lang w:bidi="ar-EG"/>
              </w:rPr>
              <w:t>1491b</w:t>
            </w:r>
          </w:p>
        </w:tc>
        <w:tc>
          <w:tcPr>
            <w:tcW w:w="1080" w:type="dxa"/>
            <w:shd w:val="clear" w:color="auto" w:fill="auto"/>
            <w:vAlign w:val="center"/>
          </w:tcPr>
          <w:p w14:paraId="38F6E555" w14:textId="77777777" w:rsidR="00365B08" w:rsidRPr="00765CC1" w:rsidRDefault="00365B08" w:rsidP="0065257E">
            <w:pPr>
              <w:spacing w:after="0" w:line="240" w:lineRule="auto"/>
              <w:ind w:left="720" w:hanging="720"/>
              <w:jc w:val="center"/>
              <w:rPr>
                <w:rFonts w:ascii="Palatino Linotype" w:eastAsia="Times New Roman" w:hAnsi="Palatino Linotype" w:cstheme="majorBidi"/>
                <w:sz w:val="20"/>
                <w:szCs w:val="20"/>
              </w:rPr>
            </w:pPr>
            <w:r w:rsidRPr="00765CC1">
              <w:rPr>
                <w:rFonts w:ascii="Palatino Linotype" w:eastAsia="Times New Roman" w:hAnsi="Palatino Linotype" w:cstheme="majorBidi"/>
                <w:sz w:val="20"/>
                <w:szCs w:val="20"/>
              </w:rPr>
              <w:t>1747a</w:t>
            </w:r>
          </w:p>
        </w:tc>
        <w:tc>
          <w:tcPr>
            <w:tcW w:w="990" w:type="dxa"/>
            <w:shd w:val="clear" w:color="auto" w:fill="auto"/>
            <w:vAlign w:val="center"/>
          </w:tcPr>
          <w:p w14:paraId="72C8CBD6" w14:textId="77777777" w:rsidR="00365B08" w:rsidRPr="00765CC1" w:rsidRDefault="00365B08" w:rsidP="0065257E">
            <w:pPr>
              <w:spacing w:after="0" w:line="240" w:lineRule="auto"/>
              <w:ind w:left="720" w:hanging="720"/>
              <w:jc w:val="center"/>
              <w:rPr>
                <w:rFonts w:ascii="Palatino Linotype" w:eastAsia="Times New Roman" w:hAnsi="Palatino Linotype" w:cstheme="majorBidi"/>
                <w:sz w:val="20"/>
                <w:szCs w:val="20"/>
              </w:rPr>
            </w:pPr>
            <w:r w:rsidRPr="00765CC1">
              <w:rPr>
                <w:rFonts w:ascii="Palatino Linotype" w:eastAsia="Times New Roman" w:hAnsi="Palatino Linotype" w:cstheme="majorBidi"/>
                <w:sz w:val="20"/>
                <w:szCs w:val="20"/>
              </w:rPr>
              <w:t>1529b</w:t>
            </w:r>
          </w:p>
        </w:tc>
      </w:tr>
      <w:tr w:rsidR="00365B08" w:rsidRPr="00765CC1" w14:paraId="6230FD37" w14:textId="77777777" w:rsidTr="00990A52">
        <w:trPr>
          <w:tblCellSpacing w:w="20" w:type="dxa"/>
        </w:trPr>
        <w:tc>
          <w:tcPr>
            <w:tcW w:w="8667" w:type="dxa"/>
            <w:gridSpan w:val="5"/>
            <w:shd w:val="clear" w:color="auto" w:fill="auto"/>
            <w:vAlign w:val="center"/>
          </w:tcPr>
          <w:p w14:paraId="7C54F467" w14:textId="77777777" w:rsidR="00365B08" w:rsidRPr="00765CC1" w:rsidRDefault="00365B08" w:rsidP="0065257E">
            <w:pPr>
              <w:spacing w:after="0" w:line="240" w:lineRule="auto"/>
              <w:jc w:val="center"/>
              <w:rPr>
                <w:rFonts w:ascii="Palatino Linotype" w:eastAsia="Times New Roman" w:hAnsi="Palatino Linotype" w:cstheme="majorBidi"/>
                <w:b/>
                <w:bCs/>
                <w:sz w:val="20"/>
                <w:szCs w:val="20"/>
                <w:lang w:bidi="ar-EG"/>
              </w:rPr>
            </w:pPr>
            <w:r w:rsidRPr="00765CC1">
              <w:rPr>
                <w:rFonts w:ascii="Palatino Linotype" w:eastAsia="Times New Roman" w:hAnsi="Palatino Linotype" w:cstheme="majorBidi"/>
                <w:b/>
                <w:bCs/>
                <w:sz w:val="20"/>
                <w:szCs w:val="20"/>
                <w:lang w:bidi="ar-EG"/>
              </w:rPr>
              <w:t>Soil soluble anions</w:t>
            </w:r>
          </w:p>
        </w:tc>
      </w:tr>
      <w:tr w:rsidR="00365B08" w:rsidRPr="00765CC1" w14:paraId="46EDB4AA" w14:textId="77777777" w:rsidTr="00990A52">
        <w:trPr>
          <w:tblCellSpacing w:w="20" w:type="dxa"/>
        </w:trPr>
        <w:tc>
          <w:tcPr>
            <w:tcW w:w="4527" w:type="dxa"/>
            <w:shd w:val="clear" w:color="auto" w:fill="auto"/>
            <w:vAlign w:val="center"/>
          </w:tcPr>
          <w:p w14:paraId="0C6F131B" w14:textId="77777777" w:rsidR="00365B08" w:rsidRPr="00765CC1" w:rsidRDefault="00365B08" w:rsidP="0065257E">
            <w:pPr>
              <w:spacing w:after="0" w:line="240" w:lineRule="auto"/>
              <w:ind w:left="720" w:hanging="720"/>
              <w:rPr>
                <w:rFonts w:ascii="Palatino Linotype" w:eastAsia="Times New Roman" w:hAnsi="Palatino Linotype" w:cstheme="majorBidi"/>
                <w:sz w:val="20"/>
                <w:szCs w:val="20"/>
              </w:rPr>
            </w:pPr>
            <w:r w:rsidRPr="00765CC1">
              <w:rPr>
                <w:rFonts w:ascii="Palatino Linotype" w:eastAsia="Times New Roman" w:hAnsi="Palatino Linotype" w:cstheme="majorBidi"/>
                <w:sz w:val="20"/>
                <w:szCs w:val="20"/>
                <w14:shadow w14:blurRad="50800" w14:dist="38100" w14:dir="2700000" w14:sx="100000" w14:sy="100000" w14:kx="0" w14:ky="0" w14:algn="tl">
                  <w14:srgbClr w14:val="000000">
                    <w14:alpha w14:val="60000"/>
                  </w14:srgbClr>
                </w14:shadow>
              </w:rPr>
              <w:t>Soluble Ca</w:t>
            </w:r>
            <w:r w:rsidRPr="00765CC1">
              <w:rPr>
                <w:rFonts w:ascii="Palatino Linotype" w:eastAsia="Times New Roman" w:hAnsi="Palatino Linotype" w:cstheme="majorBidi"/>
                <w:sz w:val="20"/>
                <w:szCs w:val="20"/>
                <w:vertAlign w:val="superscript"/>
                <w14:shadow w14:blurRad="50800" w14:dist="38100" w14:dir="2700000" w14:sx="100000" w14:sy="100000" w14:kx="0" w14:ky="0" w14:algn="tl">
                  <w14:srgbClr w14:val="000000">
                    <w14:alpha w14:val="60000"/>
                  </w14:srgbClr>
                </w14:shadow>
              </w:rPr>
              <w:t>2+</w:t>
            </w:r>
            <w:r w:rsidRPr="00765CC1">
              <w:rPr>
                <w:rFonts w:ascii="Palatino Linotype" w:eastAsia="Times New Roman" w:hAnsi="Palatino Linotype" w:cstheme="majorBidi"/>
                <w:sz w:val="20"/>
                <w:szCs w:val="20"/>
                <w14:shadow w14:blurRad="50800" w14:dist="38100" w14:dir="2700000" w14:sx="100000" w14:sy="100000" w14:kx="0" w14:ky="0" w14:algn="tl">
                  <w14:srgbClr w14:val="000000">
                    <w14:alpha w14:val="60000"/>
                  </w14:srgbClr>
                </w14:shadow>
              </w:rPr>
              <w:t xml:space="preserve"> (</w:t>
            </w:r>
            <w:proofErr w:type="spellStart"/>
            <w:r w:rsidRPr="00765CC1">
              <w:rPr>
                <w:rFonts w:ascii="Palatino Linotype" w:eastAsia="Times New Roman" w:hAnsi="Palatino Linotype" w:cstheme="majorBidi"/>
                <w:sz w:val="20"/>
                <w:szCs w:val="20"/>
                <w14:shadow w14:blurRad="50800" w14:dist="38100" w14:dir="2700000" w14:sx="100000" w14:sy="100000" w14:kx="0" w14:ky="0" w14:algn="tl">
                  <w14:srgbClr w14:val="000000">
                    <w14:alpha w14:val="60000"/>
                  </w14:srgbClr>
                </w14:shadow>
              </w:rPr>
              <w:t>meq</w:t>
            </w:r>
            <w:proofErr w:type="spellEnd"/>
            <w:r w:rsidRPr="00765CC1">
              <w:rPr>
                <w:rFonts w:ascii="Palatino Linotype" w:eastAsia="Times New Roman" w:hAnsi="Palatino Linotype" w:cstheme="majorBidi"/>
                <w:sz w:val="20"/>
                <w:szCs w:val="20"/>
                <w14:shadow w14:blurRad="50800" w14:dist="38100" w14:dir="2700000" w14:sx="100000" w14:sy="100000" w14:kx="0" w14:ky="0" w14:algn="tl">
                  <w14:srgbClr w14:val="000000">
                    <w14:alpha w14:val="60000"/>
                  </w14:srgbClr>
                </w14:shadow>
              </w:rPr>
              <w:t>/L)</w:t>
            </w:r>
          </w:p>
        </w:tc>
        <w:tc>
          <w:tcPr>
            <w:tcW w:w="990" w:type="dxa"/>
            <w:shd w:val="clear" w:color="auto" w:fill="auto"/>
            <w:vAlign w:val="center"/>
          </w:tcPr>
          <w:p w14:paraId="1C3CAA68" w14:textId="77777777" w:rsidR="00365B08" w:rsidRPr="00765CC1" w:rsidRDefault="00365B08" w:rsidP="0065257E">
            <w:pPr>
              <w:spacing w:after="0" w:line="240" w:lineRule="auto"/>
              <w:ind w:left="720" w:hanging="720"/>
              <w:jc w:val="center"/>
              <w:rPr>
                <w:rFonts w:ascii="Palatino Linotype" w:eastAsia="Times New Roman" w:hAnsi="Palatino Linotype" w:cstheme="majorBidi"/>
                <w:sz w:val="20"/>
                <w:szCs w:val="20"/>
                <w:lang w:bidi="ar-EG"/>
              </w:rPr>
            </w:pPr>
            <w:r w:rsidRPr="00765CC1">
              <w:rPr>
                <w:rFonts w:ascii="Palatino Linotype" w:eastAsia="Times New Roman" w:hAnsi="Palatino Linotype" w:cstheme="majorBidi"/>
                <w:sz w:val="20"/>
                <w:szCs w:val="20"/>
                <w:lang w:bidi="ar-EG"/>
              </w:rPr>
              <w:t>14.65a</w:t>
            </w:r>
          </w:p>
        </w:tc>
        <w:tc>
          <w:tcPr>
            <w:tcW w:w="1080" w:type="dxa"/>
            <w:shd w:val="clear" w:color="auto" w:fill="auto"/>
            <w:vAlign w:val="center"/>
          </w:tcPr>
          <w:p w14:paraId="5E622914" w14:textId="77777777" w:rsidR="00365B08" w:rsidRPr="00765CC1" w:rsidRDefault="00365B08" w:rsidP="0065257E">
            <w:pPr>
              <w:spacing w:after="0" w:line="240" w:lineRule="auto"/>
              <w:ind w:left="720" w:hanging="720"/>
              <w:jc w:val="center"/>
              <w:rPr>
                <w:rFonts w:ascii="Palatino Linotype" w:eastAsia="Times New Roman" w:hAnsi="Palatino Linotype" w:cstheme="majorBidi"/>
                <w:sz w:val="20"/>
                <w:szCs w:val="20"/>
                <w:lang w:bidi="ar-EG"/>
              </w:rPr>
            </w:pPr>
            <w:r w:rsidRPr="00765CC1">
              <w:rPr>
                <w:rFonts w:ascii="Palatino Linotype" w:eastAsia="Times New Roman" w:hAnsi="Palatino Linotype" w:cstheme="majorBidi"/>
                <w:sz w:val="20"/>
                <w:szCs w:val="20"/>
                <w:lang w:bidi="ar-EG"/>
              </w:rPr>
              <w:t>15.45a</w:t>
            </w:r>
          </w:p>
        </w:tc>
        <w:tc>
          <w:tcPr>
            <w:tcW w:w="1080" w:type="dxa"/>
            <w:shd w:val="clear" w:color="auto" w:fill="auto"/>
            <w:vAlign w:val="center"/>
          </w:tcPr>
          <w:p w14:paraId="76CEC12C" w14:textId="77777777" w:rsidR="00365B08" w:rsidRPr="00765CC1" w:rsidRDefault="00365B08" w:rsidP="0065257E">
            <w:pPr>
              <w:spacing w:after="0" w:line="240" w:lineRule="auto"/>
              <w:ind w:left="720" w:hanging="720"/>
              <w:jc w:val="center"/>
              <w:rPr>
                <w:rFonts w:ascii="Palatino Linotype" w:eastAsia="Times New Roman" w:hAnsi="Palatino Linotype" w:cstheme="majorBidi"/>
                <w:sz w:val="20"/>
                <w:szCs w:val="20"/>
                <w:lang w:bidi="ar-EG"/>
              </w:rPr>
            </w:pPr>
            <w:r w:rsidRPr="00765CC1">
              <w:rPr>
                <w:rFonts w:ascii="Palatino Linotype" w:eastAsia="Times New Roman" w:hAnsi="Palatino Linotype" w:cstheme="majorBidi"/>
                <w:sz w:val="20"/>
                <w:szCs w:val="20"/>
                <w:lang w:bidi="ar-EG"/>
              </w:rPr>
              <w:t>14.65a</w:t>
            </w:r>
          </w:p>
        </w:tc>
        <w:tc>
          <w:tcPr>
            <w:tcW w:w="990" w:type="dxa"/>
            <w:shd w:val="clear" w:color="auto" w:fill="auto"/>
            <w:vAlign w:val="center"/>
          </w:tcPr>
          <w:p w14:paraId="74D5BE2D" w14:textId="77777777" w:rsidR="00365B08" w:rsidRPr="00765CC1" w:rsidRDefault="00365B08" w:rsidP="0065257E">
            <w:pPr>
              <w:spacing w:after="0" w:line="240" w:lineRule="auto"/>
              <w:ind w:left="720" w:hanging="720"/>
              <w:jc w:val="center"/>
              <w:rPr>
                <w:rFonts w:ascii="Palatino Linotype" w:eastAsia="Times New Roman" w:hAnsi="Palatino Linotype" w:cstheme="majorBidi"/>
                <w:sz w:val="20"/>
                <w:szCs w:val="20"/>
                <w:lang w:bidi="ar-EG"/>
              </w:rPr>
            </w:pPr>
            <w:r w:rsidRPr="00765CC1">
              <w:rPr>
                <w:rFonts w:ascii="Palatino Linotype" w:eastAsia="Times New Roman" w:hAnsi="Palatino Linotype" w:cstheme="majorBidi"/>
                <w:sz w:val="20"/>
                <w:szCs w:val="20"/>
                <w:lang w:bidi="ar-EG"/>
              </w:rPr>
              <w:t>16.22a</w:t>
            </w:r>
          </w:p>
        </w:tc>
      </w:tr>
      <w:tr w:rsidR="00365B08" w:rsidRPr="00765CC1" w14:paraId="1D35EC2E" w14:textId="77777777" w:rsidTr="00990A52">
        <w:trPr>
          <w:tblCellSpacing w:w="20" w:type="dxa"/>
        </w:trPr>
        <w:tc>
          <w:tcPr>
            <w:tcW w:w="4527" w:type="dxa"/>
            <w:shd w:val="clear" w:color="auto" w:fill="auto"/>
            <w:vAlign w:val="center"/>
          </w:tcPr>
          <w:p w14:paraId="2838C263" w14:textId="77777777" w:rsidR="00365B08" w:rsidRPr="00765CC1" w:rsidRDefault="00365B08" w:rsidP="0065257E">
            <w:pPr>
              <w:spacing w:after="0" w:line="240" w:lineRule="auto"/>
              <w:ind w:left="720" w:hanging="720"/>
              <w:rPr>
                <w:rFonts w:ascii="Palatino Linotype" w:eastAsia="Times New Roman" w:hAnsi="Palatino Linotype" w:cstheme="majorBidi"/>
                <w:sz w:val="20"/>
                <w:szCs w:val="20"/>
              </w:rPr>
            </w:pPr>
            <w:r w:rsidRPr="00765CC1">
              <w:rPr>
                <w:rFonts w:ascii="Palatino Linotype" w:eastAsia="Times New Roman" w:hAnsi="Palatino Linotype" w:cstheme="majorBidi"/>
                <w:sz w:val="20"/>
                <w:szCs w:val="20"/>
                <w14:shadow w14:blurRad="50800" w14:dist="38100" w14:dir="2700000" w14:sx="100000" w14:sy="100000" w14:kx="0" w14:ky="0" w14:algn="tl">
                  <w14:srgbClr w14:val="000000">
                    <w14:alpha w14:val="60000"/>
                  </w14:srgbClr>
                </w14:shadow>
              </w:rPr>
              <w:t>Soluble Mg</w:t>
            </w:r>
            <w:r w:rsidRPr="00765CC1">
              <w:rPr>
                <w:rFonts w:ascii="Palatino Linotype" w:eastAsia="Times New Roman" w:hAnsi="Palatino Linotype" w:cstheme="majorBidi"/>
                <w:sz w:val="20"/>
                <w:szCs w:val="20"/>
                <w:vertAlign w:val="superscript"/>
                <w14:shadow w14:blurRad="50800" w14:dist="38100" w14:dir="2700000" w14:sx="100000" w14:sy="100000" w14:kx="0" w14:ky="0" w14:algn="tl">
                  <w14:srgbClr w14:val="000000">
                    <w14:alpha w14:val="60000"/>
                  </w14:srgbClr>
                </w14:shadow>
              </w:rPr>
              <w:t>2+</w:t>
            </w:r>
            <w:r w:rsidRPr="00765CC1">
              <w:rPr>
                <w:rFonts w:ascii="Palatino Linotype" w:eastAsia="Times New Roman" w:hAnsi="Palatino Linotype" w:cstheme="majorBidi"/>
                <w:sz w:val="20"/>
                <w:szCs w:val="20"/>
                <w14:shadow w14:blurRad="50800" w14:dist="38100" w14:dir="2700000" w14:sx="100000" w14:sy="100000" w14:kx="0" w14:ky="0" w14:algn="tl">
                  <w14:srgbClr w14:val="000000">
                    <w14:alpha w14:val="60000"/>
                  </w14:srgbClr>
                </w14:shadow>
              </w:rPr>
              <w:t xml:space="preserve"> (</w:t>
            </w:r>
            <w:proofErr w:type="spellStart"/>
            <w:r w:rsidRPr="00765CC1">
              <w:rPr>
                <w:rFonts w:ascii="Palatino Linotype" w:eastAsia="Times New Roman" w:hAnsi="Palatino Linotype" w:cstheme="majorBidi"/>
                <w:sz w:val="20"/>
                <w:szCs w:val="20"/>
                <w14:shadow w14:blurRad="50800" w14:dist="38100" w14:dir="2700000" w14:sx="100000" w14:sy="100000" w14:kx="0" w14:ky="0" w14:algn="tl">
                  <w14:srgbClr w14:val="000000">
                    <w14:alpha w14:val="60000"/>
                  </w14:srgbClr>
                </w14:shadow>
              </w:rPr>
              <w:t>meq</w:t>
            </w:r>
            <w:proofErr w:type="spellEnd"/>
            <w:r w:rsidRPr="00765CC1">
              <w:rPr>
                <w:rFonts w:ascii="Palatino Linotype" w:eastAsia="Times New Roman" w:hAnsi="Palatino Linotype" w:cstheme="majorBidi"/>
                <w:sz w:val="20"/>
                <w:szCs w:val="20"/>
                <w14:shadow w14:blurRad="50800" w14:dist="38100" w14:dir="2700000" w14:sx="100000" w14:sy="100000" w14:kx="0" w14:ky="0" w14:algn="tl">
                  <w14:srgbClr w14:val="000000">
                    <w14:alpha w14:val="60000"/>
                  </w14:srgbClr>
                </w14:shadow>
              </w:rPr>
              <w:t>/L)</w:t>
            </w:r>
          </w:p>
        </w:tc>
        <w:tc>
          <w:tcPr>
            <w:tcW w:w="990" w:type="dxa"/>
            <w:shd w:val="clear" w:color="auto" w:fill="auto"/>
            <w:vAlign w:val="center"/>
          </w:tcPr>
          <w:p w14:paraId="248627A2" w14:textId="77777777" w:rsidR="00365B08" w:rsidRPr="00765CC1" w:rsidRDefault="00365B08" w:rsidP="0065257E">
            <w:pPr>
              <w:spacing w:after="0" w:line="240" w:lineRule="auto"/>
              <w:ind w:left="720" w:hanging="720"/>
              <w:jc w:val="center"/>
              <w:rPr>
                <w:rFonts w:ascii="Palatino Linotype" w:eastAsia="Times New Roman" w:hAnsi="Palatino Linotype" w:cstheme="majorBidi"/>
                <w:sz w:val="20"/>
                <w:szCs w:val="20"/>
                <w:lang w:bidi="ar-EG"/>
              </w:rPr>
            </w:pPr>
            <w:r w:rsidRPr="00765CC1">
              <w:rPr>
                <w:rFonts w:ascii="Palatino Linotype" w:eastAsia="Times New Roman" w:hAnsi="Palatino Linotype" w:cstheme="majorBidi"/>
                <w:sz w:val="20"/>
                <w:szCs w:val="20"/>
                <w:lang w:bidi="ar-EG"/>
              </w:rPr>
              <w:t>4.48a</w:t>
            </w:r>
          </w:p>
        </w:tc>
        <w:tc>
          <w:tcPr>
            <w:tcW w:w="1080" w:type="dxa"/>
            <w:shd w:val="clear" w:color="auto" w:fill="auto"/>
            <w:vAlign w:val="center"/>
          </w:tcPr>
          <w:p w14:paraId="49AB3942" w14:textId="77777777" w:rsidR="00365B08" w:rsidRPr="00765CC1" w:rsidRDefault="00365B08" w:rsidP="0065257E">
            <w:pPr>
              <w:spacing w:after="0" w:line="240" w:lineRule="auto"/>
              <w:ind w:left="720" w:hanging="720"/>
              <w:jc w:val="center"/>
              <w:rPr>
                <w:rFonts w:ascii="Palatino Linotype" w:eastAsia="Times New Roman" w:hAnsi="Palatino Linotype" w:cstheme="majorBidi"/>
                <w:sz w:val="20"/>
                <w:szCs w:val="20"/>
                <w:lang w:bidi="ar-EG"/>
              </w:rPr>
            </w:pPr>
            <w:r w:rsidRPr="00765CC1">
              <w:rPr>
                <w:rFonts w:ascii="Palatino Linotype" w:eastAsia="Times New Roman" w:hAnsi="Palatino Linotype" w:cstheme="majorBidi"/>
                <w:sz w:val="20"/>
                <w:szCs w:val="20"/>
                <w:lang w:bidi="ar-EG"/>
              </w:rPr>
              <w:t>5.66a</w:t>
            </w:r>
          </w:p>
        </w:tc>
        <w:tc>
          <w:tcPr>
            <w:tcW w:w="1080" w:type="dxa"/>
            <w:shd w:val="clear" w:color="auto" w:fill="auto"/>
            <w:vAlign w:val="center"/>
          </w:tcPr>
          <w:p w14:paraId="48C076C9" w14:textId="77777777" w:rsidR="00365B08" w:rsidRPr="00765CC1" w:rsidRDefault="00365B08" w:rsidP="0065257E">
            <w:pPr>
              <w:spacing w:after="0" w:line="240" w:lineRule="auto"/>
              <w:ind w:left="720" w:hanging="720"/>
              <w:jc w:val="center"/>
              <w:rPr>
                <w:rFonts w:ascii="Palatino Linotype" w:eastAsia="Times New Roman" w:hAnsi="Palatino Linotype" w:cstheme="majorBidi"/>
                <w:sz w:val="20"/>
                <w:szCs w:val="20"/>
                <w:lang w:bidi="ar-EG"/>
              </w:rPr>
            </w:pPr>
            <w:r w:rsidRPr="00765CC1">
              <w:rPr>
                <w:rFonts w:ascii="Palatino Linotype" w:eastAsia="Times New Roman" w:hAnsi="Palatino Linotype" w:cstheme="majorBidi"/>
                <w:sz w:val="20"/>
                <w:szCs w:val="20"/>
                <w:lang w:bidi="ar-EG"/>
              </w:rPr>
              <w:t>4.48a</w:t>
            </w:r>
          </w:p>
        </w:tc>
        <w:tc>
          <w:tcPr>
            <w:tcW w:w="990" w:type="dxa"/>
            <w:shd w:val="clear" w:color="auto" w:fill="auto"/>
            <w:vAlign w:val="center"/>
          </w:tcPr>
          <w:p w14:paraId="1A99E6BF" w14:textId="77777777" w:rsidR="00365B08" w:rsidRPr="00765CC1" w:rsidRDefault="00365B08" w:rsidP="0065257E">
            <w:pPr>
              <w:spacing w:after="0" w:line="240" w:lineRule="auto"/>
              <w:ind w:left="720" w:hanging="720"/>
              <w:jc w:val="center"/>
              <w:rPr>
                <w:rFonts w:ascii="Palatino Linotype" w:eastAsia="Times New Roman" w:hAnsi="Palatino Linotype" w:cstheme="majorBidi"/>
                <w:sz w:val="20"/>
                <w:szCs w:val="20"/>
                <w:lang w:bidi="ar-EG"/>
              </w:rPr>
            </w:pPr>
            <w:r w:rsidRPr="00765CC1">
              <w:rPr>
                <w:rFonts w:ascii="Palatino Linotype" w:eastAsia="Times New Roman" w:hAnsi="Palatino Linotype" w:cstheme="majorBidi"/>
                <w:sz w:val="20"/>
                <w:szCs w:val="20"/>
                <w:lang w:bidi="ar-EG"/>
              </w:rPr>
              <w:t>6.08a</w:t>
            </w:r>
          </w:p>
        </w:tc>
      </w:tr>
      <w:tr w:rsidR="00365B08" w:rsidRPr="00765CC1" w14:paraId="54D7E526" w14:textId="77777777" w:rsidTr="00990A52">
        <w:trPr>
          <w:tblCellSpacing w:w="20" w:type="dxa"/>
        </w:trPr>
        <w:tc>
          <w:tcPr>
            <w:tcW w:w="4527" w:type="dxa"/>
            <w:shd w:val="clear" w:color="auto" w:fill="auto"/>
            <w:vAlign w:val="center"/>
          </w:tcPr>
          <w:p w14:paraId="38B25C6E" w14:textId="77777777" w:rsidR="00365B08" w:rsidRPr="00765CC1" w:rsidRDefault="00365B08" w:rsidP="0065257E">
            <w:pPr>
              <w:spacing w:after="0" w:line="240" w:lineRule="auto"/>
              <w:ind w:left="720" w:hanging="720"/>
              <w:rPr>
                <w:rFonts w:ascii="Palatino Linotype" w:eastAsia="Times New Roman" w:hAnsi="Palatino Linotype" w:cstheme="majorBidi"/>
                <w:sz w:val="20"/>
                <w:szCs w:val="20"/>
              </w:rPr>
            </w:pPr>
            <w:r w:rsidRPr="00765CC1">
              <w:rPr>
                <w:rFonts w:ascii="Palatino Linotype" w:eastAsia="Times New Roman" w:hAnsi="Palatino Linotype" w:cstheme="majorBidi"/>
                <w:sz w:val="20"/>
                <w:szCs w:val="20"/>
                <w14:shadow w14:blurRad="50800" w14:dist="38100" w14:dir="2700000" w14:sx="100000" w14:sy="100000" w14:kx="0" w14:ky="0" w14:algn="tl">
                  <w14:srgbClr w14:val="000000">
                    <w14:alpha w14:val="60000"/>
                  </w14:srgbClr>
                </w14:shadow>
              </w:rPr>
              <w:t>Soluble Na</w:t>
            </w:r>
            <w:r w:rsidRPr="00765CC1">
              <w:rPr>
                <w:rFonts w:ascii="Palatino Linotype" w:eastAsia="Times New Roman" w:hAnsi="Palatino Linotype" w:cstheme="majorBidi"/>
                <w:sz w:val="20"/>
                <w:szCs w:val="20"/>
                <w:vertAlign w:val="superscript"/>
                <w14:shadow w14:blurRad="50800" w14:dist="38100" w14:dir="2700000" w14:sx="100000" w14:sy="100000" w14:kx="0" w14:ky="0" w14:algn="tl">
                  <w14:srgbClr w14:val="000000">
                    <w14:alpha w14:val="60000"/>
                  </w14:srgbClr>
                </w14:shadow>
              </w:rPr>
              <w:t>+</w:t>
            </w:r>
            <w:r w:rsidRPr="00765CC1">
              <w:rPr>
                <w:rFonts w:ascii="Palatino Linotype" w:eastAsia="Times New Roman" w:hAnsi="Palatino Linotype" w:cstheme="majorBidi"/>
                <w:sz w:val="20"/>
                <w:szCs w:val="20"/>
                <w14:shadow w14:blurRad="50800" w14:dist="38100" w14:dir="2700000" w14:sx="100000" w14:sy="100000" w14:kx="0" w14:ky="0" w14:algn="tl">
                  <w14:srgbClr w14:val="000000">
                    <w14:alpha w14:val="60000"/>
                  </w14:srgbClr>
                </w14:shadow>
              </w:rPr>
              <w:t xml:space="preserve"> (</w:t>
            </w:r>
            <w:proofErr w:type="spellStart"/>
            <w:r w:rsidRPr="00765CC1">
              <w:rPr>
                <w:rFonts w:ascii="Palatino Linotype" w:eastAsia="Times New Roman" w:hAnsi="Palatino Linotype" w:cstheme="majorBidi"/>
                <w:sz w:val="20"/>
                <w:szCs w:val="20"/>
                <w14:shadow w14:blurRad="50800" w14:dist="38100" w14:dir="2700000" w14:sx="100000" w14:sy="100000" w14:kx="0" w14:ky="0" w14:algn="tl">
                  <w14:srgbClr w14:val="000000">
                    <w14:alpha w14:val="60000"/>
                  </w14:srgbClr>
                </w14:shadow>
              </w:rPr>
              <w:t>meq</w:t>
            </w:r>
            <w:proofErr w:type="spellEnd"/>
            <w:r w:rsidRPr="00765CC1">
              <w:rPr>
                <w:rFonts w:ascii="Palatino Linotype" w:eastAsia="Times New Roman" w:hAnsi="Palatino Linotype" w:cstheme="majorBidi"/>
                <w:sz w:val="20"/>
                <w:szCs w:val="20"/>
                <w14:shadow w14:blurRad="50800" w14:dist="38100" w14:dir="2700000" w14:sx="100000" w14:sy="100000" w14:kx="0" w14:ky="0" w14:algn="tl">
                  <w14:srgbClr w14:val="000000">
                    <w14:alpha w14:val="60000"/>
                  </w14:srgbClr>
                </w14:shadow>
              </w:rPr>
              <w:t>/L)</w:t>
            </w:r>
          </w:p>
        </w:tc>
        <w:tc>
          <w:tcPr>
            <w:tcW w:w="990" w:type="dxa"/>
            <w:shd w:val="clear" w:color="auto" w:fill="auto"/>
            <w:vAlign w:val="center"/>
          </w:tcPr>
          <w:p w14:paraId="2D90B8E3" w14:textId="77777777" w:rsidR="00365B08" w:rsidRPr="00765CC1" w:rsidRDefault="00365B08" w:rsidP="0065257E">
            <w:pPr>
              <w:spacing w:after="0" w:line="240" w:lineRule="auto"/>
              <w:ind w:left="720" w:hanging="720"/>
              <w:jc w:val="center"/>
              <w:rPr>
                <w:rFonts w:ascii="Palatino Linotype" w:eastAsia="Times New Roman" w:hAnsi="Palatino Linotype" w:cstheme="majorBidi"/>
                <w:sz w:val="20"/>
                <w:szCs w:val="20"/>
                <w:lang w:bidi="ar-EG"/>
              </w:rPr>
            </w:pPr>
            <w:r w:rsidRPr="00765CC1">
              <w:rPr>
                <w:rFonts w:ascii="Palatino Linotype" w:eastAsia="Times New Roman" w:hAnsi="Palatino Linotype" w:cstheme="majorBidi"/>
                <w:sz w:val="20"/>
                <w:szCs w:val="20"/>
                <w:lang w:bidi="ar-EG"/>
              </w:rPr>
              <w:t>5.28a</w:t>
            </w:r>
          </w:p>
        </w:tc>
        <w:tc>
          <w:tcPr>
            <w:tcW w:w="1080" w:type="dxa"/>
            <w:shd w:val="clear" w:color="auto" w:fill="auto"/>
            <w:vAlign w:val="center"/>
          </w:tcPr>
          <w:p w14:paraId="24119689" w14:textId="77777777" w:rsidR="00365B08" w:rsidRPr="00765CC1" w:rsidRDefault="00365B08" w:rsidP="0065257E">
            <w:pPr>
              <w:spacing w:after="0" w:line="240" w:lineRule="auto"/>
              <w:ind w:left="720" w:hanging="720"/>
              <w:jc w:val="center"/>
              <w:rPr>
                <w:rFonts w:ascii="Palatino Linotype" w:eastAsia="Times New Roman" w:hAnsi="Palatino Linotype" w:cstheme="majorBidi"/>
                <w:sz w:val="20"/>
                <w:szCs w:val="20"/>
                <w:lang w:bidi="ar-EG"/>
              </w:rPr>
            </w:pPr>
            <w:r w:rsidRPr="00765CC1">
              <w:rPr>
                <w:rFonts w:ascii="Palatino Linotype" w:eastAsia="Times New Roman" w:hAnsi="Palatino Linotype" w:cstheme="majorBidi"/>
                <w:sz w:val="20"/>
                <w:szCs w:val="20"/>
                <w:lang w:bidi="ar-EG"/>
              </w:rPr>
              <w:t>5.11a</w:t>
            </w:r>
          </w:p>
        </w:tc>
        <w:tc>
          <w:tcPr>
            <w:tcW w:w="1080" w:type="dxa"/>
            <w:shd w:val="clear" w:color="auto" w:fill="auto"/>
            <w:vAlign w:val="center"/>
          </w:tcPr>
          <w:p w14:paraId="51C8D6D7" w14:textId="77777777" w:rsidR="00365B08" w:rsidRPr="00765CC1" w:rsidRDefault="00365B08" w:rsidP="0065257E">
            <w:pPr>
              <w:spacing w:after="0" w:line="240" w:lineRule="auto"/>
              <w:ind w:left="720" w:hanging="720"/>
              <w:jc w:val="center"/>
              <w:rPr>
                <w:rFonts w:ascii="Palatino Linotype" w:eastAsia="Times New Roman" w:hAnsi="Palatino Linotype" w:cstheme="majorBidi"/>
                <w:sz w:val="20"/>
                <w:szCs w:val="20"/>
                <w:lang w:bidi="ar-EG"/>
              </w:rPr>
            </w:pPr>
            <w:r w:rsidRPr="00765CC1">
              <w:rPr>
                <w:rFonts w:ascii="Palatino Linotype" w:eastAsia="Times New Roman" w:hAnsi="Palatino Linotype" w:cstheme="majorBidi"/>
                <w:sz w:val="20"/>
                <w:szCs w:val="20"/>
                <w:lang w:bidi="ar-EG"/>
              </w:rPr>
              <w:t>5.28a</w:t>
            </w:r>
          </w:p>
        </w:tc>
        <w:tc>
          <w:tcPr>
            <w:tcW w:w="990" w:type="dxa"/>
            <w:shd w:val="clear" w:color="auto" w:fill="auto"/>
            <w:vAlign w:val="center"/>
          </w:tcPr>
          <w:p w14:paraId="20E6E47A" w14:textId="77777777" w:rsidR="00365B08" w:rsidRPr="00765CC1" w:rsidRDefault="00365B08" w:rsidP="0065257E">
            <w:pPr>
              <w:spacing w:after="0" w:line="240" w:lineRule="auto"/>
              <w:ind w:left="720" w:hanging="720"/>
              <w:jc w:val="center"/>
              <w:rPr>
                <w:rFonts w:ascii="Palatino Linotype" w:eastAsia="Times New Roman" w:hAnsi="Palatino Linotype" w:cstheme="majorBidi"/>
                <w:sz w:val="20"/>
                <w:szCs w:val="20"/>
                <w:lang w:bidi="ar-EG"/>
              </w:rPr>
            </w:pPr>
            <w:r w:rsidRPr="00765CC1">
              <w:rPr>
                <w:rFonts w:ascii="Palatino Linotype" w:eastAsia="Times New Roman" w:hAnsi="Palatino Linotype" w:cstheme="majorBidi"/>
                <w:sz w:val="20"/>
                <w:szCs w:val="20"/>
                <w:lang w:bidi="ar-EG"/>
              </w:rPr>
              <w:t>5.08a</w:t>
            </w:r>
          </w:p>
        </w:tc>
      </w:tr>
      <w:tr w:rsidR="00365B08" w:rsidRPr="00765CC1" w14:paraId="5F6A9F97" w14:textId="77777777" w:rsidTr="00990A52">
        <w:trPr>
          <w:tblCellSpacing w:w="20" w:type="dxa"/>
        </w:trPr>
        <w:tc>
          <w:tcPr>
            <w:tcW w:w="4527" w:type="dxa"/>
            <w:shd w:val="clear" w:color="auto" w:fill="auto"/>
            <w:vAlign w:val="center"/>
          </w:tcPr>
          <w:p w14:paraId="797ED1EC" w14:textId="77777777" w:rsidR="00365B08" w:rsidRPr="00765CC1" w:rsidRDefault="00365B08" w:rsidP="0065257E">
            <w:pPr>
              <w:spacing w:after="0" w:line="240" w:lineRule="auto"/>
              <w:ind w:left="720" w:hanging="720"/>
              <w:rPr>
                <w:rFonts w:ascii="Palatino Linotype" w:eastAsia="Times New Roman" w:hAnsi="Palatino Linotype" w:cstheme="majorBidi"/>
                <w:sz w:val="20"/>
                <w:szCs w:val="20"/>
              </w:rPr>
            </w:pPr>
            <w:r w:rsidRPr="00765CC1">
              <w:rPr>
                <w:rFonts w:ascii="Palatino Linotype" w:eastAsia="Times New Roman" w:hAnsi="Palatino Linotype" w:cstheme="majorBidi"/>
                <w:sz w:val="20"/>
                <w:szCs w:val="20"/>
                <w14:shadow w14:blurRad="50800" w14:dist="38100" w14:dir="2700000" w14:sx="100000" w14:sy="100000" w14:kx="0" w14:ky="0" w14:algn="tl">
                  <w14:srgbClr w14:val="000000">
                    <w14:alpha w14:val="60000"/>
                  </w14:srgbClr>
                </w14:shadow>
              </w:rPr>
              <w:t>Soluble K</w:t>
            </w:r>
            <w:r w:rsidRPr="00765CC1">
              <w:rPr>
                <w:rFonts w:ascii="Palatino Linotype" w:eastAsia="Times New Roman" w:hAnsi="Palatino Linotype" w:cstheme="majorBidi"/>
                <w:sz w:val="20"/>
                <w:szCs w:val="20"/>
                <w:vertAlign w:val="superscript"/>
                <w14:shadow w14:blurRad="50800" w14:dist="38100" w14:dir="2700000" w14:sx="100000" w14:sy="100000" w14:kx="0" w14:ky="0" w14:algn="tl">
                  <w14:srgbClr w14:val="000000">
                    <w14:alpha w14:val="60000"/>
                  </w14:srgbClr>
                </w14:shadow>
              </w:rPr>
              <w:t>+</w:t>
            </w:r>
            <w:r w:rsidRPr="00765CC1">
              <w:rPr>
                <w:rFonts w:ascii="Palatino Linotype" w:eastAsia="Times New Roman" w:hAnsi="Palatino Linotype" w:cstheme="majorBidi"/>
                <w:sz w:val="20"/>
                <w:szCs w:val="20"/>
                <w14:shadow w14:blurRad="50800" w14:dist="38100" w14:dir="2700000" w14:sx="100000" w14:sy="100000" w14:kx="0" w14:ky="0" w14:algn="tl">
                  <w14:srgbClr w14:val="000000">
                    <w14:alpha w14:val="60000"/>
                  </w14:srgbClr>
                </w14:shadow>
              </w:rPr>
              <w:t xml:space="preserve"> (</w:t>
            </w:r>
            <w:proofErr w:type="spellStart"/>
            <w:r w:rsidRPr="00765CC1">
              <w:rPr>
                <w:rFonts w:ascii="Palatino Linotype" w:eastAsia="Times New Roman" w:hAnsi="Palatino Linotype" w:cstheme="majorBidi"/>
                <w:sz w:val="20"/>
                <w:szCs w:val="20"/>
                <w14:shadow w14:blurRad="50800" w14:dist="38100" w14:dir="2700000" w14:sx="100000" w14:sy="100000" w14:kx="0" w14:ky="0" w14:algn="tl">
                  <w14:srgbClr w14:val="000000">
                    <w14:alpha w14:val="60000"/>
                  </w14:srgbClr>
                </w14:shadow>
              </w:rPr>
              <w:t>meq</w:t>
            </w:r>
            <w:proofErr w:type="spellEnd"/>
            <w:r w:rsidRPr="00765CC1">
              <w:rPr>
                <w:rFonts w:ascii="Palatino Linotype" w:eastAsia="Times New Roman" w:hAnsi="Palatino Linotype" w:cstheme="majorBidi"/>
                <w:sz w:val="20"/>
                <w:szCs w:val="20"/>
                <w14:shadow w14:blurRad="50800" w14:dist="38100" w14:dir="2700000" w14:sx="100000" w14:sy="100000" w14:kx="0" w14:ky="0" w14:algn="tl">
                  <w14:srgbClr w14:val="000000">
                    <w14:alpha w14:val="60000"/>
                  </w14:srgbClr>
                </w14:shadow>
              </w:rPr>
              <w:t>/L)</w:t>
            </w:r>
          </w:p>
        </w:tc>
        <w:tc>
          <w:tcPr>
            <w:tcW w:w="990" w:type="dxa"/>
            <w:shd w:val="clear" w:color="auto" w:fill="auto"/>
            <w:vAlign w:val="center"/>
          </w:tcPr>
          <w:p w14:paraId="114832E3" w14:textId="77777777" w:rsidR="00365B08" w:rsidRPr="00765CC1" w:rsidRDefault="00365B08" w:rsidP="0065257E">
            <w:pPr>
              <w:spacing w:after="0" w:line="240" w:lineRule="auto"/>
              <w:ind w:left="720" w:hanging="720"/>
              <w:jc w:val="center"/>
              <w:rPr>
                <w:rFonts w:ascii="Palatino Linotype" w:eastAsia="Times New Roman" w:hAnsi="Palatino Linotype" w:cstheme="majorBidi"/>
                <w:sz w:val="20"/>
                <w:szCs w:val="20"/>
                <w:lang w:bidi="ar-EG"/>
              </w:rPr>
            </w:pPr>
            <w:r w:rsidRPr="00765CC1">
              <w:rPr>
                <w:rFonts w:ascii="Palatino Linotype" w:eastAsia="Times New Roman" w:hAnsi="Palatino Linotype" w:cstheme="majorBidi"/>
                <w:sz w:val="20"/>
                <w:szCs w:val="20"/>
                <w:lang w:bidi="ar-EG"/>
              </w:rPr>
              <w:t>2.28a</w:t>
            </w:r>
          </w:p>
        </w:tc>
        <w:tc>
          <w:tcPr>
            <w:tcW w:w="1080" w:type="dxa"/>
            <w:shd w:val="clear" w:color="auto" w:fill="auto"/>
            <w:vAlign w:val="center"/>
          </w:tcPr>
          <w:p w14:paraId="19D4F487" w14:textId="77777777" w:rsidR="00365B08" w:rsidRPr="00765CC1" w:rsidRDefault="00365B08" w:rsidP="0065257E">
            <w:pPr>
              <w:spacing w:after="0" w:line="240" w:lineRule="auto"/>
              <w:ind w:left="720" w:hanging="720"/>
              <w:jc w:val="center"/>
              <w:rPr>
                <w:rFonts w:ascii="Palatino Linotype" w:eastAsia="Times New Roman" w:hAnsi="Palatino Linotype" w:cstheme="majorBidi"/>
                <w:sz w:val="20"/>
                <w:szCs w:val="20"/>
                <w:lang w:bidi="ar-EG"/>
              </w:rPr>
            </w:pPr>
            <w:r w:rsidRPr="00765CC1">
              <w:rPr>
                <w:rFonts w:ascii="Palatino Linotype" w:eastAsia="Times New Roman" w:hAnsi="Palatino Linotype" w:cstheme="majorBidi"/>
                <w:sz w:val="20"/>
                <w:szCs w:val="20"/>
                <w:lang w:bidi="ar-EG"/>
              </w:rPr>
              <w:t>2.76a</w:t>
            </w:r>
          </w:p>
        </w:tc>
        <w:tc>
          <w:tcPr>
            <w:tcW w:w="1080" w:type="dxa"/>
            <w:shd w:val="clear" w:color="auto" w:fill="auto"/>
            <w:vAlign w:val="center"/>
          </w:tcPr>
          <w:p w14:paraId="19B58C27" w14:textId="77777777" w:rsidR="00365B08" w:rsidRPr="00765CC1" w:rsidRDefault="00365B08" w:rsidP="0065257E">
            <w:pPr>
              <w:spacing w:after="0" w:line="240" w:lineRule="auto"/>
              <w:ind w:left="720" w:hanging="720"/>
              <w:jc w:val="center"/>
              <w:rPr>
                <w:rFonts w:ascii="Palatino Linotype" w:eastAsia="Times New Roman" w:hAnsi="Palatino Linotype" w:cstheme="majorBidi"/>
                <w:sz w:val="20"/>
                <w:szCs w:val="20"/>
                <w:lang w:bidi="ar-EG"/>
              </w:rPr>
            </w:pPr>
            <w:r w:rsidRPr="00765CC1">
              <w:rPr>
                <w:rFonts w:ascii="Palatino Linotype" w:eastAsia="Times New Roman" w:hAnsi="Palatino Linotype" w:cstheme="majorBidi"/>
                <w:sz w:val="20"/>
                <w:szCs w:val="20"/>
                <w:lang w:bidi="ar-EG"/>
              </w:rPr>
              <w:t>2.28a</w:t>
            </w:r>
          </w:p>
        </w:tc>
        <w:tc>
          <w:tcPr>
            <w:tcW w:w="990" w:type="dxa"/>
            <w:shd w:val="clear" w:color="auto" w:fill="auto"/>
            <w:vAlign w:val="center"/>
          </w:tcPr>
          <w:p w14:paraId="64CE74FB" w14:textId="77777777" w:rsidR="00365B08" w:rsidRPr="00765CC1" w:rsidRDefault="00365B08" w:rsidP="0065257E">
            <w:pPr>
              <w:spacing w:after="0" w:line="240" w:lineRule="auto"/>
              <w:ind w:left="720" w:hanging="720"/>
              <w:jc w:val="center"/>
              <w:rPr>
                <w:rFonts w:ascii="Palatino Linotype" w:eastAsia="Times New Roman" w:hAnsi="Palatino Linotype" w:cstheme="majorBidi"/>
                <w:sz w:val="20"/>
                <w:szCs w:val="20"/>
                <w:lang w:bidi="ar-EG"/>
              </w:rPr>
            </w:pPr>
            <w:r w:rsidRPr="00765CC1">
              <w:rPr>
                <w:rFonts w:ascii="Palatino Linotype" w:eastAsia="Times New Roman" w:hAnsi="Palatino Linotype" w:cstheme="majorBidi"/>
                <w:sz w:val="20"/>
                <w:szCs w:val="20"/>
                <w:lang w:bidi="ar-EG"/>
              </w:rPr>
              <w:t>2.77a</w:t>
            </w:r>
          </w:p>
        </w:tc>
      </w:tr>
      <w:tr w:rsidR="00365B08" w:rsidRPr="00765CC1" w14:paraId="033CEDEB" w14:textId="77777777" w:rsidTr="00990A52">
        <w:trPr>
          <w:tblCellSpacing w:w="20" w:type="dxa"/>
        </w:trPr>
        <w:tc>
          <w:tcPr>
            <w:tcW w:w="8667" w:type="dxa"/>
            <w:gridSpan w:val="5"/>
            <w:shd w:val="clear" w:color="auto" w:fill="auto"/>
            <w:vAlign w:val="center"/>
          </w:tcPr>
          <w:p w14:paraId="18795EF7" w14:textId="77777777" w:rsidR="00365B08" w:rsidRPr="00765CC1" w:rsidRDefault="00365B08" w:rsidP="0065257E">
            <w:pPr>
              <w:spacing w:after="0" w:line="240" w:lineRule="auto"/>
              <w:ind w:left="720" w:hanging="720"/>
              <w:jc w:val="center"/>
              <w:rPr>
                <w:rFonts w:ascii="Palatino Linotype" w:eastAsia="Times New Roman" w:hAnsi="Palatino Linotype" w:cstheme="majorBidi"/>
                <w:b/>
                <w:bCs/>
                <w:sz w:val="20"/>
                <w:szCs w:val="20"/>
                <w:lang w:bidi="ar-EG"/>
              </w:rPr>
            </w:pPr>
            <w:r w:rsidRPr="00765CC1">
              <w:rPr>
                <w:rFonts w:ascii="Palatino Linotype" w:eastAsia="Times New Roman" w:hAnsi="Palatino Linotype" w:cstheme="majorBidi"/>
                <w:b/>
                <w:bCs/>
                <w:sz w:val="20"/>
                <w:szCs w:val="20"/>
                <w:lang w:bidi="ar-EG"/>
              </w:rPr>
              <w:t>Soil soluble cations</w:t>
            </w:r>
          </w:p>
        </w:tc>
      </w:tr>
      <w:tr w:rsidR="00365B08" w:rsidRPr="00765CC1" w14:paraId="212D16E6" w14:textId="77777777" w:rsidTr="00990A52">
        <w:trPr>
          <w:tblCellSpacing w:w="20" w:type="dxa"/>
        </w:trPr>
        <w:tc>
          <w:tcPr>
            <w:tcW w:w="4527" w:type="dxa"/>
            <w:shd w:val="clear" w:color="auto" w:fill="auto"/>
            <w:vAlign w:val="center"/>
          </w:tcPr>
          <w:p w14:paraId="53800F16" w14:textId="77777777" w:rsidR="00365B08" w:rsidRPr="00765CC1" w:rsidRDefault="00365B08" w:rsidP="0065257E">
            <w:pPr>
              <w:spacing w:after="0" w:line="240" w:lineRule="auto"/>
              <w:ind w:left="720" w:hanging="720"/>
              <w:rPr>
                <w:rFonts w:ascii="Palatino Linotype" w:eastAsia="Times New Roman" w:hAnsi="Palatino Linotype" w:cstheme="majorBidi"/>
                <w:sz w:val="20"/>
                <w:szCs w:val="20"/>
              </w:rPr>
            </w:pPr>
            <w:r w:rsidRPr="00765CC1">
              <w:rPr>
                <w:rFonts w:ascii="Palatino Linotype" w:eastAsia="Times New Roman" w:hAnsi="Palatino Linotype" w:cstheme="majorBidi"/>
                <w:sz w:val="20"/>
                <w:szCs w:val="20"/>
                <w14:shadow w14:blurRad="50800" w14:dist="38100" w14:dir="2700000" w14:sx="100000" w14:sy="100000" w14:kx="0" w14:ky="0" w14:algn="tl">
                  <w14:srgbClr w14:val="000000">
                    <w14:alpha w14:val="60000"/>
                  </w14:srgbClr>
                </w14:shadow>
              </w:rPr>
              <w:t>Soluble Cl</w:t>
            </w:r>
            <w:r w:rsidRPr="00765CC1">
              <w:rPr>
                <w:rFonts w:ascii="Palatino Linotype" w:eastAsia="Times New Roman" w:hAnsi="Palatino Linotype" w:cstheme="majorBidi"/>
                <w:sz w:val="20"/>
                <w:szCs w:val="20"/>
                <w:vertAlign w:val="superscript"/>
                <w14:shadow w14:blurRad="50800" w14:dist="38100" w14:dir="2700000" w14:sx="100000" w14:sy="100000" w14:kx="0" w14:ky="0" w14:algn="tl">
                  <w14:srgbClr w14:val="000000">
                    <w14:alpha w14:val="60000"/>
                  </w14:srgbClr>
                </w14:shadow>
              </w:rPr>
              <w:t>-</w:t>
            </w:r>
            <w:r w:rsidRPr="00765CC1">
              <w:rPr>
                <w:rFonts w:ascii="Palatino Linotype" w:eastAsia="Times New Roman" w:hAnsi="Palatino Linotype" w:cstheme="majorBidi"/>
                <w:sz w:val="20"/>
                <w:szCs w:val="20"/>
                <w14:shadow w14:blurRad="50800" w14:dist="38100" w14:dir="2700000" w14:sx="100000" w14:sy="100000" w14:kx="0" w14:ky="0" w14:algn="tl">
                  <w14:srgbClr w14:val="000000">
                    <w14:alpha w14:val="60000"/>
                  </w14:srgbClr>
                </w14:shadow>
              </w:rPr>
              <w:t xml:space="preserve"> (</w:t>
            </w:r>
            <w:proofErr w:type="spellStart"/>
            <w:r w:rsidRPr="00765CC1">
              <w:rPr>
                <w:rFonts w:ascii="Palatino Linotype" w:eastAsia="Times New Roman" w:hAnsi="Palatino Linotype" w:cstheme="majorBidi"/>
                <w:sz w:val="20"/>
                <w:szCs w:val="20"/>
                <w14:shadow w14:blurRad="50800" w14:dist="38100" w14:dir="2700000" w14:sx="100000" w14:sy="100000" w14:kx="0" w14:ky="0" w14:algn="tl">
                  <w14:srgbClr w14:val="000000">
                    <w14:alpha w14:val="60000"/>
                  </w14:srgbClr>
                </w14:shadow>
              </w:rPr>
              <w:t>meq</w:t>
            </w:r>
            <w:proofErr w:type="spellEnd"/>
            <w:r w:rsidRPr="00765CC1">
              <w:rPr>
                <w:rFonts w:ascii="Palatino Linotype" w:eastAsia="Times New Roman" w:hAnsi="Palatino Linotype" w:cstheme="majorBidi"/>
                <w:sz w:val="20"/>
                <w:szCs w:val="20"/>
                <w14:shadow w14:blurRad="50800" w14:dist="38100" w14:dir="2700000" w14:sx="100000" w14:sy="100000" w14:kx="0" w14:ky="0" w14:algn="tl">
                  <w14:srgbClr w14:val="000000">
                    <w14:alpha w14:val="60000"/>
                  </w14:srgbClr>
                </w14:shadow>
              </w:rPr>
              <w:t>/L</w:t>
            </w:r>
            <w:r w:rsidRPr="00765CC1">
              <w:rPr>
                <w:rFonts w:ascii="Palatino Linotype" w:eastAsia="Times New Roman" w:hAnsi="Palatino Linotype" w:cstheme="majorBidi"/>
                <w:sz w:val="20"/>
                <w:szCs w:val="20"/>
              </w:rPr>
              <w:t>)</w:t>
            </w:r>
          </w:p>
        </w:tc>
        <w:tc>
          <w:tcPr>
            <w:tcW w:w="990" w:type="dxa"/>
            <w:shd w:val="clear" w:color="auto" w:fill="auto"/>
            <w:vAlign w:val="center"/>
          </w:tcPr>
          <w:p w14:paraId="72CF9A1B" w14:textId="77777777" w:rsidR="00365B08" w:rsidRPr="00765CC1" w:rsidRDefault="00365B08" w:rsidP="0065257E">
            <w:pPr>
              <w:spacing w:after="0" w:line="240" w:lineRule="auto"/>
              <w:ind w:left="720" w:hanging="720"/>
              <w:jc w:val="center"/>
              <w:rPr>
                <w:rFonts w:ascii="Palatino Linotype" w:eastAsia="Times New Roman" w:hAnsi="Palatino Linotype" w:cstheme="majorBidi"/>
                <w:sz w:val="20"/>
                <w:szCs w:val="20"/>
                <w:lang w:bidi="ar-EG"/>
              </w:rPr>
            </w:pPr>
            <w:r w:rsidRPr="00765CC1">
              <w:rPr>
                <w:rFonts w:ascii="Palatino Linotype" w:eastAsia="Times New Roman" w:hAnsi="Palatino Linotype" w:cstheme="majorBidi"/>
                <w:sz w:val="20"/>
                <w:szCs w:val="20"/>
                <w:lang w:bidi="ar-EG"/>
              </w:rPr>
              <w:t>5.59a</w:t>
            </w:r>
          </w:p>
        </w:tc>
        <w:tc>
          <w:tcPr>
            <w:tcW w:w="1080" w:type="dxa"/>
            <w:shd w:val="clear" w:color="auto" w:fill="auto"/>
            <w:vAlign w:val="center"/>
          </w:tcPr>
          <w:p w14:paraId="2157E9DB" w14:textId="77777777" w:rsidR="00365B08" w:rsidRPr="00765CC1" w:rsidRDefault="00365B08" w:rsidP="0065257E">
            <w:pPr>
              <w:spacing w:after="0" w:line="240" w:lineRule="auto"/>
              <w:ind w:left="720" w:hanging="720"/>
              <w:jc w:val="center"/>
              <w:rPr>
                <w:rFonts w:ascii="Palatino Linotype" w:eastAsia="Times New Roman" w:hAnsi="Palatino Linotype" w:cstheme="majorBidi"/>
                <w:sz w:val="20"/>
                <w:szCs w:val="20"/>
                <w:lang w:bidi="ar-EG"/>
              </w:rPr>
            </w:pPr>
            <w:r w:rsidRPr="00765CC1">
              <w:rPr>
                <w:rFonts w:ascii="Palatino Linotype" w:eastAsia="Times New Roman" w:hAnsi="Palatino Linotype" w:cstheme="majorBidi"/>
                <w:sz w:val="20"/>
                <w:szCs w:val="20"/>
                <w:lang w:bidi="ar-EG"/>
              </w:rPr>
              <w:t>4.99a</w:t>
            </w:r>
          </w:p>
        </w:tc>
        <w:tc>
          <w:tcPr>
            <w:tcW w:w="1080" w:type="dxa"/>
            <w:shd w:val="clear" w:color="auto" w:fill="auto"/>
            <w:vAlign w:val="center"/>
          </w:tcPr>
          <w:p w14:paraId="44B34DB3" w14:textId="77777777" w:rsidR="00365B08" w:rsidRPr="00765CC1" w:rsidRDefault="00365B08" w:rsidP="0065257E">
            <w:pPr>
              <w:spacing w:after="0" w:line="240" w:lineRule="auto"/>
              <w:ind w:left="720" w:hanging="720"/>
              <w:jc w:val="center"/>
              <w:rPr>
                <w:rFonts w:ascii="Palatino Linotype" w:eastAsia="Times New Roman" w:hAnsi="Palatino Linotype" w:cstheme="majorBidi"/>
                <w:sz w:val="20"/>
                <w:szCs w:val="20"/>
                <w:lang w:bidi="ar-EG"/>
              </w:rPr>
            </w:pPr>
            <w:r w:rsidRPr="00765CC1">
              <w:rPr>
                <w:rFonts w:ascii="Palatino Linotype" w:eastAsia="Times New Roman" w:hAnsi="Palatino Linotype" w:cstheme="majorBidi"/>
                <w:sz w:val="20"/>
                <w:szCs w:val="20"/>
                <w:lang w:bidi="ar-EG"/>
              </w:rPr>
              <w:t>5.59a</w:t>
            </w:r>
          </w:p>
        </w:tc>
        <w:tc>
          <w:tcPr>
            <w:tcW w:w="990" w:type="dxa"/>
            <w:shd w:val="clear" w:color="auto" w:fill="auto"/>
            <w:vAlign w:val="center"/>
          </w:tcPr>
          <w:p w14:paraId="2DB8AF62" w14:textId="77777777" w:rsidR="00365B08" w:rsidRPr="00765CC1" w:rsidRDefault="00365B08" w:rsidP="0065257E">
            <w:pPr>
              <w:spacing w:after="0" w:line="240" w:lineRule="auto"/>
              <w:ind w:left="720" w:hanging="720"/>
              <w:jc w:val="center"/>
              <w:rPr>
                <w:rFonts w:ascii="Palatino Linotype" w:eastAsia="Times New Roman" w:hAnsi="Palatino Linotype" w:cstheme="majorBidi"/>
                <w:sz w:val="20"/>
                <w:szCs w:val="20"/>
                <w:lang w:bidi="ar-EG"/>
              </w:rPr>
            </w:pPr>
            <w:r w:rsidRPr="00765CC1">
              <w:rPr>
                <w:rFonts w:ascii="Palatino Linotype" w:eastAsia="Times New Roman" w:hAnsi="Palatino Linotype" w:cstheme="majorBidi"/>
                <w:sz w:val="20"/>
                <w:szCs w:val="20"/>
                <w:lang w:bidi="ar-EG"/>
              </w:rPr>
              <w:t>5.11a</w:t>
            </w:r>
          </w:p>
        </w:tc>
      </w:tr>
      <w:tr w:rsidR="00365B08" w:rsidRPr="00765CC1" w14:paraId="4F0C13DA" w14:textId="77777777" w:rsidTr="00990A52">
        <w:trPr>
          <w:tblCellSpacing w:w="20" w:type="dxa"/>
        </w:trPr>
        <w:tc>
          <w:tcPr>
            <w:tcW w:w="4527" w:type="dxa"/>
            <w:shd w:val="clear" w:color="auto" w:fill="auto"/>
            <w:vAlign w:val="center"/>
          </w:tcPr>
          <w:p w14:paraId="59D4364B" w14:textId="77777777" w:rsidR="00365B08" w:rsidRPr="00765CC1" w:rsidRDefault="00365B08" w:rsidP="0065257E">
            <w:pPr>
              <w:spacing w:after="0" w:line="240" w:lineRule="auto"/>
              <w:ind w:left="720" w:hanging="720"/>
              <w:rPr>
                <w:rFonts w:ascii="Palatino Linotype" w:eastAsia="Times New Roman" w:hAnsi="Palatino Linotype" w:cstheme="majorBidi"/>
                <w:sz w:val="20"/>
                <w:szCs w:val="20"/>
                <w:rtl/>
                <w14:shadow w14:blurRad="50800" w14:dist="38100" w14:dir="2700000" w14:sx="100000" w14:sy="100000" w14:kx="0" w14:ky="0" w14:algn="tl">
                  <w14:srgbClr w14:val="000000">
                    <w14:alpha w14:val="60000"/>
                  </w14:srgbClr>
                </w14:shadow>
              </w:rPr>
            </w:pPr>
            <w:r w:rsidRPr="00765CC1">
              <w:rPr>
                <w:rFonts w:ascii="Palatino Linotype" w:eastAsia="Times New Roman" w:hAnsi="Palatino Linotype" w:cstheme="majorBidi"/>
                <w:sz w:val="20"/>
                <w:szCs w:val="20"/>
                <w14:shadow w14:blurRad="50800" w14:dist="38100" w14:dir="2700000" w14:sx="100000" w14:sy="100000" w14:kx="0" w14:ky="0" w14:algn="tl">
                  <w14:srgbClr w14:val="000000">
                    <w14:alpha w14:val="60000"/>
                  </w14:srgbClr>
                </w14:shadow>
              </w:rPr>
              <w:t>Soluble SO</w:t>
            </w:r>
            <w:r w:rsidRPr="00765CC1">
              <w:rPr>
                <w:rFonts w:ascii="Palatino Linotype" w:eastAsia="Times New Roman" w:hAnsi="Palatino Linotype" w:cstheme="majorBidi"/>
                <w:sz w:val="20"/>
                <w:szCs w:val="20"/>
                <w:vertAlign w:val="subscript"/>
                <w14:shadow w14:blurRad="50800" w14:dist="38100" w14:dir="2700000" w14:sx="100000" w14:sy="100000" w14:kx="0" w14:ky="0" w14:algn="tl">
                  <w14:srgbClr w14:val="000000">
                    <w14:alpha w14:val="60000"/>
                  </w14:srgbClr>
                </w14:shadow>
              </w:rPr>
              <w:t>4</w:t>
            </w:r>
            <w:r w:rsidRPr="00765CC1">
              <w:rPr>
                <w:rFonts w:ascii="Palatino Linotype" w:eastAsia="Times New Roman" w:hAnsi="Palatino Linotype" w:cstheme="majorBidi"/>
                <w:sz w:val="20"/>
                <w:szCs w:val="20"/>
                <w:vertAlign w:val="superscript"/>
                <w14:shadow w14:blurRad="50800" w14:dist="38100" w14:dir="2700000" w14:sx="100000" w14:sy="100000" w14:kx="0" w14:ky="0" w14:algn="tl">
                  <w14:srgbClr w14:val="000000">
                    <w14:alpha w14:val="60000"/>
                  </w14:srgbClr>
                </w14:shadow>
              </w:rPr>
              <w:t>2-</w:t>
            </w:r>
            <w:r w:rsidRPr="00765CC1">
              <w:rPr>
                <w:rFonts w:ascii="Palatino Linotype" w:eastAsia="Times New Roman" w:hAnsi="Palatino Linotype" w:cstheme="majorBidi"/>
                <w:sz w:val="20"/>
                <w:szCs w:val="20"/>
                <w14:shadow w14:blurRad="50800" w14:dist="38100" w14:dir="2700000" w14:sx="100000" w14:sy="100000" w14:kx="0" w14:ky="0" w14:algn="tl">
                  <w14:srgbClr w14:val="000000">
                    <w14:alpha w14:val="60000"/>
                  </w14:srgbClr>
                </w14:shadow>
              </w:rPr>
              <w:t xml:space="preserve"> (</w:t>
            </w:r>
            <w:proofErr w:type="spellStart"/>
            <w:r w:rsidRPr="00765CC1">
              <w:rPr>
                <w:rFonts w:ascii="Palatino Linotype" w:eastAsia="Times New Roman" w:hAnsi="Palatino Linotype" w:cstheme="majorBidi"/>
                <w:sz w:val="20"/>
                <w:szCs w:val="20"/>
                <w14:shadow w14:blurRad="50800" w14:dist="38100" w14:dir="2700000" w14:sx="100000" w14:sy="100000" w14:kx="0" w14:ky="0" w14:algn="tl">
                  <w14:srgbClr w14:val="000000">
                    <w14:alpha w14:val="60000"/>
                  </w14:srgbClr>
                </w14:shadow>
              </w:rPr>
              <w:t>meq</w:t>
            </w:r>
            <w:proofErr w:type="spellEnd"/>
            <w:r w:rsidRPr="00765CC1">
              <w:rPr>
                <w:rFonts w:ascii="Palatino Linotype" w:eastAsia="Times New Roman" w:hAnsi="Palatino Linotype" w:cstheme="majorBidi"/>
                <w:sz w:val="20"/>
                <w:szCs w:val="20"/>
                <w14:shadow w14:blurRad="50800" w14:dist="38100" w14:dir="2700000" w14:sx="100000" w14:sy="100000" w14:kx="0" w14:ky="0" w14:algn="tl">
                  <w14:srgbClr w14:val="000000">
                    <w14:alpha w14:val="60000"/>
                  </w14:srgbClr>
                </w14:shadow>
              </w:rPr>
              <w:t>/L)</w:t>
            </w:r>
          </w:p>
        </w:tc>
        <w:tc>
          <w:tcPr>
            <w:tcW w:w="990" w:type="dxa"/>
            <w:shd w:val="clear" w:color="auto" w:fill="auto"/>
            <w:vAlign w:val="center"/>
          </w:tcPr>
          <w:p w14:paraId="3D33B2B0" w14:textId="77777777" w:rsidR="00365B08" w:rsidRPr="00765CC1" w:rsidRDefault="00365B08" w:rsidP="0065257E">
            <w:pPr>
              <w:spacing w:after="0" w:line="240" w:lineRule="auto"/>
              <w:ind w:left="720" w:hanging="720"/>
              <w:jc w:val="center"/>
              <w:rPr>
                <w:rFonts w:ascii="Palatino Linotype" w:eastAsia="Times New Roman" w:hAnsi="Palatino Linotype" w:cstheme="majorBidi"/>
                <w:sz w:val="20"/>
                <w:szCs w:val="20"/>
                <w:lang w:bidi="ar-EG"/>
              </w:rPr>
            </w:pPr>
            <w:r w:rsidRPr="00765CC1">
              <w:rPr>
                <w:rFonts w:ascii="Palatino Linotype" w:eastAsia="Times New Roman" w:hAnsi="Palatino Linotype" w:cstheme="majorBidi"/>
                <w:sz w:val="20"/>
                <w:szCs w:val="20"/>
                <w:lang w:bidi="ar-EG"/>
              </w:rPr>
              <w:t>7.47a</w:t>
            </w:r>
          </w:p>
        </w:tc>
        <w:tc>
          <w:tcPr>
            <w:tcW w:w="1080" w:type="dxa"/>
            <w:shd w:val="clear" w:color="auto" w:fill="auto"/>
            <w:vAlign w:val="center"/>
          </w:tcPr>
          <w:p w14:paraId="035AE2CE" w14:textId="77777777" w:rsidR="00365B08" w:rsidRPr="00765CC1" w:rsidRDefault="00365B08" w:rsidP="0065257E">
            <w:pPr>
              <w:spacing w:after="0" w:line="240" w:lineRule="auto"/>
              <w:ind w:left="720" w:hanging="720"/>
              <w:jc w:val="center"/>
              <w:rPr>
                <w:rFonts w:ascii="Palatino Linotype" w:eastAsia="Times New Roman" w:hAnsi="Palatino Linotype" w:cstheme="majorBidi"/>
                <w:sz w:val="20"/>
                <w:szCs w:val="20"/>
                <w:lang w:bidi="ar-EG"/>
              </w:rPr>
            </w:pPr>
            <w:r w:rsidRPr="00765CC1">
              <w:rPr>
                <w:rFonts w:ascii="Palatino Linotype" w:eastAsia="Times New Roman" w:hAnsi="Palatino Linotype" w:cstheme="majorBidi"/>
                <w:sz w:val="20"/>
                <w:szCs w:val="20"/>
                <w:lang w:bidi="ar-EG"/>
              </w:rPr>
              <w:t>8.66a</w:t>
            </w:r>
          </w:p>
        </w:tc>
        <w:tc>
          <w:tcPr>
            <w:tcW w:w="1080" w:type="dxa"/>
            <w:shd w:val="clear" w:color="auto" w:fill="auto"/>
            <w:vAlign w:val="center"/>
          </w:tcPr>
          <w:p w14:paraId="50BBBCA5" w14:textId="77777777" w:rsidR="00365B08" w:rsidRPr="00765CC1" w:rsidRDefault="00365B08" w:rsidP="0065257E">
            <w:pPr>
              <w:spacing w:after="0" w:line="240" w:lineRule="auto"/>
              <w:ind w:left="720" w:hanging="720"/>
              <w:jc w:val="center"/>
              <w:rPr>
                <w:rFonts w:ascii="Palatino Linotype" w:eastAsia="Times New Roman" w:hAnsi="Palatino Linotype" w:cstheme="majorBidi"/>
                <w:sz w:val="20"/>
                <w:szCs w:val="20"/>
                <w:lang w:bidi="ar-EG"/>
              </w:rPr>
            </w:pPr>
            <w:r w:rsidRPr="00765CC1">
              <w:rPr>
                <w:rFonts w:ascii="Palatino Linotype" w:eastAsia="Times New Roman" w:hAnsi="Palatino Linotype" w:cstheme="majorBidi"/>
                <w:sz w:val="20"/>
                <w:szCs w:val="20"/>
                <w:lang w:bidi="ar-EG"/>
              </w:rPr>
              <w:t>7.47a</w:t>
            </w:r>
          </w:p>
        </w:tc>
        <w:tc>
          <w:tcPr>
            <w:tcW w:w="990" w:type="dxa"/>
            <w:shd w:val="clear" w:color="auto" w:fill="auto"/>
            <w:vAlign w:val="center"/>
          </w:tcPr>
          <w:p w14:paraId="4D40EE8A" w14:textId="77777777" w:rsidR="00365B08" w:rsidRPr="00765CC1" w:rsidRDefault="00365B08" w:rsidP="0065257E">
            <w:pPr>
              <w:spacing w:after="0" w:line="240" w:lineRule="auto"/>
              <w:ind w:left="720" w:hanging="720"/>
              <w:jc w:val="center"/>
              <w:rPr>
                <w:rFonts w:ascii="Palatino Linotype" w:eastAsia="Times New Roman" w:hAnsi="Palatino Linotype" w:cstheme="majorBidi"/>
                <w:sz w:val="20"/>
                <w:szCs w:val="20"/>
                <w:lang w:bidi="ar-EG"/>
              </w:rPr>
            </w:pPr>
            <w:r w:rsidRPr="00765CC1">
              <w:rPr>
                <w:rFonts w:ascii="Palatino Linotype" w:eastAsia="Times New Roman" w:hAnsi="Palatino Linotype" w:cstheme="majorBidi"/>
                <w:sz w:val="20"/>
                <w:szCs w:val="20"/>
                <w:lang w:bidi="ar-EG"/>
              </w:rPr>
              <w:t>9.33a</w:t>
            </w:r>
          </w:p>
        </w:tc>
      </w:tr>
      <w:tr w:rsidR="00365B08" w:rsidRPr="00765CC1" w14:paraId="646169AA" w14:textId="77777777" w:rsidTr="00990A52">
        <w:trPr>
          <w:tblCellSpacing w:w="20" w:type="dxa"/>
        </w:trPr>
        <w:tc>
          <w:tcPr>
            <w:tcW w:w="4527" w:type="dxa"/>
            <w:shd w:val="clear" w:color="auto" w:fill="auto"/>
            <w:vAlign w:val="center"/>
          </w:tcPr>
          <w:p w14:paraId="1D62655E" w14:textId="77777777" w:rsidR="00365B08" w:rsidRPr="00765CC1" w:rsidRDefault="00365B08" w:rsidP="0065257E">
            <w:pPr>
              <w:spacing w:after="0" w:line="240" w:lineRule="auto"/>
              <w:ind w:left="720" w:hanging="720"/>
              <w:rPr>
                <w:rFonts w:ascii="Palatino Linotype" w:eastAsia="Times New Roman" w:hAnsi="Palatino Linotype" w:cstheme="majorBidi"/>
                <w:sz w:val="20"/>
                <w:szCs w:val="20"/>
              </w:rPr>
            </w:pPr>
            <w:r w:rsidRPr="00765CC1">
              <w:rPr>
                <w:rFonts w:ascii="Palatino Linotype" w:eastAsia="Times New Roman" w:hAnsi="Palatino Linotype" w:cstheme="majorBidi"/>
                <w:sz w:val="20"/>
                <w:szCs w:val="20"/>
                <w14:shadow w14:blurRad="50800" w14:dist="38100" w14:dir="2700000" w14:sx="100000" w14:sy="100000" w14:kx="0" w14:ky="0" w14:algn="tl">
                  <w14:srgbClr w14:val="000000">
                    <w14:alpha w14:val="60000"/>
                  </w14:srgbClr>
                </w14:shadow>
              </w:rPr>
              <w:t>Soluble CO</w:t>
            </w:r>
            <w:r w:rsidRPr="00765CC1">
              <w:rPr>
                <w:rFonts w:ascii="Palatino Linotype" w:eastAsia="Times New Roman" w:hAnsi="Palatino Linotype" w:cstheme="majorBidi"/>
                <w:sz w:val="20"/>
                <w:szCs w:val="20"/>
                <w:vertAlign w:val="subscript"/>
                <w14:shadow w14:blurRad="50800" w14:dist="38100" w14:dir="2700000" w14:sx="100000" w14:sy="100000" w14:kx="0" w14:ky="0" w14:algn="tl">
                  <w14:srgbClr w14:val="000000">
                    <w14:alpha w14:val="60000"/>
                  </w14:srgbClr>
                </w14:shadow>
              </w:rPr>
              <w:t>3</w:t>
            </w:r>
            <w:r w:rsidRPr="00765CC1">
              <w:rPr>
                <w:rFonts w:ascii="Palatino Linotype" w:eastAsia="Times New Roman" w:hAnsi="Palatino Linotype" w:cstheme="majorBidi"/>
                <w:sz w:val="20"/>
                <w:szCs w:val="20"/>
                <w:vertAlign w:val="superscript"/>
                <w14:shadow w14:blurRad="50800" w14:dist="38100" w14:dir="2700000" w14:sx="100000" w14:sy="100000" w14:kx="0" w14:ky="0" w14:algn="tl">
                  <w14:srgbClr w14:val="000000">
                    <w14:alpha w14:val="60000"/>
                  </w14:srgbClr>
                </w14:shadow>
              </w:rPr>
              <w:t>2-</w:t>
            </w:r>
            <w:r w:rsidRPr="00765CC1">
              <w:rPr>
                <w:rFonts w:ascii="Palatino Linotype" w:eastAsia="Times New Roman" w:hAnsi="Palatino Linotype" w:cstheme="majorBidi"/>
                <w:sz w:val="20"/>
                <w:szCs w:val="20"/>
                <w14:shadow w14:blurRad="50800" w14:dist="38100" w14:dir="2700000" w14:sx="100000" w14:sy="100000" w14:kx="0" w14:ky="0" w14:algn="tl">
                  <w14:srgbClr w14:val="000000">
                    <w14:alpha w14:val="60000"/>
                  </w14:srgbClr>
                </w14:shadow>
              </w:rPr>
              <w:t xml:space="preserve"> (</w:t>
            </w:r>
            <w:proofErr w:type="spellStart"/>
            <w:r w:rsidRPr="00765CC1">
              <w:rPr>
                <w:rFonts w:ascii="Palatino Linotype" w:eastAsia="Times New Roman" w:hAnsi="Palatino Linotype" w:cstheme="majorBidi"/>
                <w:sz w:val="20"/>
                <w:szCs w:val="20"/>
                <w14:shadow w14:blurRad="50800" w14:dist="38100" w14:dir="2700000" w14:sx="100000" w14:sy="100000" w14:kx="0" w14:ky="0" w14:algn="tl">
                  <w14:srgbClr w14:val="000000">
                    <w14:alpha w14:val="60000"/>
                  </w14:srgbClr>
                </w14:shadow>
              </w:rPr>
              <w:t>meq</w:t>
            </w:r>
            <w:proofErr w:type="spellEnd"/>
            <w:r w:rsidRPr="00765CC1">
              <w:rPr>
                <w:rFonts w:ascii="Palatino Linotype" w:eastAsia="Times New Roman" w:hAnsi="Palatino Linotype" w:cstheme="majorBidi"/>
                <w:sz w:val="20"/>
                <w:szCs w:val="20"/>
                <w14:shadow w14:blurRad="50800" w14:dist="38100" w14:dir="2700000" w14:sx="100000" w14:sy="100000" w14:kx="0" w14:ky="0" w14:algn="tl">
                  <w14:srgbClr w14:val="000000">
                    <w14:alpha w14:val="60000"/>
                  </w14:srgbClr>
                </w14:shadow>
              </w:rPr>
              <w:t>/L)</w:t>
            </w:r>
          </w:p>
        </w:tc>
        <w:tc>
          <w:tcPr>
            <w:tcW w:w="990" w:type="dxa"/>
            <w:shd w:val="clear" w:color="auto" w:fill="auto"/>
            <w:vAlign w:val="center"/>
          </w:tcPr>
          <w:p w14:paraId="62D79273" w14:textId="77777777" w:rsidR="00365B08" w:rsidRPr="00765CC1" w:rsidRDefault="00365B08" w:rsidP="0065257E">
            <w:pPr>
              <w:spacing w:after="0" w:line="240" w:lineRule="auto"/>
              <w:ind w:left="720" w:hanging="720"/>
              <w:jc w:val="center"/>
              <w:rPr>
                <w:rFonts w:ascii="Palatino Linotype" w:eastAsia="Times New Roman" w:hAnsi="Palatino Linotype" w:cstheme="majorBidi"/>
                <w:sz w:val="20"/>
                <w:szCs w:val="20"/>
                <w:lang w:bidi="ar-EG"/>
              </w:rPr>
            </w:pPr>
            <w:r w:rsidRPr="00765CC1">
              <w:rPr>
                <w:rFonts w:ascii="Palatino Linotype" w:eastAsia="Times New Roman" w:hAnsi="Palatino Linotype" w:cstheme="majorBidi"/>
                <w:sz w:val="20"/>
                <w:szCs w:val="20"/>
                <w:lang w:bidi="ar-EG"/>
              </w:rPr>
              <w:t>0.00</w:t>
            </w:r>
          </w:p>
        </w:tc>
        <w:tc>
          <w:tcPr>
            <w:tcW w:w="1080" w:type="dxa"/>
            <w:shd w:val="clear" w:color="auto" w:fill="auto"/>
            <w:vAlign w:val="center"/>
          </w:tcPr>
          <w:p w14:paraId="031A34AD" w14:textId="77777777" w:rsidR="00365B08" w:rsidRPr="00765CC1" w:rsidRDefault="00365B08" w:rsidP="0065257E">
            <w:pPr>
              <w:spacing w:after="0" w:line="240" w:lineRule="auto"/>
              <w:ind w:left="720" w:hanging="720"/>
              <w:jc w:val="center"/>
              <w:rPr>
                <w:rFonts w:ascii="Palatino Linotype" w:eastAsia="Times New Roman" w:hAnsi="Palatino Linotype" w:cstheme="majorBidi"/>
                <w:sz w:val="20"/>
                <w:szCs w:val="20"/>
                <w:lang w:bidi="ar-EG"/>
              </w:rPr>
            </w:pPr>
            <w:r w:rsidRPr="00765CC1">
              <w:rPr>
                <w:rFonts w:ascii="Palatino Linotype" w:eastAsia="Times New Roman" w:hAnsi="Palatino Linotype" w:cstheme="majorBidi"/>
                <w:sz w:val="20"/>
                <w:szCs w:val="20"/>
                <w:lang w:bidi="ar-EG"/>
              </w:rPr>
              <w:t>0.0</w:t>
            </w:r>
          </w:p>
        </w:tc>
        <w:tc>
          <w:tcPr>
            <w:tcW w:w="1080" w:type="dxa"/>
            <w:shd w:val="clear" w:color="auto" w:fill="auto"/>
            <w:vAlign w:val="center"/>
          </w:tcPr>
          <w:p w14:paraId="1F637DBB" w14:textId="77777777" w:rsidR="00365B08" w:rsidRPr="00765CC1" w:rsidRDefault="00365B08" w:rsidP="0065257E">
            <w:pPr>
              <w:spacing w:after="0" w:line="240" w:lineRule="auto"/>
              <w:ind w:left="720" w:hanging="720"/>
              <w:jc w:val="center"/>
              <w:rPr>
                <w:rFonts w:ascii="Palatino Linotype" w:eastAsia="Times New Roman" w:hAnsi="Palatino Linotype" w:cstheme="majorBidi"/>
                <w:sz w:val="20"/>
                <w:szCs w:val="20"/>
                <w:lang w:bidi="ar-EG"/>
              </w:rPr>
            </w:pPr>
            <w:r w:rsidRPr="00765CC1">
              <w:rPr>
                <w:rFonts w:ascii="Palatino Linotype" w:eastAsia="Times New Roman" w:hAnsi="Palatino Linotype" w:cstheme="majorBidi"/>
                <w:sz w:val="20"/>
                <w:szCs w:val="20"/>
                <w:lang w:bidi="ar-EG"/>
              </w:rPr>
              <w:t>0.00</w:t>
            </w:r>
          </w:p>
        </w:tc>
        <w:tc>
          <w:tcPr>
            <w:tcW w:w="990" w:type="dxa"/>
            <w:shd w:val="clear" w:color="auto" w:fill="auto"/>
            <w:vAlign w:val="center"/>
          </w:tcPr>
          <w:p w14:paraId="46DB4135" w14:textId="77777777" w:rsidR="00365B08" w:rsidRPr="00765CC1" w:rsidRDefault="00365B08" w:rsidP="0065257E">
            <w:pPr>
              <w:spacing w:after="0" w:line="240" w:lineRule="auto"/>
              <w:ind w:left="720" w:hanging="720"/>
              <w:jc w:val="center"/>
              <w:rPr>
                <w:rFonts w:ascii="Palatino Linotype" w:eastAsia="Times New Roman" w:hAnsi="Palatino Linotype" w:cstheme="majorBidi"/>
                <w:sz w:val="20"/>
                <w:szCs w:val="20"/>
                <w:lang w:bidi="ar-EG"/>
              </w:rPr>
            </w:pPr>
            <w:r w:rsidRPr="00765CC1">
              <w:rPr>
                <w:rFonts w:ascii="Palatino Linotype" w:eastAsia="Times New Roman" w:hAnsi="Palatino Linotype" w:cstheme="majorBidi"/>
                <w:sz w:val="20"/>
                <w:szCs w:val="20"/>
                <w:lang w:bidi="ar-EG"/>
              </w:rPr>
              <w:t>0.0</w:t>
            </w:r>
          </w:p>
        </w:tc>
      </w:tr>
      <w:tr w:rsidR="00365B08" w:rsidRPr="00765CC1" w14:paraId="6B1575D5" w14:textId="77777777" w:rsidTr="00990A52">
        <w:trPr>
          <w:tblCellSpacing w:w="20" w:type="dxa"/>
        </w:trPr>
        <w:tc>
          <w:tcPr>
            <w:tcW w:w="4527" w:type="dxa"/>
            <w:shd w:val="clear" w:color="auto" w:fill="auto"/>
            <w:vAlign w:val="center"/>
          </w:tcPr>
          <w:p w14:paraId="081F8FAE" w14:textId="77777777" w:rsidR="00365B08" w:rsidRPr="00765CC1" w:rsidRDefault="00365B08" w:rsidP="0065257E">
            <w:pPr>
              <w:spacing w:after="0" w:line="240" w:lineRule="auto"/>
              <w:ind w:left="720" w:hanging="720"/>
              <w:rPr>
                <w:rFonts w:ascii="Palatino Linotype" w:eastAsia="Times New Roman" w:hAnsi="Palatino Linotype" w:cstheme="majorBidi"/>
                <w:sz w:val="20"/>
                <w:szCs w:val="20"/>
              </w:rPr>
            </w:pPr>
            <w:r w:rsidRPr="00765CC1">
              <w:rPr>
                <w:rFonts w:ascii="Palatino Linotype" w:eastAsia="Times New Roman" w:hAnsi="Palatino Linotype" w:cstheme="majorBidi"/>
                <w:sz w:val="20"/>
                <w:szCs w:val="20"/>
                <w14:shadow w14:blurRad="50800" w14:dist="38100" w14:dir="2700000" w14:sx="100000" w14:sy="100000" w14:kx="0" w14:ky="0" w14:algn="tl">
                  <w14:srgbClr w14:val="000000">
                    <w14:alpha w14:val="60000"/>
                  </w14:srgbClr>
                </w14:shadow>
              </w:rPr>
              <w:lastRenderedPageBreak/>
              <w:t>Soluble HCO</w:t>
            </w:r>
            <w:r w:rsidRPr="00765CC1">
              <w:rPr>
                <w:rFonts w:ascii="Palatino Linotype" w:eastAsia="Times New Roman" w:hAnsi="Palatino Linotype" w:cstheme="majorBidi"/>
                <w:sz w:val="20"/>
                <w:szCs w:val="20"/>
                <w:vertAlign w:val="subscript"/>
                <w14:shadow w14:blurRad="50800" w14:dist="38100" w14:dir="2700000" w14:sx="100000" w14:sy="100000" w14:kx="0" w14:ky="0" w14:algn="tl">
                  <w14:srgbClr w14:val="000000">
                    <w14:alpha w14:val="60000"/>
                  </w14:srgbClr>
                </w14:shadow>
              </w:rPr>
              <w:t>3</w:t>
            </w:r>
            <w:r w:rsidRPr="00765CC1">
              <w:rPr>
                <w:rFonts w:ascii="Palatino Linotype" w:eastAsia="Times New Roman" w:hAnsi="Palatino Linotype" w:cstheme="majorBidi"/>
                <w:sz w:val="20"/>
                <w:szCs w:val="20"/>
                <w:vertAlign w:val="superscript"/>
                <w14:shadow w14:blurRad="50800" w14:dist="38100" w14:dir="2700000" w14:sx="100000" w14:sy="100000" w14:kx="0" w14:ky="0" w14:algn="tl">
                  <w14:srgbClr w14:val="000000">
                    <w14:alpha w14:val="60000"/>
                  </w14:srgbClr>
                </w14:shadow>
              </w:rPr>
              <w:t>-</w:t>
            </w:r>
            <w:r w:rsidRPr="00765CC1">
              <w:rPr>
                <w:rFonts w:ascii="Palatino Linotype" w:eastAsia="Times New Roman" w:hAnsi="Palatino Linotype" w:cstheme="majorBidi"/>
                <w:sz w:val="20"/>
                <w:szCs w:val="20"/>
                <w14:shadow w14:blurRad="50800" w14:dist="38100" w14:dir="2700000" w14:sx="100000" w14:sy="100000" w14:kx="0" w14:ky="0" w14:algn="tl">
                  <w14:srgbClr w14:val="000000">
                    <w14:alpha w14:val="60000"/>
                  </w14:srgbClr>
                </w14:shadow>
              </w:rPr>
              <w:t xml:space="preserve"> (</w:t>
            </w:r>
            <w:proofErr w:type="spellStart"/>
            <w:r w:rsidRPr="00765CC1">
              <w:rPr>
                <w:rFonts w:ascii="Palatino Linotype" w:eastAsia="Times New Roman" w:hAnsi="Palatino Linotype" w:cstheme="majorBidi"/>
                <w:sz w:val="20"/>
                <w:szCs w:val="20"/>
                <w14:shadow w14:blurRad="50800" w14:dist="38100" w14:dir="2700000" w14:sx="100000" w14:sy="100000" w14:kx="0" w14:ky="0" w14:algn="tl">
                  <w14:srgbClr w14:val="000000">
                    <w14:alpha w14:val="60000"/>
                  </w14:srgbClr>
                </w14:shadow>
              </w:rPr>
              <w:t>meq</w:t>
            </w:r>
            <w:proofErr w:type="spellEnd"/>
            <w:r w:rsidRPr="00765CC1">
              <w:rPr>
                <w:rFonts w:ascii="Palatino Linotype" w:eastAsia="Times New Roman" w:hAnsi="Palatino Linotype" w:cstheme="majorBidi"/>
                <w:sz w:val="20"/>
                <w:szCs w:val="20"/>
                <w14:shadow w14:blurRad="50800" w14:dist="38100" w14:dir="2700000" w14:sx="100000" w14:sy="100000" w14:kx="0" w14:ky="0" w14:algn="tl">
                  <w14:srgbClr w14:val="000000">
                    <w14:alpha w14:val="60000"/>
                  </w14:srgbClr>
                </w14:shadow>
              </w:rPr>
              <w:t>/L)</w:t>
            </w:r>
          </w:p>
        </w:tc>
        <w:tc>
          <w:tcPr>
            <w:tcW w:w="990" w:type="dxa"/>
            <w:shd w:val="clear" w:color="auto" w:fill="auto"/>
            <w:vAlign w:val="center"/>
          </w:tcPr>
          <w:p w14:paraId="3DD7AF6C" w14:textId="77777777" w:rsidR="00365B08" w:rsidRPr="00765CC1" w:rsidRDefault="00365B08" w:rsidP="0065257E">
            <w:pPr>
              <w:spacing w:after="0" w:line="240" w:lineRule="auto"/>
              <w:ind w:left="720" w:hanging="720"/>
              <w:jc w:val="center"/>
              <w:rPr>
                <w:rFonts w:ascii="Palatino Linotype" w:eastAsia="Times New Roman" w:hAnsi="Palatino Linotype" w:cstheme="majorBidi"/>
                <w:sz w:val="20"/>
                <w:szCs w:val="20"/>
                <w:lang w:bidi="ar-EG"/>
              </w:rPr>
            </w:pPr>
            <w:r w:rsidRPr="00765CC1">
              <w:rPr>
                <w:rFonts w:ascii="Palatino Linotype" w:eastAsia="Times New Roman" w:hAnsi="Palatino Linotype" w:cstheme="majorBidi"/>
                <w:sz w:val="20"/>
                <w:szCs w:val="20"/>
                <w:lang w:bidi="ar-EG"/>
              </w:rPr>
              <w:t>12.57a</w:t>
            </w:r>
          </w:p>
        </w:tc>
        <w:tc>
          <w:tcPr>
            <w:tcW w:w="1080" w:type="dxa"/>
            <w:shd w:val="clear" w:color="auto" w:fill="auto"/>
            <w:vAlign w:val="center"/>
          </w:tcPr>
          <w:p w14:paraId="16719854" w14:textId="77777777" w:rsidR="00365B08" w:rsidRPr="00765CC1" w:rsidRDefault="00365B08" w:rsidP="0065257E">
            <w:pPr>
              <w:spacing w:after="0" w:line="240" w:lineRule="auto"/>
              <w:ind w:left="720" w:hanging="720"/>
              <w:jc w:val="center"/>
              <w:rPr>
                <w:rFonts w:ascii="Palatino Linotype" w:eastAsia="Times New Roman" w:hAnsi="Palatino Linotype" w:cstheme="majorBidi"/>
                <w:sz w:val="20"/>
                <w:szCs w:val="20"/>
                <w:lang w:bidi="ar-EG"/>
              </w:rPr>
            </w:pPr>
            <w:r w:rsidRPr="00765CC1">
              <w:rPr>
                <w:rFonts w:ascii="Palatino Linotype" w:eastAsia="Times New Roman" w:hAnsi="Palatino Linotype" w:cstheme="majorBidi"/>
                <w:sz w:val="20"/>
                <w:szCs w:val="20"/>
                <w:lang w:bidi="ar-EG"/>
              </w:rPr>
              <w:t>11.56a</w:t>
            </w:r>
          </w:p>
        </w:tc>
        <w:tc>
          <w:tcPr>
            <w:tcW w:w="1080" w:type="dxa"/>
            <w:shd w:val="clear" w:color="auto" w:fill="auto"/>
            <w:vAlign w:val="center"/>
          </w:tcPr>
          <w:p w14:paraId="1EED9D0B" w14:textId="77777777" w:rsidR="00365B08" w:rsidRPr="00765CC1" w:rsidRDefault="00365B08" w:rsidP="0065257E">
            <w:pPr>
              <w:spacing w:after="0" w:line="240" w:lineRule="auto"/>
              <w:ind w:left="720" w:hanging="720"/>
              <w:jc w:val="center"/>
              <w:rPr>
                <w:rFonts w:ascii="Palatino Linotype" w:eastAsia="Times New Roman" w:hAnsi="Palatino Linotype" w:cstheme="majorBidi"/>
                <w:sz w:val="20"/>
                <w:szCs w:val="20"/>
                <w:lang w:bidi="ar-EG"/>
              </w:rPr>
            </w:pPr>
            <w:r w:rsidRPr="00765CC1">
              <w:rPr>
                <w:rFonts w:ascii="Palatino Linotype" w:eastAsia="Times New Roman" w:hAnsi="Palatino Linotype" w:cstheme="majorBidi"/>
                <w:sz w:val="20"/>
                <w:szCs w:val="20"/>
                <w:lang w:bidi="ar-EG"/>
              </w:rPr>
              <w:t>12.57a</w:t>
            </w:r>
          </w:p>
        </w:tc>
        <w:tc>
          <w:tcPr>
            <w:tcW w:w="990" w:type="dxa"/>
            <w:shd w:val="clear" w:color="auto" w:fill="auto"/>
            <w:vAlign w:val="center"/>
          </w:tcPr>
          <w:p w14:paraId="1CAE7043" w14:textId="77777777" w:rsidR="00365B08" w:rsidRPr="00765CC1" w:rsidRDefault="00365B08" w:rsidP="0065257E">
            <w:pPr>
              <w:spacing w:after="0" w:line="240" w:lineRule="auto"/>
              <w:ind w:left="720" w:hanging="720"/>
              <w:jc w:val="center"/>
              <w:rPr>
                <w:rFonts w:ascii="Palatino Linotype" w:eastAsia="Times New Roman" w:hAnsi="Palatino Linotype" w:cstheme="majorBidi"/>
                <w:sz w:val="20"/>
                <w:szCs w:val="20"/>
                <w:lang w:bidi="ar-EG"/>
              </w:rPr>
            </w:pPr>
            <w:r w:rsidRPr="00765CC1">
              <w:rPr>
                <w:rFonts w:ascii="Palatino Linotype" w:eastAsia="Times New Roman" w:hAnsi="Palatino Linotype" w:cstheme="majorBidi"/>
                <w:sz w:val="20"/>
                <w:szCs w:val="20"/>
                <w:lang w:bidi="ar-EG"/>
              </w:rPr>
              <w:t>11.89a</w:t>
            </w:r>
          </w:p>
        </w:tc>
      </w:tr>
      <w:tr w:rsidR="00365B08" w:rsidRPr="00765CC1" w14:paraId="57185559" w14:textId="77777777" w:rsidTr="00990A52">
        <w:trPr>
          <w:tblCellSpacing w:w="20" w:type="dxa"/>
        </w:trPr>
        <w:tc>
          <w:tcPr>
            <w:tcW w:w="8667" w:type="dxa"/>
            <w:gridSpan w:val="5"/>
            <w:shd w:val="clear" w:color="auto" w:fill="auto"/>
            <w:vAlign w:val="center"/>
          </w:tcPr>
          <w:p w14:paraId="31564EC3" w14:textId="77777777" w:rsidR="00365B08" w:rsidRPr="00990A52" w:rsidRDefault="00365B08" w:rsidP="0065257E">
            <w:pPr>
              <w:spacing w:after="0" w:line="240" w:lineRule="auto"/>
              <w:ind w:left="720" w:hanging="720"/>
              <w:jc w:val="center"/>
              <w:rPr>
                <w:rFonts w:ascii="Palatino Linotype" w:eastAsia="Times New Roman" w:hAnsi="Palatino Linotype" w:cstheme="majorBidi"/>
                <w:b/>
                <w:bCs/>
                <w:sz w:val="20"/>
                <w:szCs w:val="20"/>
                <w:lang w:bidi="ar-EG"/>
              </w:rPr>
            </w:pPr>
            <w:r w:rsidRPr="00990A52">
              <w:rPr>
                <w:rFonts w:ascii="Palatino Linotype" w:eastAsia="Times New Roman" w:hAnsi="Palatino Linotype" w:cstheme="majorBidi"/>
                <w:b/>
                <w:bCs/>
                <w:sz w:val="20"/>
                <w:szCs w:val="20"/>
                <w:lang w:bidi="ar-EG"/>
              </w:rPr>
              <w:t>Trace and heavy metals concentrations (mg kg</w:t>
            </w:r>
            <w:r w:rsidRPr="00990A52">
              <w:rPr>
                <w:rFonts w:ascii="Palatino Linotype" w:eastAsia="Times New Roman" w:hAnsi="Palatino Linotype" w:cstheme="majorBidi"/>
                <w:b/>
                <w:bCs/>
                <w:sz w:val="20"/>
                <w:szCs w:val="20"/>
                <w:vertAlign w:val="superscript"/>
                <w:lang w:bidi="ar-EG"/>
              </w:rPr>
              <w:t>-1</w:t>
            </w:r>
            <w:r w:rsidRPr="00990A52">
              <w:rPr>
                <w:rFonts w:ascii="Palatino Linotype" w:eastAsia="Times New Roman" w:hAnsi="Palatino Linotype" w:cstheme="majorBidi"/>
                <w:b/>
                <w:bCs/>
                <w:sz w:val="20"/>
                <w:szCs w:val="20"/>
                <w:lang w:bidi="ar-EG"/>
              </w:rPr>
              <w:t>)</w:t>
            </w:r>
          </w:p>
        </w:tc>
      </w:tr>
      <w:tr w:rsidR="00365B08" w:rsidRPr="00765CC1" w14:paraId="01BEF964" w14:textId="77777777" w:rsidTr="00990A52">
        <w:trPr>
          <w:tblCellSpacing w:w="20" w:type="dxa"/>
        </w:trPr>
        <w:tc>
          <w:tcPr>
            <w:tcW w:w="4527" w:type="dxa"/>
            <w:shd w:val="clear" w:color="auto" w:fill="auto"/>
            <w:vAlign w:val="center"/>
          </w:tcPr>
          <w:p w14:paraId="5B8F0E3F" w14:textId="77777777" w:rsidR="00365B08" w:rsidRPr="00765CC1" w:rsidRDefault="00365B08" w:rsidP="0065257E">
            <w:pPr>
              <w:spacing w:after="0" w:line="240" w:lineRule="auto"/>
              <w:ind w:left="720" w:hanging="720"/>
              <w:rPr>
                <w:rFonts w:ascii="Palatino Linotype" w:eastAsia="Times New Roman" w:hAnsi="Palatino Linotype" w:cstheme="majorBidi"/>
                <w:sz w:val="20"/>
                <w:szCs w:val="20"/>
              </w:rPr>
            </w:pPr>
            <w:r w:rsidRPr="00765CC1">
              <w:rPr>
                <w:rFonts w:ascii="Palatino Linotype" w:eastAsia="Times New Roman" w:hAnsi="Palatino Linotype" w:cstheme="majorBidi"/>
                <w:sz w:val="20"/>
                <w:szCs w:val="20"/>
              </w:rPr>
              <w:t>Fe</w:t>
            </w:r>
          </w:p>
        </w:tc>
        <w:tc>
          <w:tcPr>
            <w:tcW w:w="990" w:type="dxa"/>
            <w:shd w:val="clear" w:color="auto" w:fill="auto"/>
            <w:vAlign w:val="center"/>
          </w:tcPr>
          <w:p w14:paraId="1A227BB4" w14:textId="77777777" w:rsidR="00365B08" w:rsidRPr="00765CC1" w:rsidRDefault="00365B08" w:rsidP="0065257E">
            <w:pPr>
              <w:spacing w:after="0" w:line="240" w:lineRule="auto"/>
              <w:ind w:left="720" w:hanging="720"/>
              <w:jc w:val="center"/>
              <w:rPr>
                <w:rFonts w:ascii="Palatino Linotype" w:eastAsia="Times New Roman" w:hAnsi="Palatino Linotype" w:cstheme="majorBidi"/>
                <w:sz w:val="20"/>
                <w:szCs w:val="20"/>
                <w:lang w:bidi="ar-EG"/>
              </w:rPr>
            </w:pPr>
            <w:r w:rsidRPr="00765CC1">
              <w:rPr>
                <w:rFonts w:ascii="Palatino Linotype" w:eastAsia="Times New Roman" w:hAnsi="Palatino Linotype" w:cstheme="majorBidi"/>
                <w:sz w:val="20"/>
                <w:szCs w:val="20"/>
                <w:lang w:bidi="ar-EG"/>
              </w:rPr>
              <w:t>39.64a</w:t>
            </w:r>
          </w:p>
        </w:tc>
        <w:tc>
          <w:tcPr>
            <w:tcW w:w="1080" w:type="dxa"/>
            <w:shd w:val="clear" w:color="auto" w:fill="auto"/>
            <w:vAlign w:val="center"/>
          </w:tcPr>
          <w:p w14:paraId="37F062B0" w14:textId="77777777" w:rsidR="00365B08" w:rsidRPr="00765CC1" w:rsidRDefault="00365B08" w:rsidP="0065257E">
            <w:pPr>
              <w:spacing w:after="0" w:line="240" w:lineRule="auto"/>
              <w:ind w:left="720" w:hanging="720"/>
              <w:jc w:val="center"/>
              <w:rPr>
                <w:rFonts w:ascii="Palatino Linotype" w:eastAsia="Times New Roman" w:hAnsi="Palatino Linotype" w:cstheme="majorBidi"/>
                <w:sz w:val="20"/>
                <w:szCs w:val="20"/>
                <w:lang w:bidi="ar-EG"/>
              </w:rPr>
            </w:pPr>
            <w:r w:rsidRPr="00765CC1">
              <w:rPr>
                <w:rFonts w:ascii="Palatino Linotype" w:eastAsia="Times New Roman" w:hAnsi="Palatino Linotype" w:cstheme="majorBidi"/>
                <w:sz w:val="20"/>
                <w:szCs w:val="20"/>
                <w:lang w:bidi="ar-EG"/>
              </w:rPr>
              <w:t>40.11a</w:t>
            </w:r>
          </w:p>
        </w:tc>
        <w:tc>
          <w:tcPr>
            <w:tcW w:w="1080" w:type="dxa"/>
            <w:shd w:val="clear" w:color="auto" w:fill="auto"/>
            <w:vAlign w:val="center"/>
          </w:tcPr>
          <w:p w14:paraId="1C06B98E" w14:textId="77777777" w:rsidR="00365B08" w:rsidRPr="00765CC1" w:rsidRDefault="00365B08" w:rsidP="0065257E">
            <w:pPr>
              <w:spacing w:after="0" w:line="240" w:lineRule="auto"/>
              <w:ind w:left="720" w:hanging="720"/>
              <w:jc w:val="center"/>
              <w:rPr>
                <w:rFonts w:ascii="Palatino Linotype" w:eastAsia="Times New Roman" w:hAnsi="Palatino Linotype" w:cstheme="majorBidi"/>
                <w:sz w:val="20"/>
                <w:szCs w:val="20"/>
                <w:lang w:bidi="ar-EG"/>
              </w:rPr>
            </w:pPr>
            <w:r w:rsidRPr="00765CC1">
              <w:rPr>
                <w:rFonts w:ascii="Palatino Linotype" w:eastAsia="Times New Roman" w:hAnsi="Palatino Linotype" w:cstheme="majorBidi"/>
                <w:sz w:val="20"/>
                <w:szCs w:val="20"/>
                <w:lang w:bidi="ar-EG"/>
              </w:rPr>
              <w:t>39.64a</w:t>
            </w:r>
          </w:p>
        </w:tc>
        <w:tc>
          <w:tcPr>
            <w:tcW w:w="990" w:type="dxa"/>
            <w:shd w:val="clear" w:color="auto" w:fill="auto"/>
            <w:vAlign w:val="center"/>
          </w:tcPr>
          <w:p w14:paraId="4909383B" w14:textId="77777777" w:rsidR="00365B08" w:rsidRPr="00765CC1" w:rsidRDefault="00365B08" w:rsidP="0065257E">
            <w:pPr>
              <w:spacing w:after="0" w:line="240" w:lineRule="auto"/>
              <w:ind w:left="720" w:hanging="720"/>
              <w:jc w:val="center"/>
              <w:rPr>
                <w:rFonts w:ascii="Palatino Linotype" w:eastAsia="Times New Roman" w:hAnsi="Palatino Linotype" w:cstheme="majorBidi"/>
                <w:sz w:val="20"/>
                <w:szCs w:val="20"/>
                <w:lang w:bidi="ar-EG"/>
              </w:rPr>
            </w:pPr>
            <w:r w:rsidRPr="00765CC1">
              <w:rPr>
                <w:rFonts w:ascii="Palatino Linotype" w:eastAsia="Times New Roman" w:hAnsi="Palatino Linotype" w:cstheme="majorBidi"/>
                <w:sz w:val="20"/>
                <w:szCs w:val="20"/>
                <w:lang w:bidi="ar-EG"/>
              </w:rPr>
              <w:t>41.22a</w:t>
            </w:r>
          </w:p>
        </w:tc>
      </w:tr>
      <w:tr w:rsidR="00365B08" w:rsidRPr="00765CC1" w14:paraId="2FB6DD96" w14:textId="77777777" w:rsidTr="00990A52">
        <w:trPr>
          <w:trHeight w:val="323"/>
          <w:tblCellSpacing w:w="20" w:type="dxa"/>
        </w:trPr>
        <w:tc>
          <w:tcPr>
            <w:tcW w:w="4527" w:type="dxa"/>
            <w:shd w:val="clear" w:color="auto" w:fill="auto"/>
            <w:vAlign w:val="center"/>
          </w:tcPr>
          <w:p w14:paraId="16722F85" w14:textId="77777777" w:rsidR="00365B08" w:rsidRPr="00765CC1" w:rsidRDefault="00365B08" w:rsidP="0065257E">
            <w:pPr>
              <w:spacing w:after="0" w:line="240" w:lineRule="auto"/>
              <w:ind w:left="720" w:hanging="720"/>
              <w:rPr>
                <w:rFonts w:ascii="Palatino Linotype" w:eastAsia="Times New Roman" w:hAnsi="Palatino Linotype" w:cstheme="majorBidi"/>
                <w:sz w:val="20"/>
                <w:szCs w:val="20"/>
              </w:rPr>
            </w:pPr>
            <w:r w:rsidRPr="00765CC1">
              <w:rPr>
                <w:rFonts w:ascii="Palatino Linotype" w:eastAsia="Times New Roman" w:hAnsi="Palatino Linotype" w:cstheme="majorBidi"/>
                <w:sz w:val="20"/>
                <w:szCs w:val="20"/>
              </w:rPr>
              <w:t>Mn</w:t>
            </w:r>
          </w:p>
        </w:tc>
        <w:tc>
          <w:tcPr>
            <w:tcW w:w="990" w:type="dxa"/>
            <w:shd w:val="clear" w:color="auto" w:fill="auto"/>
            <w:vAlign w:val="center"/>
          </w:tcPr>
          <w:p w14:paraId="3595D204" w14:textId="77777777" w:rsidR="00365B08" w:rsidRPr="00765CC1" w:rsidRDefault="00365B08" w:rsidP="0065257E">
            <w:pPr>
              <w:spacing w:after="0" w:line="240" w:lineRule="auto"/>
              <w:ind w:left="720" w:hanging="720"/>
              <w:jc w:val="center"/>
              <w:rPr>
                <w:rFonts w:ascii="Palatino Linotype" w:eastAsia="Times New Roman" w:hAnsi="Palatino Linotype" w:cstheme="majorBidi"/>
                <w:sz w:val="20"/>
                <w:szCs w:val="20"/>
                <w:lang w:bidi="ar-EG"/>
              </w:rPr>
            </w:pPr>
            <w:r w:rsidRPr="00765CC1">
              <w:rPr>
                <w:rFonts w:ascii="Palatino Linotype" w:eastAsia="Times New Roman" w:hAnsi="Palatino Linotype" w:cstheme="majorBidi"/>
                <w:sz w:val="20"/>
                <w:szCs w:val="20"/>
                <w:lang w:bidi="ar-EG"/>
              </w:rPr>
              <w:t>5.99</w:t>
            </w:r>
          </w:p>
        </w:tc>
        <w:tc>
          <w:tcPr>
            <w:tcW w:w="1080" w:type="dxa"/>
            <w:shd w:val="clear" w:color="auto" w:fill="auto"/>
            <w:vAlign w:val="center"/>
          </w:tcPr>
          <w:p w14:paraId="4FA6C5FC" w14:textId="77777777" w:rsidR="00365B08" w:rsidRPr="00765CC1" w:rsidRDefault="00365B08" w:rsidP="0065257E">
            <w:pPr>
              <w:spacing w:after="0" w:line="240" w:lineRule="auto"/>
              <w:ind w:left="720" w:hanging="720"/>
              <w:jc w:val="center"/>
              <w:rPr>
                <w:rFonts w:ascii="Palatino Linotype" w:eastAsia="Times New Roman" w:hAnsi="Palatino Linotype" w:cstheme="majorBidi"/>
                <w:sz w:val="20"/>
                <w:szCs w:val="20"/>
                <w:lang w:bidi="ar-EG"/>
              </w:rPr>
            </w:pPr>
            <w:r w:rsidRPr="00765CC1">
              <w:rPr>
                <w:rFonts w:ascii="Palatino Linotype" w:eastAsia="Times New Roman" w:hAnsi="Palatino Linotype" w:cstheme="majorBidi"/>
                <w:sz w:val="20"/>
                <w:szCs w:val="20"/>
                <w:lang w:bidi="ar-EG"/>
              </w:rPr>
              <w:t>6.23a</w:t>
            </w:r>
          </w:p>
        </w:tc>
        <w:tc>
          <w:tcPr>
            <w:tcW w:w="1080" w:type="dxa"/>
            <w:shd w:val="clear" w:color="auto" w:fill="auto"/>
            <w:vAlign w:val="center"/>
          </w:tcPr>
          <w:p w14:paraId="4C0628EA" w14:textId="77777777" w:rsidR="00365B08" w:rsidRPr="00765CC1" w:rsidRDefault="00365B08" w:rsidP="0065257E">
            <w:pPr>
              <w:spacing w:after="0" w:line="240" w:lineRule="auto"/>
              <w:ind w:left="720" w:hanging="720"/>
              <w:jc w:val="center"/>
              <w:rPr>
                <w:rFonts w:ascii="Palatino Linotype" w:eastAsia="Times New Roman" w:hAnsi="Palatino Linotype" w:cstheme="majorBidi"/>
                <w:sz w:val="20"/>
                <w:szCs w:val="20"/>
                <w:lang w:bidi="ar-EG"/>
              </w:rPr>
            </w:pPr>
            <w:r w:rsidRPr="00765CC1">
              <w:rPr>
                <w:rFonts w:ascii="Palatino Linotype" w:eastAsia="Times New Roman" w:hAnsi="Palatino Linotype" w:cstheme="majorBidi"/>
                <w:sz w:val="20"/>
                <w:szCs w:val="20"/>
                <w:lang w:bidi="ar-EG"/>
              </w:rPr>
              <w:t>5.99a</w:t>
            </w:r>
          </w:p>
        </w:tc>
        <w:tc>
          <w:tcPr>
            <w:tcW w:w="990" w:type="dxa"/>
            <w:shd w:val="clear" w:color="auto" w:fill="auto"/>
            <w:vAlign w:val="center"/>
          </w:tcPr>
          <w:p w14:paraId="235C8714" w14:textId="77777777" w:rsidR="00365B08" w:rsidRPr="00765CC1" w:rsidRDefault="00365B08" w:rsidP="0065257E">
            <w:pPr>
              <w:spacing w:after="0" w:line="240" w:lineRule="auto"/>
              <w:ind w:left="720" w:hanging="720"/>
              <w:jc w:val="center"/>
              <w:rPr>
                <w:rFonts w:ascii="Palatino Linotype" w:eastAsia="Times New Roman" w:hAnsi="Palatino Linotype" w:cstheme="majorBidi"/>
                <w:sz w:val="20"/>
                <w:szCs w:val="20"/>
                <w:lang w:bidi="ar-EG"/>
              </w:rPr>
            </w:pPr>
            <w:r w:rsidRPr="00765CC1">
              <w:rPr>
                <w:rFonts w:ascii="Palatino Linotype" w:eastAsia="Times New Roman" w:hAnsi="Palatino Linotype" w:cstheme="majorBidi"/>
                <w:sz w:val="20"/>
                <w:szCs w:val="20"/>
                <w:lang w:bidi="ar-EG"/>
              </w:rPr>
              <w:t>6.11a</w:t>
            </w:r>
          </w:p>
        </w:tc>
      </w:tr>
      <w:tr w:rsidR="00365B08" w:rsidRPr="00765CC1" w14:paraId="1FFEF173" w14:textId="77777777" w:rsidTr="00990A52">
        <w:trPr>
          <w:trHeight w:val="269"/>
          <w:tblCellSpacing w:w="20" w:type="dxa"/>
        </w:trPr>
        <w:tc>
          <w:tcPr>
            <w:tcW w:w="4527" w:type="dxa"/>
            <w:shd w:val="clear" w:color="auto" w:fill="auto"/>
            <w:vAlign w:val="center"/>
          </w:tcPr>
          <w:p w14:paraId="155F9CBC" w14:textId="77777777" w:rsidR="00365B08" w:rsidRPr="00765CC1" w:rsidRDefault="00365B08" w:rsidP="0065257E">
            <w:pPr>
              <w:spacing w:after="0" w:line="240" w:lineRule="auto"/>
              <w:ind w:left="720" w:hanging="720"/>
              <w:rPr>
                <w:rFonts w:ascii="Palatino Linotype" w:eastAsia="Times New Roman" w:hAnsi="Palatino Linotype" w:cstheme="majorBidi"/>
                <w:sz w:val="20"/>
                <w:szCs w:val="20"/>
                <w14:shadow w14:blurRad="50800" w14:dist="38100" w14:dir="2700000" w14:sx="100000" w14:sy="100000" w14:kx="0" w14:ky="0" w14:algn="tl">
                  <w14:srgbClr w14:val="000000">
                    <w14:alpha w14:val="60000"/>
                  </w14:srgbClr>
                </w14:shadow>
              </w:rPr>
            </w:pPr>
            <w:r w:rsidRPr="00765CC1">
              <w:rPr>
                <w:rFonts w:ascii="Palatino Linotype" w:eastAsia="Times New Roman" w:hAnsi="Palatino Linotype" w:cstheme="majorBidi"/>
                <w:sz w:val="20"/>
                <w:szCs w:val="20"/>
                <w14:shadow w14:blurRad="50800" w14:dist="38100" w14:dir="2700000" w14:sx="100000" w14:sy="100000" w14:kx="0" w14:ky="0" w14:algn="tl">
                  <w14:srgbClr w14:val="000000">
                    <w14:alpha w14:val="60000"/>
                  </w14:srgbClr>
                </w14:shadow>
              </w:rPr>
              <w:t>Zn</w:t>
            </w:r>
          </w:p>
        </w:tc>
        <w:tc>
          <w:tcPr>
            <w:tcW w:w="990" w:type="dxa"/>
            <w:shd w:val="clear" w:color="auto" w:fill="auto"/>
            <w:vAlign w:val="center"/>
          </w:tcPr>
          <w:p w14:paraId="100C9897" w14:textId="77777777" w:rsidR="00365B08" w:rsidRPr="00765CC1" w:rsidRDefault="00365B08" w:rsidP="0065257E">
            <w:pPr>
              <w:spacing w:after="0" w:line="240" w:lineRule="auto"/>
              <w:ind w:left="720" w:hanging="720"/>
              <w:jc w:val="center"/>
              <w:rPr>
                <w:rFonts w:ascii="Palatino Linotype" w:eastAsia="Times New Roman" w:hAnsi="Palatino Linotype" w:cstheme="majorBidi"/>
                <w:sz w:val="20"/>
                <w:szCs w:val="20"/>
                <w:lang w:bidi="ar-EG"/>
              </w:rPr>
            </w:pPr>
            <w:r w:rsidRPr="00765CC1">
              <w:rPr>
                <w:rFonts w:ascii="Palatino Linotype" w:eastAsia="Times New Roman" w:hAnsi="Palatino Linotype" w:cstheme="majorBidi"/>
                <w:sz w:val="20"/>
                <w:szCs w:val="20"/>
                <w:lang w:bidi="ar-EG"/>
              </w:rPr>
              <w:t>3.10a</w:t>
            </w:r>
          </w:p>
        </w:tc>
        <w:tc>
          <w:tcPr>
            <w:tcW w:w="1080" w:type="dxa"/>
            <w:shd w:val="clear" w:color="auto" w:fill="auto"/>
            <w:vAlign w:val="center"/>
          </w:tcPr>
          <w:p w14:paraId="4E46867C" w14:textId="77777777" w:rsidR="00365B08" w:rsidRPr="00765CC1" w:rsidRDefault="00365B08" w:rsidP="0065257E">
            <w:pPr>
              <w:spacing w:after="0" w:line="240" w:lineRule="auto"/>
              <w:ind w:left="720" w:hanging="720"/>
              <w:jc w:val="center"/>
              <w:rPr>
                <w:rFonts w:ascii="Palatino Linotype" w:eastAsia="Times New Roman" w:hAnsi="Palatino Linotype" w:cstheme="majorBidi"/>
                <w:sz w:val="20"/>
                <w:szCs w:val="20"/>
                <w:lang w:bidi="ar-EG"/>
              </w:rPr>
            </w:pPr>
            <w:r w:rsidRPr="00765CC1">
              <w:rPr>
                <w:rFonts w:ascii="Palatino Linotype" w:eastAsia="Times New Roman" w:hAnsi="Palatino Linotype" w:cstheme="majorBidi"/>
                <w:sz w:val="20"/>
                <w:szCs w:val="20"/>
                <w:lang w:bidi="ar-EG"/>
              </w:rPr>
              <w:t>2.99a</w:t>
            </w:r>
          </w:p>
        </w:tc>
        <w:tc>
          <w:tcPr>
            <w:tcW w:w="1080" w:type="dxa"/>
            <w:shd w:val="clear" w:color="auto" w:fill="auto"/>
            <w:vAlign w:val="center"/>
          </w:tcPr>
          <w:p w14:paraId="02A234A4" w14:textId="77777777" w:rsidR="00365B08" w:rsidRPr="00765CC1" w:rsidRDefault="00365B08" w:rsidP="0065257E">
            <w:pPr>
              <w:spacing w:after="0" w:line="240" w:lineRule="auto"/>
              <w:ind w:left="720" w:hanging="720"/>
              <w:jc w:val="center"/>
              <w:rPr>
                <w:rFonts w:ascii="Palatino Linotype" w:eastAsia="Times New Roman" w:hAnsi="Palatino Linotype" w:cstheme="majorBidi"/>
                <w:sz w:val="20"/>
                <w:szCs w:val="20"/>
                <w:lang w:bidi="ar-EG"/>
              </w:rPr>
            </w:pPr>
            <w:r w:rsidRPr="00765CC1">
              <w:rPr>
                <w:rFonts w:ascii="Palatino Linotype" w:eastAsia="Times New Roman" w:hAnsi="Palatino Linotype" w:cstheme="majorBidi"/>
                <w:sz w:val="20"/>
                <w:szCs w:val="20"/>
                <w:lang w:bidi="ar-EG"/>
              </w:rPr>
              <w:t>3.10a</w:t>
            </w:r>
          </w:p>
        </w:tc>
        <w:tc>
          <w:tcPr>
            <w:tcW w:w="990" w:type="dxa"/>
            <w:shd w:val="clear" w:color="auto" w:fill="auto"/>
            <w:vAlign w:val="center"/>
          </w:tcPr>
          <w:p w14:paraId="23CA3924" w14:textId="77777777" w:rsidR="00365B08" w:rsidRPr="00765CC1" w:rsidRDefault="00365B08" w:rsidP="0065257E">
            <w:pPr>
              <w:spacing w:after="0" w:line="240" w:lineRule="auto"/>
              <w:ind w:left="720" w:hanging="720"/>
              <w:jc w:val="center"/>
              <w:rPr>
                <w:rFonts w:ascii="Palatino Linotype" w:eastAsia="Times New Roman" w:hAnsi="Palatino Linotype" w:cstheme="majorBidi"/>
                <w:sz w:val="20"/>
                <w:szCs w:val="20"/>
                <w:lang w:bidi="ar-EG"/>
              </w:rPr>
            </w:pPr>
            <w:r w:rsidRPr="00765CC1">
              <w:rPr>
                <w:rFonts w:ascii="Palatino Linotype" w:eastAsia="Times New Roman" w:hAnsi="Palatino Linotype" w:cstheme="majorBidi"/>
                <w:sz w:val="20"/>
                <w:szCs w:val="20"/>
                <w:lang w:bidi="ar-EG"/>
              </w:rPr>
              <w:t>2.81a</w:t>
            </w:r>
          </w:p>
        </w:tc>
      </w:tr>
      <w:tr w:rsidR="00365B08" w:rsidRPr="00765CC1" w14:paraId="63F44160" w14:textId="77777777" w:rsidTr="00990A52">
        <w:trPr>
          <w:trHeight w:val="265"/>
          <w:tblCellSpacing w:w="20" w:type="dxa"/>
        </w:trPr>
        <w:tc>
          <w:tcPr>
            <w:tcW w:w="4527" w:type="dxa"/>
            <w:shd w:val="clear" w:color="auto" w:fill="auto"/>
            <w:vAlign w:val="center"/>
          </w:tcPr>
          <w:p w14:paraId="12818B51" w14:textId="77777777" w:rsidR="00365B08" w:rsidRPr="00765CC1" w:rsidRDefault="00365B08" w:rsidP="0065257E">
            <w:pPr>
              <w:spacing w:after="0" w:line="240" w:lineRule="auto"/>
              <w:ind w:left="720" w:hanging="720"/>
              <w:rPr>
                <w:rFonts w:ascii="Palatino Linotype" w:eastAsia="Times New Roman" w:hAnsi="Palatino Linotype" w:cstheme="majorBidi"/>
                <w:sz w:val="20"/>
                <w:szCs w:val="20"/>
                <w14:shadow w14:blurRad="50800" w14:dist="38100" w14:dir="2700000" w14:sx="100000" w14:sy="100000" w14:kx="0" w14:ky="0" w14:algn="tl">
                  <w14:srgbClr w14:val="000000">
                    <w14:alpha w14:val="60000"/>
                  </w14:srgbClr>
                </w14:shadow>
              </w:rPr>
            </w:pPr>
            <w:r w:rsidRPr="00765CC1">
              <w:rPr>
                <w:rFonts w:ascii="Palatino Linotype" w:eastAsia="Times New Roman" w:hAnsi="Palatino Linotype" w:cstheme="majorBidi"/>
                <w:sz w:val="20"/>
                <w:szCs w:val="20"/>
                <w14:shadow w14:blurRad="50800" w14:dist="38100" w14:dir="2700000" w14:sx="100000" w14:sy="100000" w14:kx="0" w14:ky="0" w14:algn="tl">
                  <w14:srgbClr w14:val="000000">
                    <w14:alpha w14:val="60000"/>
                  </w14:srgbClr>
                </w14:shadow>
              </w:rPr>
              <w:t>Cu</w:t>
            </w:r>
          </w:p>
        </w:tc>
        <w:tc>
          <w:tcPr>
            <w:tcW w:w="990" w:type="dxa"/>
            <w:shd w:val="clear" w:color="auto" w:fill="auto"/>
            <w:vAlign w:val="center"/>
          </w:tcPr>
          <w:p w14:paraId="0ECA614B" w14:textId="77777777" w:rsidR="00365B08" w:rsidRPr="00765CC1" w:rsidRDefault="00365B08" w:rsidP="0065257E">
            <w:pPr>
              <w:spacing w:after="0" w:line="240" w:lineRule="auto"/>
              <w:ind w:left="720" w:hanging="720"/>
              <w:jc w:val="center"/>
              <w:rPr>
                <w:rFonts w:ascii="Palatino Linotype" w:eastAsia="Times New Roman" w:hAnsi="Palatino Linotype" w:cstheme="majorBidi"/>
                <w:sz w:val="20"/>
                <w:szCs w:val="20"/>
                <w:lang w:bidi="ar-EG"/>
              </w:rPr>
            </w:pPr>
            <w:r w:rsidRPr="00765CC1">
              <w:rPr>
                <w:rFonts w:ascii="Palatino Linotype" w:eastAsia="Times New Roman" w:hAnsi="Palatino Linotype" w:cstheme="majorBidi"/>
                <w:sz w:val="20"/>
                <w:szCs w:val="20"/>
                <w:lang w:bidi="ar-EG"/>
              </w:rPr>
              <w:t>5.13a</w:t>
            </w:r>
          </w:p>
        </w:tc>
        <w:tc>
          <w:tcPr>
            <w:tcW w:w="1080" w:type="dxa"/>
            <w:shd w:val="clear" w:color="auto" w:fill="auto"/>
            <w:vAlign w:val="center"/>
          </w:tcPr>
          <w:p w14:paraId="05033CF0" w14:textId="77777777" w:rsidR="00365B08" w:rsidRPr="00765CC1" w:rsidRDefault="00365B08" w:rsidP="0065257E">
            <w:pPr>
              <w:spacing w:after="0" w:line="240" w:lineRule="auto"/>
              <w:ind w:left="720" w:hanging="720"/>
              <w:jc w:val="center"/>
              <w:rPr>
                <w:rFonts w:ascii="Palatino Linotype" w:eastAsia="Times New Roman" w:hAnsi="Palatino Linotype" w:cstheme="majorBidi"/>
                <w:sz w:val="20"/>
                <w:szCs w:val="20"/>
                <w:lang w:bidi="ar-EG"/>
              </w:rPr>
            </w:pPr>
            <w:r w:rsidRPr="00765CC1">
              <w:rPr>
                <w:rFonts w:ascii="Palatino Linotype" w:eastAsia="Times New Roman" w:hAnsi="Palatino Linotype" w:cstheme="majorBidi"/>
                <w:sz w:val="20"/>
                <w:szCs w:val="20"/>
                <w:lang w:bidi="ar-EG"/>
              </w:rPr>
              <w:t>4.88a</w:t>
            </w:r>
          </w:p>
        </w:tc>
        <w:tc>
          <w:tcPr>
            <w:tcW w:w="1080" w:type="dxa"/>
            <w:shd w:val="clear" w:color="auto" w:fill="auto"/>
            <w:vAlign w:val="center"/>
          </w:tcPr>
          <w:p w14:paraId="684569A0" w14:textId="77777777" w:rsidR="00365B08" w:rsidRPr="00765CC1" w:rsidRDefault="00365B08" w:rsidP="0065257E">
            <w:pPr>
              <w:spacing w:after="0" w:line="240" w:lineRule="auto"/>
              <w:ind w:left="720" w:hanging="720"/>
              <w:jc w:val="center"/>
              <w:rPr>
                <w:rFonts w:ascii="Palatino Linotype" w:eastAsia="Times New Roman" w:hAnsi="Palatino Linotype" w:cstheme="majorBidi"/>
                <w:sz w:val="20"/>
                <w:szCs w:val="20"/>
                <w:lang w:bidi="ar-EG"/>
              </w:rPr>
            </w:pPr>
            <w:r w:rsidRPr="00765CC1">
              <w:rPr>
                <w:rFonts w:ascii="Palatino Linotype" w:eastAsia="Times New Roman" w:hAnsi="Palatino Linotype" w:cstheme="majorBidi"/>
                <w:sz w:val="20"/>
                <w:szCs w:val="20"/>
                <w:lang w:bidi="ar-EG"/>
              </w:rPr>
              <w:t>5.13a</w:t>
            </w:r>
          </w:p>
        </w:tc>
        <w:tc>
          <w:tcPr>
            <w:tcW w:w="990" w:type="dxa"/>
            <w:shd w:val="clear" w:color="auto" w:fill="auto"/>
            <w:vAlign w:val="center"/>
          </w:tcPr>
          <w:p w14:paraId="49F1FFEF" w14:textId="77777777" w:rsidR="00365B08" w:rsidRPr="00765CC1" w:rsidRDefault="00365B08" w:rsidP="0065257E">
            <w:pPr>
              <w:spacing w:after="0" w:line="240" w:lineRule="auto"/>
              <w:ind w:left="720" w:hanging="720"/>
              <w:jc w:val="center"/>
              <w:rPr>
                <w:rFonts w:ascii="Palatino Linotype" w:eastAsia="Times New Roman" w:hAnsi="Palatino Linotype" w:cstheme="majorBidi"/>
                <w:sz w:val="20"/>
                <w:szCs w:val="20"/>
                <w:lang w:bidi="ar-EG"/>
              </w:rPr>
            </w:pPr>
            <w:r w:rsidRPr="00765CC1">
              <w:rPr>
                <w:rFonts w:ascii="Palatino Linotype" w:eastAsia="Times New Roman" w:hAnsi="Palatino Linotype" w:cstheme="majorBidi"/>
                <w:sz w:val="20"/>
                <w:szCs w:val="20"/>
                <w:lang w:bidi="ar-EG"/>
              </w:rPr>
              <w:t>4.95a</w:t>
            </w:r>
          </w:p>
        </w:tc>
      </w:tr>
      <w:tr w:rsidR="00365B08" w:rsidRPr="00765CC1" w14:paraId="65CFA484" w14:textId="77777777" w:rsidTr="00990A52">
        <w:trPr>
          <w:trHeight w:val="242"/>
          <w:tblCellSpacing w:w="20" w:type="dxa"/>
        </w:trPr>
        <w:tc>
          <w:tcPr>
            <w:tcW w:w="4527" w:type="dxa"/>
            <w:shd w:val="clear" w:color="auto" w:fill="auto"/>
            <w:vAlign w:val="center"/>
          </w:tcPr>
          <w:p w14:paraId="2C7CD9A4" w14:textId="77777777" w:rsidR="00365B08" w:rsidRPr="00765CC1" w:rsidRDefault="00365B08" w:rsidP="0065257E">
            <w:pPr>
              <w:spacing w:after="0" w:line="240" w:lineRule="auto"/>
              <w:ind w:left="720" w:hanging="720"/>
              <w:rPr>
                <w:rFonts w:ascii="Palatino Linotype" w:eastAsia="Times New Roman" w:hAnsi="Palatino Linotype" w:cstheme="majorBidi"/>
                <w:sz w:val="20"/>
                <w:szCs w:val="20"/>
                <w14:shadow w14:blurRad="50800" w14:dist="38100" w14:dir="2700000" w14:sx="100000" w14:sy="100000" w14:kx="0" w14:ky="0" w14:algn="tl">
                  <w14:srgbClr w14:val="000000">
                    <w14:alpha w14:val="60000"/>
                  </w14:srgbClr>
                </w14:shadow>
              </w:rPr>
            </w:pPr>
            <w:r w:rsidRPr="00765CC1">
              <w:rPr>
                <w:rFonts w:ascii="Palatino Linotype" w:eastAsia="Times New Roman" w:hAnsi="Palatino Linotype" w:cstheme="majorBidi"/>
                <w:sz w:val="20"/>
                <w:szCs w:val="20"/>
                <w14:shadow w14:blurRad="50800" w14:dist="38100" w14:dir="2700000" w14:sx="100000" w14:sy="100000" w14:kx="0" w14:ky="0" w14:algn="tl">
                  <w14:srgbClr w14:val="000000">
                    <w14:alpha w14:val="60000"/>
                  </w14:srgbClr>
                </w14:shadow>
              </w:rPr>
              <w:t>Ni</w:t>
            </w:r>
          </w:p>
        </w:tc>
        <w:tc>
          <w:tcPr>
            <w:tcW w:w="990" w:type="dxa"/>
            <w:shd w:val="clear" w:color="auto" w:fill="auto"/>
            <w:vAlign w:val="center"/>
          </w:tcPr>
          <w:p w14:paraId="4CB63348" w14:textId="77777777" w:rsidR="00365B08" w:rsidRPr="00765CC1" w:rsidRDefault="00365B08" w:rsidP="0065257E">
            <w:pPr>
              <w:spacing w:after="0" w:line="240" w:lineRule="auto"/>
              <w:ind w:left="720" w:hanging="720"/>
              <w:jc w:val="center"/>
              <w:rPr>
                <w:rFonts w:ascii="Palatino Linotype" w:eastAsia="Times New Roman" w:hAnsi="Palatino Linotype" w:cstheme="majorBidi"/>
                <w:sz w:val="20"/>
                <w:szCs w:val="20"/>
                <w:lang w:bidi="ar-EG"/>
              </w:rPr>
            </w:pPr>
            <w:r w:rsidRPr="00765CC1">
              <w:rPr>
                <w:rFonts w:ascii="Palatino Linotype" w:eastAsia="Times New Roman" w:hAnsi="Palatino Linotype" w:cstheme="majorBidi"/>
                <w:sz w:val="20"/>
                <w:szCs w:val="20"/>
                <w:lang w:bidi="ar-EG"/>
              </w:rPr>
              <w:t>3.10</w:t>
            </w:r>
          </w:p>
        </w:tc>
        <w:tc>
          <w:tcPr>
            <w:tcW w:w="1080" w:type="dxa"/>
            <w:shd w:val="clear" w:color="auto" w:fill="auto"/>
            <w:vAlign w:val="center"/>
          </w:tcPr>
          <w:p w14:paraId="04DA2EAC" w14:textId="77777777" w:rsidR="00365B08" w:rsidRPr="00765CC1" w:rsidRDefault="00365B08" w:rsidP="0065257E">
            <w:pPr>
              <w:spacing w:after="0" w:line="240" w:lineRule="auto"/>
              <w:ind w:left="720" w:hanging="720"/>
              <w:jc w:val="center"/>
              <w:rPr>
                <w:rFonts w:ascii="Palatino Linotype" w:eastAsia="Times New Roman" w:hAnsi="Palatino Linotype" w:cstheme="majorBidi"/>
                <w:sz w:val="20"/>
                <w:szCs w:val="20"/>
                <w:lang w:bidi="ar-EG"/>
              </w:rPr>
            </w:pPr>
            <w:r w:rsidRPr="00765CC1">
              <w:rPr>
                <w:rFonts w:ascii="Palatino Linotype" w:eastAsia="Times New Roman" w:hAnsi="Palatino Linotype" w:cstheme="majorBidi"/>
                <w:sz w:val="20"/>
                <w:szCs w:val="20"/>
                <w:lang w:bidi="ar-EG"/>
              </w:rPr>
              <w:t>3.44</w:t>
            </w:r>
          </w:p>
        </w:tc>
        <w:tc>
          <w:tcPr>
            <w:tcW w:w="1080" w:type="dxa"/>
            <w:shd w:val="clear" w:color="auto" w:fill="auto"/>
            <w:vAlign w:val="center"/>
          </w:tcPr>
          <w:p w14:paraId="413D23F9" w14:textId="77777777" w:rsidR="00365B08" w:rsidRPr="00765CC1" w:rsidRDefault="00365B08" w:rsidP="0065257E">
            <w:pPr>
              <w:spacing w:after="0" w:line="240" w:lineRule="auto"/>
              <w:ind w:left="720" w:hanging="720"/>
              <w:jc w:val="center"/>
              <w:rPr>
                <w:rFonts w:ascii="Palatino Linotype" w:eastAsia="Times New Roman" w:hAnsi="Palatino Linotype" w:cstheme="majorBidi"/>
                <w:sz w:val="20"/>
                <w:szCs w:val="20"/>
                <w:lang w:bidi="ar-EG"/>
              </w:rPr>
            </w:pPr>
            <w:r w:rsidRPr="00765CC1">
              <w:rPr>
                <w:rFonts w:ascii="Palatino Linotype" w:eastAsia="Times New Roman" w:hAnsi="Palatino Linotype" w:cstheme="majorBidi"/>
                <w:sz w:val="20"/>
                <w:szCs w:val="20"/>
                <w:lang w:bidi="ar-EG"/>
              </w:rPr>
              <w:t>3.10</w:t>
            </w:r>
          </w:p>
        </w:tc>
        <w:tc>
          <w:tcPr>
            <w:tcW w:w="990" w:type="dxa"/>
            <w:shd w:val="clear" w:color="auto" w:fill="auto"/>
            <w:vAlign w:val="center"/>
          </w:tcPr>
          <w:p w14:paraId="6199D6BB" w14:textId="77777777" w:rsidR="00365B08" w:rsidRPr="00765CC1" w:rsidRDefault="00365B08" w:rsidP="0065257E">
            <w:pPr>
              <w:spacing w:after="0" w:line="240" w:lineRule="auto"/>
              <w:ind w:left="720" w:hanging="720"/>
              <w:jc w:val="center"/>
              <w:rPr>
                <w:rFonts w:ascii="Palatino Linotype" w:eastAsia="Times New Roman" w:hAnsi="Palatino Linotype" w:cstheme="majorBidi"/>
                <w:sz w:val="20"/>
                <w:szCs w:val="20"/>
                <w:lang w:bidi="ar-EG"/>
              </w:rPr>
            </w:pPr>
            <w:r w:rsidRPr="00765CC1">
              <w:rPr>
                <w:rFonts w:ascii="Palatino Linotype" w:eastAsia="Times New Roman" w:hAnsi="Palatino Linotype" w:cstheme="majorBidi"/>
                <w:sz w:val="20"/>
                <w:szCs w:val="20"/>
                <w:lang w:bidi="ar-EG"/>
              </w:rPr>
              <w:t>3.65a</w:t>
            </w:r>
          </w:p>
        </w:tc>
      </w:tr>
      <w:tr w:rsidR="00365B08" w:rsidRPr="00765CC1" w14:paraId="5273E9F2" w14:textId="77777777" w:rsidTr="00990A52">
        <w:trPr>
          <w:trHeight w:val="289"/>
          <w:tblCellSpacing w:w="20" w:type="dxa"/>
        </w:trPr>
        <w:tc>
          <w:tcPr>
            <w:tcW w:w="4527" w:type="dxa"/>
            <w:shd w:val="clear" w:color="auto" w:fill="auto"/>
            <w:vAlign w:val="center"/>
          </w:tcPr>
          <w:p w14:paraId="69E73AF6" w14:textId="77777777" w:rsidR="00365B08" w:rsidRPr="00765CC1" w:rsidRDefault="00365B08" w:rsidP="0065257E">
            <w:pPr>
              <w:spacing w:after="0" w:line="240" w:lineRule="auto"/>
              <w:ind w:left="720" w:hanging="720"/>
              <w:rPr>
                <w:rFonts w:ascii="Palatino Linotype" w:eastAsia="Times New Roman" w:hAnsi="Palatino Linotype" w:cstheme="majorBidi"/>
                <w:sz w:val="20"/>
                <w:szCs w:val="20"/>
                <w14:shadow w14:blurRad="50800" w14:dist="38100" w14:dir="2700000" w14:sx="100000" w14:sy="100000" w14:kx="0" w14:ky="0" w14:algn="tl">
                  <w14:srgbClr w14:val="000000">
                    <w14:alpha w14:val="60000"/>
                  </w14:srgbClr>
                </w14:shadow>
              </w:rPr>
            </w:pPr>
            <w:r w:rsidRPr="00765CC1">
              <w:rPr>
                <w:rFonts w:ascii="Palatino Linotype" w:eastAsia="Times New Roman" w:hAnsi="Palatino Linotype" w:cstheme="majorBidi"/>
                <w:sz w:val="20"/>
                <w:szCs w:val="20"/>
                <w14:shadow w14:blurRad="50800" w14:dist="38100" w14:dir="2700000" w14:sx="100000" w14:sy="100000" w14:kx="0" w14:ky="0" w14:algn="tl">
                  <w14:srgbClr w14:val="000000">
                    <w14:alpha w14:val="60000"/>
                  </w14:srgbClr>
                </w14:shadow>
              </w:rPr>
              <w:t>Pb</w:t>
            </w:r>
          </w:p>
        </w:tc>
        <w:tc>
          <w:tcPr>
            <w:tcW w:w="990" w:type="dxa"/>
            <w:shd w:val="clear" w:color="auto" w:fill="auto"/>
            <w:vAlign w:val="center"/>
          </w:tcPr>
          <w:p w14:paraId="66CDD57E" w14:textId="77777777" w:rsidR="00365B08" w:rsidRPr="00765CC1" w:rsidRDefault="00365B08" w:rsidP="0065257E">
            <w:pPr>
              <w:spacing w:after="0" w:line="240" w:lineRule="auto"/>
              <w:ind w:left="720" w:hanging="720"/>
              <w:jc w:val="center"/>
              <w:rPr>
                <w:rFonts w:ascii="Palatino Linotype" w:eastAsia="Times New Roman" w:hAnsi="Palatino Linotype" w:cstheme="majorBidi"/>
                <w:sz w:val="20"/>
                <w:szCs w:val="20"/>
                <w:lang w:bidi="ar-EG"/>
              </w:rPr>
            </w:pPr>
            <w:r w:rsidRPr="00765CC1">
              <w:rPr>
                <w:rFonts w:ascii="Palatino Linotype" w:eastAsia="Times New Roman" w:hAnsi="Palatino Linotype" w:cstheme="majorBidi"/>
                <w:sz w:val="20"/>
                <w:szCs w:val="20"/>
                <w:lang w:bidi="ar-EG"/>
              </w:rPr>
              <w:t>5.65a</w:t>
            </w:r>
          </w:p>
        </w:tc>
        <w:tc>
          <w:tcPr>
            <w:tcW w:w="1080" w:type="dxa"/>
            <w:shd w:val="clear" w:color="auto" w:fill="auto"/>
            <w:vAlign w:val="center"/>
          </w:tcPr>
          <w:p w14:paraId="018432B8" w14:textId="77777777" w:rsidR="00365B08" w:rsidRPr="00765CC1" w:rsidRDefault="00365B08" w:rsidP="0065257E">
            <w:pPr>
              <w:spacing w:after="0" w:line="240" w:lineRule="auto"/>
              <w:ind w:left="720" w:hanging="720"/>
              <w:jc w:val="center"/>
              <w:rPr>
                <w:rFonts w:ascii="Palatino Linotype" w:eastAsia="Times New Roman" w:hAnsi="Palatino Linotype" w:cstheme="majorBidi"/>
                <w:sz w:val="20"/>
                <w:szCs w:val="20"/>
                <w:lang w:bidi="ar-EG"/>
              </w:rPr>
            </w:pPr>
            <w:r w:rsidRPr="00765CC1">
              <w:rPr>
                <w:rFonts w:ascii="Palatino Linotype" w:eastAsia="Times New Roman" w:hAnsi="Palatino Linotype" w:cstheme="majorBidi"/>
                <w:sz w:val="20"/>
                <w:szCs w:val="20"/>
                <w:lang w:bidi="ar-EG"/>
              </w:rPr>
              <w:t>5.61a</w:t>
            </w:r>
          </w:p>
        </w:tc>
        <w:tc>
          <w:tcPr>
            <w:tcW w:w="1080" w:type="dxa"/>
            <w:shd w:val="clear" w:color="auto" w:fill="auto"/>
            <w:vAlign w:val="center"/>
          </w:tcPr>
          <w:p w14:paraId="479A7E8E" w14:textId="77777777" w:rsidR="00365B08" w:rsidRPr="00765CC1" w:rsidRDefault="00365B08" w:rsidP="0065257E">
            <w:pPr>
              <w:spacing w:after="0" w:line="240" w:lineRule="auto"/>
              <w:ind w:left="720" w:hanging="720"/>
              <w:jc w:val="center"/>
              <w:rPr>
                <w:rFonts w:ascii="Palatino Linotype" w:eastAsia="Times New Roman" w:hAnsi="Palatino Linotype" w:cstheme="majorBidi"/>
                <w:sz w:val="20"/>
                <w:szCs w:val="20"/>
                <w:lang w:bidi="ar-EG"/>
              </w:rPr>
            </w:pPr>
            <w:r w:rsidRPr="00765CC1">
              <w:rPr>
                <w:rFonts w:ascii="Palatino Linotype" w:eastAsia="Times New Roman" w:hAnsi="Palatino Linotype" w:cstheme="majorBidi"/>
                <w:sz w:val="20"/>
                <w:szCs w:val="20"/>
                <w:lang w:bidi="ar-EG"/>
              </w:rPr>
              <w:t>5.65a</w:t>
            </w:r>
          </w:p>
        </w:tc>
        <w:tc>
          <w:tcPr>
            <w:tcW w:w="990" w:type="dxa"/>
            <w:shd w:val="clear" w:color="auto" w:fill="auto"/>
            <w:vAlign w:val="center"/>
          </w:tcPr>
          <w:p w14:paraId="0CF5F2E5" w14:textId="77777777" w:rsidR="00365B08" w:rsidRPr="00765CC1" w:rsidRDefault="00365B08" w:rsidP="0065257E">
            <w:pPr>
              <w:spacing w:after="0" w:line="240" w:lineRule="auto"/>
              <w:ind w:left="720" w:hanging="720"/>
              <w:jc w:val="center"/>
              <w:rPr>
                <w:rFonts w:ascii="Palatino Linotype" w:eastAsia="Times New Roman" w:hAnsi="Palatino Linotype" w:cstheme="majorBidi"/>
                <w:sz w:val="20"/>
                <w:szCs w:val="20"/>
                <w:lang w:bidi="ar-EG"/>
              </w:rPr>
            </w:pPr>
            <w:r w:rsidRPr="00765CC1">
              <w:rPr>
                <w:rFonts w:ascii="Palatino Linotype" w:eastAsia="Times New Roman" w:hAnsi="Palatino Linotype" w:cstheme="majorBidi"/>
                <w:sz w:val="20"/>
                <w:szCs w:val="20"/>
                <w:lang w:bidi="ar-EG"/>
              </w:rPr>
              <w:t>5.76a</w:t>
            </w:r>
          </w:p>
        </w:tc>
      </w:tr>
      <w:tr w:rsidR="00365B08" w:rsidRPr="00765CC1" w14:paraId="521546F9" w14:textId="77777777" w:rsidTr="00990A52">
        <w:trPr>
          <w:trHeight w:val="275"/>
          <w:tblCellSpacing w:w="20" w:type="dxa"/>
        </w:trPr>
        <w:tc>
          <w:tcPr>
            <w:tcW w:w="4527" w:type="dxa"/>
            <w:shd w:val="clear" w:color="auto" w:fill="auto"/>
            <w:vAlign w:val="center"/>
          </w:tcPr>
          <w:p w14:paraId="43E2CFF1" w14:textId="77777777" w:rsidR="00365B08" w:rsidRPr="00765CC1" w:rsidRDefault="00365B08" w:rsidP="0065257E">
            <w:pPr>
              <w:spacing w:after="0" w:line="240" w:lineRule="auto"/>
              <w:ind w:left="720" w:hanging="720"/>
              <w:rPr>
                <w:rFonts w:ascii="Palatino Linotype" w:eastAsia="Times New Roman" w:hAnsi="Palatino Linotype" w:cstheme="majorBidi"/>
                <w:sz w:val="20"/>
                <w:szCs w:val="20"/>
                <w14:shadow w14:blurRad="50800" w14:dist="38100" w14:dir="2700000" w14:sx="100000" w14:sy="100000" w14:kx="0" w14:ky="0" w14:algn="tl">
                  <w14:srgbClr w14:val="000000">
                    <w14:alpha w14:val="60000"/>
                  </w14:srgbClr>
                </w14:shadow>
              </w:rPr>
            </w:pPr>
            <w:r w:rsidRPr="00765CC1">
              <w:rPr>
                <w:rFonts w:ascii="Palatino Linotype" w:eastAsia="Times New Roman" w:hAnsi="Palatino Linotype" w:cstheme="majorBidi"/>
                <w:sz w:val="20"/>
                <w:szCs w:val="20"/>
                <w14:shadow w14:blurRad="50800" w14:dist="38100" w14:dir="2700000" w14:sx="100000" w14:sy="100000" w14:kx="0" w14:ky="0" w14:algn="tl">
                  <w14:srgbClr w14:val="000000">
                    <w14:alpha w14:val="60000"/>
                  </w14:srgbClr>
                </w14:shadow>
              </w:rPr>
              <w:t>Cd</w:t>
            </w:r>
          </w:p>
        </w:tc>
        <w:tc>
          <w:tcPr>
            <w:tcW w:w="990" w:type="dxa"/>
            <w:shd w:val="clear" w:color="auto" w:fill="auto"/>
            <w:vAlign w:val="center"/>
          </w:tcPr>
          <w:p w14:paraId="6F502105" w14:textId="77777777" w:rsidR="00365B08" w:rsidRPr="00765CC1" w:rsidRDefault="00365B08" w:rsidP="0065257E">
            <w:pPr>
              <w:spacing w:after="0" w:line="240" w:lineRule="auto"/>
              <w:ind w:left="720" w:hanging="720"/>
              <w:jc w:val="center"/>
              <w:rPr>
                <w:rFonts w:ascii="Palatino Linotype" w:eastAsia="Times New Roman" w:hAnsi="Palatino Linotype" w:cstheme="majorBidi"/>
                <w:sz w:val="20"/>
                <w:szCs w:val="20"/>
                <w:lang w:bidi="ar-EG"/>
              </w:rPr>
            </w:pPr>
            <w:r w:rsidRPr="00765CC1">
              <w:rPr>
                <w:rFonts w:ascii="Palatino Linotype" w:eastAsia="Times New Roman" w:hAnsi="Palatino Linotype" w:cstheme="majorBidi"/>
                <w:sz w:val="20"/>
                <w:szCs w:val="20"/>
                <w:lang w:bidi="ar-EG"/>
              </w:rPr>
              <w:t>0.416a</w:t>
            </w:r>
          </w:p>
        </w:tc>
        <w:tc>
          <w:tcPr>
            <w:tcW w:w="1080" w:type="dxa"/>
            <w:shd w:val="clear" w:color="auto" w:fill="auto"/>
            <w:vAlign w:val="center"/>
          </w:tcPr>
          <w:p w14:paraId="700FC02A" w14:textId="77777777" w:rsidR="00365B08" w:rsidRPr="00765CC1" w:rsidRDefault="00365B08" w:rsidP="0065257E">
            <w:pPr>
              <w:spacing w:after="0" w:line="240" w:lineRule="auto"/>
              <w:ind w:left="720" w:hanging="720"/>
              <w:jc w:val="center"/>
              <w:rPr>
                <w:rFonts w:ascii="Palatino Linotype" w:eastAsia="Times New Roman" w:hAnsi="Palatino Linotype" w:cstheme="majorBidi"/>
                <w:sz w:val="20"/>
                <w:szCs w:val="20"/>
                <w:lang w:bidi="ar-EG"/>
              </w:rPr>
            </w:pPr>
            <w:r w:rsidRPr="00765CC1">
              <w:rPr>
                <w:rFonts w:ascii="Palatino Linotype" w:eastAsia="Times New Roman" w:hAnsi="Palatino Linotype" w:cstheme="majorBidi"/>
                <w:sz w:val="20"/>
                <w:szCs w:val="20"/>
                <w:lang w:bidi="ar-EG"/>
              </w:rPr>
              <w:t>0.523a</w:t>
            </w:r>
          </w:p>
        </w:tc>
        <w:tc>
          <w:tcPr>
            <w:tcW w:w="1080" w:type="dxa"/>
            <w:shd w:val="clear" w:color="auto" w:fill="auto"/>
            <w:vAlign w:val="center"/>
          </w:tcPr>
          <w:p w14:paraId="274BF522" w14:textId="77777777" w:rsidR="00365B08" w:rsidRPr="00765CC1" w:rsidRDefault="00365B08" w:rsidP="0065257E">
            <w:pPr>
              <w:spacing w:after="0" w:line="240" w:lineRule="auto"/>
              <w:ind w:left="720" w:hanging="720"/>
              <w:jc w:val="center"/>
              <w:rPr>
                <w:rFonts w:ascii="Palatino Linotype" w:eastAsia="Times New Roman" w:hAnsi="Palatino Linotype" w:cstheme="majorBidi"/>
                <w:sz w:val="20"/>
                <w:szCs w:val="20"/>
                <w:lang w:bidi="ar-EG"/>
              </w:rPr>
            </w:pPr>
            <w:r w:rsidRPr="00765CC1">
              <w:rPr>
                <w:rFonts w:ascii="Palatino Linotype" w:eastAsia="Times New Roman" w:hAnsi="Palatino Linotype" w:cstheme="majorBidi"/>
                <w:sz w:val="20"/>
                <w:szCs w:val="20"/>
                <w:lang w:bidi="ar-EG"/>
              </w:rPr>
              <w:t>0.416a</w:t>
            </w:r>
          </w:p>
        </w:tc>
        <w:tc>
          <w:tcPr>
            <w:tcW w:w="990" w:type="dxa"/>
            <w:shd w:val="clear" w:color="auto" w:fill="auto"/>
            <w:vAlign w:val="center"/>
          </w:tcPr>
          <w:p w14:paraId="2807E628" w14:textId="77777777" w:rsidR="00365B08" w:rsidRPr="00765CC1" w:rsidRDefault="00365B08" w:rsidP="0065257E">
            <w:pPr>
              <w:spacing w:after="0" w:line="240" w:lineRule="auto"/>
              <w:ind w:left="720" w:hanging="720"/>
              <w:jc w:val="center"/>
              <w:rPr>
                <w:rFonts w:ascii="Palatino Linotype" w:eastAsia="Times New Roman" w:hAnsi="Palatino Linotype" w:cstheme="majorBidi"/>
                <w:sz w:val="20"/>
                <w:szCs w:val="20"/>
                <w:lang w:bidi="ar-EG"/>
              </w:rPr>
            </w:pPr>
            <w:r w:rsidRPr="00765CC1">
              <w:rPr>
                <w:rFonts w:ascii="Palatino Linotype" w:eastAsia="Times New Roman" w:hAnsi="Palatino Linotype" w:cstheme="majorBidi"/>
                <w:sz w:val="20"/>
                <w:szCs w:val="20"/>
                <w:lang w:bidi="ar-EG"/>
              </w:rPr>
              <w:t>0.502a</w:t>
            </w:r>
          </w:p>
        </w:tc>
      </w:tr>
      <w:tr w:rsidR="00365B08" w:rsidRPr="00765CC1" w14:paraId="037BB6CF" w14:textId="77777777" w:rsidTr="00990A52">
        <w:trPr>
          <w:trHeight w:val="223"/>
          <w:tblCellSpacing w:w="20" w:type="dxa"/>
        </w:trPr>
        <w:tc>
          <w:tcPr>
            <w:tcW w:w="4527" w:type="dxa"/>
            <w:shd w:val="clear" w:color="auto" w:fill="auto"/>
            <w:vAlign w:val="center"/>
          </w:tcPr>
          <w:p w14:paraId="1550B260" w14:textId="77777777" w:rsidR="00365B08" w:rsidRPr="00765CC1" w:rsidRDefault="00365B08" w:rsidP="0065257E">
            <w:pPr>
              <w:spacing w:after="0" w:line="240" w:lineRule="auto"/>
              <w:ind w:left="720" w:hanging="720"/>
              <w:rPr>
                <w:rFonts w:ascii="Palatino Linotype" w:eastAsia="Times New Roman" w:hAnsi="Palatino Linotype" w:cstheme="majorBidi"/>
                <w:sz w:val="20"/>
                <w:szCs w:val="20"/>
                <w14:shadow w14:blurRad="50800" w14:dist="38100" w14:dir="2700000" w14:sx="100000" w14:sy="100000" w14:kx="0" w14:ky="0" w14:algn="tl">
                  <w14:srgbClr w14:val="000000">
                    <w14:alpha w14:val="60000"/>
                  </w14:srgbClr>
                </w14:shadow>
              </w:rPr>
            </w:pPr>
            <w:r w:rsidRPr="00765CC1">
              <w:rPr>
                <w:rFonts w:ascii="Palatino Linotype" w:eastAsia="Times New Roman" w:hAnsi="Palatino Linotype" w:cstheme="majorBidi"/>
                <w:sz w:val="20"/>
                <w:szCs w:val="20"/>
                <w14:shadow w14:blurRad="50800" w14:dist="38100" w14:dir="2700000" w14:sx="100000" w14:sy="100000" w14:kx="0" w14:ky="0" w14:algn="tl">
                  <w14:srgbClr w14:val="000000">
                    <w14:alpha w14:val="60000"/>
                  </w14:srgbClr>
                </w14:shadow>
              </w:rPr>
              <w:t>Cr</w:t>
            </w:r>
          </w:p>
        </w:tc>
        <w:tc>
          <w:tcPr>
            <w:tcW w:w="990" w:type="dxa"/>
            <w:shd w:val="clear" w:color="auto" w:fill="auto"/>
            <w:vAlign w:val="center"/>
          </w:tcPr>
          <w:p w14:paraId="53D7C046" w14:textId="77777777" w:rsidR="00365B08" w:rsidRPr="00765CC1" w:rsidRDefault="00365B08" w:rsidP="0065257E">
            <w:pPr>
              <w:spacing w:after="0" w:line="240" w:lineRule="auto"/>
              <w:ind w:left="720" w:hanging="720"/>
              <w:jc w:val="center"/>
              <w:rPr>
                <w:rFonts w:ascii="Palatino Linotype" w:eastAsia="Times New Roman" w:hAnsi="Palatino Linotype" w:cstheme="majorBidi"/>
                <w:sz w:val="20"/>
                <w:szCs w:val="20"/>
                <w:lang w:bidi="ar-EG"/>
              </w:rPr>
            </w:pPr>
            <w:r w:rsidRPr="00765CC1">
              <w:rPr>
                <w:rFonts w:ascii="Palatino Linotype" w:eastAsia="Times New Roman" w:hAnsi="Palatino Linotype" w:cstheme="majorBidi"/>
                <w:sz w:val="20"/>
                <w:szCs w:val="20"/>
                <w:lang w:bidi="ar-EG"/>
              </w:rPr>
              <w:t>0.732a</w:t>
            </w:r>
          </w:p>
        </w:tc>
        <w:tc>
          <w:tcPr>
            <w:tcW w:w="1080" w:type="dxa"/>
            <w:shd w:val="clear" w:color="auto" w:fill="auto"/>
            <w:vAlign w:val="center"/>
          </w:tcPr>
          <w:p w14:paraId="16F82E80" w14:textId="77777777" w:rsidR="00365B08" w:rsidRPr="00765CC1" w:rsidRDefault="00365B08" w:rsidP="0065257E">
            <w:pPr>
              <w:spacing w:after="0" w:line="240" w:lineRule="auto"/>
              <w:ind w:left="720" w:hanging="720"/>
              <w:jc w:val="center"/>
              <w:rPr>
                <w:rFonts w:ascii="Palatino Linotype" w:eastAsia="Times New Roman" w:hAnsi="Palatino Linotype" w:cstheme="majorBidi"/>
                <w:sz w:val="20"/>
                <w:szCs w:val="20"/>
                <w:lang w:bidi="ar-EG"/>
              </w:rPr>
            </w:pPr>
            <w:r w:rsidRPr="00765CC1">
              <w:rPr>
                <w:rFonts w:ascii="Palatino Linotype" w:eastAsia="Times New Roman" w:hAnsi="Palatino Linotype" w:cstheme="majorBidi"/>
                <w:sz w:val="20"/>
                <w:szCs w:val="20"/>
                <w:lang w:bidi="ar-EG"/>
              </w:rPr>
              <w:t>0.755a</w:t>
            </w:r>
          </w:p>
        </w:tc>
        <w:tc>
          <w:tcPr>
            <w:tcW w:w="1080" w:type="dxa"/>
            <w:shd w:val="clear" w:color="auto" w:fill="auto"/>
            <w:vAlign w:val="center"/>
          </w:tcPr>
          <w:p w14:paraId="4A1C9BA6" w14:textId="77777777" w:rsidR="00365B08" w:rsidRPr="00765CC1" w:rsidRDefault="00365B08" w:rsidP="0065257E">
            <w:pPr>
              <w:spacing w:after="0" w:line="240" w:lineRule="auto"/>
              <w:ind w:left="720" w:hanging="720"/>
              <w:jc w:val="center"/>
              <w:rPr>
                <w:rFonts w:ascii="Palatino Linotype" w:eastAsia="Times New Roman" w:hAnsi="Palatino Linotype" w:cstheme="majorBidi"/>
                <w:sz w:val="20"/>
                <w:szCs w:val="20"/>
                <w:lang w:bidi="ar-EG"/>
              </w:rPr>
            </w:pPr>
            <w:r w:rsidRPr="00765CC1">
              <w:rPr>
                <w:rFonts w:ascii="Palatino Linotype" w:eastAsia="Times New Roman" w:hAnsi="Palatino Linotype" w:cstheme="majorBidi"/>
                <w:sz w:val="20"/>
                <w:szCs w:val="20"/>
                <w:lang w:bidi="ar-EG"/>
              </w:rPr>
              <w:t>0.732a</w:t>
            </w:r>
          </w:p>
        </w:tc>
        <w:tc>
          <w:tcPr>
            <w:tcW w:w="990" w:type="dxa"/>
            <w:shd w:val="clear" w:color="auto" w:fill="auto"/>
            <w:vAlign w:val="center"/>
          </w:tcPr>
          <w:p w14:paraId="468BFD28" w14:textId="77777777" w:rsidR="00365B08" w:rsidRPr="00765CC1" w:rsidRDefault="00365B08" w:rsidP="0065257E">
            <w:pPr>
              <w:spacing w:after="0" w:line="240" w:lineRule="auto"/>
              <w:ind w:left="720" w:hanging="720"/>
              <w:jc w:val="center"/>
              <w:rPr>
                <w:rFonts w:ascii="Palatino Linotype" w:eastAsia="Times New Roman" w:hAnsi="Palatino Linotype" w:cstheme="majorBidi"/>
                <w:sz w:val="20"/>
                <w:szCs w:val="20"/>
                <w:lang w:bidi="ar-EG"/>
              </w:rPr>
            </w:pPr>
            <w:r w:rsidRPr="00765CC1">
              <w:rPr>
                <w:rFonts w:ascii="Palatino Linotype" w:eastAsia="Times New Roman" w:hAnsi="Palatino Linotype" w:cstheme="majorBidi"/>
                <w:sz w:val="20"/>
                <w:szCs w:val="20"/>
                <w:lang w:bidi="ar-EG"/>
              </w:rPr>
              <w:t>0.776a</w:t>
            </w:r>
          </w:p>
        </w:tc>
      </w:tr>
      <w:tr w:rsidR="00365B08" w:rsidRPr="00765CC1" w14:paraId="6FF344BE" w14:textId="77777777" w:rsidTr="00990A52">
        <w:trPr>
          <w:trHeight w:val="359"/>
          <w:tblCellSpacing w:w="20" w:type="dxa"/>
        </w:trPr>
        <w:tc>
          <w:tcPr>
            <w:tcW w:w="4527" w:type="dxa"/>
            <w:shd w:val="clear" w:color="auto" w:fill="auto"/>
            <w:vAlign w:val="center"/>
          </w:tcPr>
          <w:p w14:paraId="3C20DD6B" w14:textId="77777777" w:rsidR="00365B08" w:rsidRPr="00765CC1" w:rsidRDefault="00365B08" w:rsidP="0065257E">
            <w:pPr>
              <w:spacing w:after="0" w:line="240" w:lineRule="auto"/>
              <w:ind w:left="720" w:hanging="720"/>
              <w:rPr>
                <w:rFonts w:ascii="Palatino Linotype" w:eastAsia="Times New Roman" w:hAnsi="Palatino Linotype" w:cstheme="majorBidi"/>
                <w:sz w:val="20"/>
                <w:szCs w:val="20"/>
                <w14:shadow w14:blurRad="50800" w14:dist="38100" w14:dir="2700000" w14:sx="100000" w14:sy="100000" w14:kx="0" w14:ky="0" w14:algn="tl">
                  <w14:srgbClr w14:val="000000">
                    <w14:alpha w14:val="60000"/>
                  </w14:srgbClr>
                </w14:shadow>
              </w:rPr>
            </w:pPr>
            <w:r w:rsidRPr="00765CC1">
              <w:rPr>
                <w:rFonts w:ascii="Palatino Linotype" w:eastAsia="Times New Roman" w:hAnsi="Palatino Linotype" w:cstheme="majorBidi"/>
                <w:sz w:val="20"/>
                <w:szCs w:val="20"/>
                <w14:shadow w14:blurRad="50800" w14:dist="38100" w14:dir="2700000" w14:sx="100000" w14:sy="100000" w14:kx="0" w14:ky="0" w14:algn="tl">
                  <w14:srgbClr w14:val="000000">
                    <w14:alpha w14:val="60000"/>
                  </w14:srgbClr>
                </w14:shadow>
              </w:rPr>
              <w:t>Total counts of Bacteria (×10</w:t>
            </w:r>
            <w:r w:rsidRPr="00765CC1">
              <w:rPr>
                <w:rFonts w:ascii="Palatino Linotype" w:eastAsia="Times New Roman" w:hAnsi="Palatino Linotype" w:cstheme="majorBidi"/>
                <w:sz w:val="20"/>
                <w:szCs w:val="20"/>
                <w:vertAlign w:val="superscript"/>
                <w14:shadow w14:blurRad="50800" w14:dist="38100" w14:dir="2700000" w14:sx="100000" w14:sy="100000" w14:kx="0" w14:ky="0" w14:algn="tl">
                  <w14:srgbClr w14:val="000000">
                    <w14:alpha w14:val="60000"/>
                  </w14:srgbClr>
                </w14:shadow>
              </w:rPr>
              <w:t xml:space="preserve">-4 </w:t>
            </w:r>
            <w:proofErr w:type="spellStart"/>
            <w:r w:rsidRPr="00765CC1">
              <w:rPr>
                <w:rFonts w:ascii="Palatino Linotype" w:eastAsia="Times New Roman" w:hAnsi="Palatino Linotype" w:cstheme="majorBidi"/>
                <w:sz w:val="20"/>
                <w:szCs w:val="20"/>
                <w14:shadow w14:blurRad="50800" w14:dist="38100" w14:dir="2700000" w14:sx="100000" w14:sy="100000" w14:kx="0" w14:ky="0" w14:algn="tl">
                  <w14:srgbClr w14:val="000000">
                    <w14:alpha w14:val="60000"/>
                  </w14:srgbClr>
                </w14:shadow>
              </w:rPr>
              <w:t>Cfu</w:t>
            </w:r>
            <w:proofErr w:type="spellEnd"/>
            <w:r w:rsidRPr="00765CC1">
              <w:rPr>
                <w:rFonts w:ascii="Palatino Linotype" w:eastAsia="Times New Roman" w:hAnsi="Palatino Linotype" w:cstheme="majorBidi"/>
                <w:sz w:val="20"/>
                <w:szCs w:val="20"/>
                <w14:shadow w14:blurRad="50800" w14:dist="38100" w14:dir="2700000" w14:sx="100000" w14:sy="100000" w14:kx="0" w14:ky="0" w14:algn="tl">
                  <w14:srgbClr w14:val="000000">
                    <w14:alpha w14:val="60000"/>
                  </w14:srgbClr>
                </w14:shadow>
              </w:rPr>
              <w:t>/mL</w:t>
            </w:r>
            <w:r w:rsidRPr="00765CC1">
              <w:rPr>
                <w:rFonts w:ascii="Palatino Linotype" w:eastAsia="Times New Roman" w:hAnsi="Palatino Linotype" w:cstheme="majorBidi"/>
                <w:sz w:val="20"/>
                <w:szCs w:val="20"/>
                <w:vertAlign w:val="superscript"/>
                <w14:shadow w14:blurRad="50800" w14:dist="38100" w14:dir="2700000" w14:sx="100000" w14:sy="100000" w14:kx="0" w14:ky="0" w14:algn="tl">
                  <w14:srgbClr w14:val="000000">
                    <w14:alpha w14:val="60000"/>
                  </w14:srgbClr>
                </w14:shadow>
              </w:rPr>
              <w:t>-1</w:t>
            </w:r>
            <w:r w:rsidRPr="00765CC1">
              <w:rPr>
                <w:rFonts w:ascii="Palatino Linotype" w:eastAsia="Times New Roman" w:hAnsi="Palatino Linotype" w:cstheme="majorBidi"/>
                <w:sz w:val="20"/>
                <w:szCs w:val="20"/>
                <w14:shadow w14:blurRad="50800" w14:dist="38100" w14:dir="2700000" w14:sx="100000" w14:sy="100000" w14:kx="0" w14:ky="0" w14:algn="tl">
                  <w14:srgbClr w14:val="000000">
                    <w14:alpha w14:val="60000"/>
                  </w14:srgbClr>
                </w14:shadow>
              </w:rPr>
              <w:t>)</w:t>
            </w:r>
          </w:p>
        </w:tc>
        <w:tc>
          <w:tcPr>
            <w:tcW w:w="990" w:type="dxa"/>
            <w:shd w:val="clear" w:color="auto" w:fill="auto"/>
            <w:vAlign w:val="center"/>
          </w:tcPr>
          <w:p w14:paraId="53DB30E1" w14:textId="77777777" w:rsidR="00365B08" w:rsidRPr="00765CC1" w:rsidRDefault="00365B08" w:rsidP="0065257E">
            <w:pPr>
              <w:spacing w:after="0" w:line="240" w:lineRule="auto"/>
              <w:ind w:left="720" w:hanging="720"/>
              <w:jc w:val="center"/>
              <w:rPr>
                <w:rFonts w:ascii="Palatino Linotype" w:eastAsia="Times New Roman" w:hAnsi="Palatino Linotype" w:cstheme="majorBidi"/>
                <w:sz w:val="20"/>
                <w:szCs w:val="20"/>
                <w:lang w:bidi="ar-EG"/>
              </w:rPr>
            </w:pPr>
            <w:r w:rsidRPr="00765CC1">
              <w:rPr>
                <w:rFonts w:ascii="Palatino Linotype" w:eastAsia="Times New Roman" w:hAnsi="Palatino Linotype" w:cstheme="majorBidi"/>
                <w:sz w:val="20"/>
                <w:szCs w:val="20"/>
                <w:lang w:bidi="ar-EG"/>
              </w:rPr>
              <w:t>13a</w:t>
            </w:r>
          </w:p>
        </w:tc>
        <w:tc>
          <w:tcPr>
            <w:tcW w:w="1080" w:type="dxa"/>
            <w:shd w:val="clear" w:color="auto" w:fill="auto"/>
            <w:vAlign w:val="center"/>
          </w:tcPr>
          <w:p w14:paraId="1AEF0DDE" w14:textId="77777777" w:rsidR="00365B08" w:rsidRPr="00765CC1" w:rsidRDefault="00365B08" w:rsidP="0065257E">
            <w:pPr>
              <w:spacing w:after="0" w:line="240" w:lineRule="auto"/>
              <w:ind w:left="720" w:hanging="720"/>
              <w:jc w:val="center"/>
              <w:rPr>
                <w:rFonts w:ascii="Palatino Linotype" w:eastAsia="Times New Roman" w:hAnsi="Palatino Linotype" w:cstheme="majorBidi"/>
                <w:sz w:val="20"/>
                <w:szCs w:val="20"/>
                <w:lang w:bidi="ar-EG"/>
              </w:rPr>
            </w:pPr>
            <w:r w:rsidRPr="00765CC1">
              <w:rPr>
                <w:rFonts w:ascii="Palatino Linotype" w:eastAsia="Times New Roman" w:hAnsi="Palatino Linotype" w:cstheme="majorBidi"/>
                <w:sz w:val="20"/>
                <w:szCs w:val="20"/>
                <w:lang w:bidi="ar-EG"/>
              </w:rPr>
              <w:t>123b</w:t>
            </w:r>
          </w:p>
        </w:tc>
        <w:tc>
          <w:tcPr>
            <w:tcW w:w="1080" w:type="dxa"/>
            <w:shd w:val="clear" w:color="auto" w:fill="auto"/>
            <w:vAlign w:val="center"/>
          </w:tcPr>
          <w:p w14:paraId="5FF3C73A" w14:textId="77777777" w:rsidR="00365B08" w:rsidRPr="00765CC1" w:rsidRDefault="00365B08" w:rsidP="0065257E">
            <w:pPr>
              <w:spacing w:after="0" w:line="240" w:lineRule="auto"/>
              <w:ind w:left="720" w:hanging="720"/>
              <w:jc w:val="center"/>
              <w:rPr>
                <w:rFonts w:ascii="Palatino Linotype" w:eastAsia="Times New Roman" w:hAnsi="Palatino Linotype" w:cstheme="majorBidi"/>
                <w:sz w:val="20"/>
                <w:szCs w:val="20"/>
                <w:lang w:bidi="ar-EG"/>
              </w:rPr>
            </w:pPr>
            <w:r w:rsidRPr="00765CC1">
              <w:rPr>
                <w:rFonts w:ascii="Palatino Linotype" w:eastAsia="Times New Roman" w:hAnsi="Palatino Linotype" w:cstheme="majorBidi"/>
                <w:sz w:val="20"/>
                <w:szCs w:val="20"/>
                <w:lang w:bidi="ar-EG"/>
              </w:rPr>
              <w:t>13a</w:t>
            </w:r>
          </w:p>
        </w:tc>
        <w:tc>
          <w:tcPr>
            <w:tcW w:w="990" w:type="dxa"/>
            <w:shd w:val="clear" w:color="auto" w:fill="auto"/>
            <w:vAlign w:val="center"/>
          </w:tcPr>
          <w:p w14:paraId="262EE426" w14:textId="77777777" w:rsidR="00365B08" w:rsidRPr="00765CC1" w:rsidRDefault="00365B08" w:rsidP="0065257E">
            <w:pPr>
              <w:spacing w:after="0" w:line="240" w:lineRule="auto"/>
              <w:ind w:left="720" w:hanging="720"/>
              <w:jc w:val="center"/>
              <w:rPr>
                <w:rFonts w:ascii="Palatino Linotype" w:eastAsia="Times New Roman" w:hAnsi="Palatino Linotype" w:cstheme="majorBidi"/>
                <w:sz w:val="20"/>
                <w:szCs w:val="20"/>
                <w:lang w:bidi="ar-EG"/>
              </w:rPr>
            </w:pPr>
            <w:r w:rsidRPr="00765CC1">
              <w:rPr>
                <w:rFonts w:ascii="Palatino Linotype" w:eastAsia="Times New Roman" w:hAnsi="Palatino Linotype" w:cstheme="majorBidi"/>
                <w:sz w:val="20"/>
                <w:szCs w:val="20"/>
                <w:lang w:bidi="ar-EG"/>
              </w:rPr>
              <w:t>156c</w:t>
            </w:r>
          </w:p>
        </w:tc>
      </w:tr>
      <w:tr w:rsidR="00365B08" w:rsidRPr="00765CC1" w14:paraId="718DCF46" w14:textId="77777777" w:rsidTr="00990A52">
        <w:trPr>
          <w:trHeight w:val="359"/>
          <w:tblCellSpacing w:w="20" w:type="dxa"/>
        </w:trPr>
        <w:tc>
          <w:tcPr>
            <w:tcW w:w="4527" w:type="dxa"/>
            <w:shd w:val="clear" w:color="auto" w:fill="auto"/>
            <w:vAlign w:val="center"/>
          </w:tcPr>
          <w:p w14:paraId="62A11D0A" w14:textId="77777777" w:rsidR="00365B08" w:rsidRPr="00765CC1" w:rsidRDefault="00365B08" w:rsidP="0065257E">
            <w:pPr>
              <w:spacing w:after="0" w:line="240" w:lineRule="auto"/>
              <w:ind w:left="720" w:hanging="720"/>
              <w:rPr>
                <w:rFonts w:ascii="Palatino Linotype" w:eastAsia="Times New Roman" w:hAnsi="Palatino Linotype" w:cstheme="majorBidi"/>
                <w:sz w:val="20"/>
                <w:szCs w:val="20"/>
                <w14:shadow w14:blurRad="50800" w14:dist="38100" w14:dir="2700000" w14:sx="100000" w14:sy="100000" w14:kx="0" w14:ky="0" w14:algn="tl">
                  <w14:srgbClr w14:val="000000">
                    <w14:alpha w14:val="60000"/>
                  </w14:srgbClr>
                </w14:shadow>
              </w:rPr>
            </w:pPr>
            <w:r w:rsidRPr="00765CC1">
              <w:rPr>
                <w:rFonts w:ascii="Palatino Linotype" w:eastAsia="Times New Roman" w:hAnsi="Palatino Linotype" w:cstheme="majorBidi"/>
                <w:sz w:val="20"/>
                <w:szCs w:val="20"/>
                <w14:shadow w14:blurRad="50800" w14:dist="38100" w14:dir="2700000" w14:sx="100000" w14:sy="100000" w14:kx="0" w14:ky="0" w14:algn="tl">
                  <w14:srgbClr w14:val="000000">
                    <w14:alpha w14:val="60000"/>
                  </w14:srgbClr>
                </w14:shadow>
              </w:rPr>
              <w:t>Total phytoplankton (units ×10</w:t>
            </w:r>
            <w:r w:rsidRPr="00765CC1">
              <w:rPr>
                <w:rFonts w:ascii="Palatino Linotype" w:eastAsia="Times New Roman" w:hAnsi="Palatino Linotype" w:cstheme="majorBidi"/>
                <w:sz w:val="20"/>
                <w:szCs w:val="20"/>
                <w:vertAlign w:val="superscript"/>
                <w14:shadow w14:blurRad="50800" w14:dist="38100" w14:dir="2700000" w14:sx="100000" w14:sy="100000" w14:kx="0" w14:ky="0" w14:algn="tl">
                  <w14:srgbClr w14:val="000000">
                    <w14:alpha w14:val="60000"/>
                  </w14:srgbClr>
                </w14:shadow>
              </w:rPr>
              <w:t>-4</w:t>
            </w:r>
            <w:r w:rsidRPr="00765CC1">
              <w:rPr>
                <w:rFonts w:ascii="Palatino Linotype" w:eastAsia="Times New Roman" w:hAnsi="Palatino Linotype" w:cstheme="majorBidi"/>
                <w:sz w:val="20"/>
                <w:szCs w:val="20"/>
                <w14:shadow w14:blurRad="50800" w14:dist="38100" w14:dir="2700000" w14:sx="100000" w14:sy="100000" w14:kx="0" w14:ky="0" w14:algn="tl">
                  <w14:srgbClr w14:val="000000">
                    <w14:alpha w14:val="60000"/>
                  </w14:srgbClr>
                </w14:shadow>
              </w:rPr>
              <w:t>/L)</w:t>
            </w:r>
          </w:p>
        </w:tc>
        <w:tc>
          <w:tcPr>
            <w:tcW w:w="990" w:type="dxa"/>
            <w:shd w:val="clear" w:color="auto" w:fill="auto"/>
            <w:vAlign w:val="center"/>
          </w:tcPr>
          <w:p w14:paraId="59E3F7C0" w14:textId="77777777" w:rsidR="00365B08" w:rsidRPr="00765CC1" w:rsidRDefault="00365B08" w:rsidP="0065257E">
            <w:pPr>
              <w:spacing w:after="0" w:line="240" w:lineRule="auto"/>
              <w:ind w:left="720" w:hanging="720"/>
              <w:jc w:val="center"/>
              <w:rPr>
                <w:rFonts w:ascii="Palatino Linotype" w:eastAsia="Times New Roman" w:hAnsi="Palatino Linotype" w:cstheme="majorBidi"/>
                <w:sz w:val="20"/>
                <w:szCs w:val="20"/>
                <w:lang w:bidi="ar-EG"/>
              </w:rPr>
            </w:pPr>
            <w:r w:rsidRPr="00765CC1">
              <w:rPr>
                <w:rFonts w:ascii="Palatino Linotype" w:eastAsia="Times New Roman" w:hAnsi="Palatino Linotype" w:cstheme="majorBidi"/>
                <w:sz w:val="20"/>
                <w:szCs w:val="20"/>
                <w:lang w:bidi="ar-EG"/>
              </w:rPr>
              <w:t xml:space="preserve">Non </w:t>
            </w:r>
          </w:p>
        </w:tc>
        <w:tc>
          <w:tcPr>
            <w:tcW w:w="1080" w:type="dxa"/>
            <w:shd w:val="clear" w:color="auto" w:fill="auto"/>
            <w:vAlign w:val="center"/>
          </w:tcPr>
          <w:p w14:paraId="19A468E7" w14:textId="77777777" w:rsidR="00365B08" w:rsidRPr="00765CC1" w:rsidRDefault="00365B08" w:rsidP="0065257E">
            <w:pPr>
              <w:spacing w:after="0" w:line="240" w:lineRule="auto"/>
              <w:ind w:left="720" w:hanging="720"/>
              <w:jc w:val="center"/>
              <w:rPr>
                <w:rFonts w:ascii="Palatino Linotype" w:eastAsia="Times New Roman" w:hAnsi="Palatino Linotype" w:cstheme="majorBidi"/>
                <w:sz w:val="20"/>
                <w:szCs w:val="20"/>
                <w:lang w:bidi="ar-EG"/>
              </w:rPr>
            </w:pPr>
            <w:r w:rsidRPr="00765CC1">
              <w:rPr>
                <w:rFonts w:ascii="Palatino Linotype" w:eastAsia="Times New Roman" w:hAnsi="Palatino Linotype" w:cstheme="majorBidi"/>
                <w:sz w:val="20"/>
                <w:szCs w:val="20"/>
                <w:lang w:bidi="ar-EG"/>
              </w:rPr>
              <w:t>576a</w:t>
            </w:r>
          </w:p>
        </w:tc>
        <w:tc>
          <w:tcPr>
            <w:tcW w:w="1080" w:type="dxa"/>
            <w:shd w:val="clear" w:color="auto" w:fill="auto"/>
            <w:vAlign w:val="center"/>
          </w:tcPr>
          <w:p w14:paraId="53592BD3" w14:textId="77777777" w:rsidR="00365B08" w:rsidRPr="00765CC1" w:rsidRDefault="00365B08" w:rsidP="0065257E">
            <w:pPr>
              <w:spacing w:after="0" w:line="240" w:lineRule="auto"/>
              <w:ind w:left="720" w:hanging="720"/>
              <w:jc w:val="center"/>
              <w:rPr>
                <w:rFonts w:ascii="Palatino Linotype" w:eastAsia="Times New Roman" w:hAnsi="Palatino Linotype" w:cstheme="majorBidi"/>
                <w:sz w:val="20"/>
                <w:szCs w:val="20"/>
                <w:lang w:bidi="ar-EG"/>
              </w:rPr>
            </w:pPr>
            <w:r w:rsidRPr="00765CC1">
              <w:rPr>
                <w:rFonts w:ascii="Palatino Linotype" w:eastAsia="Times New Roman" w:hAnsi="Palatino Linotype" w:cstheme="majorBidi"/>
                <w:sz w:val="20"/>
                <w:szCs w:val="20"/>
                <w:lang w:bidi="ar-EG"/>
              </w:rPr>
              <w:t>Non</w:t>
            </w:r>
          </w:p>
        </w:tc>
        <w:tc>
          <w:tcPr>
            <w:tcW w:w="990" w:type="dxa"/>
            <w:shd w:val="clear" w:color="auto" w:fill="auto"/>
            <w:vAlign w:val="center"/>
          </w:tcPr>
          <w:p w14:paraId="1EF3298D" w14:textId="77777777" w:rsidR="00365B08" w:rsidRPr="00765CC1" w:rsidRDefault="00365B08" w:rsidP="0065257E">
            <w:pPr>
              <w:spacing w:after="0" w:line="240" w:lineRule="auto"/>
              <w:ind w:left="720" w:hanging="720"/>
              <w:jc w:val="center"/>
              <w:rPr>
                <w:rFonts w:ascii="Palatino Linotype" w:eastAsia="Times New Roman" w:hAnsi="Palatino Linotype" w:cstheme="majorBidi"/>
                <w:sz w:val="20"/>
                <w:szCs w:val="20"/>
                <w:lang w:bidi="ar-EG"/>
              </w:rPr>
            </w:pPr>
            <w:r w:rsidRPr="00765CC1">
              <w:rPr>
                <w:rFonts w:ascii="Palatino Linotype" w:eastAsia="Times New Roman" w:hAnsi="Palatino Linotype" w:cstheme="majorBidi"/>
                <w:sz w:val="20"/>
                <w:szCs w:val="20"/>
                <w:lang w:bidi="ar-EG"/>
              </w:rPr>
              <w:t>1264b</w:t>
            </w:r>
          </w:p>
        </w:tc>
      </w:tr>
    </w:tbl>
    <w:p w14:paraId="6855B474" w14:textId="77777777" w:rsidR="00365B08" w:rsidRPr="00765CC1" w:rsidRDefault="00365B08" w:rsidP="00365B08">
      <w:pPr>
        <w:spacing w:before="100" w:beforeAutospacing="1" w:after="100" w:afterAutospacing="1" w:line="240" w:lineRule="auto"/>
        <w:ind w:left="720" w:hanging="720"/>
        <w:rPr>
          <w:rFonts w:ascii="Palatino Linotype" w:hAnsi="Palatino Linotype" w:cstheme="majorBidi"/>
          <w:sz w:val="20"/>
          <w:szCs w:val="20"/>
        </w:rPr>
      </w:pPr>
      <w:r w:rsidRPr="00765CC1">
        <w:rPr>
          <w:rFonts w:ascii="Palatino Linotype" w:hAnsi="Palatino Linotype" w:cstheme="majorBidi"/>
          <w:sz w:val="20"/>
          <w:szCs w:val="20"/>
          <w:lang w:bidi="ar-EG"/>
        </w:rPr>
        <w:tab/>
      </w:r>
      <w:r w:rsidRPr="00765CC1">
        <w:rPr>
          <w:rFonts w:ascii="Palatino Linotype" w:hAnsi="Palatino Linotype" w:cstheme="majorBidi"/>
          <w:sz w:val="20"/>
          <w:szCs w:val="20"/>
        </w:rPr>
        <w:t>* Figures followed by the same letters through entire rows are insignificantly different at &lt;5% probability level.</w:t>
      </w:r>
    </w:p>
    <w:p w14:paraId="510CD5BD" w14:textId="6EDD9079" w:rsidR="00940019" w:rsidRPr="00765CC1" w:rsidRDefault="00940019" w:rsidP="003D46E6">
      <w:pPr>
        <w:spacing w:line="240" w:lineRule="auto"/>
        <w:jc w:val="both"/>
        <w:rPr>
          <w:rFonts w:ascii="Palatino Linotype" w:hAnsi="Palatino Linotype" w:cstheme="majorBidi"/>
          <w:sz w:val="20"/>
          <w:szCs w:val="20"/>
          <w:lang w:val="en-US"/>
        </w:rPr>
      </w:pPr>
      <w:r w:rsidRPr="00765CC1">
        <w:rPr>
          <w:rFonts w:ascii="Palatino Linotype" w:hAnsi="Palatino Linotype" w:cstheme="majorBidi"/>
          <w:sz w:val="20"/>
          <w:szCs w:val="20"/>
          <w:lang w:val="en-US"/>
        </w:rPr>
        <w:tab/>
      </w:r>
      <w:r w:rsidR="00082E13" w:rsidRPr="00765CC1">
        <w:rPr>
          <w:rFonts w:ascii="Palatino Linotype" w:hAnsi="Palatino Linotype" w:cstheme="majorBidi"/>
          <w:sz w:val="20"/>
          <w:szCs w:val="20"/>
          <w:lang w:val="en-US"/>
        </w:rPr>
        <w:t xml:space="preserve">Based on the salinity of the water used, the soil salt buildup will begin to balance after a number of continuous irrigations with aquaculture waters. All irrigation water contains salts, and as the water evaporates, the salts accumulate in the soil profile. In order to prevent this concentration from reducing crop yield, the salts must be moved below the root zone </w:t>
      </w:r>
      <w:r w:rsidR="00CB1D4D">
        <w:rPr>
          <w:rFonts w:ascii="Palatino Linotype" w:hAnsi="Palatino Linotype" w:cstheme="majorBidi"/>
          <w:sz w:val="20"/>
          <w:szCs w:val="20"/>
          <w:lang w:val="en-US"/>
        </w:rPr>
        <w:t xml:space="preserve">[26, 27]. </w:t>
      </w:r>
      <w:r w:rsidR="00082E13" w:rsidRPr="00765CC1">
        <w:rPr>
          <w:rFonts w:ascii="Palatino Linotype" w:hAnsi="Palatino Linotype" w:cstheme="majorBidi"/>
          <w:sz w:val="20"/>
          <w:szCs w:val="20"/>
          <w:lang w:val="en-US"/>
        </w:rPr>
        <w:t xml:space="preserve">One of the primary factors contributing to Egypt's saline soil formation is the use of saline water as the only source of irrigation, particularly in arid </w:t>
      </w:r>
      <w:r w:rsidR="00365B08" w:rsidRPr="00765CC1">
        <w:rPr>
          <w:rFonts w:ascii="Palatino Linotype" w:hAnsi="Palatino Linotype" w:cstheme="majorBidi"/>
          <w:sz w:val="20"/>
          <w:szCs w:val="20"/>
          <w:lang w:val="en-US"/>
        </w:rPr>
        <w:t>regions. Saline</w:t>
      </w:r>
      <w:r w:rsidR="00082E13" w:rsidRPr="00765CC1">
        <w:rPr>
          <w:rFonts w:ascii="Palatino Linotype" w:hAnsi="Palatino Linotype" w:cstheme="majorBidi"/>
          <w:sz w:val="20"/>
          <w:szCs w:val="20"/>
          <w:lang w:val="en-US"/>
        </w:rPr>
        <w:t xml:space="preserve"> irrigation can cause soil salinity to accumulate in the root zone throughout growing seasons, after harvest, and over time </w:t>
      </w:r>
      <w:r w:rsidR="00CB1D4D">
        <w:rPr>
          <w:rFonts w:ascii="Palatino Linotype" w:hAnsi="Palatino Linotype" w:cstheme="majorBidi"/>
          <w:sz w:val="20"/>
          <w:szCs w:val="20"/>
          <w:lang w:val="en-US"/>
        </w:rPr>
        <w:t xml:space="preserve">[27,41]. If </w:t>
      </w:r>
      <w:r w:rsidR="00082E13" w:rsidRPr="00765CC1">
        <w:rPr>
          <w:rFonts w:ascii="Palatino Linotype" w:hAnsi="Palatino Linotype" w:cstheme="majorBidi"/>
          <w:sz w:val="20"/>
          <w:szCs w:val="20"/>
          <w:lang w:val="en-US"/>
        </w:rPr>
        <w:t xml:space="preserve">soil drainage is hindered by insufficient applied irrigation. These results demonstrate the importance of preserving soil properties and vegetable yield production while using long-term aquaculture water for irrigation in dry situations. </w:t>
      </w:r>
    </w:p>
    <w:p w14:paraId="0E753EDC" w14:textId="12827A15" w:rsidR="00082E13" w:rsidRPr="00765CC1" w:rsidRDefault="00940019" w:rsidP="00F94861">
      <w:pPr>
        <w:spacing w:line="240" w:lineRule="auto"/>
        <w:jc w:val="both"/>
        <w:rPr>
          <w:rFonts w:ascii="Palatino Linotype" w:hAnsi="Palatino Linotype" w:cstheme="majorBidi"/>
          <w:sz w:val="20"/>
          <w:szCs w:val="20"/>
          <w:lang w:val="en-US"/>
        </w:rPr>
      </w:pPr>
      <w:r w:rsidRPr="00765CC1">
        <w:rPr>
          <w:rFonts w:ascii="Palatino Linotype" w:hAnsi="Palatino Linotype" w:cstheme="majorBidi"/>
          <w:sz w:val="20"/>
          <w:szCs w:val="20"/>
          <w:lang w:val="en-US"/>
        </w:rPr>
        <w:tab/>
      </w:r>
      <w:r w:rsidR="00082E13" w:rsidRPr="00765CC1">
        <w:rPr>
          <w:rFonts w:ascii="Palatino Linotype" w:hAnsi="Palatino Linotype" w:cstheme="majorBidi"/>
          <w:sz w:val="20"/>
          <w:szCs w:val="20"/>
          <w:lang w:val="en-US"/>
        </w:rPr>
        <w:t>The results of table 7 show that throughout the course of two growing seasons, aquaculture water was used to water watercress, which resulted in a significant reduction in the amount of aqueous hydrogen activity (pH).</w:t>
      </w:r>
      <w:r w:rsidRPr="00765CC1">
        <w:rPr>
          <w:rFonts w:ascii="Palatino Linotype" w:hAnsi="Palatino Linotype" w:cstheme="majorBidi"/>
          <w:sz w:val="20"/>
          <w:szCs w:val="20"/>
          <w:lang w:val="en-US"/>
        </w:rPr>
        <w:t xml:space="preserve">  </w:t>
      </w:r>
      <w:r w:rsidR="00082E13" w:rsidRPr="00765CC1">
        <w:rPr>
          <w:rFonts w:ascii="Palatino Linotype" w:hAnsi="Palatino Linotype" w:cstheme="majorBidi"/>
          <w:sz w:val="20"/>
          <w:szCs w:val="20"/>
          <w:lang w:val="en-US"/>
        </w:rPr>
        <w:t xml:space="preserve">However, any change in soil pH caused by aquaculture water will probably occur gradually because soil is strongly buffered and resistant to pH changes </w:t>
      </w:r>
      <w:r w:rsidR="000424C4">
        <w:rPr>
          <w:rFonts w:ascii="Palatino Linotype" w:hAnsi="Palatino Linotype" w:cstheme="majorBidi"/>
          <w:sz w:val="20"/>
          <w:szCs w:val="20"/>
          <w:lang w:val="en-US"/>
        </w:rPr>
        <w:t xml:space="preserve">[26]. </w:t>
      </w:r>
      <w:r w:rsidR="00082E13" w:rsidRPr="00765CC1">
        <w:rPr>
          <w:rFonts w:ascii="Palatino Linotype" w:hAnsi="Palatino Linotype" w:cstheme="majorBidi"/>
          <w:sz w:val="20"/>
          <w:szCs w:val="20"/>
          <w:lang w:val="en-US"/>
        </w:rPr>
        <w:t xml:space="preserve">This slight decrease in soil pH after two watercress growing seasons was significant (P 0.05).  According to </w:t>
      </w:r>
      <w:r w:rsidR="00F94861">
        <w:rPr>
          <w:rFonts w:ascii="Palatino Linotype" w:hAnsi="Palatino Linotype" w:cstheme="majorBidi"/>
          <w:sz w:val="20"/>
          <w:szCs w:val="20"/>
          <w:lang w:val="en-US"/>
        </w:rPr>
        <w:t>[42]</w:t>
      </w:r>
      <w:r w:rsidR="00082E13" w:rsidRPr="00765CC1">
        <w:rPr>
          <w:rFonts w:ascii="Palatino Linotype" w:hAnsi="Palatino Linotype" w:cstheme="majorBidi"/>
          <w:sz w:val="20"/>
          <w:szCs w:val="20"/>
          <w:lang w:val="en-US"/>
        </w:rPr>
        <w:t xml:space="preserve">, bringing the soil into the right pH range should be the first step in any </w:t>
      </w:r>
      <w:r w:rsidR="0007531A" w:rsidRPr="00765CC1">
        <w:rPr>
          <w:rFonts w:ascii="Palatino Linotype" w:hAnsi="Palatino Linotype" w:cstheme="majorBidi"/>
          <w:sz w:val="20"/>
          <w:szCs w:val="20"/>
          <w:lang w:val="en-US"/>
        </w:rPr>
        <w:t>fertilizer</w:t>
      </w:r>
      <w:r w:rsidR="00082E13" w:rsidRPr="00765CC1">
        <w:rPr>
          <w:rFonts w:ascii="Palatino Linotype" w:hAnsi="Palatino Linotype" w:cstheme="majorBidi"/>
          <w:sz w:val="20"/>
          <w:szCs w:val="20"/>
          <w:lang w:val="en-US"/>
        </w:rPr>
        <w:t xml:space="preserve"> or irrigation management scheme. The pH of the soil has a big impact on plant growth, nutrient availability, and the activities of soil microorganisms and enzymes. Maintaining the proper pH of the soil is essential for growing vegetables </w:t>
      </w:r>
      <w:r w:rsidR="00F94861">
        <w:rPr>
          <w:rFonts w:ascii="Palatino Linotype" w:hAnsi="Palatino Linotype" w:cstheme="majorBidi"/>
          <w:sz w:val="20"/>
          <w:szCs w:val="20"/>
          <w:lang w:val="en-US"/>
        </w:rPr>
        <w:t xml:space="preserve">[43,44]. </w:t>
      </w:r>
    </w:p>
    <w:p w14:paraId="42F92D47" w14:textId="2D2C05B6" w:rsidR="0007531A" w:rsidRPr="00765CC1" w:rsidRDefault="0023166B" w:rsidP="003D46E6">
      <w:pPr>
        <w:spacing w:line="240" w:lineRule="auto"/>
        <w:jc w:val="both"/>
        <w:rPr>
          <w:rFonts w:ascii="Palatino Linotype" w:hAnsi="Palatino Linotype" w:cstheme="majorBidi"/>
          <w:sz w:val="20"/>
          <w:szCs w:val="20"/>
          <w:lang w:val="en-US"/>
        </w:rPr>
      </w:pPr>
      <w:r w:rsidRPr="00765CC1">
        <w:rPr>
          <w:rFonts w:ascii="Palatino Linotype" w:hAnsi="Palatino Linotype" w:cstheme="majorBidi"/>
          <w:sz w:val="20"/>
          <w:szCs w:val="20"/>
          <w:lang w:val="en-US"/>
        </w:rPr>
        <w:tab/>
      </w:r>
      <w:r w:rsidR="0007531A" w:rsidRPr="00765CC1">
        <w:rPr>
          <w:rFonts w:ascii="Palatino Linotype" w:hAnsi="Palatino Linotype" w:cstheme="majorBidi"/>
          <w:sz w:val="20"/>
          <w:szCs w:val="20"/>
          <w:lang w:val="en-US"/>
        </w:rPr>
        <w:t xml:space="preserve">Table 7 shows how different soluble cations and anions in sandy soil were impacted by aquaculture irrigation water after two growth seasons. When comparing the concentration of anions and the findings of the dissolved cations in the soil before and after irrigation with aquaculture water, the concentrations in the soil increased barely after both seasons.  The frequent irrigation with aquaculture water rich in these cations and anions up until equilibrium is reached can be </w:t>
      </w:r>
      <w:r w:rsidRPr="00765CC1">
        <w:rPr>
          <w:rFonts w:ascii="Palatino Linotype" w:hAnsi="Palatino Linotype" w:cstheme="majorBidi"/>
          <w:sz w:val="20"/>
          <w:szCs w:val="20"/>
          <w:lang w:val="en-US"/>
        </w:rPr>
        <w:t>responsible</w:t>
      </w:r>
      <w:r w:rsidR="0007531A" w:rsidRPr="00765CC1">
        <w:rPr>
          <w:rFonts w:ascii="Palatino Linotype" w:hAnsi="Palatino Linotype" w:cstheme="majorBidi"/>
          <w:sz w:val="20"/>
          <w:szCs w:val="20"/>
          <w:lang w:val="en-US"/>
        </w:rPr>
        <w:t xml:space="preserve"> for these minor increases.  Changes in the amount of soil cations and anions can be attributed to precipitation or the dissolution of soil minerals, which increases the amount of their ions in the soil-water matrix.</w:t>
      </w:r>
    </w:p>
    <w:p w14:paraId="6C4ACED6" w14:textId="703D2717" w:rsidR="0007531A" w:rsidRPr="00765CC1" w:rsidRDefault="0023166B" w:rsidP="00285D47">
      <w:pPr>
        <w:spacing w:line="240" w:lineRule="auto"/>
        <w:jc w:val="both"/>
        <w:rPr>
          <w:rFonts w:ascii="Palatino Linotype" w:hAnsi="Palatino Linotype" w:cstheme="majorBidi"/>
          <w:sz w:val="20"/>
          <w:szCs w:val="20"/>
          <w:lang w:val="en-US"/>
        </w:rPr>
      </w:pPr>
      <w:r w:rsidRPr="00765CC1">
        <w:rPr>
          <w:rFonts w:ascii="Palatino Linotype" w:hAnsi="Palatino Linotype" w:cstheme="majorBidi"/>
          <w:sz w:val="20"/>
          <w:szCs w:val="20"/>
          <w:lang w:val="en-US"/>
        </w:rPr>
        <w:tab/>
      </w:r>
      <w:r w:rsidR="0007531A" w:rsidRPr="00765CC1">
        <w:rPr>
          <w:rFonts w:ascii="Palatino Linotype" w:hAnsi="Palatino Linotype" w:cstheme="majorBidi"/>
          <w:sz w:val="20"/>
          <w:szCs w:val="20"/>
          <w:lang w:val="en-US"/>
        </w:rPr>
        <w:t xml:space="preserve">The results of irrigation with aquaculture water on the levels of heavy and trace metals in sandy soil during both watercress growing seasons are shown in Table 7. The findings demonstrated that </w:t>
      </w:r>
      <w:r w:rsidR="0007531A" w:rsidRPr="00765CC1">
        <w:rPr>
          <w:rFonts w:ascii="Palatino Linotype" w:hAnsi="Palatino Linotype" w:cstheme="majorBidi"/>
          <w:sz w:val="20"/>
          <w:szCs w:val="20"/>
          <w:lang w:val="en-US"/>
        </w:rPr>
        <w:lastRenderedPageBreak/>
        <w:t xml:space="preserve">there was little difference between </w:t>
      </w:r>
      <w:r w:rsidRPr="00765CC1">
        <w:rPr>
          <w:rFonts w:ascii="Palatino Linotype" w:hAnsi="Palatino Linotype" w:cstheme="majorBidi"/>
          <w:sz w:val="20"/>
          <w:szCs w:val="20"/>
          <w:lang w:val="en-US"/>
        </w:rPr>
        <w:t>both</w:t>
      </w:r>
      <w:r w:rsidR="0007531A" w:rsidRPr="00765CC1">
        <w:rPr>
          <w:rFonts w:ascii="Palatino Linotype" w:hAnsi="Palatino Linotype" w:cstheme="majorBidi"/>
          <w:sz w:val="20"/>
          <w:szCs w:val="20"/>
          <w:lang w:val="en-US"/>
        </w:rPr>
        <w:t xml:space="preserve"> growth seasons in the </w:t>
      </w:r>
      <w:proofErr w:type="spellStart"/>
      <w:r w:rsidR="00285D47">
        <w:rPr>
          <w:rFonts w:ascii="Palatino Linotype" w:hAnsi="Palatino Linotype" w:cstheme="majorBidi"/>
          <w:sz w:val="20"/>
          <w:szCs w:val="20"/>
          <w:lang w:val="en-US"/>
        </w:rPr>
        <w:t>conentration</w:t>
      </w:r>
      <w:proofErr w:type="spellEnd"/>
      <w:r w:rsidR="00285D47" w:rsidRPr="00765CC1">
        <w:rPr>
          <w:rFonts w:ascii="Palatino Linotype" w:hAnsi="Palatino Linotype" w:cstheme="majorBidi"/>
          <w:sz w:val="20"/>
          <w:szCs w:val="20"/>
          <w:lang w:val="en-US"/>
        </w:rPr>
        <w:t xml:space="preserve"> </w:t>
      </w:r>
      <w:r w:rsidR="0007531A" w:rsidRPr="00765CC1">
        <w:rPr>
          <w:rFonts w:ascii="Palatino Linotype" w:hAnsi="Palatino Linotype" w:cstheme="majorBidi"/>
          <w:sz w:val="20"/>
          <w:szCs w:val="20"/>
          <w:lang w:val="en-US"/>
        </w:rPr>
        <w:t xml:space="preserve">of heavy metals in the soil.  </w:t>
      </w:r>
      <w:r w:rsidRPr="00765CC1">
        <w:rPr>
          <w:rFonts w:ascii="Palatino Linotype" w:hAnsi="Palatino Linotype" w:cstheme="majorBidi"/>
          <w:sz w:val="20"/>
          <w:szCs w:val="20"/>
          <w:lang w:val="en-US"/>
        </w:rPr>
        <w:t>R</w:t>
      </w:r>
      <w:r w:rsidR="0007531A" w:rsidRPr="00765CC1">
        <w:rPr>
          <w:rFonts w:ascii="Palatino Linotype" w:hAnsi="Palatino Linotype" w:cstheme="majorBidi"/>
          <w:sz w:val="20"/>
          <w:szCs w:val="20"/>
          <w:lang w:val="en-US"/>
        </w:rPr>
        <w:t xml:space="preserve">esults showed that the mean concentration values of all heavy and trace metals in the sandy soil under evaluation increased somewhat but remained within acceptable ranges and tolerable levels following two seasons of irrigation with aquaculture water.  Heavy metal contamination of soil or water, particularly with nickel, chromium, lead, and cadmium, is of particular </w:t>
      </w:r>
      <w:r w:rsidR="00365B08" w:rsidRPr="00765CC1">
        <w:rPr>
          <w:rFonts w:ascii="Palatino Linotype" w:hAnsi="Palatino Linotype" w:cstheme="majorBidi"/>
          <w:sz w:val="20"/>
          <w:szCs w:val="20"/>
          <w:lang w:val="en-US"/>
        </w:rPr>
        <w:t>concern</w:t>
      </w:r>
      <w:r w:rsidR="0007531A" w:rsidRPr="00765CC1">
        <w:rPr>
          <w:rFonts w:ascii="Palatino Linotype" w:hAnsi="Palatino Linotype" w:cstheme="majorBidi"/>
          <w:sz w:val="20"/>
          <w:szCs w:val="20"/>
          <w:lang w:val="en-US"/>
        </w:rPr>
        <w:t>, NO</w:t>
      </w:r>
      <w:r w:rsidR="0007531A" w:rsidRPr="00765CC1">
        <w:rPr>
          <w:rFonts w:ascii="Palatino Linotype" w:hAnsi="Palatino Linotype" w:cstheme="majorBidi"/>
          <w:sz w:val="20"/>
          <w:szCs w:val="20"/>
          <w:vertAlign w:val="subscript"/>
          <w:lang w:val="en-US"/>
        </w:rPr>
        <w:t>3</w:t>
      </w:r>
      <w:r w:rsidR="0007531A" w:rsidRPr="00765CC1">
        <w:rPr>
          <w:rFonts w:ascii="Palatino Linotype" w:hAnsi="Palatino Linotype" w:cstheme="majorBidi"/>
          <w:sz w:val="20"/>
          <w:szCs w:val="20"/>
          <w:lang w:val="en-US"/>
        </w:rPr>
        <w:t>-N, NH</w:t>
      </w:r>
      <w:r w:rsidR="0007531A" w:rsidRPr="00765CC1">
        <w:rPr>
          <w:rFonts w:ascii="Palatino Linotype" w:hAnsi="Palatino Linotype" w:cstheme="majorBidi"/>
          <w:sz w:val="20"/>
          <w:szCs w:val="20"/>
          <w:vertAlign w:val="subscript"/>
          <w:lang w:val="en-US"/>
        </w:rPr>
        <w:t>4</w:t>
      </w:r>
      <w:r w:rsidR="0007531A" w:rsidRPr="00765CC1">
        <w:rPr>
          <w:rFonts w:ascii="Palatino Linotype" w:hAnsi="Palatino Linotype" w:cstheme="majorBidi"/>
          <w:sz w:val="20"/>
          <w:szCs w:val="20"/>
          <w:lang w:val="en-US"/>
        </w:rPr>
        <w:t xml:space="preserve">-N, Cu, Fe, Mn, and Zn are additional elements that can be poisonous to plants at greater concentrations but are also phytonutrients </w:t>
      </w:r>
      <w:r w:rsidR="00285D47">
        <w:rPr>
          <w:rFonts w:ascii="Palatino Linotype" w:hAnsi="Palatino Linotype" w:cstheme="majorBidi"/>
          <w:sz w:val="20"/>
          <w:szCs w:val="20"/>
          <w:lang w:val="en-US"/>
        </w:rPr>
        <w:t xml:space="preserve">[45,46]. </w:t>
      </w:r>
    </w:p>
    <w:p w14:paraId="5DA8B585" w14:textId="77777777" w:rsidR="00010173" w:rsidRPr="00765CC1" w:rsidRDefault="006E68DF" w:rsidP="003D46E6">
      <w:pPr>
        <w:spacing w:line="240" w:lineRule="auto"/>
        <w:jc w:val="both"/>
        <w:rPr>
          <w:rFonts w:ascii="Palatino Linotype" w:eastAsia="Times New Roman" w:hAnsi="Palatino Linotype" w:cstheme="majorBidi"/>
          <w:sz w:val="20"/>
          <w:szCs w:val="20"/>
        </w:rPr>
      </w:pPr>
      <w:r w:rsidRPr="00765CC1">
        <w:rPr>
          <w:rFonts w:ascii="Palatino Linotype" w:eastAsia="Times New Roman" w:hAnsi="Palatino Linotype" w:cstheme="majorBidi"/>
          <w:sz w:val="20"/>
          <w:szCs w:val="20"/>
        </w:rPr>
        <w:tab/>
      </w:r>
      <w:r w:rsidR="0007531A" w:rsidRPr="00765CC1">
        <w:rPr>
          <w:rFonts w:ascii="Palatino Linotype" w:eastAsia="Times New Roman" w:hAnsi="Palatino Linotype" w:cstheme="majorBidi"/>
          <w:sz w:val="20"/>
          <w:szCs w:val="20"/>
        </w:rPr>
        <w:t xml:space="preserve">Soil total counts of bacteria and phytoplankton after irrigation with aquaculture water of tilapia and catfish for two seasons are shown in Table 7. Microbial and enzymatic activity of soils used for crop production is important in </w:t>
      </w:r>
      <w:proofErr w:type="spellStart"/>
      <w:r w:rsidR="0007531A" w:rsidRPr="00765CC1">
        <w:rPr>
          <w:rFonts w:ascii="Palatino Linotype" w:eastAsia="Times New Roman" w:hAnsi="Palatino Linotype" w:cstheme="majorBidi"/>
          <w:sz w:val="20"/>
          <w:szCs w:val="20"/>
        </w:rPr>
        <w:t>phyto</w:t>
      </w:r>
      <w:proofErr w:type="spellEnd"/>
      <w:r w:rsidR="0007531A" w:rsidRPr="00765CC1">
        <w:rPr>
          <w:rFonts w:ascii="Palatino Linotype" w:eastAsia="Times New Roman" w:hAnsi="Palatino Linotype" w:cstheme="majorBidi"/>
          <w:sz w:val="20"/>
          <w:szCs w:val="20"/>
        </w:rPr>
        <w:t>-availability of soil nutrients.  The minimum total numbers of bacteria existed in sandy soil before irrigation with aquaculture waters, recorded at 13 × 10</w:t>
      </w:r>
      <w:r w:rsidR="0023166B" w:rsidRPr="00765CC1">
        <w:rPr>
          <w:rFonts w:ascii="Palatino Linotype" w:eastAsia="Times New Roman" w:hAnsi="Palatino Linotype" w:cstheme="majorBidi"/>
          <w:sz w:val="20"/>
          <w:szCs w:val="20"/>
          <w:vertAlign w:val="superscript"/>
        </w:rPr>
        <w:t>-</w:t>
      </w:r>
      <w:r w:rsidR="0007531A" w:rsidRPr="00765CC1">
        <w:rPr>
          <w:rFonts w:ascii="Palatino Linotype" w:eastAsia="Times New Roman" w:hAnsi="Palatino Linotype" w:cstheme="majorBidi"/>
          <w:sz w:val="20"/>
          <w:szCs w:val="20"/>
          <w:vertAlign w:val="superscript"/>
        </w:rPr>
        <w:t>4</w:t>
      </w:r>
      <w:r w:rsidR="0007531A" w:rsidRPr="00765CC1">
        <w:rPr>
          <w:rFonts w:ascii="Palatino Linotype" w:eastAsia="Times New Roman" w:hAnsi="Palatino Linotype" w:cstheme="majorBidi"/>
          <w:sz w:val="20"/>
          <w:szCs w:val="20"/>
        </w:rPr>
        <w:t xml:space="preserve"> </w:t>
      </w:r>
      <w:proofErr w:type="spellStart"/>
      <w:r w:rsidR="0023166B" w:rsidRPr="00765CC1">
        <w:rPr>
          <w:rFonts w:ascii="Palatino Linotype" w:eastAsia="Times New Roman" w:hAnsi="Palatino Linotype" w:cstheme="majorBidi"/>
          <w:sz w:val="20"/>
          <w:szCs w:val="20"/>
        </w:rPr>
        <w:t>cfu</w:t>
      </w:r>
      <w:proofErr w:type="spellEnd"/>
      <w:r w:rsidR="0007531A" w:rsidRPr="00765CC1">
        <w:rPr>
          <w:rFonts w:ascii="Palatino Linotype" w:eastAsia="Times New Roman" w:hAnsi="Palatino Linotype" w:cstheme="majorBidi"/>
          <w:sz w:val="20"/>
          <w:szCs w:val="20"/>
        </w:rPr>
        <w:t>/</w:t>
      </w:r>
      <w:r w:rsidR="0023166B" w:rsidRPr="00765CC1">
        <w:rPr>
          <w:rFonts w:ascii="Palatino Linotype" w:eastAsia="Times New Roman" w:hAnsi="Palatino Linotype" w:cstheme="majorBidi"/>
          <w:sz w:val="20"/>
          <w:szCs w:val="20"/>
        </w:rPr>
        <w:t>m</w:t>
      </w:r>
      <w:r w:rsidR="0007531A" w:rsidRPr="00765CC1">
        <w:rPr>
          <w:rFonts w:ascii="Palatino Linotype" w:eastAsia="Times New Roman" w:hAnsi="Palatino Linotype" w:cstheme="majorBidi"/>
          <w:sz w:val="20"/>
          <w:szCs w:val="20"/>
        </w:rPr>
        <w:t>L indicating little microbial activity of sandy soils. The highest total counts of bacteria and phytoplankton were recorded in soils irrigated with catfish aquaculture water (576 × 10</w:t>
      </w:r>
      <w:r w:rsidR="0023166B" w:rsidRPr="00765CC1">
        <w:rPr>
          <w:rFonts w:ascii="Palatino Linotype" w:eastAsia="Times New Roman" w:hAnsi="Palatino Linotype" w:cstheme="majorBidi"/>
          <w:sz w:val="20"/>
          <w:szCs w:val="20"/>
          <w:vertAlign w:val="superscript"/>
        </w:rPr>
        <w:t>-</w:t>
      </w:r>
      <w:r w:rsidR="0007531A" w:rsidRPr="00765CC1">
        <w:rPr>
          <w:rFonts w:ascii="Palatino Linotype" w:eastAsia="Times New Roman" w:hAnsi="Palatino Linotype" w:cstheme="majorBidi"/>
          <w:sz w:val="20"/>
          <w:szCs w:val="20"/>
          <w:vertAlign w:val="superscript"/>
        </w:rPr>
        <w:t xml:space="preserve">4 </w:t>
      </w:r>
      <w:proofErr w:type="spellStart"/>
      <w:r w:rsidR="0007531A" w:rsidRPr="00765CC1">
        <w:rPr>
          <w:rFonts w:ascii="Palatino Linotype" w:eastAsia="Times New Roman" w:hAnsi="Palatino Linotype" w:cstheme="majorBidi"/>
          <w:sz w:val="20"/>
          <w:szCs w:val="20"/>
        </w:rPr>
        <w:t>cfu</w:t>
      </w:r>
      <w:proofErr w:type="spellEnd"/>
      <w:r w:rsidR="0007531A" w:rsidRPr="00765CC1">
        <w:rPr>
          <w:rFonts w:ascii="Palatino Linotype" w:eastAsia="Times New Roman" w:hAnsi="Palatino Linotype" w:cstheme="majorBidi"/>
          <w:sz w:val="20"/>
          <w:szCs w:val="20"/>
        </w:rPr>
        <w:t xml:space="preserve">/mL and 1264 </w:t>
      </w:r>
      <w:bookmarkStart w:id="18" w:name="_Hlk136178529"/>
      <w:r w:rsidR="0007531A" w:rsidRPr="00765CC1">
        <w:rPr>
          <w:rFonts w:ascii="Palatino Linotype" w:eastAsia="Times New Roman" w:hAnsi="Palatino Linotype" w:cstheme="majorBidi"/>
          <w:sz w:val="20"/>
          <w:szCs w:val="20"/>
        </w:rPr>
        <w:t>× 10</w:t>
      </w:r>
      <w:r w:rsidR="0023166B" w:rsidRPr="00765CC1">
        <w:rPr>
          <w:rFonts w:ascii="Palatino Linotype" w:eastAsia="Times New Roman" w:hAnsi="Palatino Linotype" w:cstheme="majorBidi"/>
          <w:sz w:val="20"/>
          <w:szCs w:val="20"/>
          <w:vertAlign w:val="superscript"/>
        </w:rPr>
        <w:t>-</w:t>
      </w:r>
      <w:r w:rsidR="0007531A" w:rsidRPr="00765CC1">
        <w:rPr>
          <w:rFonts w:ascii="Palatino Linotype" w:eastAsia="Times New Roman" w:hAnsi="Palatino Linotype" w:cstheme="majorBidi"/>
          <w:sz w:val="20"/>
          <w:szCs w:val="20"/>
          <w:vertAlign w:val="superscript"/>
        </w:rPr>
        <w:t>4</w:t>
      </w:r>
      <w:r w:rsidR="0007531A" w:rsidRPr="00765CC1">
        <w:rPr>
          <w:rFonts w:ascii="Palatino Linotype" w:eastAsia="Times New Roman" w:hAnsi="Palatino Linotype" w:cstheme="majorBidi"/>
          <w:sz w:val="20"/>
          <w:szCs w:val="20"/>
        </w:rPr>
        <w:t xml:space="preserve"> units/L</w:t>
      </w:r>
      <w:bookmarkEnd w:id="18"/>
      <w:r w:rsidR="0007531A" w:rsidRPr="00765CC1">
        <w:rPr>
          <w:rFonts w:ascii="Palatino Linotype" w:eastAsia="Times New Roman" w:hAnsi="Palatino Linotype" w:cstheme="majorBidi"/>
          <w:sz w:val="20"/>
          <w:szCs w:val="20"/>
        </w:rPr>
        <w:t xml:space="preserve">) due to high content of aquaculture water of catfish with bacteria and phytoplankton compared to tilapia water.  </w:t>
      </w:r>
    </w:p>
    <w:p w14:paraId="0CEDE3FA" w14:textId="410EFE96" w:rsidR="0007531A" w:rsidRPr="00765CC1" w:rsidRDefault="00010173" w:rsidP="003D46E6">
      <w:pPr>
        <w:spacing w:line="240" w:lineRule="auto"/>
        <w:jc w:val="both"/>
        <w:rPr>
          <w:rFonts w:ascii="Palatino Linotype" w:eastAsia="Times New Roman" w:hAnsi="Palatino Linotype" w:cstheme="majorBidi"/>
          <w:sz w:val="20"/>
          <w:szCs w:val="20"/>
        </w:rPr>
      </w:pPr>
      <w:r w:rsidRPr="00765CC1">
        <w:rPr>
          <w:rFonts w:ascii="Palatino Linotype" w:eastAsia="Times New Roman" w:hAnsi="Palatino Linotype" w:cstheme="majorBidi"/>
          <w:sz w:val="20"/>
          <w:szCs w:val="20"/>
        </w:rPr>
        <w:tab/>
      </w:r>
      <w:r w:rsidR="0007531A" w:rsidRPr="00765CC1">
        <w:rPr>
          <w:rFonts w:ascii="Palatino Linotype" w:eastAsia="Times New Roman" w:hAnsi="Palatino Linotype" w:cstheme="majorBidi"/>
          <w:sz w:val="20"/>
          <w:szCs w:val="20"/>
        </w:rPr>
        <w:t xml:space="preserve">Catfish and tilapia aquaculture water used for vegetable irrigation contains high contents of bacteria and phytoplankton and enough nitrogen and phosphorus to support the growth and quality of watercress </w:t>
      </w:r>
      <w:r w:rsidR="00365B08" w:rsidRPr="00765CC1">
        <w:rPr>
          <w:rFonts w:ascii="Palatino Linotype" w:eastAsia="Times New Roman" w:hAnsi="Palatino Linotype" w:cstheme="majorBidi"/>
          <w:sz w:val="20"/>
          <w:szCs w:val="20"/>
        </w:rPr>
        <w:t>plants. Since</w:t>
      </w:r>
      <w:r w:rsidR="0007531A" w:rsidRPr="00765CC1">
        <w:rPr>
          <w:rFonts w:ascii="Palatino Linotype" w:eastAsia="Times New Roman" w:hAnsi="Palatino Linotype" w:cstheme="majorBidi"/>
          <w:sz w:val="20"/>
          <w:szCs w:val="20"/>
        </w:rPr>
        <w:t xml:space="preserve"> then, both aquaculture waters have been categorised as eutrophic-hypertrophic water bodies, receiving significant nitrogenous and phosphorus inputs from the feeding of poultry manure in addition to rising phytoplankton (algae) levels </w:t>
      </w:r>
      <w:r w:rsidR="00906B51">
        <w:rPr>
          <w:rFonts w:ascii="Palatino Linotype" w:eastAsia="Times New Roman" w:hAnsi="Palatino Linotype" w:cstheme="majorBidi"/>
          <w:sz w:val="20"/>
          <w:szCs w:val="20"/>
        </w:rPr>
        <w:t xml:space="preserve">[31]. </w:t>
      </w:r>
      <w:r w:rsidR="0007531A" w:rsidRPr="00765CC1">
        <w:rPr>
          <w:rFonts w:ascii="Palatino Linotype" w:eastAsia="Times New Roman" w:hAnsi="Palatino Linotype" w:cstheme="majorBidi"/>
          <w:sz w:val="20"/>
          <w:szCs w:val="20"/>
        </w:rPr>
        <w:t>According to th</w:t>
      </w:r>
      <w:r w:rsidRPr="00765CC1">
        <w:rPr>
          <w:rFonts w:ascii="Palatino Linotype" w:eastAsia="Times New Roman" w:hAnsi="Palatino Linotype" w:cstheme="majorBidi"/>
          <w:sz w:val="20"/>
          <w:szCs w:val="20"/>
        </w:rPr>
        <w:t>is</w:t>
      </w:r>
      <w:r w:rsidR="0007531A" w:rsidRPr="00765CC1">
        <w:rPr>
          <w:rFonts w:ascii="Palatino Linotype" w:eastAsia="Times New Roman" w:hAnsi="Palatino Linotype" w:cstheme="majorBidi"/>
          <w:sz w:val="20"/>
          <w:szCs w:val="20"/>
        </w:rPr>
        <w:t xml:space="preserve"> study findings, using microbial and phytoplankton-rich aquaculture water to irrigate crops and as a soil fertiliser in sandy soils under investigation in place of partially synthetic fertilisers can help maintain a balanced soil ecosystem while allowing for the growth of healthy and plentiful crops </w:t>
      </w:r>
      <w:r w:rsidR="00906B51">
        <w:rPr>
          <w:rFonts w:ascii="Palatino Linotype" w:eastAsia="Times New Roman" w:hAnsi="Palatino Linotype" w:cstheme="majorBidi"/>
          <w:sz w:val="20"/>
          <w:szCs w:val="20"/>
        </w:rPr>
        <w:t xml:space="preserve">[35,36]. </w:t>
      </w:r>
      <w:r w:rsidR="0007531A" w:rsidRPr="00765CC1">
        <w:rPr>
          <w:rFonts w:ascii="Palatino Linotype" w:eastAsia="Times New Roman" w:hAnsi="Palatino Linotype" w:cstheme="majorBidi"/>
          <w:sz w:val="20"/>
          <w:szCs w:val="20"/>
        </w:rPr>
        <w:t xml:space="preserve">Unlike synthetic fertilizers derived from petrochemicals and mineral extracts, which may contain harmful chemicals or pollutants, using aquaculture water rich in phytoplankton provides a safer partial fertilizer made entirely of organic matter </w:t>
      </w:r>
      <w:r w:rsidR="00906B51">
        <w:rPr>
          <w:rFonts w:ascii="Palatino Linotype" w:eastAsia="Times New Roman" w:hAnsi="Palatino Linotype" w:cstheme="majorBidi"/>
          <w:sz w:val="20"/>
          <w:szCs w:val="20"/>
        </w:rPr>
        <w:t xml:space="preserve">[36]. </w:t>
      </w:r>
    </w:p>
    <w:p w14:paraId="1D4FA798" w14:textId="43B9827D" w:rsidR="0007531A" w:rsidRPr="00765CC1" w:rsidRDefault="0007531A" w:rsidP="003D46E6">
      <w:pPr>
        <w:spacing w:line="360" w:lineRule="auto"/>
        <w:jc w:val="both"/>
        <w:rPr>
          <w:rFonts w:ascii="Palatino Linotype" w:hAnsi="Palatino Linotype" w:cstheme="majorBidi"/>
          <w:b/>
          <w:bCs/>
          <w:sz w:val="20"/>
          <w:szCs w:val="20"/>
        </w:rPr>
      </w:pPr>
      <w:r w:rsidRPr="00765CC1">
        <w:rPr>
          <w:rFonts w:ascii="Palatino Linotype" w:hAnsi="Palatino Linotype" w:cstheme="majorBidi"/>
          <w:b/>
          <w:bCs/>
          <w:sz w:val="20"/>
          <w:szCs w:val="20"/>
        </w:rPr>
        <w:t>3.3</w:t>
      </w:r>
      <w:r w:rsidR="00B418D3">
        <w:rPr>
          <w:rFonts w:ascii="Palatino Linotype" w:hAnsi="Palatino Linotype" w:cstheme="majorBidi"/>
          <w:b/>
          <w:bCs/>
          <w:sz w:val="20"/>
          <w:szCs w:val="20"/>
        </w:rPr>
        <w:t>.</w:t>
      </w:r>
      <w:r w:rsidRPr="00765CC1">
        <w:rPr>
          <w:rFonts w:ascii="Palatino Linotype" w:hAnsi="Palatino Linotype" w:cstheme="majorBidi"/>
          <w:b/>
          <w:bCs/>
          <w:sz w:val="20"/>
          <w:szCs w:val="20"/>
        </w:rPr>
        <w:t xml:space="preserve"> Impacts of aquaculture water irrigation on watercress </w:t>
      </w:r>
      <w:r w:rsidR="006E68DF" w:rsidRPr="00765CC1">
        <w:rPr>
          <w:rFonts w:ascii="Palatino Linotype" w:hAnsi="Palatino Linotype" w:cstheme="majorBidi"/>
          <w:b/>
          <w:bCs/>
          <w:sz w:val="20"/>
          <w:szCs w:val="20"/>
        </w:rPr>
        <w:t>yield</w:t>
      </w:r>
      <w:r w:rsidRPr="00765CC1">
        <w:rPr>
          <w:rFonts w:ascii="Palatino Linotype" w:hAnsi="Palatino Linotype" w:cstheme="majorBidi"/>
          <w:b/>
          <w:bCs/>
          <w:sz w:val="20"/>
          <w:szCs w:val="20"/>
        </w:rPr>
        <w:t xml:space="preserve"> quality</w:t>
      </w:r>
    </w:p>
    <w:p w14:paraId="13DD276C" w14:textId="0E751E5D" w:rsidR="0007531A" w:rsidRPr="00765CC1" w:rsidRDefault="0007531A" w:rsidP="003D46E6">
      <w:pPr>
        <w:spacing w:line="360" w:lineRule="auto"/>
        <w:jc w:val="both"/>
        <w:rPr>
          <w:rFonts w:ascii="Palatino Linotype" w:eastAsia="Times New Roman" w:hAnsi="Palatino Linotype" w:cstheme="majorBidi"/>
          <w:b/>
          <w:bCs/>
          <w:sz w:val="20"/>
          <w:szCs w:val="20"/>
        </w:rPr>
      </w:pPr>
      <w:r w:rsidRPr="00765CC1">
        <w:rPr>
          <w:rFonts w:ascii="Palatino Linotype" w:eastAsia="Times New Roman" w:hAnsi="Palatino Linotype" w:cstheme="majorBidi"/>
          <w:b/>
          <w:bCs/>
          <w:sz w:val="20"/>
          <w:szCs w:val="20"/>
        </w:rPr>
        <w:t>3.3.1.</w:t>
      </w:r>
      <w:r w:rsidR="006E68DF" w:rsidRPr="00765CC1">
        <w:rPr>
          <w:rFonts w:ascii="Palatino Linotype" w:eastAsia="Times New Roman" w:hAnsi="Palatino Linotype" w:cstheme="majorBidi"/>
          <w:b/>
          <w:bCs/>
          <w:sz w:val="20"/>
          <w:szCs w:val="20"/>
        </w:rPr>
        <w:t xml:space="preserve"> </w:t>
      </w:r>
      <w:r w:rsidRPr="00765CC1">
        <w:rPr>
          <w:rFonts w:ascii="Palatino Linotype" w:eastAsia="Times New Roman" w:hAnsi="Palatino Linotype" w:cstheme="majorBidi"/>
          <w:b/>
          <w:bCs/>
          <w:sz w:val="20"/>
          <w:szCs w:val="20"/>
        </w:rPr>
        <w:t>Watercress nutritional status and development characteristics</w:t>
      </w:r>
    </w:p>
    <w:p w14:paraId="263E0C5D" w14:textId="47941380" w:rsidR="0098585B" w:rsidRPr="00765CC1" w:rsidRDefault="006E68DF" w:rsidP="003D46E6">
      <w:pPr>
        <w:spacing w:line="240" w:lineRule="auto"/>
        <w:jc w:val="both"/>
        <w:rPr>
          <w:rFonts w:ascii="Palatino Linotype" w:hAnsi="Palatino Linotype" w:cstheme="majorBidi"/>
          <w:sz w:val="20"/>
          <w:szCs w:val="20"/>
        </w:rPr>
      </w:pPr>
      <w:r w:rsidRPr="00765CC1">
        <w:rPr>
          <w:rFonts w:ascii="Palatino Linotype" w:hAnsi="Palatino Linotype" w:cstheme="majorBidi"/>
          <w:sz w:val="20"/>
          <w:szCs w:val="20"/>
        </w:rPr>
        <w:tab/>
      </w:r>
      <w:r w:rsidR="0098585B" w:rsidRPr="00765CC1">
        <w:rPr>
          <w:rFonts w:ascii="Palatino Linotype" w:hAnsi="Palatino Linotype" w:cstheme="majorBidi"/>
          <w:sz w:val="20"/>
          <w:szCs w:val="20"/>
        </w:rPr>
        <w:t xml:space="preserve">Table (8) for tilapia, catfish, and all NPK treatments displays the effects of irrigation with aquaculture water on fresh weight (g/pot), dry weight (g/pot), plant </w:t>
      </w:r>
      <w:r w:rsidRPr="00765CC1">
        <w:rPr>
          <w:rFonts w:ascii="Palatino Linotype" w:hAnsi="Palatino Linotype" w:cstheme="majorBidi"/>
          <w:sz w:val="20"/>
          <w:szCs w:val="20"/>
        </w:rPr>
        <w:t>uptake</w:t>
      </w:r>
      <w:r w:rsidR="0098585B" w:rsidRPr="00765CC1">
        <w:rPr>
          <w:rFonts w:ascii="Palatino Linotype" w:hAnsi="Palatino Linotype" w:cstheme="majorBidi"/>
          <w:sz w:val="20"/>
          <w:szCs w:val="20"/>
        </w:rPr>
        <w:t xml:space="preserve"> (g/pot), and nitrogen concentration% of watercress plants over the course of two seasons. The growth, production, and nutritional quality of watercress were significantly affected by irrigation with either aquaculture water alone (control) or irrigation with various rates of NPK inorganic fertilisers, according to </w:t>
      </w:r>
      <w:r w:rsidRPr="00765CC1">
        <w:rPr>
          <w:rFonts w:ascii="Palatino Linotype" w:hAnsi="Palatino Linotype" w:cstheme="majorBidi"/>
          <w:sz w:val="20"/>
          <w:szCs w:val="20"/>
        </w:rPr>
        <w:t>statistical</w:t>
      </w:r>
      <w:r w:rsidR="0098585B" w:rsidRPr="00765CC1">
        <w:rPr>
          <w:rFonts w:ascii="Palatino Linotype" w:hAnsi="Palatino Linotype" w:cstheme="majorBidi"/>
          <w:sz w:val="20"/>
          <w:szCs w:val="20"/>
        </w:rPr>
        <w:t xml:space="preserve"> analysis of the data in Table 8.  </w:t>
      </w:r>
      <w:r w:rsidR="001B57F4" w:rsidRPr="00765CC1">
        <w:rPr>
          <w:rFonts w:ascii="Palatino Linotype" w:hAnsi="Palatino Linotype" w:cstheme="majorBidi"/>
          <w:sz w:val="20"/>
          <w:szCs w:val="20"/>
        </w:rPr>
        <w:t>R</w:t>
      </w:r>
      <w:r w:rsidR="0098585B" w:rsidRPr="00765CC1">
        <w:rPr>
          <w:rFonts w:ascii="Palatino Linotype" w:hAnsi="Palatino Linotype" w:cstheme="majorBidi"/>
          <w:sz w:val="20"/>
          <w:szCs w:val="20"/>
        </w:rPr>
        <w:t xml:space="preserve">esults shown that the addition of </w:t>
      </w:r>
      <w:r w:rsidR="001B57F4" w:rsidRPr="00765CC1">
        <w:rPr>
          <w:rFonts w:ascii="Palatino Linotype" w:hAnsi="Palatino Linotype" w:cstheme="majorBidi"/>
          <w:sz w:val="20"/>
          <w:szCs w:val="20"/>
        </w:rPr>
        <w:t xml:space="preserve">artificial NPK </w:t>
      </w:r>
      <w:r w:rsidR="0098585B" w:rsidRPr="00765CC1">
        <w:rPr>
          <w:rFonts w:ascii="Palatino Linotype" w:hAnsi="Palatino Linotype" w:cstheme="majorBidi"/>
          <w:sz w:val="20"/>
          <w:szCs w:val="20"/>
        </w:rPr>
        <w:t>fertili</w:t>
      </w:r>
      <w:r w:rsidR="001B57F4" w:rsidRPr="00765CC1">
        <w:rPr>
          <w:rFonts w:ascii="Palatino Linotype" w:hAnsi="Palatino Linotype" w:cstheme="majorBidi"/>
          <w:sz w:val="20"/>
          <w:szCs w:val="20"/>
        </w:rPr>
        <w:t>z</w:t>
      </w:r>
      <w:r w:rsidR="0098585B" w:rsidRPr="00765CC1">
        <w:rPr>
          <w:rFonts w:ascii="Palatino Linotype" w:hAnsi="Palatino Linotype" w:cstheme="majorBidi"/>
          <w:sz w:val="20"/>
          <w:szCs w:val="20"/>
        </w:rPr>
        <w:t xml:space="preserve">er significantly increased the growth characteristics of watercress plants when compared to the control, regardless of application rates or type of aquaculture </w:t>
      </w:r>
      <w:r w:rsidR="00365B08" w:rsidRPr="00765CC1">
        <w:rPr>
          <w:rFonts w:ascii="Palatino Linotype" w:hAnsi="Palatino Linotype" w:cstheme="majorBidi"/>
          <w:sz w:val="20"/>
          <w:szCs w:val="20"/>
        </w:rPr>
        <w:t xml:space="preserve">water. </w:t>
      </w:r>
    </w:p>
    <w:p w14:paraId="356D131E" w14:textId="3C4B9F6B" w:rsidR="0098585B" w:rsidRPr="00765CC1" w:rsidRDefault="0098585B" w:rsidP="0098422C">
      <w:pPr>
        <w:spacing w:line="240" w:lineRule="auto"/>
        <w:jc w:val="both"/>
        <w:rPr>
          <w:rFonts w:ascii="Palatino Linotype" w:hAnsi="Palatino Linotype" w:cstheme="majorBidi"/>
          <w:sz w:val="20"/>
          <w:szCs w:val="20"/>
        </w:rPr>
      </w:pPr>
      <w:r w:rsidRPr="00765CC1">
        <w:rPr>
          <w:rFonts w:ascii="Palatino Linotype" w:hAnsi="Palatino Linotype" w:cstheme="majorBidi"/>
          <w:sz w:val="20"/>
          <w:szCs w:val="20"/>
        </w:rPr>
        <w:t xml:space="preserve">        According to growth characteristics (fresh and dry weights) and total N uptake of watercress plants at all NPK application rates, </w:t>
      </w:r>
      <w:r w:rsidR="001B57F4" w:rsidRPr="00765CC1">
        <w:rPr>
          <w:rFonts w:ascii="Palatino Linotype" w:hAnsi="Palatino Linotype" w:cstheme="majorBidi"/>
          <w:sz w:val="20"/>
          <w:szCs w:val="20"/>
        </w:rPr>
        <w:t>watercress</w:t>
      </w:r>
      <w:r w:rsidRPr="00765CC1">
        <w:rPr>
          <w:rFonts w:ascii="Palatino Linotype" w:hAnsi="Palatino Linotype" w:cstheme="majorBidi"/>
          <w:sz w:val="20"/>
          <w:szCs w:val="20"/>
        </w:rPr>
        <w:t xml:space="preserve"> grown in pots at 25% of the required levels and watered with catfish aquaculture water</w:t>
      </w:r>
      <w:r w:rsidR="00B857DF" w:rsidRPr="00765CC1">
        <w:rPr>
          <w:rFonts w:ascii="Palatino Linotype" w:hAnsi="Palatino Linotype" w:cstheme="majorBidi"/>
          <w:sz w:val="20"/>
          <w:szCs w:val="20"/>
        </w:rPr>
        <w:t xml:space="preserve"> produced significant and high quality and quantity</w:t>
      </w:r>
      <w:r w:rsidRPr="00765CC1">
        <w:rPr>
          <w:rFonts w:ascii="Palatino Linotype" w:hAnsi="Palatino Linotype" w:cstheme="majorBidi"/>
          <w:sz w:val="20"/>
          <w:szCs w:val="20"/>
        </w:rPr>
        <w:t xml:space="preserve">. A benefit of integrating irrigation with aquaculture water and inorganic NPK fertilisers was improved soil structure, which promoted efficient plant root flowering. The final effect was an increase in soil microbial activity, which improved the health of sandy soils </w:t>
      </w:r>
      <w:r w:rsidR="004E330D">
        <w:rPr>
          <w:rFonts w:ascii="Palatino Linotype" w:hAnsi="Palatino Linotype" w:cstheme="majorBidi"/>
          <w:sz w:val="20"/>
          <w:szCs w:val="20"/>
        </w:rPr>
        <w:t xml:space="preserve">[47,48]. </w:t>
      </w:r>
      <w:r w:rsidRPr="00765CC1">
        <w:rPr>
          <w:rFonts w:ascii="Palatino Linotype" w:hAnsi="Palatino Linotype" w:cstheme="majorBidi"/>
          <w:sz w:val="20"/>
          <w:szCs w:val="20"/>
        </w:rPr>
        <w:t>Th</w:t>
      </w:r>
      <w:r w:rsidR="00B857DF" w:rsidRPr="00765CC1">
        <w:rPr>
          <w:rFonts w:ascii="Palatino Linotype" w:hAnsi="Palatino Linotype" w:cstheme="majorBidi"/>
          <w:sz w:val="20"/>
          <w:szCs w:val="20"/>
        </w:rPr>
        <w:t>is</w:t>
      </w:r>
      <w:r w:rsidRPr="00765CC1">
        <w:rPr>
          <w:rFonts w:ascii="Palatino Linotype" w:hAnsi="Palatino Linotype" w:cstheme="majorBidi"/>
          <w:sz w:val="20"/>
          <w:szCs w:val="20"/>
        </w:rPr>
        <w:t xml:space="preserve"> conclusion </w:t>
      </w:r>
      <w:r w:rsidR="00B857DF" w:rsidRPr="00765CC1">
        <w:rPr>
          <w:rFonts w:ascii="Palatino Linotype" w:hAnsi="Palatino Linotype" w:cstheme="majorBidi"/>
          <w:sz w:val="20"/>
          <w:szCs w:val="20"/>
        </w:rPr>
        <w:t>agrees</w:t>
      </w:r>
      <w:r w:rsidRPr="00765CC1">
        <w:rPr>
          <w:rFonts w:ascii="Palatino Linotype" w:hAnsi="Palatino Linotype" w:cstheme="majorBidi"/>
          <w:sz w:val="20"/>
          <w:szCs w:val="20"/>
        </w:rPr>
        <w:t xml:space="preserve"> with those of</w:t>
      </w:r>
      <w:r w:rsidR="0098422C">
        <w:rPr>
          <w:rFonts w:ascii="Palatino Linotype" w:hAnsi="Palatino Linotype" w:cstheme="majorBidi"/>
          <w:sz w:val="20"/>
          <w:szCs w:val="20"/>
        </w:rPr>
        <w:t xml:space="preserve"> [49-51]. </w:t>
      </w:r>
      <w:r w:rsidRPr="00765CC1">
        <w:rPr>
          <w:rFonts w:ascii="Palatino Linotype" w:hAnsi="Palatino Linotype" w:cstheme="majorBidi"/>
          <w:sz w:val="20"/>
          <w:szCs w:val="20"/>
        </w:rPr>
        <w:t xml:space="preserve"> </w:t>
      </w:r>
    </w:p>
    <w:p w14:paraId="34833CBE" w14:textId="0B22E799" w:rsidR="0007531A" w:rsidRPr="00765CC1" w:rsidRDefault="00B857DF" w:rsidP="003D46E6">
      <w:pPr>
        <w:spacing w:line="240" w:lineRule="auto"/>
        <w:jc w:val="both"/>
        <w:rPr>
          <w:rFonts w:ascii="Palatino Linotype" w:hAnsi="Palatino Linotype" w:cstheme="majorBidi"/>
          <w:sz w:val="20"/>
          <w:szCs w:val="20"/>
        </w:rPr>
      </w:pPr>
      <w:r w:rsidRPr="00765CC1">
        <w:rPr>
          <w:rFonts w:ascii="Palatino Linotype" w:hAnsi="Palatino Linotype" w:cstheme="majorBidi"/>
          <w:sz w:val="20"/>
          <w:szCs w:val="20"/>
        </w:rPr>
        <w:tab/>
      </w:r>
      <w:r w:rsidR="0098585B" w:rsidRPr="00765CC1">
        <w:rPr>
          <w:rFonts w:ascii="Palatino Linotype" w:hAnsi="Palatino Linotype" w:cstheme="majorBidi"/>
          <w:sz w:val="20"/>
          <w:szCs w:val="20"/>
        </w:rPr>
        <w:t xml:space="preserve">Based on the application rates of NPK fertilisers, statistical </w:t>
      </w:r>
      <w:r w:rsidRPr="00765CC1">
        <w:rPr>
          <w:rFonts w:ascii="Palatino Linotype" w:hAnsi="Palatino Linotype" w:cstheme="majorBidi"/>
          <w:sz w:val="20"/>
          <w:szCs w:val="20"/>
        </w:rPr>
        <w:t>analyses</w:t>
      </w:r>
      <w:r w:rsidR="0098585B" w:rsidRPr="00765CC1">
        <w:rPr>
          <w:rFonts w:ascii="Palatino Linotype" w:hAnsi="Palatino Linotype" w:cstheme="majorBidi"/>
          <w:sz w:val="20"/>
          <w:szCs w:val="20"/>
        </w:rPr>
        <w:t xml:space="preserve"> revealed that there were occasionally statistically significant variations in the nutritional and growth characteristics of watercress plants (P </w:t>
      </w:r>
      <w:r w:rsidR="004E641C" w:rsidRPr="00765CC1">
        <w:rPr>
          <w:rFonts w:ascii="Palatino Linotype" w:hAnsi="Palatino Linotype" w:cstheme="majorBidi"/>
          <w:sz w:val="20"/>
          <w:szCs w:val="20"/>
        </w:rPr>
        <w:t>≤</w:t>
      </w:r>
      <w:r w:rsidR="0098585B" w:rsidRPr="00765CC1">
        <w:rPr>
          <w:rFonts w:ascii="Palatino Linotype" w:hAnsi="Palatino Linotype" w:cstheme="majorBidi"/>
          <w:sz w:val="20"/>
          <w:szCs w:val="20"/>
        </w:rPr>
        <w:t xml:space="preserve">0.05; Table 8). The crop yield was unaffected by the addition of more than 25% of </w:t>
      </w:r>
      <w:r w:rsidR="0098585B" w:rsidRPr="00765CC1">
        <w:rPr>
          <w:rFonts w:ascii="Palatino Linotype" w:hAnsi="Palatino Linotype" w:cstheme="majorBidi"/>
          <w:sz w:val="20"/>
          <w:szCs w:val="20"/>
        </w:rPr>
        <w:lastRenderedPageBreak/>
        <w:t>the recommended NPK levels, and the drop in yield was not accompanied by an increase in the application of inorganic fertilisers NPK.</w:t>
      </w:r>
      <w:r w:rsidR="004E641C" w:rsidRPr="00765CC1">
        <w:rPr>
          <w:rFonts w:ascii="Palatino Linotype" w:hAnsi="Palatino Linotype" w:cstheme="majorBidi"/>
          <w:sz w:val="20"/>
          <w:szCs w:val="20"/>
        </w:rPr>
        <w:t xml:space="preserve"> </w:t>
      </w:r>
      <w:r w:rsidR="00A40E92" w:rsidRPr="00765CC1">
        <w:rPr>
          <w:rFonts w:ascii="Palatino Linotype" w:hAnsi="Palatino Linotype" w:cstheme="majorBidi"/>
          <w:sz w:val="20"/>
          <w:szCs w:val="20"/>
        </w:rPr>
        <w:t xml:space="preserve">Among the aquaculture water used for irrigation in both seasons, the nutritional quality and growth metrics of watercress plants watered with catfish aquaculture water were significantly higher than those irrigated with tilapia water.  In conclusion, the varied impacts related to irrigation water type can be explained by differences in the soil microbial activities brought about by each kind of aquaculture water. Additionally, the findings demonstrated that there were no </w:t>
      </w:r>
      <w:r w:rsidR="004E641C" w:rsidRPr="00765CC1">
        <w:rPr>
          <w:rFonts w:ascii="Palatino Linotype" w:hAnsi="Palatino Linotype" w:cstheme="majorBidi"/>
          <w:sz w:val="20"/>
          <w:szCs w:val="20"/>
        </w:rPr>
        <w:t>significant</w:t>
      </w:r>
      <w:r w:rsidR="00A40E92" w:rsidRPr="00765CC1">
        <w:rPr>
          <w:rFonts w:ascii="Palatino Linotype" w:hAnsi="Palatino Linotype" w:cstheme="majorBidi"/>
          <w:sz w:val="20"/>
          <w:szCs w:val="20"/>
        </w:rPr>
        <w:t xml:space="preserve"> seasonal variations in the nutritional and growth characteristics of watercress.</w:t>
      </w:r>
    </w:p>
    <w:p w14:paraId="43D8C57C" w14:textId="0A064170" w:rsidR="00365B08" w:rsidRDefault="00365B08" w:rsidP="003D46E6">
      <w:pPr>
        <w:widowControl w:val="0"/>
        <w:autoSpaceDE w:val="0"/>
        <w:autoSpaceDN w:val="0"/>
        <w:spacing w:before="195" w:after="0" w:line="240" w:lineRule="auto"/>
        <w:ind w:left="117"/>
        <w:outlineLvl w:val="2"/>
        <w:rPr>
          <w:rFonts w:ascii="Palatino Linotype" w:eastAsia="Times New Roman" w:hAnsi="Palatino Linotype" w:cstheme="majorBidi"/>
          <w:spacing w:val="-3"/>
          <w:sz w:val="20"/>
          <w:szCs w:val="20"/>
        </w:rPr>
      </w:pPr>
      <w:r w:rsidRPr="003D46E6">
        <w:rPr>
          <w:rFonts w:ascii="Palatino Linotype" w:eastAsia="Times New Roman" w:hAnsi="Palatino Linotype" w:cstheme="majorBidi"/>
          <w:b/>
          <w:bCs/>
          <w:color w:val="171717" w:themeColor="background2" w:themeShade="1A"/>
          <w:spacing w:val="-4"/>
          <w:sz w:val="20"/>
          <w:szCs w:val="20"/>
        </w:rPr>
        <w:t>Table</w:t>
      </w:r>
      <w:r w:rsidR="003D46E6" w:rsidRPr="003D46E6">
        <w:rPr>
          <w:rFonts w:ascii="Palatino Linotype" w:eastAsia="Times New Roman" w:hAnsi="Palatino Linotype" w:cstheme="majorBidi"/>
          <w:b/>
          <w:bCs/>
          <w:color w:val="171717" w:themeColor="background2" w:themeShade="1A"/>
          <w:spacing w:val="-4"/>
          <w:sz w:val="20"/>
          <w:szCs w:val="20"/>
        </w:rPr>
        <w:t xml:space="preserve">  8</w:t>
      </w:r>
      <w:r w:rsidRPr="00765CC1">
        <w:rPr>
          <w:rFonts w:ascii="Palatino Linotype" w:eastAsia="Times New Roman" w:hAnsi="Palatino Linotype" w:cstheme="majorBidi"/>
          <w:spacing w:val="-4"/>
          <w:sz w:val="20"/>
          <w:szCs w:val="20"/>
        </w:rPr>
        <w:t>.</w:t>
      </w:r>
      <w:r w:rsidRPr="00765CC1">
        <w:rPr>
          <w:rFonts w:ascii="Palatino Linotype" w:eastAsia="Times New Roman" w:hAnsi="Palatino Linotype" w:cstheme="majorBidi"/>
          <w:spacing w:val="-9"/>
          <w:sz w:val="20"/>
          <w:szCs w:val="20"/>
        </w:rPr>
        <w:t xml:space="preserve"> </w:t>
      </w:r>
      <w:r w:rsidRPr="00765CC1">
        <w:rPr>
          <w:rFonts w:ascii="Palatino Linotype" w:eastAsia="Times New Roman" w:hAnsi="Palatino Linotype" w:cstheme="majorBidi"/>
          <w:spacing w:val="-4"/>
          <w:sz w:val="20"/>
          <w:szCs w:val="20"/>
        </w:rPr>
        <w:t>Watercress</w:t>
      </w:r>
      <w:r w:rsidRPr="00765CC1">
        <w:rPr>
          <w:rFonts w:ascii="Palatino Linotype" w:eastAsia="Times New Roman" w:hAnsi="Palatino Linotype" w:cstheme="majorBidi"/>
          <w:spacing w:val="-10"/>
          <w:sz w:val="20"/>
          <w:szCs w:val="20"/>
        </w:rPr>
        <w:t xml:space="preserve"> </w:t>
      </w:r>
      <w:r w:rsidRPr="00765CC1">
        <w:rPr>
          <w:rFonts w:ascii="Palatino Linotype" w:eastAsia="Times New Roman" w:hAnsi="Palatino Linotype" w:cstheme="majorBidi"/>
          <w:spacing w:val="-4"/>
          <w:sz w:val="20"/>
          <w:szCs w:val="20"/>
        </w:rPr>
        <w:t>growth</w:t>
      </w:r>
      <w:r w:rsidRPr="00765CC1">
        <w:rPr>
          <w:rFonts w:ascii="Palatino Linotype" w:eastAsia="Times New Roman" w:hAnsi="Palatino Linotype" w:cstheme="majorBidi"/>
          <w:spacing w:val="-10"/>
          <w:sz w:val="20"/>
          <w:szCs w:val="20"/>
        </w:rPr>
        <w:t xml:space="preserve"> </w:t>
      </w:r>
      <w:r w:rsidRPr="00765CC1">
        <w:rPr>
          <w:rFonts w:ascii="Palatino Linotype" w:eastAsia="Times New Roman" w:hAnsi="Palatino Linotype" w:cstheme="majorBidi"/>
          <w:spacing w:val="-4"/>
          <w:sz w:val="20"/>
          <w:szCs w:val="20"/>
        </w:rPr>
        <w:t>and</w:t>
      </w:r>
      <w:r w:rsidRPr="00765CC1">
        <w:rPr>
          <w:rFonts w:ascii="Palatino Linotype" w:eastAsia="Times New Roman" w:hAnsi="Palatino Linotype" w:cstheme="majorBidi"/>
          <w:spacing w:val="-8"/>
          <w:sz w:val="20"/>
          <w:szCs w:val="20"/>
        </w:rPr>
        <w:t xml:space="preserve"> </w:t>
      </w:r>
      <w:r w:rsidRPr="00765CC1">
        <w:rPr>
          <w:rFonts w:ascii="Palatino Linotype" w:eastAsia="Times New Roman" w:hAnsi="Palatino Linotype" w:cstheme="majorBidi"/>
          <w:spacing w:val="-4"/>
          <w:sz w:val="20"/>
          <w:szCs w:val="20"/>
        </w:rPr>
        <w:t>nutrition</w:t>
      </w:r>
      <w:r w:rsidRPr="00765CC1">
        <w:rPr>
          <w:rFonts w:ascii="Palatino Linotype" w:eastAsia="Times New Roman" w:hAnsi="Palatino Linotype" w:cstheme="majorBidi"/>
          <w:spacing w:val="-8"/>
          <w:sz w:val="20"/>
          <w:szCs w:val="20"/>
        </w:rPr>
        <w:t xml:space="preserve"> </w:t>
      </w:r>
      <w:r w:rsidRPr="00765CC1">
        <w:rPr>
          <w:rFonts w:ascii="Palatino Linotype" w:eastAsia="Times New Roman" w:hAnsi="Palatino Linotype" w:cstheme="majorBidi"/>
          <w:spacing w:val="-4"/>
          <w:sz w:val="20"/>
          <w:szCs w:val="20"/>
        </w:rPr>
        <w:t>parameters</w:t>
      </w:r>
      <w:r w:rsidRPr="00765CC1">
        <w:rPr>
          <w:rFonts w:ascii="Palatino Linotype" w:eastAsia="Times New Roman" w:hAnsi="Palatino Linotype" w:cstheme="majorBidi"/>
          <w:spacing w:val="-9"/>
          <w:sz w:val="20"/>
          <w:szCs w:val="20"/>
        </w:rPr>
        <w:t xml:space="preserve"> </w:t>
      </w:r>
      <w:r w:rsidRPr="00765CC1">
        <w:rPr>
          <w:rFonts w:ascii="Palatino Linotype" w:eastAsia="Times New Roman" w:hAnsi="Palatino Linotype" w:cstheme="majorBidi"/>
          <w:spacing w:val="-4"/>
          <w:sz w:val="20"/>
          <w:szCs w:val="20"/>
        </w:rPr>
        <w:t>as</w:t>
      </w:r>
      <w:r w:rsidRPr="00765CC1">
        <w:rPr>
          <w:rFonts w:ascii="Palatino Linotype" w:eastAsia="Times New Roman" w:hAnsi="Palatino Linotype" w:cstheme="majorBidi"/>
          <w:spacing w:val="-10"/>
          <w:sz w:val="20"/>
          <w:szCs w:val="20"/>
        </w:rPr>
        <w:t xml:space="preserve"> </w:t>
      </w:r>
      <w:r w:rsidRPr="00765CC1">
        <w:rPr>
          <w:rFonts w:ascii="Palatino Linotype" w:eastAsia="Times New Roman" w:hAnsi="Palatino Linotype" w:cstheme="majorBidi"/>
          <w:spacing w:val="-4"/>
          <w:sz w:val="20"/>
          <w:szCs w:val="20"/>
        </w:rPr>
        <w:t>affected</w:t>
      </w:r>
      <w:r w:rsidRPr="00765CC1">
        <w:rPr>
          <w:rFonts w:ascii="Palatino Linotype" w:eastAsia="Times New Roman" w:hAnsi="Palatino Linotype" w:cstheme="majorBidi"/>
          <w:spacing w:val="-8"/>
          <w:sz w:val="20"/>
          <w:szCs w:val="20"/>
        </w:rPr>
        <w:t xml:space="preserve"> </w:t>
      </w:r>
      <w:r w:rsidRPr="00765CC1">
        <w:rPr>
          <w:rFonts w:ascii="Palatino Linotype" w:eastAsia="Times New Roman" w:hAnsi="Palatino Linotype" w:cstheme="majorBidi"/>
          <w:spacing w:val="-4"/>
          <w:sz w:val="20"/>
          <w:szCs w:val="20"/>
        </w:rPr>
        <w:t>by</w:t>
      </w:r>
      <w:r w:rsidRPr="00765CC1">
        <w:rPr>
          <w:rFonts w:ascii="Palatino Linotype" w:eastAsia="Times New Roman" w:hAnsi="Palatino Linotype" w:cstheme="majorBidi"/>
          <w:spacing w:val="-7"/>
          <w:sz w:val="20"/>
          <w:szCs w:val="20"/>
        </w:rPr>
        <w:t xml:space="preserve"> irrigation with </w:t>
      </w:r>
      <w:r w:rsidRPr="00765CC1">
        <w:rPr>
          <w:rFonts w:ascii="Palatino Linotype" w:eastAsia="Times New Roman" w:hAnsi="Palatino Linotype" w:cstheme="majorBidi"/>
          <w:spacing w:val="-4"/>
          <w:sz w:val="20"/>
          <w:szCs w:val="20"/>
        </w:rPr>
        <w:t>fish farming water</w:t>
      </w:r>
      <w:r w:rsidRPr="00765CC1">
        <w:rPr>
          <w:rFonts w:ascii="Palatino Linotype" w:eastAsia="Times New Roman" w:hAnsi="Palatino Linotype" w:cstheme="majorBidi"/>
          <w:spacing w:val="-9"/>
          <w:sz w:val="20"/>
          <w:szCs w:val="20"/>
        </w:rPr>
        <w:t xml:space="preserve"> and different NPK </w:t>
      </w:r>
      <w:r w:rsidRPr="00765CC1">
        <w:rPr>
          <w:rFonts w:ascii="Palatino Linotype" w:eastAsia="Times New Roman" w:hAnsi="Palatino Linotype" w:cstheme="majorBidi"/>
          <w:spacing w:val="-3"/>
          <w:sz w:val="20"/>
          <w:szCs w:val="20"/>
        </w:rPr>
        <w:t>fertilizer</w:t>
      </w:r>
      <w:r w:rsidRPr="00765CC1">
        <w:rPr>
          <w:rFonts w:ascii="Palatino Linotype" w:eastAsia="Times New Roman" w:hAnsi="Palatino Linotype" w:cstheme="majorBidi"/>
          <w:spacing w:val="-8"/>
          <w:sz w:val="20"/>
          <w:szCs w:val="20"/>
        </w:rPr>
        <w:t xml:space="preserve"> </w:t>
      </w:r>
      <w:r w:rsidRPr="00765CC1">
        <w:rPr>
          <w:rFonts w:ascii="Palatino Linotype" w:eastAsia="Times New Roman" w:hAnsi="Palatino Linotype" w:cstheme="majorBidi"/>
          <w:spacing w:val="-3"/>
          <w:sz w:val="20"/>
          <w:szCs w:val="20"/>
        </w:rPr>
        <w:t>treatments.</w:t>
      </w:r>
    </w:p>
    <w:p w14:paraId="3ECFDED6" w14:textId="77777777" w:rsidR="00B418D3" w:rsidRPr="00765CC1" w:rsidRDefault="00B418D3" w:rsidP="003D46E6">
      <w:pPr>
        <w:widowControl w:val="0"/>
        <w:autoSpaceDE w:val="0"/>
        <w:autoSpaceDN w:val="0"/>
        <w:spacing w:before="195" w:after="0" w:line="240" w:lineRule="auto"/>
        <w:ind w:left="117"/>
        <w:outlineLvl w:val="2"/>
        <w:rPr>
          <w:rFonts w:ascii="Palatino Linotype" w:eastAsia="Times New Roman" w:hAnsi="Palatino Linotype" w:cstheme="majorBidi"/>
          <w:spacing w:val="-3"/>
          <w:sz w:val="20"/>
          <w:szCs w:val="20"/>
        </w:rPr>
      </w:pPr>
    </w:p>
    <w:tbl>
      <w:tblPr>
        <w:tblW w:w="7918" w:type="dxa"/>
        <w:tblInd w:w="715" w:type="dxa"/>
        <w:tblBorders>
          <w:top w:val="single" w:sz="4" w:space="0" w:color="auto"/>
          <w:left w:val="single" w:sz="4" w:space="0" w:color="auto"/>
          <w:bottom w:val="single" w:sz="4" w:space="0" w:color="auto"/>
          <w:right w:val="single" w:sz="4" w:space="0" w:color="auto"/>
          <w:insideH w:val="single" w:sz="4" w:space="0" w:color="auto"/>
        </w:tblBorders>
        <w:tblLayout w:type="fixed"/>
        <w:tblCellMar>
          <w:left w:w="0" w:type="dxa"/>
          <w:right w:w="0" w:type="dxa"/>
        </w:tblCellMar>
        <w:tblLook w:val="01E0" w:firstRow="1" w:lastRow="1" w:firstColumn="1" w:lastColumn="1" w:noHBand="0" w:noVBand="0"/>
      </w:tblPr>
      <w:tblGrid>
        <w:gridCol w:w="718"/>
        <w:gridCol w:w="778"/>
        <w:gridCol w:w="678"/>
        <w:gridCol w:w="704"/>
        <w:gridCol w:w="720"/>
        <w:gridCol w:w="720"/>
        <w:gridCol w:w="720"/>
        <w:gridCol w:w="720"/>
        <w:gridCol w:w="720"/>
        <w:gridCol w:w="720"/>
        <w:gridCol w:w="720"/>
      </w:tblGrid>
      <w:tr w:rsidR="00D116A4" w:rsidRPr="00765CC1" w14:paraId="69ED67AF" w14:textId="77777777" w:rsidTr="00B418D3">
        <w:trPr>
          <w:trHeight w:val="415"/>
        </w:trPr>
        <w:tc>
          <w:tcPr>
            <w:tcW w:w="1496" w:type="dxa"/>
            <w:gridSpan w:val="2"/>
          </w:tcPr>
          <w:p w14:paraId="6E1CFA30" w14:textId="77777777" w:rsidR="00D116A4" w:rsidRPr="003D46E6" w:rsidRDefault="00D116A4" w:rsidP="0065257E">
            <w:pPr>
              <w:widowControl w:val="0"/>
              <w:autoSpaceDE w:val="0"/>
              <w:autoSpaceDN w:val="0"/>
              <w:spacing w:before="105" w:after="0" w:line="240" w:lineRule="auto"/>
              <w:ind w:left="-3"/>
              <w:rPr>
                <w:rFonts w:ascii="Palatino Linotype" w:eastAsia="Times New Roman" w:hAnsi="Palatino Linotype" w:cstheme="majorBidi"/>
                <w:b/>
                <w:sz w:val="20"/>
                <w:szCs w:val="20"/>
              </w:rPr>
            </w:pPr>
            <w:r w:rsidRPr="003D46E6">
              <w:rPr>
                <w:rFonts w:ascii="Palatino Linotype" w:eastAsia="Times New Roman" w:hAnsi="Palatino Linotype" w:cstheme="majorBidi"/>
                <w:b/>
                <w:spacing w:val="-4"/>
                <w:sz w:val="20"/>
                <w:szCs w:val="20"/>
              </w:rPr>
              <w:t>Treatment</w:t>
            </w:r>
            <w:r w:rsidRPr="003D46E6">
              <w:rPr>
                <w:rFonts w:ascii="Palatino Linotype" w:eastAsia="Times New Roman" w:hAnsi="Palatino Linotype" w:cstheme="majorBidi"/>
                <w:b/>
                <w:spacing w:val="-9"/>
                <w:sz w:val="20"/>
                <w:szCs w:val="20"/>
              </w:rPr>
              <w:t xml:space="preserve"> </w:t>
            </w:r>
          </w:p>
        </w:tc>
        <w:tc>
          <w:tcPr>
            <w:tcW w:w="678" w:type="dxa"/>
          </w:tcPr>
          <w:p w14:paraId="68B702F7" w14:textId="77777777" w:rsidR="00D116A4" w:rsidRPr="003D46E6" w:rsidRDefault="00D116A4" w:rsidP="0065257E">
            <w:pPr>
              <w:widowControl w:val="0"/>
              <w:autoSpaceDE w:val="0"/>
              <w:autoSpaceDN w:val="0"/>
              <w:spacing w:after="0" w:line="240" w:lineRule="auto"/>
              <w:rPr>
                <w:rFonts w:ascii="Palatino Linotype" w:eastAsia="Times New Roman" w:hAnsi="Palatino Linotype" w:cstheme="majorBidi"/>
                <w:b/>
                <w:sz w:val="20"/>
                <w:szCs w:val="20"/>
              </w:rPr>
            </w:pPr>
          </w:p>
        </w:tc>
        <w:tc>
          <w:tcPr>
            <w:tcW w:w="1424" w:type="dxa"/>
            <w:gridSpan w:val="2"/>
          </w:tcPr>
          <w:p w14:paraId="4FF99D90" w14:textId="77777777" w:rsidR="00D116A4" w:rsidRPr="003D46E6" w:rsidRDefault="00D116A4" w:rsidP="0065257E">
            <w:pPr>
              <w:widowControl w:val="0"/>
              <w:autoSpaceDE w:val="0"/>
              <w:autoSpaceDN w:val="0"/>
              <w:spacing w:after="0" w:line="206" w:lineRule="exact"/>
              <w:ind w:left="389" w:right="244" w:hanging="164"/>
              <w:rPr>
                <w:rFonts w:ascii="Palatino Linotype" w:eastAsia="Times New Roman" w:hAnsi="Palatino Linotype" w:cstheme="majorBidi"/>
                <w:b/>
                <w:sz w:val="20"/>
                <w:szCs w:val="20"/>
              </w:rPr>
            </w:pPr>
            <w:r w:rsidRPr="003D46E6">
              <w:rPr>
                <w:rFonts w:ascii="Palatino Linotype" w:eastAsia="Times New Roman" w:hAnsi="Palatino Linotype" w:cstheme="majorBidi"/>
                <w:b/>
                <w:spacing w:val="-5"/>
                <w:sz w:val="20"/>
                <w:szCs w:val="20"/>
              </w:rPr>
              <w:t>Fresh weight</w:t>
            </w:r>
            <w:r w:rsidRPr="003D46E6">
              <w:rPr>
                <w:rFonts w:ascii="Palatino Linotype" w:eastAsia="Times New Roman" w:hAnsi="Palatino Linotype" w:cstheme="majorBidi"/>
                <w:b/>
                <w:spacing w:val="-42"/>
                <w:sz w:val="20"/>
                <w:szCs w:val="20"/>
              </w:rPr>
              <w:t xml:space="preserve"> </w:t>
            </w:r>
            <w:r w:rsidRPr="003D46E6">
              <w:rPr>
                <w:rFonts w:ascii="Palatino Linotype" w:eastAsia="Times New Roman" w:hAnsi="Palatino Linotype" w:cstheme="majorBidi"/>
                <w:b/>
                <w:sz w:val="20"/>
                <w:szCs w:val="20"/>
              </w:rPr>
              <w:t>(g/pot)</w:t>
            </w:r>
          </w:p>
        </w:tc>
        <w:tc>
          <w:tcPr>
            <w:tcW w:w="1440" w:type="dxa"/>
            <w:gridSpan w:val="2"/>
          </w:tcPr>
          <w:p w14:paraId="361E835E" w14:textId="189EAD3F" w:rsidR="00D116A4" w:rsidRPr="003D46E6" w:rsidRDefault="00D116A4" w:rsidP="0065257E">
            <w:pPr>
              <w:widowControl w:val="0"/>
              <w:autoSpaceDE w:val="0"/>
              <w:autoSpaceDN w:val="0"/>
              <w:spacing w:after="0" w:line="206" w:lineRule="exact"/>
              <w:ind w:left="405" w:right="114" w:hanging="96"/>
              <w:rPr>
                <w:rFonts w:ascii="Palatino Linotype" w:eastAsia="Times New Roman" w:hAnsi="Palatino Linotype" w:cstheme="majorBidi"/>
                <w:b/>
                <w:sz w:val="20"/>
                <w:szCs w:val="20"/>
              </w:rPr>
            </w:pPr>
            <w:r w:rsidRPr="003D46E6">
              <w:rPr>
                <w:rFonts w:ascii="Palatino Linotype" w:eastAsia="Times New Roman" w:hAnsi="Palatino Linotype" w:cstheme="majorBidi"/>
                <w:b/>
                <w:spacing w:val="-6"/>
                <w:sz w:val="20"/>
                <w:szCs w:val="20"/>
              </w:rPr>
              <w:t xml:space="preserve">Dry </w:t>
            </w:r>
            <w:r w:rsidRPr="003D46E6">
              <w:rPr>
                <w:rFonts w:ascii="Palatino Linotype" w:eastAsia="Times New Roman" w:hAnsi="Palatino Linotype" w:cstheme="majorBidi"/>
                <w:b/>
                <w:spacing w:val="-5"/>
                <w:sz w:val="20"/>
                <w:szCs w:val="20"/>
              </w:rPr>
              <w:t>weight</w:t>
            </w:r>
            <w:r w:rsidRPr="003D46E6">
              <w:rPr>
                <w:rFonts w:ascii="Palatino Linotype" w:eastAsia="Times New Roman" w:hAnsi="Palatino Linotype" w:cstheme="majorBidi"/>
                <w:b/>
                <w:spacing w:val="-42"/>
                <w:sz w:val="20"/>
                <w:szCs w:val="20"/>
              </w:rPr>
              <w:t xml:space="preserve"> </w:t>
            </w:r>
            <w:r w:rsidRPr="003D46E6">
              <w:rPr>
                <w:rFonts w:ascii="Palatino Linotype" w:eastAsia="Times New Roman" w:hAnsi="Palatino Linotype" w:cstheme="majorBidi"/>
                <w:b/>
                <w:sz w:val="20"/>
                <w:szCs w:val="20"/>
              </w:rPr>
              <w:t>(g/pot)</w:t>
            </w:r>
          </w:p>
        </w:tc>
        <w:tc>
          <w:tcPr>
            <w:tcW w:w="1440" w:type="dxa"/>
            <w:gridSpan w:val="2"/>
          </w:tcPr>
          <w:p w14:paraId="4BA26FC2" w14:textId="77777777" w:rsidR="00D116A4" w:rsidRPr="003D46E6" w:rsidRDefault="00D116A4" w:rsidP="0065257E">
            <w:pPr>
              <w:widowControl w:val="0"/>
              <w:autoSpaceDE w:val="0"/>
              <w:autoSpaceDN w:val="0"/>
              <w:spacing w:after="0" w:line="206" w:lineRule="exact"/>
              <w:ind w:left="406" w:right="114" w:hanging="286"/>
              <w:rPr>
                <w:rFonts w:ascii="Palatino Linotype" w:eastAsia="Times New Roman" w:hAnsi="Palatino Linotype" w:cstheme="majorBidi"/>
                <w:b/>
                <w:sz w:val="20"/>
                <w:szCs w:val="20"/>
              </w:rPr>
            </w:pPr>
            <w:r w:rsidRPr="003D46E6">
              <w:rPr>
                <w:rFonts w:ascii="Palatino Linotype" w:eastAsia="Times New Roman" w:hAnsi="Palatino Linotype" w:cstheme="majorBidi"/>
                <w:b/>
                <w:spacing w:val="-5"/>
                <w:sz w:val="20"/>
                <w:szCs w:val="20"/>
              </w:rPr>
              <w:t xml:space="preserve">Nitrogen </w:t>
            </w:r>
            <w:r w:rsidRPr="003D46E6">
              <w:rPr>
                <w:rFonts w:ascii="Palatino Linotype" w:eastAsia="Times New Roman" w:hAnsi="Palatino Linotype" w:cstheme="majorBidi"/>
                <w:b/>
                <w:spacing w:val="-4"/>
                <w:sz w:val="20"/>
                <w:szCs w:val="20"/>
              </w:rPr>
              <w:t>uptake</w:t>
            </w:r>
            <w:r w:rsidRPr="003D46E6">
              <w:rPr>
                <w:rFonts w:ascii="Palatino Linotype" w:eastAsia="Times New Roman" w:hAnsi="Palatino Linotype" w:cstheme="majorBidi"/>
                <w:b/>
                <w:spacing w:val="-42"/>
                <w:sz w:val="20"/>
                <w:szCs w:val="20"/>
              </w:rPr>
              <w:t xml:space="preserve"> </w:t>
            </w:r>
            <w:r w:rsidRPr="003D46E6">
              <w:rPr>
                <w:rFonts w:ascii="Palatino Linotype" w:eastAsia="Times New Roman" w:hAnsi="Palatino Linotype" w:cstheme="majorBidi"/>
                <w:b/>
                <w:sz w:val="20"/>
                <w:szCs w:val="20"/>
              </w:rPr>
              <w:t>(g/pot)</w:t>
            </w:r>
          </w:p>
        </w:tc>
        <w:tc>
          <w:tcPr>
            <w:tcW w:w="1440" w:type="dxa"/>
            <w:gridSpan w:val="2"/>
          </w:tcPr>
          <w:p w14:paraId="31A651AD" w14:textId="77777777" w:rsidR="00D116A4" w:rsidRPr="003D46E6" w:rsidRDefault="00D116A4" w:rsidP="0065257E">
            <w:pPr>
              <w:widowControl w:val="0"/>
              <w:autoSpaceDE w:val="0"/>
              <w:autoSpaceDN w:val="0"/>
              <w:spacing w:before="2" w:after="0" w:line="207" w:lineRule="exact"/>
              <w:ind w:left="115" w:right="115"/>
              <w:jc w:val="center"/>
              <w:rPr>
                <w:rFonts w:ascii="Palatino Linotype" w:eastAsia="Times New Roman" w:hAnsi="Palatino Linotype" w:cstheme="majorBidi"/>
                <w:b/>
                <w:sz w:val="20"/>
                <w:szCs w:val="20"/>
              </w:rPr>
            </w:pPr>
            <w:r w:rsidRPr="003D46E6">
              <w:rPr>
                <w:rFonts w:ascii="Palatino Linotype" w:eastAsia="Times New Roman" w:hAnsi="Palatino Linotype" w:cstheme="majorBidi"/>
                <w:b/>
                <w:spacing w:val="-4"/>
                <w:sz w:val="20"/>
                <w:szCs w:val="20"/>
              </w:rPr>
              <w:t>N</w:t>
            </w:r>
            <w:r w:rsidRPr="003D46E6">
              <w:rPr>
                <w:rFonts w:ascii="Palatino Linotype" w:eastAsia="Times New Roman" w:hAnsi="Palatino Linotype" w:cstheme="majorBidi"/>
                <w:b/>
                <w:spacing w:val="-10"/>
                <w:sz w:val="20"/>
                <w:szCs w:val="20"/>
              </w:rPr>
              <w:t xml:space="preserve"> </w:t>
            </w:r>
            <w:r w:rsidRPr="003D46E6">
              <w:rPr>
                <w:rFonts w:ascii="Palatino Linotype" w:eastAsia="Times New Roman" w:hAnsi="Palatino Linotype" w:cstheme="majorBidi"/>
                <w:b/>
                <w:spacing w:val="-4"/>
                <w:sz w:val="20"/>
                <w:szCs w:val="20"/>
              </w:rPr>
              <w:t>concentration</w:t>
            </w:r>
          </w:p>
          <w:p w14:paraId="54981869" w14:textId="77777777" w:rsidR="00D116A4" w:rsidRPr="003D46E6" w:rsidRDefault="00D116A4" w:rsidP="0065257E">
            <w:pPr>
              <w:widowControl w:val="0"/>
              <w:autoSpaceDE w:val="0"/>
              <w:autoSpaceDN w:val="0"/>
              <w:spacing w:after="0" w:line="186" w:lineRule="exact"/>
              <w:jc w:val="center"/>
              <w:rPr>
                <w:rFonts w:ascii="Palatino Linotype" w:eastAsia="Times New Roman" w:hAnsi="Palatino Linotype" w:cstheme="majorBidi"/>
                <w:b/>
                <w:sz w:val="20"/>
                <w:szCs w:val="20"/>
              </w:rPr>
            </w:pPr>
            <w:r w:rsidRPr="003D46E6">
              <w:rPr>
                <w:rFonts w:ascii="Palatino Linotype" w:eastAsia="Times New Roman" w:hAnsi="Palatino Linotype" w:cstheme="majorBidi"/>
                <w:b/>
                <w:sz w:val="20"/>
                <w:szCs w:val="20"/>
              </w:rPr>
              <w:t>%</w:t>
            </w:r>
          </w:p>
        </w:tc>
      </w:tr>
      <w:tr w:rsidR="00D116A4" w:rsidRPr="00765CC1" w14:paraId="24C6C099" w14:textId="77777777" w:rsidTr="00B418D3">
        <w:trPr>
          <w:trHeight w:val="414"/>
        </w:trPr>
        <w:tc>
          <w:tcPr>
            <w:tcW w:w="1496" w:type="dxa"/>
            <w:gridSpan w:val="2"/>
          </w:tcPr>
          <w:p w14:paraId="53AF81DC" w14:textId="77777777" w:rsidR="00D116A4" w:rsidRPr="003D46E6" w:rsidRDefault="00D116A4" w:rsidP="0065257E">
            <w:pPr>
              <w:widowControl w:val="0"/>
              <w:autoSpaceDE w:val="0"/>
              <w:autoSpaceDN w:val="0"/>
              <w:spacing w:before="103" w:after="0" w:line="240" w:lineRule="auto"/>
              <w:ind w:left="-3"/>
              <w:rPr>
                <w:rFonts w:ascii="Palatino Linotype" w:eastAsia="Times New Roman" w:hAnsi="Palatino Linotype" w:cstheme="majorBidi"/>
                <w:b/>
                <w:sz w:val="20"/>
                <w:szCs w:val="20"/>
              </w:rPr>
            </w:pPr>
            <w:r w:rsidRPr="003D46E6">
              <w:rPr>
                <w:rFonts w:ascii="Palatino Linotype" w:eastAsia="Times New Roman" w:hAnsi="Palatino Linotype" w:cstheme="majorBidi"/>
                <w:b/>
                <w:spacing w:val="-4"/>
                <w:sz w:val="20"/>
                <w:szCs w:val="20"/>
              </w:rPr>
              <w:t>Irrigation Method</w:t>
            </w:r>
            <w:r w:rsidRPr="003D46E6">
              <w:rPr>
                <w:rFonts w:ascii="Palatino Linotype" w:eastAsia="Times New Roman" w:hAnsi="Palatino Linotype" w:cstheme="majorBidi"/>
                <w:b/>
                <w:spacing w:val="-9"/>
                <w:sz w:val="20"/>
                <w:szCs w:val="20"/>
              </w:rPr>
              <w:t xml:space="preserve"> </w:t>
            </w:r>
            <w:r w:rsidRPr="003D46E6">
              <w:rPr>
                <w:rFonts w:ascii="Palatino Linotype" w:eastAsia="Times New Roman" w:hAnsi="Palatino Linotype" w:cstheme="majorBidi"/>
                <w:b/>
                <w:spacing w:val="-4"/>
                <w:sz w:val="20"/>
                <w:szCs w:val="20"/>
              </w:rPr>
              <w:t>and</w:t>
            </w:r>
            <w:r w:rsidRPr="003D46E6">
              <w:rPr>
                <w:rFonts w:ascii="Palatino Linotype" w:eastAsia="Times New Roman" w:hAnsi="Palatino Linotype" w:cstheme="majorBidi"/>
                <w:b/>
                <w:spacing w:val="-8"/>
                <w:sz w:val="20"/>
                <w:szCs w:val="20"/>
              </w:rPr>
              <w:t xml:space="preserve"> Fertilizer </w:t>
            </w:r>
            <w:r w:rsidRPr="003D46E6">
              <w:rPr>
                <w:rFonts w:ascii="Palatino Linotype" w:eastAsia="Times New Roman" w:hAnsi="Palatino Linotype" w:cstheme="majorBidi"/>
                <w:b/>
                <w:spacing w:val="-3"/>
                <w:sz w:val="20"/>
                <w:szCs w:val="20"/>
              </w:rPr>
              <w:t>Rates</w:t>
            </w:r>
          </w:p>
        </w:tc>
        <w:tc>
          <w:tcPr>
            <w:tcW w:w="678" w:type="dxa"/>
          </w:tcPr>
          <w:p w14:paraId="0F15B43C" w14:textId="77777777" w:rsidR="00D116A4" w:rsidRPr="00765CC1" w:rsidRDefault="00D116A4" w:rsidP="0065257E">
            <w:pPr>
              <w:widowControl w:val="0"/>
              <w:autoSpaceDE w:val="0"/>
              <w:autoSpaceDN w:val="0"/>
              <w:spacing w:after="0" w:line="240" w:lineRule="auto"/>
              <w:rPr>
                <w:rFonts w:ascii="Palatino Linotype" w:eastAsia="Times New Roman" w:hAnsi="Palatino Linotype" w:cstheme="majorBidi"/>
                <w:bCs/>
                <w:sz w:val="20"/>
                <w:szCs w:val="20"/>
              </w:rPr>
            </w:pPr>
          </w:p>
        </w:tc>
        <w:tc>
          <w:tcPr>
            <w:tcW w:w="704" w:type="dxa"/>
          </w:tcPr>
          <w:p w14:paraId="4EB01712" w14:textId="77777777" w:rsidR="00D116A4" w:rsidRPr="00765CC1" w:rsidRDefault="00D116A4" w:rsidP="0065257E">
            <w:pPr>
              <w:widowControl w:val="0"/>
              <w:autoSpaceDE w:val="0"/>
              <w:autoSpaceDN w:val="0"/>
              <w:spacing w:after="0" w:line="208" w:lineRule="exact"/>
              <w:ind w:left="298" w:right="91" w:hanging="212"/>
              <w:rPr>
                <w:rFonts w:ascii="Palatino Linotype" w:eastAsia="Times New Roman" w:hAnsi="Palatino Linotype" w:cstheme="majorBidi"/>
                <w:bCs/>
                <w:sz w:val="20"/>
                <w:szCs w:val="20"/>
              </w:rPr>
            </w:pPr>
            <w:r w:rsidRPr="00765CC1">
              <w:rPr>
                <w:rFonts w:ascii="Palatino Linotype" w:eastAsia="Times New Roman" w:hAnsi="Palatino Linotype" w:cstheme="majorBidi"/>
                <w:bCs/>
                <w:spacing w:val="-4"/>
                <w:sz w:val="20"/>
                <w:szCs w:val="20"/>
              </w:rPr>
              <w:t>Season</w:t>
            </w:r>
            <w:r w:rsidRPr="00765CC1">
              <w:rPr>
                <w:rFonts w:ascii="Palatino Linotype" w:eastAsia="Times New Roman" w:hAnsi="Palatino Linotype" w:cstheme="majorBidi"/>
                <w:bCs/>
                <w:spacing w:val="-42"/>
                <w:sz w:val="20"/>
                <w:szCs w:val="20"/>
              </w:rPr>
              <w:t xml:space="preserve"> </w:t>
            </w:r>
            <w:r w:rsidRPr="00765CC1">
              <w:rPr>
                <w:rFonts w:ascii="Palatino Linotype" w:eastAsia="Times New Roman" w:hAnsi="Palatino Linotype" w:cstheme="majorBidi"/>
                <w:bCs/>
                <w:sz w:val="20"/>
                <w:szCs w:val="20"/>
              </w:rPr>
              <w:t>1</w:t>
            </w:r>
          </w:p>
        </w:tc>
        <w:tc>
          <w:tcPr>
            <w:tcW w:w="720" w:type="dxa"/>
          </w:tcPr>
          <w:p w14:paraId="5471ECFF" w14:textId="77777777" w:rsidR="00D116A4" w:rsidRPr="00765CC1" w:rsidRDefault="00D116A4" w:rsidP="0065257E">
            <w:pPr>
              <w:widowControl w:val="0"/>
              <w:autoSpaceDE w:val="0"/>
              <w:autoSpaceDN w:val="0"/>
              <w:spacing w:after="0" w:line="208" w:lineRule="exact"/>
              <w:ind w:left="314" w:right="91" w:hanging="212"/>
              <w:rPr>
                <w:rFonts w:ascii="Palatino Linotype" w:eastAsia="Times New Roman" w:hAnsi="Palatino Linotype" w:cstheme="majorBidi"/>
                <w:bCs/>
                <w:sz w:val="20"/>
                <w:szCs w:val="20"/>
              </w:rPr>
            </w:pPr>
            <w:r w:rsidRPr="00765CC1">
              <w:rPr>
                <w:rFonts w:ascii="Palatino Linotype" w:eastAsia="Times New Roman" w:hAnsi="Palatino Linotype" w:cstheme="majorBidi"/>
                <w:bCs/>
                <w:spacing w:val="-4"/>
                <w:sz w:val="20"/>
                <w:szCs w:val="20"/>
              </w:rPr>
              <w:t>Season</w:t>
            </w:r>
            <w:r w:rsidRPr="00765CC1">
              <w:rPr>
                <w:rFonts w:ascii="Palatino Linotype" w:eastAsia="Times New Roman" w:hAnsi="Palatino Linotype" w:cstheme="majorBidi"/>
                <w:bCs/>
                <w:spacing w:val="-42"/>
                <w:sz w:val="20"/>
                <w:szCs w:val="20"/>
              </w:rPr>
              <w:t xml:space="preserve"> </w:t>
            </w:r>
            <w:r w:rsidRPr="00765CC1">
              <w:rPr>
                <w:rFonts w:ascii="Palatino Linotype" w:eastAsia="Times New Roman" w:hAnsi="Palatino Linotype" w:cstheme="majorBidi"/>
                <w:bCs/>
                <w:sz w:val="20"/>
                <w:szCs w:val="20"/>
              </w:rPr>
              <w:t>2</w:t>
            </w:r>
          </w:p>
        </w:tc>
        <w:tc>
          <w:tcPr>
            <w:tcW w:w="720" w:type="dxa"/>
          </w:tcPr>
          <w:p w14:paraId="319DDC36" w14:textId="4CE2FB62" w:rsidR="00D116A4" w:rsidRPr="00765CC1" w:rsidRDefault="00D116A4" w:rsidP="0065257E">
            <w:pPr>
              <w:widowControl w:val="0"/>
              <w:autoSpaceDE w:val="0"/>
              <w:autoSpaceDN w:val="0"/>
              <w:spacing w:after="0" w:line="208" w:lineRule="exact"/>
              <w:ind w:left="314" w:right="91" w:hanging="212"/>
              <w:rPr>
                <w:rFonts w:ascii="Palatino Linotype" w:eastAsia="Times New Roman" w:hAnsi="Palatino Linotype" w:cstheme="majorBidi"/>
                <w:bCs/>
                <w:sz w:val="20"/>
                <w:szCs w:val="20"/>
              </w:rPr>
            </w:pPr>
            <w:r w:rsidRPr="00765CC1">
              <w:rPr>
                <w:rFonts w:ascii="Palatino Linotype" w:eastAsia="Times New Roman" w:hAnsi="Palatino Linotype" w:cstheme="majorBidi"/>
                <w:bCs/>
                <w:spacing w:val="-4"/>
                <w:sz w:val="20"/>
                <w:szCs w:val="20"/>
              </w:rPr>
              <w:t>Season</w:t>
            </w:r>
            <w:r w:rsidRPr="00765CC1">
              <w:rPr>
                <w:rFonts w:ascii="Palatino Linotype" w:eastAsia="Times New Roman" w:hAnsi="Palatino Linotype" w:cstheme="majorBidi"/>
                <w:bCs/>
                <w:spacing w:val="-42"/>
                <w:sz w:val="20"/>
                <w:szCs w:val="20"/>
              </w:rPr>
              <w:t xml:space="preserve"> </w:t>
            </w:r>
            <w:r w:rsidRPr="00765CC1">
              <w:rPr>
                <w:rFonts w:ascii="Palatino Linotype" w:eastAsia="Times New Roman" w:hAnsi="Palatino Linotype" w:cstheme="majorBidi"/>
                <w:bCs/>
                <w:sz w:val="20"/>
                <w:szCs w:val="20"/>
              </w:rPr>
              <w:t>1</w:t>
            </w:r>
          </w:p>
        </w:tc>
        <w:tc>
          <w:tcPr>
            <w:tcW w:w="720" w:type="dxa"/>
          </w:tcPr>
          <w:p w14:paraId="1015DAD6" w14:textId="77777777" w:rsidR="00D116A4" w:rsidRPr="00765CC1" w:rsidRDefault="00D116A4" w:rsidP="0065257E">
            <w:pPr>
              <w:widowControl w:val="0"/>
              <w:autoSpaceDE w:val="0"/>
              <w:autoSpaceDN w:val="0"/>
              <w:spacing w:after="0" w:line="208" w:lineRule="exact"/>
              <w:ind w:left="314" w:right="85" w:hanging="212"/>
              <w:rPr>
                <w:rFonts w:ascii="Palatino Linotype" w:eastAsia="Times New Roman" w:hAnsi="Palatino Linotype" w:cstheme="majorBidi"/>
                <w:bCs/>
                <w:sz w:val="20"/>
                <w:szCs w:val="20"/>
              </w:rPr>
            </w:pPr>
            <w:r w:rsidRPr="00765CC1">
              <w:rPr>
                <w:rFonts w:ascii="Palatino Linotype" w:eastAsia="Times New Roman" w:hAnsi="Palatino Linotype" w:cstheme="majorBidi"/>
                <w:bCs/>
                <w:spacing w:val="-3"/>
                <w:sz w:val="20"/>
                <w:szCs w:val="20"/>
              </w:rPr>
              <w:t>Season</w:t>
            </w:r>
            <w:r w:rsidRPr="00765CC1">
              <w:rPr>
                <w:rFonts w:ascii="Palatino Linotype" w:eastAsia="Times New Roman" w:hAnsi="Palatino Linotype" w:cstheme="majorBidi"/>
                <w:bCs/>
                <w:spacing w:val="-43"/>
                <w:sz w:val="20"/>
                <w:szCs w:val="20"/>
              </w:rPr>
              <w:t xml:space="preserve"> </w:t>
            </w:r>
            <w:r w:rsidRPr="00765CC1">
              <w:rPr>
                <w:rFonts w:ascii="Palatino Linotype" w:eastAsia="Times New Roman" w:hAnsi="Palatino Linotype" w:cstheme="majorBidi"/>
                <w:bCs/>
                <w:sz w:val="20"/>
                <w:szCs w:val="20"/>
              </w:rPr>
              <w:t>2</w:t>
            </w:r>
          </w:p>
        </w:tc>
        <w:tc>
          <w:tcPr>
            <w:tcW w:w="720" w:type="dxa"/>
          </w:tcPr>
          <w:p w14:paraId="317907B4" w14:textId="77777777" w:rsidR="00D116A4" w:rsidRPr="00765CC1" w:rsidRDefault="00D116A4" w:rsidP="0065257E">
            <w:pPr>
              <w:widowControl w:val="0"/>
              <w:autoSpaceDE w:val="0"/>
              <w:autoSpaceDN w:val="0"/>
              <w:spacing w:after="0" w:line="208" w:lineRule="exact"/>
              <w:ind w:left="314" w:right="85" w:hanging="212"/>
              <w:rPr>
                <w:rFonts w:ascii="Palatino Linotype" w:eastAsia="Times New Roman" w:hAnsi="Palatino Linotype" w:cstheme="majorBidi"/>
                <w:bCs/>
                <w:sz w:val="20"/>
                <w:szCs w:val="20"/>
              </w:rPr>
            </w:pPr>
            <w:r w:rsidRPr="00765CC1">
              <w:rPr>
                <w:rFonts w:ascii="Palatino Linotype" w:eastAsia="Times New Roman" w:hAnsi="Palatino Linotype" w:cstheme="majorBidi"/>
                <w:bCs/>
                <w:spacing w:val="-3"/>
                <w:sz w:val="20"/>
                <w:szCs w:val="20"/>
              </w:rPr>
              <w:t>Season</w:t>
            </w:r>
            <w:r w:rsidRPr="00765CC1">
              <w:rPr>
                <w:rFonts w:ascii="Palatino Linotype" w:eastAsia="Times New Roman" w:hAnsi="Palatino Linotype" w:cstheme="majorBidi"/>
                <w:bCs/>
                <w:spacing w:val="-43"/>
                <w:sz w:val="20"/>
                <w:szCs w:val="20"/>
              </w:rPr>
              <w:t xml:space="preserve"> </w:t>
            </w:r>
            <w:r w:rsidRPr="00765CC1">
              <w:rPr>
                <w:rFonts w:ascii="Palatino Linotype" w:eastAsia="Times New Roman" w:hAnsi="Palatino Linotype" w:cstheme="majorBidi"/>
                <w:bCs/>
                <w:sz w:val="20"/>
                <w:szCs w:val="20"/>
              </w:rPr>
              <w:t>1</w:t>
            </w:r>
          </w:p>
        </w:tc>
        <w:tc>
          <w:tcPr>
            <w:tcW w:w="720" w:type="dxa"/>
          </w:tcPr>
          <w:p w14:paraId="0B295491" w14:textId="77777777" w:rsidR="00D116A4" w:rsidRPr="00765CC1" w:rsidRDefault="00D116A4" w:rsidP="0065257E">
            <w:pPr>
              <w:widowControl w:val="0"/>
              <w:autoSpaceDE w:val="0"/>
              <w:autoSpaceDN w:val="0"/>
              <w:spacing w:after="0" w:line="208" w:lineRule="exact"/>
              <w:ind w:left="314" w:right="85" w:hanging="212"/>
              <w:rPr>
                <w:rFonts w:ascii="Palatino Linotype" w:eastAsia="Times New Roman" w:hAnsi="Palatino Linotype" w:cstheme="majorBidi"/>
                <w:bCs/>
                <w:sz w:val="20"/>
                <w:szCs w:val="20"/>
              </w:rPr>
            </w:pPr>
            <w:r w:rsidRPr="00765CC1">
              <w:rPr>
                <w:rFonts w:ascii="Palatino Linotype" w:eastAsia="Times New Roman" w:hAnsi="Palatino Linotype" w:cstheme="majorBidi"/>
                <w:bCs/>
                <w:spacing w:val="-3"/>
                <w:sz w:val="20"/>
                <w:szCs w:val="20"/>
              </w:rPr>
              <w:t>Season</w:t>
            </w:r>
            <w:r w:rsidRPr="00765CC1">
              <w:rPr>
                <w:rFonts w:ascii="Palatino Linotype" w:eastAsia="Times New Roman" w:hAnsi="Palatino Linotype" w:cstheme="majorBidi"/>
                <w:bCs/>
                <w:spacing w:val="-43"/>
                <w:sz w:val="20"/>
                <w:szCs w:val="20"/>
              </w:rPr>
              <w:t xml:space="preserve"> </w:t>
            </w:r>
            <w:r w:rsidRPr="00765CC1">
              <w:rPr>
                <w:rFonts w:ascii="Palatino Linotype" w:eastAsia="Times New Roman" w:hAnsi="Palatino Linotype" w:cstheme="majorBidi"/>
                <w:bCs/>
                <w:sz w:val="20"/>
                <w:szCs w:val="20"/>
              </w:rPr>
              <w:t>2</w:t>
            </w:r>
          </w:p>
        </w:tc>
        <w:tc>
          <w:tcPr>
            <w:tcW w:w="720" w:type="dxa"/>
          </w:tcPr>
          <w:p w14:paraId="4B9DFFCA" w14:textId="77777777" w:rsidR="00D116A4" w:rsidRPr="00765CC1" w:rsidRDefault="00D116A4" w:rsidP="0065257E">
            <w:pPr>
              <w:widowControl w:val="0"/>
              <w:autoSpaceDE w:val="0"/>
              <w:autoSpaceDN w:val="0"/>
              <w:spacing w:after="0" w:line="208" w:lineRule="exact"/>
              <w:ind w:left="315" w:right="90" w:hanging="212"/>
              <w:rPr>
                <w:rFonts w:ascii="Palatino Linotype" w:eastAsia="Times New Roman" w:hAnsi="Palatino Linotype" w:cstheme="majorBidi"/>
                <w:bCs/>
                <w:sz w:val="20"/>
                <w:szCs w:val="20"/>
              </w:rPr>
            </w:pPr>
            <w:r w:rsidRPr="00765CC1">
              <w:rPr>
                <w:rFonts w:ascii="Palatino Linotype" w:eastAsia="Times New Roman" w:hAnsi="Palatino Linotype" w:cstheme="majorBidi"/>
                <w:bCs/>
                <w:spacing w:val="-4"/>
                <w:sz w:val="20"/>
                <w:szCs w:val="20"/>
              </w:rPr>
              <w:t>Season</w:t>
            </w:r>
            <w:r w:rsidRPr="00765CC1">
              <w:rPr>
                <w:rFonts w:ascii="Palatino Linotype" w:eastAsia="Times New Roman" w:hAnsi="Palatino Linotype" w:cstheme="majorBidi"/>
                <w:bCs/>
                <w:spacing w:val="-42"/>
                <w:sz w:val="20"/>
                <w:szCs w:val="20"/>
              </w:rPr>
              <w:t xml:space="preserve"> </w:t>
            </w:r>
            <w:r w:rsidRPr="00765CC1">
              <w:rPr>
                <w:rFonts w:ascii="Palatino Linotype" w:eastAsia="Times New Roman" w:hAnsi="Palatino Linotype" w:cstheme="majorBidi"/>
                <w:bCs/>
                <w:sz w:val="20"/>
                <w:szCs w:val="20"/>
              </w:rPr>
              <w:t>1</w:t>
            </w:r>
          </w:p>
        </w:tc>
        <w:tc>
          <w:tcPr>
            <w:tcW w:w="720" w:type="dxa"/>
          </w:tcPr>
          <w:p w14:paraId="076ABC4E" w14:textId="77777777" w:rsidR="00D116A4" w:rsidRPr="00765CC1" w:rsidRDefault="00D116A4" w:rsidP="0065257E">
            <w:pPr>
              <w:widowControl w:val="0"/>
              <w:autoSpaceDE w:val="0"/>
              <w:autoSpaceDN w:val="0"/>
              <w:spacing w:after="0" w:line="208" w:lineRule="exact"/>
              <w:ind w:left="315" w:right="90" w:hanging="212"/>
              <w:rPr>
                <w:rFonts w:ascii="Palatino Linotype" w:eastAsia="Times New Roman" w:hAnsi="Palatino Linotype" w:cstheme="majorBidi"/>
                <w:bCs/>
                <w:sz w:val="20"/>
                <w:szCs w:val="20"/>
              </w:rPr>
            </w:pPr>
            <w:r w:rsidRPr="00765CC1">
              <w:rPr>
                <w:rFonts w:ascii="Palatino Linotype" w:eastAsia="Times New Roman" w:hAnsi="Palatino Linotype" w:cstheme="majorBidi"/>
                <w:bCs/>
                <w:spacing w:val="-4"/>
                <w:sz w:val="20"/>
                <w:szCs w:val="20"/>
              </w:rPr>
              <w:t>Season</w:t>
            </w:r>
            <w:r w:rsidRPr="00765CC1">
              <w:rPr>
                <w:rFonts w:ascii="Palatino Linotype" w:eastAsia="Times New Roman" w:hAnsi="Palatino Linotype" w:cstheme="majorBidi"/>
                <w:bCs/>
                <w:spacing w:val="-42"/>
                <w:sz w:val="20"/>
                <w:szCs w:val="20"/>
              </w:rPr>
              <w:t xml:space="preserve"> </w:t>
            </w:r>
            <w:r w:rsidRPr="00765CC1">
              <w:rPr>
                <w:rFonts w:ascii="Palatino Linotype" w:eastAsia="Times New Roman" w:hAnsi="Palatino Linotype" w:cstheme="majorBidi"/>
                <w:bCs/>
                <w:sz w:val="20"/>
                <w:szCs w:val="20"/>
              </w:rPr>
              <w:t>2</w:t>
            </w:r>
          </w:p>
        </w:tc>
      </w:tr>
      <w:tr w:rsidR="00D116A4" w:rsidRPr="00765CC1" w14:paraId="68A01B75" w14:textId="77777777" w:rsidTr="00B418D3">
        <w:trPr>
          <w:trHeight w:val="861"/>
        </w:trPr>
        <w:tc>
          <w:tcPr>
            <w:tcW w:w="718" w:type="dxa"/>
            <w:textDirection w:val="btLr"/>
          </w:tcPr>
          <w:p w14:paraId="77D77343" w14:textId="77777777" w:rsidR="00D116A4" w:rsidRPr="00765CC1" w:rsidRDefault="00D116A4" w:rsidP="0065257E">
            <w:pPr>
              <w:widowControl w:val="0"/>
              <w:autoSpaceDE w:val="0"/>
              <w:autoSpaceDN w:val="0"/>
              <w:spacing w:after="0" w:line="205" w:lineRule="exact"/>
              <w:ind w:left="-23" w:right="-29"/>
              <w:rPr>
                <w:rFonts w:ascii="Palatino Linotype" w:eastAsia="Times New Roman" w:hAnsi="Palatino Linotype" w:cstheme="majorBidi"/>
                <w:bCs/>
                <w:sz w:val="20"/>
                <w:szCs w:val="20"/>
              </w:rPr>
            </w:pPr>
          </w:p>
        </w:tc>
        <w:tc>
          <w:tcPr>
            <w:tcW w:w="778" w:type="dxa"/>
          </w:tcPr>
          <w:p w14:paraId="1F6DCEB2" w14:textId="77777777" w:rsidR="00D116A4" w:rsidRPr="003D46E6" w:rsidRDefault="00D116A4" w:rsidP="0065257E">
            <w:pPr>
              <w:widowControl w:val="0"/>
              <w:autoSpaceDE w:val="0"/>
              <w:autoSpaceDN w:val="0"/>
              <w:spacing w:before="7" w:after="0" w:line="240" w:lineRule="auto"/>
              <w:rPr>
                <w:rFonts w:ascii="Palatino Linotype" w:eastAsia="Times New Roman" w:hAnsi="Palatino Linotype" w:cstheme="majorBidi"/>
                <w:b/>
                <w:sz w:val="20"/>
                <w:szCs w:val="20"/>
              </w:rPr>
            </w:pPr>
          </w:p>
          <w:p w14:paraId="529F5828" w14:textId="77777777" w:rsidR="00D116A4" w:rsidRPr="003D46E6" w:rsidRDefault="00D116A4" w:rsidP="0065257E">
            <w:pPr>
              <w:widowControl w:val="0"/>
              <w:autoSpaceDE w:val="0"/>
              <w:autoSpaceDN w:val="0"/>
              <w:spacing w:before="1" w:after="0" w:line="240" w:lineRule="auto"/>
              <w:ind w:left="263"/>
              <w:rPr>
                <w:rFonts w:ascii="Palatino Linotype" w:eastAsia="Times New Roman" w:hAnsi="Palatino Linotype" w:cstheme="majorBidi"/>
                <w:b/>
                <w:sz w:val="20"/>
                <w:szCs w:val="20"/>
              </w:rPr>
            </w:pPr>
            <w:r w:rsidRPr="003D46E6">
              <w:rPr>
                <w:rFonts w:ascii="Palatino Linotype" w:eastAsia="Times New Roman" w:hAnsi="Palatino Linotype" w:cstheme="majorBidi"/>
                <w:b/>
                <w:sz w:val="20"/>
                <w:szCs w:val="20"/>
              </w:rPr>
              <w:t>*W</w:t>
            </w:r>
            <w:r w:rsidRPr="003D46E6">
              <w:rPr>
                <w:rFonts w:ascii="Palatino Linotype" w:eastAsia="Times New Roman" w:hAnsi="Palatino Linotype" w:cstheme="majorBidi"/>
                <w:b/>
                <w:sz w:val="20"/>
                <w:szCs w:val="20"/>
                <w:vertAlign w:val="subscript"/>
              </w:rPr>
              <w:t>1</w:t>
            </w:r>
          </w:p>
        </w:tc>
        <w:tc>
          <w:tcPr>
            <w:tcW w:w="678" w:type="dxa"/>
          </w:tcPr>
          <w:p w14:paraId="4605DA09" w14:textId="77777777" w:rsidR="00D116A4" w:rsidRPr="00765CC1" w:rsidRDefault="00D116A4" w:rsidP="0065257E">
            <w:pPr>
              <w:widowControl w:val="0"/>
              <w:autoSpaceDE w:val="0"/>
              <w:autoSpaceDN w:val="0"/>
              <w:spacing w:after="0" w:line="202" w:lineRule="exact"/>
              <w:rPr>
                <w:rFonts w:ascii="Palatino Linotype" w:eastAsia="Times New Roman" w:hAnsi="Palatino Linotype" w:cstheme="majorBidi"/>
                <w:bCs/>
                <w:sz w:val="20"/>
                <w:szCs w:val="20"/>
              </w:rPr>
            </w:pPr>
            <w:r w:rsidRPr="00765CC1">
              <w:rPr>
                <w:rFonts w:ascii="Palatino Linotype" w:eastAsia="Times New Roman" w:hAnsi="Palatino Linotype" w:cstheme="majorBidi"/>
                <w:bCs/>
                <w:sz w:val="20"/>
                <w:szCs w:val="20"/>
              </w:rPr>
              <w:t>(F</w:t>
            </w:r>
            <w:r w:rsidRPr="00765CC1">
              <w:rPr>
                <w:rFonts w:ascii="Palatino Linotype" w:eastAsia="Times New Roman" w:hAnsi="Palatino Linotype" w:cstheme="majorBidi"/>
                <w:bCs/>
                <w:sz w:val="20"/>
                <w:szCs w:val="20"/>
                <w:vertAlign w:val="subscript"/>
              </w:rPr>
              <w:t>0</w:t>
            </w:r>
            <w:r w:rsidRPr="00765CC1">
              <w:rPr>
                <w:rFonts w:ascii="Palatino Linotype" w:eastAsia="Times New Roman" w:hAnsi="Palatino Linotype" w:cstheme="majorBidi"/>
                <w:bCs/>
                <w:sz w:val="20"/>
                <w:szCs w:val="20"/>
              </w:rPr>
              <w:t>)</w:t>
            </w:r>
            <w:r w:rsidRPr="00765CC1">
              <w:rPr>
                <w:rFonts w:ascii="Palatino Linotype" w:eastAsia="Times New Roman" w:hAnsi="Palatino Linotype" w:cstheme="majorBidi"/>
                <w:bCs/>
                <w:sz w:val="20"/>
                <w:szCs w:val="20"/>
                <w:vertAlign w:val="subscript"/>
              </w:rPr>
              <w:t>0%</w:t>
            </w:r>
          </w:p>
          <w:p w14:paraId="698A6D80" w14:textId="77777777" w:rsidR="00D116A4" w:rsidRPr="00765CC1" w:rsidRDefault="00D116A4" w:rsidP="0065257E">
            <w:pPr>
              <w:widowControl w:val="0"/>
              <w:autoSpaceDE w:val="0"/>
              <w:autoSpaceDN w:val="0"/>
              <w:spacing w:after="0" w:line="207" w:lineRule="exact"/>
              <w:rPr>
                <w:rFonts w:ascii="Palatino Linotype" w:eastAsia="Times New Roman" w:hAnsi="Palatino Linotype" w:cstheme="majorBidi"/>
                <w:bCs/>
                <w:sz w:val="20"/>
                <w:szCs w:val="20"/>
              </w:rPr>
            </w:pPr>
            <w:r w:rsidRPr="00765CC1">
              <w:rPr>
                <w:rFonts w:ascii="Palatino Linotype" w:eastAsia="Times New Roman" w:hAnsi="Palatino Linotype" w:cstheme="majorBidi"/>
                <w:bCs/>
                <w:sz w:val="20"/>
                <w:szCs w:val="20"/>
              </w:rPr>
              <w:t>(F</w:t>
            </w:r>
            <w:r w:rsidRPr="00765CC1">
              <w:rPr>
                <w:rFonts w:ascii="Palatino Linotype" w:eastAsia="Times New Roman" w:hAnsi="Palatino Linotype" w:cstheme="majorBidi"/>
                <w:bCs/>
                <w:sz w:val="20"/>
                <w:szCs w:val="20"/>
                <w:vertAlign w:val="subscript"/>
              </w:rPr>
              <w:t>1</w:t>
            </w:r>
            <w:r w:rsidRPr="00765CC1">
              <w:rPr>
                <w:rFonts w:ascii="Palatino Linotype" w:eastAsia="Times New Roman" w:hAnsi="Palatino Linotype" w:cstheme="majorBidi"/>
                <w:bCs/>
                <w:sz w:val="20"/>
                <w:szCs w:val="20"/>
              </w:rPr>
              <w:t>)</w:t>
            </w:r>
            <w:r w:rsidRPr="00765CC1">
              <w:rPr>
                <w:rFonts w:ascii="Palatino Linotype" w:eastAsia="Times New Roman" w:hAnsi="Palatino Linotype" w:cstheme="majorBidi"/>
                <w:bCs/>
                <w:sz w:val="20"/>
                <w:szCs w:val="20"/>
                <w:vertAlign w:val="subscript"/>
              </w:rPr>
              <w:t>25%</w:t>
            </w:r>
          </w:p>
          <w:p w14:paraId="7E97A65B" w14:textId="77777777" w:rsidR="00D116A4" w:rsidRPr="00765CC1" w:rsidRDefault="00D116A4" w:rsidP="0065257E">
            <w:pPr>
              <w:widowControl w:val="0"/>
              <w:autoSpaceDE w:val="0"/>
              <w:autoSpaceDN w:val="0"/>
              <w:spacing w:after="0" w:line="206" w:lineRule="exact"/>
              <w:ind w:right="125"/>
              <w:rPr>
                <w:rFonts w:ascii="Palatino Linotype" w:eastAsia="Times New Roman" w:hAnsi="Palatino Linotype" w:cstheme="majorBidi"/>
                <w:bCs/>
                <w:sz w:val="20"/>
                <w:szCs w:val="20"/>
              </w:rPr>
            </w:pPr>
            <w:r w:rsidRPr="00765CC1">
              <w:rPr>
                <w:rFonts w:ascii="Palatino Linotype" w:eastAsia="Times New Roman" w:hAnsi="Palatino Linotype" w:cstheme="majorBidi"/>
                <w:bCs/>
                <w:spacing w:val="-4"/>
                <w:sz w:val="20"/>
                <w:szCs w:val="20"/>
              </w:rPr>
              <w:t>(F</w:t>
            </w:r>
            <w:r w:rsidRPr="00765CC1">
              <w:rPr>
                <w:rFonts w:ascii="Palatino Linotype" w:eastAsia="Times New Roman" w:hAnsi="Palatino Linotype" w:cstheme="majorBidi"/>
                <w:bCs/>
                <w:spacing w:val="-4"/>
                <w:sz w:val="20"/>
                <w:szCs w:val="20"/>
                <w:vertAlign w:val="subscript"/>
              </w:rPr>
              <w:t>2</w:t>
            </w:r>
            <w:r w:rsidRPr="00765CC1">
              <w:rPr>
                <w:rFonts w:ascii="Palatino Linotype" w:eastAsia="Times New Roman" w:hAnsi="Palatino Linotype" w:cstheme="majorBidi"/>
                <w:bCs/>
                <w:spacing w:val="-4"/>
                <w:sz w:val="20"/>
                <w:szCs w:val="20"/>
              </w:rPr>
              <w:t>)</w:t>
            </w:r>
            <w:r w:rsidRPr="00765CC1">
              <w:rPr>
                <w:rFonts w:ascii="Palatino Linotype" w:eastAsia="Times New Roman" w:hAnsi="Palatino Linotype" w:cstheme="majorBidi"/>
                <w:bCs/>
                <w:spacing w:val="-4"/>
                <w:sz w:val="20"/>
                <w:szCs w:val="20"/>
                <w:vertAlign w:val="subscript"/>
              </w:rPr>
              <w:t>50%</w:t>
            </w:r>
            <w:r w:rsidRPr="00765CC1">
              <w:rPr>
                <w:rFonts w:ascii="Palatino Linotype" w:eastAsia="Times New Roman" w:hAnsi="Palatino Linotype" w:cstheme="majorBidi"/>
                <w:bCs/>
                <w:spacing w:val="-42"/>
                <w:sz w:val="20"/>
                <w:szCs w:val="20"/>
              </w:rPr>
              <w:t xml:space="preserve"> </w:t>
            </w:r>
            <w:r w:rsidRPr="00765CC1">
              <w:rPr>
                <w:rFonts w:ascii="Palatino Linotype" w:eastAsia="Times New Roman" w:hAnsi="Palatino Linotype" w:cstheme="majorBidi"/>
                <w:bCs/>
                <w:spacing w:val="-4"/>
                <w:sz w:val="20"/>
                <w:szCs w:val="20"/>
              </w:rPr>
              <w:t>(F</w:t>
            </w:r>
            <w:r w:rsidRPr="00765CC1">
              <w:rPr>
                <w:rFonts w:ascii="Palatino Linotype" w:eastAsia="Times New Roman" w:hAnsi="Palatino Linotype" w:cstheme="majorBidi"/>
                <w:bCs/>
                <w:spacing w:val="-4"/>
                <w:sz w:val="20"/>
                <w:szCs w:val="20"/>
                <w:vertAlign w:val="subscript"/>
              </w:rPr>
              <w:t>3</w:t>
            </w:r>
            <w:r w:rsidRPr="00765CC1">
              <w:rPr>
                <w:rFonts w:ascii="Palatino Linotype" w:eastAsia="Times New Roman" w:hAnsi="Palatino Linotype" w:cstheme="majorBidi"/>
                <w:bCs/>
                <w:spacing w:val="-4"/>
                <w:sz w:val="20"/>
                <w:szCs w:val="20"/>
              </w:rPr>
              <w:t>)</w:t>
            </w:r>
            <w:r w:rsidRPr="00765CC1">
              <w:rPr>
                <w:rFonts w:ascii="Palatino Linotype" w:eastAsia="Times New Roman" w:hAnsi="Palatino Linotype" w:cstheme="majorBidi"/>
                <w:bCs/>
                <w:spacing w:val="-4"/>
                <w:sz w:val="20"/>
                <w:szCs w:val="20"/>
                <w:vertAlign w:val="subscript"/>
              </w:rPr>
              <w:t>100%</w:t>
            </w:r>
          </w:p>
        </w:tc>
        <w:tc>
          <w:tcPr>
            <w:tcW w:w="704" w:type="dxa"/>
          </w:tcPr>
          <w:p w14:paraId="1AD5EF9D" w14:textId="77777777" w:rsidR="00D116A4" w:rsidRPr="00765CC1" w:rsidRDefault="00D116A4" w:rsidP="0065257E">
            <w:pPr>
              <w:widowControl w:val="0"/>
              <w:autoSpaceDE w:val="0"/>
              <w:autoSpaceDN w:val="0"/>
              <w:spacing w:after="0" w:line="204" w:lineRule="exact"/>
              <w:ind w:left="149"/>
              <w:rPr>
                <w:rFonts w:ascii="Palatino Linotype" w:eastAsia="Times New Roman" w:hAnsi="Palatino Linotype" w:cstheme="majorBidi"/>
                <w:bCs/>
                <w:sz w:val="20"/>
                <w:szCs w:val="20"/>
              </w:rPr>
            </w:pPr>
            <w:r w:rsidRPr="00765CC1">
              <w:rPr>
                <w:rFonts w:ascii="Palatino Linotype" w:eastAsia="Times New Roman" w:hAnsi="Palatino Linotype" w:cstheme="majorBidi"/>
                <w:bCs/>
                <w:sz w:val="20"/>
                <w:szCs w:val="20"/>
              </w:rPr>
              <w:t>224.57</w:t>
            </w:r>
          </w:p>
          <w:p w14:paraId="1C562BEF" w14:textId="77777777" w:rsidR="00D116A4" w:rsidRPr="00765CC1" w:rsidRDefault="00D116A4" w:rsidP="0065257E">
            <w:pPr>
              <w:widowControl w:val="0"/>
              <w:autoSpaceDE w:val="0"/>
              <w:autoSpaceDN w:val="0"/>
              <w:spacing w:after="0" w:line="206" w:lineRule="exact"/>
              <w:ind w:left="106"/>
              <w:rPr>
                <w:rFonts w:ascii="Palatino Linotype" w:eastAsia="Times New Roman" w:hAnsi="Palatino Linotype" w:cstheme="majorBidi"/>
                <w:bCs/>
                <w:sz w:val="20"/>
                <w:szCs w:val="20"/>
              </w:rPr>
            </w:pPr>
            <w:r w:rsidRPr="00765CC1">
              <w:rPr>
                <w:rFonts w:ascii="Palatino Linotype" w:eastAsia="Times New Roman" w:hAnsi="Palatino Linotype" w:cstheme="majorBidi"/>
                <w:bCs/>
                <w:sz w:val="20"/>
                <w:szCs w:val="20"/>
              </w:rPr>
              <w:t>282.85</w:t>
            </w:r>
          </w:p>
          <w:p w14:paraId="30E037C2" w14:textId="77777777" w:rsidR="00D116A4" w:rsidRPr="00765CC1" w:rsidRDefault="00D116A4" w:rsidP="0065257E">
            <w:pPr>
              <w:widowControl w:val="0"/>
              <w:autoSpaceDE w:val="0"/>
              <w:autoSpaceDN w:val="0"/>
              <w:spacing w:after="0" w:line="206" w:lineRule="exact"/>
              <w:ind w:left="106"/>
              <w:rPr>
                <w:rFonts w:ascii="Palatino Linotype" w:eastAsia="Times New Roman" w:hAnsi="Palatino Linotype" w:cstheme="majorBidi"/>
                <w:bCs/>
                <w:sz w:val="20"/>
                <w:szCs w:val="20"/>
              </w:rPr>
            </w:pPr>
            <w:r w:rsidRPr="00765CC1">
              <w:rPr>
                <w:rFonts w:ascii="Palatino Linotype" w:eastAsia="Times New Roman" w:hAnsi="Palatino Linotype" w:cstheme="majorBidi"/>
                <w:bCs/>
                <w:sz w:val="20"/>
                <w:szCs w:val="20"/>
              </w:rPr>
              <w:t>287.12</w:t>
            </w:r>
          </w:p>
          <w:p w14:paraId="24C7CF57" w14:textId="77777777" w:rsidR="00D116A4" w:rsidRPr="00765CC1" w:rsidRDefault="00D116A4" w:rsidP="0065257E">
            <w:pPr>
              <w:widowControl w:val="0"/>
              <w:autoSpaceDE w:val="0"/>
              <w:autoSpaceDN w:val="0"/>
              <w:spacing w:after="0" w:line="191" w:lineRule="exact"/>
              <w:ind w:left="106"/>
              <w:rPr>
                <w:rFonts w:ascii="Palatino Linotype" w:eastAsia="Times New Roman" w:hAnsi="Palatino Linotype" w:cstheme="majorBidi"/>
                <w:bCs/>
                <w:sz w:val="20"/>
                <w:szCs w:val="20"/>
              </w:rPr>
            </w:pPr>
            <w:r w:rsidRPr="00765CC1">
              <w:rPr>
                <w:rFonts w:ascii="Palatino Linotype" w:eastAsia="Times New Roman" w:hAnsi="Palatino Linotype" w:cstheme="majorBidi"/>
                <w:bCs/>
                <w:sz w:val="20"/>
                <w:szCs w:val="20"/>
              </w:rPr>
              <w:t>286.84</w:t>
            </w:r>
          </w:p>
        </w:tc>
        <w:tc>
          <w:tcPr>
            <w:tcW w:w="720" w:type="dxa"/>
          </w:tcPr>
          <w:p w14:paraId="206A097C" w14:textId="77777777" w:rsidR="00D116A4" w:rsidRPr="00765CC1" w:rsidRDefault="00D116A4" w:rsidP="0065257E">
            <w:pPr>
              <w:widowControl w:val="0"/>
              <w:autoSpaceDE w:val="0"/>
              <w:autoSpaceDN w:val="0"/>
              <w:spacing w:after="0" w:line="204" w:lineRule="exact"/>
              <w:ind w:left="165"/>
              <w:rPr>
                <w:rFonts w:ascii="Palatino Linotype" w:eastAsia="Times New Roman" w:hAnsi="Palatino Linotype" w:cstheme="majorBidi"/>
                <w:bCs/>
                <w:sz w:val="20"/>
                <w:szCs w:val="20"/>
              </w:rPr>
            </w:pPr>
            <w:r w:rsidRPr="00765CC1">
              <w:rPr>
                <w:rFonts w:ascii="Palatino Linotype" w:eastAsia="Times New Roman" w:hAnsi="Palatino Linotype" w:cstheme="majorBidi"/>
                <w:bCs/>
                <w:sz w:val="20"/>
                <w:szCs w:val="20"/>
              </w:rPr>
              <w:t>225.33</w:t>
            </w:r>
          </w:p>
          <w:p w14:paraId="1EFA9B76" w14:textId="77777777" w:rsidR="00D116A4" w:rsidRPr="00765CC1" w:rsidRDefault="00D116A4" w:rsidP="0065257E">
            <w:pPr>
              <w:widowControl w:val="0"/>
              <w:autoSpaceDE w:val="0"/>
              <w:autoSpaceDN w:val="0"/>
              <w:spacing w:after="0" w:line="206" w:lineRule="exact"/>
              <w:ind w:left="122"/>
              <w:rPr>
                <w:rFonts w:ascii="Palatino Linotype" w:eastAsia="Times New Roman" w:hAnsi="Palatino Linotype" w:cstheme="majorBidi"/>
                <w:bCs/>
                <w:sz w:val="20"/>
                <w:szCs w:val="20"/>
              </w:rPr>
            </w:pPr>
            <w:r w:rsidRPr="00765CC1">
              <w:rPr>
                <w:rFonts w:ascii="Palatino Linotype" w:eastAsia="Times New Roman" w:hAnsi="Palatino Linotype" w:cstheme="majorBidi"/>
                <w:bCs/>
                <w:sz w:val="20"/>
                <w:szCs w:val="20"/>
              </w:rPr>
              <w:t>281.45</w:t>
            </w:r>
          </w:p>
          <w:p w14:paraId="0F2AC74D" w14:textId="77777777" w:rsidR="00D116A4" w:rsidRPr="00765CC1" w:rsidRDefault="00D116A4" w:rsidP="0065257E">
            <w:pPr>
              <w:widowControl w:val="0"/>
              <w:autoSpaceDE w:val="0"/>
              <w:autoSpaceDN w:val="0"/>
              <w:spacing w:after="0" w:line="206" w:lineRule="exact"/>
              <w:ind w:left="122"/>
              <w:rPr>
                <w:rFonts w:ascii="Palatino Linotype" w:eastAsia="Times New Roman" w:hAnsi="Palatino Linotype" w:cstheme="majorBidi"/>
                <w:bCs/>
                <w:sz w:val="20"/>
                <w:szCs w:val="20"/>
              </w:rPr>
            </w:pPr>
            <w:r w:rsidRPr="00765CC1">
              <w:rPr>
                <w:rFonts w:ascii="Palatino Linotype" w:eastAsia="Times New Roman" w:hAnsi="Palatino Linotype" w:cstheme="majorBidi"/>
                <w:bCs/>
                <w:sz w:val="20"/>
                <w:szCs w:val="20"/>
              </w:rPr>
              <w:t>286.15</w:t>
            </w:r>
          </w:p>
          <w:p w14:paraId="772C88BF" w14:textId="77777777" w:rsidR="00D116A4" w:rsidRPr="00765CC1" w:rsidRDefault="00D116A4" w:rsidP="0065257E">
            <w:pPr>
              <w:widowControl w:val="0"/>
              <w:autoSpaceDE w:val="0"/>
              <w:autoSpaceDN w:val="0"/>
              <w:spacing w:after="0" w:line="191" w:lineRule="exact"/>
              <w:ind w:left="122"/>
              <w:rPr>
                <w:rFonts w:ascii="Palatino Linotype" w:eastAsia="Times New Roman" w:hAnsi="Palatino Linotype" w:cstheme="majorBidi"/>
                <w:bCs/>
                <w:sz w:val="20"/>
                <w:szCs w:val="20"/>
              </w:rPr>
            </w:pPr>
            <w:r w:rsidRPr="00765CC1">
              <w:rPr>
                <w:rFonts w:ascii="Palatino Linotype" w:eastAsia="Times New Roman" w:hAnsi="Palatino Linotype" w:cstheme="majorBidi"/>
                <w:bCs/>
                <w:sz w:val="20"/>
                <w:szCs w:val="20"/>
              </w:rPr>
              <w:t>286.59</w:t>
            </w:r>
          </w:p>
        </w:tc>
        <w:tc>
          <w:tcPr>
            <w:tcW w:w="720" w:type="dxa"/>
          </w:tcPr>
          <w:p w14:paraId="0286F4F0" w14:textId="4053E039" w:rsidR="00D116A4" w:rsidRPr="00765CC1" w:rsidRDefault="00D116A4" w:rsidP="0065257E">
            <w:pPr>
              <w:widowControl w:val="0"/>
              <w:autoSpaceDE w:val="0"/>
              <w:autoSpaceDN w:val="0"/>
              <w:spacing w:after="0" w:line="204" w:lineRule="exact"/>
              <w:ind w:left="206"/>
              <w:rPr>
                <w:rFonts w:ascii="Palatino Linotype" w:eastAsia="Times New Roman" w:hAnsi="Palatino Linotype" w:cstheme="majorBidi"/>
                <w:bCs/>
                <w:sz w:val="20"/>
                <w:szCs w:val="20"/>
              </w:rPr>
            </w:pPr>
            <w:r w:rsidRPr="00765CC1">
              <w:rPr>
                <w:rFonts w:ascii="Palatino Linotype" w:eastAsia="Times New Roman" w:hAnsi="Palatino Linotype" w:cstheme="majorBidi"/>
                <w:bCs/>
                <w:sz w:val="20"/>
                <w:szCs w:val="20"/>
              </w:rPr>
              <w:t>21.78</w:t>
            </w:r>
          </w:p>
          <w:p w14:paraId="0E6F3DE2" w14:textId="77777777" w:rsidR="00D116A4" w:rsidRPr="00765CC1" w:rsidRDefault="00D116A4" w:rsidP="0065257E">
            <w:pPr>
              <w:widowControl w:val="0"/>
              <w:autoSpaceDE w:val="0"/>
              <w:autoSpaceDN w:val="0"/>
              <w:spacing w:after="0" w:line="206" w:lineRule="exact"/>
              <w:ind w:left="165"/>
              <w:rPr>
                <w:rFonts w:ascii="Palatino Linotype" w:eastAsia="Times New Roman" w:hAnsi="Palatino Linotype" w:cstheme="majorBidi"/>
                <w:bCs/>
                <w:sz w:val="20"/>
                <w:szCs w:val="20"/>
              </w:rPr>
            </w:pPr>
            <w:r w:rsidRPr="00765CC1">
              <w:rPr>
                <w:rFonts w:ascii="Palatino Linotype" w:eastAsia="Times New Roman" w:hAnsi="Palatino Linotype" w:cstheme="majorBidi"/>
                <w:bCs/>
                <w:sz w:val="20"/>
                <w:szCs w:val="20"/>
              </w:rPr>
              <w:t>29.95</w:t>
            </w:r>
          </w:p>
          <w:p w14:paraId="5CA5BE66" w14:textId="77777777" w:rsidR="00D116A4" w:rsidRPr="00765CC1" w:rsidRDefault="00D116A4" w:rsidP="0065257E">
            <w:pPr>
              <w:widowControl w:val="0"/>
              <w:autoSpaceDE w:val="0"/>
              <w:autoSpaceDN w:val="0"/>
              <w:spacing w:after="0" w:line="206" w:lineRule="exact"/>
              <w:ind w:left="165"/>
              <w:rPr>
                <w:rFonts w:ascii="Palatino Linotype" w:eastAsia="Times New Roman" w:hAnsi="Palatino Linotype" w:cstheme="majorBidi"/>
                <w:bCs/>
                <w:sz w:val="20"/>
                <w:szCs w:val="20"/>
              </w:rPr>
            </w:pPr>
            <w:r w:rsidRPr="00765CC1">
              <w:rPr>
                <w:rFonts w:ascii="Palatino Linotype" w:eastAsia="Times New Roman" w:hAnsi="Palatino Linotype" w:cstheme="majorBidi"/>
                <w:bCs/>
                <w:sz w:val="20"/>
                <w:szCs w:val="20"/>
              </w:rPr>
              <w:t>30.65</w:t>
            </w:r>
          </w:p>
          <w:p w14:paraId="5D8641D8" w14:textId="77777777" w:rsidR="00D116A4" w:rsidRPr="00765CC1" w:rsidRDefault="00D116A4" w:rsidP="0065257E">
            <w:pPr>
              <w:widowControl w:val="0"/>
              <w:autoSpaceDE w:val="0"/>
              <w:autoSpaceDN w:val="0"/>
              <w:spacing w:after="0" w:line="191" w:lineRule="exact"/>
              <w:ind w:left="165"/>
              <w:rPr>
                <w:rFonts w:ascii="Palatino Linotype" w:eastAsia="Times New Roman" w:hAnsi="Palatino Linotype" w:cstheme="majorBidi"/>
                <w:bCs/>
                <w:sz w:val="20"/>
                <w:szCs w:val="20"/>
              </w:rPr>
            </w:pPr>
            <w:r w:rsidRPr="00765CC1">
              <w:rPr>
                <w:rFonts w:ascii="Palatino Linotype" w:eastAsia="Times New Roman" w:hAnsi="Palatino Linotype" w:cstheme="majorBidi"/>
                <w:bCs/>
                <w:sz w:val="20"/>
                <w:szCs w:val="20"/>
              </w:rPr>
              <w:t>30.14</w:t>
            </w:r>
          </w:p>
        </w:tc>
        <w:tc>
          <w:tcPr>
            <w:tcW w:w="720" w:type="dxa"/>
          </w:tcPr>
          <w:p w14:paraId="0298DFCD" w14:textId="77777777" w:rsidR="00D116A4" w:rsidRPr="00765CC1" w:rsidRDefault="00D116A4" w:rsidP="0065257E">
            <w:pPr>
              <w:widowControl w:val="0"/>
              <w:autoSpaceDE w:val="0"/>
              <w:autoSpaceDN w:val="0"/>
              <w:spacing w:after="0" w:line="204" w:lineRule="exact"/>
              <w:ind w:left="206"/>
              <w:rPr>
                <w:rFonts w:ascii="Palatino Linotype" w:eastAsia="Times New Roman" w:hAnsi="Palatino Linotype" w:cstheme="majorBidi"/>
                <w:bCs/>
                <w:sz w:val="20"/>
                <w:szCs w:val="20"/>
              </w:rPr>
            </w:pPr>
            <w:r w:rsidRPr="00765CC1">
              <w:rPr>
                <w:rFonts w:ascii="Palatino Linotype" w:eastAsia="Times New Roman" w:hAnsi="Palatino Linotype" w:cstheme="majorBidi"/>
                <w:bCs/>
                <w:sz w:val="20"/>
                <w:szCs w:val="20"/>
              </w:rPr>
              <w:t>21.95</w:t>
            </w:r>
          </w:p>
          <w:p w14:paraId="3DCE7744" w14:textId="77777777" w:rsidR="00D116A4" w:rsidRPr="00765CC1" w:rsidRDefault="00D116A4" w:rsidP="0065257E">
            <w:pPr>
              <w:widowControl w:val="0"/>
              <w:autoSpaceDE w:val="0"/>
              <w:autoSpaceDN w:val="0"/>
              <w:spacing w:after="0" w:line="206" w:lineRule="exact"/>
              <w:ind w:left="166"/>
              <w:rPr>
                <w:rFonts w:ascii="Palatino Linotype" w:eastAsia="Times New Roman" w:hAnsi="Palatino Linotype" w:cstheme="majorBidi"/>
                <w:bCs/>
                <w:sz w:val="20"/>
                <w:szCs w:val="20"/>
              </w:rPr>
            </w:pPr>
            <w:r w:rsidRPr="00765CC1">
              <w:rPr>
                <w:rFonts w:ascii="Palatino Linotype" w:eastAsia="Times New Roman" w:hAnsi="Palatino Linotype" w:cstheme="majorBidi"/>
                <w:bCs/>
                <w:sz w:val="20"/>
                <w:szCs w:val="20"/>
              </w:rPr>
              <w:t>29.75</w:t>
            </w:r>
          </w:p>
          <w:p w14:paraId="34C24399" w14:textId="77777777" w:rsidR="00D116A4" w:rsidRPr="00765CC1" w:rsidRDefault="00D116A4" w:rsidP="0065257E">
            <w:pPr>
              <w:widowControl w:val="0"/>
              <w:autoSpaceDE w:val="0"/>
              <w:autoSpaceDN w:val="0"/>
              <w:spacing w:after="0" w:line="206" w:lineRule="exact"/>
              <w:ind w:left="166"/>
              <w:rPr>
                <w:rFonts w:ascii="Palatino Linotype" w:eastAsia="Times New Roman" w:hAnsi="Palatino Linotype" w:cstheme="majorBidi"/>
                <w:bCs/>
                <w:sz w:val="20"/>
                <w:szCs w:val="20"/>
              </w:rPr>
            </w:pPr>
            <w:r w:rsidRPr="00765CC1">
              <w:rPr>
                <w:rFonts w:ascii="Palatino Linotype" w:eastAsia="Times New Roman" w:hAnsi="Palatino Linotype" w:cstheme="majorBidi"/>
                <w:bCs/>
                <w:sz w:val="20"/>
                <w:szCs w:val="20"/>
              </w:rPr>
              <w:t>30.55</w:t>
            </w:r>
          </w:p>
          <w:p w14:paraId="1BA81189" w14:textId="77777777" w:rsidR="00D116A4" w:rsidRPr="00765CC1" w:rsidRDefault="00D116A4" w:rsidP="0065257E">
            <w:pPr>
              <w:widowControl w:val="0"/>
              <w:autoSpaceDE w:val="0"/>
              <w:autoSpaceDN w:val="0"/>
              <w:spacing w:after="0" w:line="191" w:lineRule="exact"/>
              <w:ind w:left="166"/>
              <w:rPr>
                <w:rFonts w:ascii="Palatino Linotype" w:eastAsia="Times New Roman" w:hAnsi="Palatino Linotype" w:cstheme="majorBidi"/>
                <w:bCs/>
                <w:sz w:val="20"/>
                <w:szCs w:val="20"/>
              </w:rPr>
            </w:pPr>
            <w:r w:rsidRPr="00765CC1">
              <w:rPr>
                <w:rFonts w:ascii="Palatino Linotype" w:eastAsia="Times New Roman" w:hAnsi="Palatino Linotype" w:cstheme="majorBidi"/>
                <w:bCs/>
                <w:sz w:val="20"/>
                <w:szCs w:val="20"/>
              </w:rPr>
              <w:t>30.09</w:t>
            </w:r>
          </w:p>
        </w:tc>
        <w:tc>
          <w:tcPr>
            <w:tcW w:w="720" w:type="dxa"/>
          </w:tcPr>
          <w:p w14:paraId="19B57D27" w14:textId="77777777" w:rsidR="00D116A4" w:rsidRPr="00765CC1" w:rsidRDefault="00D116A4" w:rsidP="0065257E">
            <w:pPr>
              <w:widowControl w:val="0"/>
              <w:autoSpaceDE w:val="0"/>
              <w:autoSpaceDN w:val="0"/>
              <w:spacing w:after="0" w:line="204" w:lineRule="exact"/>
              <w:ind w:left="166"/>
              <w:rPr>
                <w:rFonts w:ascii="Palatino Linotype" w:eastAsia="Times New Roman" w:hAnsi="Palatino Linotype" w:cstheme="majorBidi"/>
                <w:bCs/>
                <w:sz w:val="20"/>
                <w:szCs w:val="20"/>
              </w:rPr>
            </w:pPr>
            <w:r w:rsidRPr="00765CC1">
              <w:rPr>
                <w:rFonts w:ascii="Palatino Linotype" w:eastAsia="Times New Roman" w:hAnsi="Palatino Linotype" w:cstheme="majorBidi"/>
                <w:bCs/>
                <w:sz w:val="20"/>
                <w:szCs w:val="20"/>
              </w:rPr>
              <w:t>0.0215</w:t>
            </w:r>
          </w:p>
          <w:p w14:paraId="628F067A" w14:textId="77777777" w:rsidR="00D116A4" w:rsidRPr="00765CC1" w:rsidRDefault="00D116A4" w:rsidP="0065257E">
            <w:pPr>
              <w:widowControl w:val="0"/>
              <w:autoSpaceDE w:val="0"/>
              <w:autoSpaceDN w:val="0"/>
              <w:spacing w:after="0" w:line="206" w:lineRule="exact"/>
              <w:ind w:left="166"/>
              <w:rPr>
                <w:rFonts w:ascii="Palatino Linotype" w:eastAsia="Times New Roman" w:hAnsi="Palatino Linotype" w:cstheme="majorBidi"/>
                <w:bCs/>
                <w:sz w:val="20"/>
                <w:szCs w:val="20"/>
              </w:rPr>
            </w:pPr>
            <w:r w:rsidRPr="00765CC1">
              <w:rPr>
                <w:rFonts w:ascii="Palatino Linotype" w:eastAsia="Times New Roman" w:hAnsi="Palatino Linotype" w:cstheme="majorBidi"/>
                <w:bCs/>
                <w:sz w:val="20"/>
                <w:szCs w:val="20"/>
              </w:rPr>
              <w:t>0.0913</w:t>
            </w:r>
          </w:p>
          <w:p w14:paraId="23F850D6" w14:textId="77777777" w:rsidR="00D116A4" w:rsidRPr="00765CC1" w:rsidRDefault="00D116A4" w:rsidP="0065257E">
            <w:pPr>
              <w:widowControl w:val="0"/>
              <w:autoSpaceDE w:val="0"/>
              <w:autoSpaceDN w:val="0"/>
              <w:spacing w:after="0" w:line="206" w:lineRule="exact"/>
              <w:ind w:left="166"/>
              <w:rPr>
                <w:rFonts w:ascii="Palatino Linotype" w:eastAsia="Times New Roman" w:hAnsi="Palatino Linotype" w:cstheme="majorBidi"/>
                <w:bCs/>
                <w:sz w:val="20"/>
                <w:szCs w:val="20"/>
              </w:rPr>
            </w:pPr>
            <w:r w:rsidRPr="00765CC1">
              <w:rPr>
                <w:rFonts w:ascii="Palatino Linotype" w:eastAsia="Times New Roman" w:hAnsi="Palatino Linotype" w:cstheme="majorBidi"/>
                <w:bCs/>
                <w:sz w:val="20"/>
                <w:szCs w:val="20"/>
              </w:rPr>
              <w:t>0.1220</w:t>
            </w:r>
          </w:p>
          <w:p w14:paraId="0841E568" w14:textId="77777777" w:rsidR="00D116A4" w:rsidRPr="00765CC1" w:rsidRDefault="00D116A4" w:rsidP="0065257E">
            <w:pPr>
              <w:widowControl w:val="0"/>
              <w:autoSpaceDE w:val="0"/>
              <w:autoSpaceDN w:val="0"/>
              <w:spacing w:after="0" w:line="191" w:lineRule="exact"/>
              <w:ind w:left="166"/>
              <w:rPr>
                <w:rFonts w:ascii="Palatino Linotype" w:eastAsia="Times New Roman" w:hAnsi="Palatino Linotype" w:cstheme="majorBidi"/>
                <w:bCs/>
                <w:sz w:val="20"/>
                <w:szCs w:val="20"/>
              </w:rPr>
            </w:pPr>
            <w:r w:rsidRPr="00765CC1">
              <w:rPr>
                <w:rFonts w:ascii="Palatino Linotype" w:eastAsia="Times New Roman" w:hAnsi="Palatino Linotype" w:cstheme="majorBidi"/>
                <w:bCs/>
                <w:sz w:val="20"/>
                <w:szCs w:val="20"/>
              </w:rPr>
              <w:t>0.0871</w:t>
            </w:r>
          </w:p>
        </w:tc>
        <w:tc>
          <w:tcPr>
            <w:tcW w:w="720" w:type="dxa"/>
          </w:tcPr>
          <w:p w14:paraId="630A7B14" w14:textId="77777777" w:rsidR="00D116A4" w:rsidRPr="00765CC1" w:rsidRDefault="00D116A4" w:rsidP="0065257E">
            <w:pPr>
              <w:widowControl w:val="0"/>
              <w:autoSpaceDE w:val="0"/>
              <w:autoSpaceDN w:val="0"/>
              <w:spacing w:after="0" w:line="204" w:lineRule="exact"/>
              <w:ind w:left="166"/>
              <w:rPr>
                <w:rFonts w:ascii="Palatino Linotype" w:eastAsia="Times New Roman" w:hAnsi="Palatino Linotype" w:cstheme="majorBidi"/>
                <w:bCs/>
                <w:sz w:val="20"/>
                <w:szCs w:val="20"/>
              </w:rPr>
            </w:pPr>
            <w:r w:rsidRPr="00765CC1">
              <w:rPr>
                <w:rFonts w:ascii="Palatino Linotype" w:eastAsia="Times New Roman" w:hAnsi="Palatino Linotype" w:cstheme="majorBidi"/>
                <w:bCs/>
                <w:sz w:val="20"/>
                <w:szCs w:val="20"/>
              </w:rPr>
              <w:t>0.0223</w:t>
            </w:r>
          </w:p>
          <w:p w14:paraId="2420A63A" w14:textId="77777777" w:rsidR="00D116A4" w:rsidRPr="00765CC1" w:rsidRDefault="00D116A4" w:rsidP="0065257E">
            <w:pPr>
              <w:widowControl w:val="0"/>
              <w:autoSpaceDE w:val="0"/>
              <w:autoSpaceDN w:val="0"/>
              <w:spacing w:after="0" w:line="206" w:lineRule="exact"/>
              <w:ind w:left="166"/>
              <w:rPr>
                <w:rFonts w:ascii="Palatino Linotype" w:eastAsia="Times New Roman" w:hAnsi="Palatino Linotype" w:cstheme="majorBidi"/>
                <w:bCs/>
                <w:sz w:val="20"/>
                <w:szCs w:val="20"/>
              </w:rPr>
            </w:pPr>
            <w:r w:rsidRPr="00765CC1">
              <w:rPr>
                <w:rFonts w:ascii="Palatino Linotype" w:eastAsia="Times New Roman" w:hAnsi="Palatino Linotype" w:cstheme="majorBidi"/>
                <w:bCs/>
                <w:sz w:val="20"/>
                <w:szCs w:val="20"/>
              </w:rPr>
              <w:t>0.0940</w:t>
            </w:r>
          </w:p>
          <w:p w14:paraId="1395D17F" w14:textId="77777777" w:rsidR="00D116A4" w:rsidRPr="00765CC1" w:rsidRDefault="00D116A4" w:rsidP="0065257E">
            <w:pPr>
              <w:widowControl w:val="0"/>
              <w:autoSpaceDE w:val="0"/>
              <w:autoSpaceDN w:val="0"/>
              <w:spacing w:after="0" w:line="206" w:lineRule="exact"/>
              <w:ind w:left="166"/>
              <w:rPr>
                <w:rFonts w:ascii="Palatino Linotype" w:eastAsia="Times New Roman" w:hAnsi="Palatino Linotype" w:cstheme="majorBidi"/>
                <w:bCs/>
                <w:sz w:val="20"/>
                <w:szCs w:val="20"/>
              </w:rPr>
            </w:pPr>
            <w:r w:rsidRPr="00765CC1">
              <w:rPr>
                <w:rFonts w:ascii="Palatino Linotype" w:eastAsia="Times New Roman" w:hAnsi="Palatino Linotype" w:cstheme="majorBidi"/>
                <w:bCs/>
                <w:sz w:val="20"/>
                <w:szCs w:val="20"/>
              </w:rPr>
              <w:t>0.0965</w:t>
            </w:r>
          </w:p>
          <w:p w14:paraId="7592A11E" w14:textId="77777777" w:rsidR="00D116A4" w:rsidRPr="00765CC1" w:rsidRDefault="00D116A4" w:rsidP="0065257E">
            <w:pPr>
              <w:widowControl w:val="0"/>
              <w:autoSpaceDE w:val="0"/>
              <w:autoSpaceDN w:val="0"/>
              <w:spacing w:after="0" w:line="191" w:lineRule="exact"/>
              <w:ind w:left="166"/>
              <w:rPr>
                <w:rFonts w:ascii="Palatino Linotype" w:eastAsia="Times New Roman" w:hAnsi="Palatino Linotype" w:cstheme="majorBidi"/>
                <w:bCs/>
                <w:sz w:val="20"/>
                <w:szCs w:val="20"/>
              </w:rPr>
            </w:pPr>
            <w:r w:rsidRPr="00765CC1">
              <w:rPr>
                <w:rFonts w:ascii="Palatino Linotype" w:eastAsia="Times New Roman" w:hAnsi="Palatino Linotype" w:cstheme="majorBidi"/>
                <w:bCs/>
                <w:sz w:val="20"/>
                <w:szCs w:val="20"/>
              </w:rPr>
              <w:t>0.0767</w:t>
            </w:r>
          </w:p>
        </w:tc>
        <w:tc>
          <w:tcPr>
            <w:tcW w:w="720" w:type="dxa"/>
          </w:tcPr>
          <w:p w14:paraId="153BEDA4" w14:textId="77777777" w:rsidR="00D116A4" w:rsidRPr="00765CC1" w:rsidRDefault="00D116A4" w:rsidP="0065257E">
            <w:pPr>
              <w:widowControl w:val="0"/>
              <w:autoSpaceDE w:val="0"/>
              <w:autoSpaceDN w:val="0"/>
              <w:spacing w:after="0" w:line="204" w:lineRule="exact"/>
              <w:ind w:left="207"/>
              <w:rPr>
                <w:rFonts w:ascii="Palatino Linotype" w:eastAsia="Times New Roman" w:hAnsi="Palatino Linotype" w:cstheme="majorBidi"/>
                <w:bCs/>
                <w:sz w:val="20"/>
                <w:szCs w:val="20"/>
              </w:rPr>
            </w:pPr>
            <w:r w:rsidRPr="00765CC1">
              <w:rPr>
                <w:rFonts w:ascii="Palatino Linotype" w:eastAsia="Times New Roman" w:hAnsi="Palatino Linotype" w:cstheme="majorBidi"/>
                <w:bCs/>
                <w:sz w:val="20"/>
                <w:szCs w:val="20"/>
              </w:rPr>
              <w:t>0.99</w:t>
            </w:r>
          </w:p>
          <w:p w14:paraId="37187C3A" w14:textId="77777777" w:rsidR="00D116A4" w:rsidRPr="00765CC1" w:rsidRDefault="00D116A4" w:rsidP="0065257E">
            <w:pPr>
              <w:widowControl w:val="0"/>
              <w:autoSpaceDE w:val="0"/>
              <w:autoSpaceDN w:val="0"/>
              <w:spacing w:after="0" w:line="206" w:lineRule="exact"/>
              <w:ind w:left="207"/>
              <w:rPr>
                <w:rFonts w:ascii="Palatino Linotype" w:eastAsia="Times New Roman" w:hAnsi="Palatino Linotype" w:cstheme="majorBidi"/>
                <w:bCs/>
                <w:sz w:val="20"/>
                <w:szCs w:val="20"/>
              </w:rPr>
            </w:pPr>
            <w:r w:rsidRPr="00765CC1">
              <w:rPr>
                <w:rFonts w:ascii="Palatino Linotype" w:eastAsia="Times New Roman" w:hAnsi="Palatino Linotype" w:cstheme="majorBidi"/>
                <w:bCs/>
                <w:sz w:val="20"/>
                <w:szCs w:val="20"/>
              </w:rPr>
              <w:t>3.05</w:t>
            </w:r>
          </w:p>
          <w:p w14:paraId="41629A22" w14:textId="77777777" w:rsidR="00D116A4" w:rsidRPr="00765CC1" w:rsidRDefault="00D116A4" w:rsidP="0065257E">
            <w:pPr>
              <w:widowControl w:val="0"/>
              <w:autoSpaceDE w:val="0"/>
              <w:autoSpaceDN w:val="0"/>
              <w:spacing w:after="0" w:line="206" w:lineRule="exact"/>
              <w:ind w:left="207"/>
              <w:rPr>
                <w:rFonts w:ascii="Palatino Linotype" w:eastAsia="Times New Roman" w:hAnsi="Palatino Linotype" w:cstheme="majorBidi"/>
                <w:bCs/>
                <w:sz w:val="20"/>
                <w:szCs w:val="20"/>
              </w:rPr>
            </w:pPr>
            <w:r w:rsidRPr="00765CC1">
              <w:rPr>
                <w:rFonts w:ascii="Palatino Linotype" w:eastAsia="Times New Roman" w:hAnsi="Palatino Linotype" w:cstheme="majorBidi"/>
                <w:bCs/>
                <w:sz w:val="20"/>
                <w:szCs w:val="20"/>
              </w:rPr>
              <w:t>3.98</w:t>
            </w:r>
          </w:p>
          <w:p w14:paraId="7EBFD4C0" w14:textId="77777777" w:rsidR="00D116A4" w:rsidRPr="00765CC1" w:rsidRDefault="00D116A4" w:rsidP="0065257E">
            <w:pPr>
              <w:widowControl w:val="0"/>
              <w:autoSpaceDE w:val="0"/>
              <w:autoSpaceDN w:val="0"/>
              <w:spacing w:after="0" w:line="191" w:lineRule="exact"/>
              <w:ind w:left="207"/>
              <w:rPr>
                <w:rFonts w:ascii="Palatino Linotype" w:eastAsia="Times New Roman" w:hAnsi="Palatino Linotype" w:cstheme="majorBidi"/>
                <w:bCs/>
                <w:sz w:val="20"/>
                <w:szCs w:val="20"/>
              </w:rPr>
            </w:pPr>
            <w:r w:rsidRPr="00765CC1">
              <w:rPr>
                <w:rFonts w:ascii="Palatino Linotype" w:eastAsia="Times New Roman" w:hAnsi="Palatino Linotype" w:cstheme="majorBidi"/>
                <w:bCs/>
                <w:sz w:val="20"/>
                <w:szCs w:val="20"/>
              </w:rPr>
              <w:t>2.89</w:t>
            </w:r>
          </w:p>
        </w:tc>
        <w:tc>
          <w:tcPr>
            <w:tcW w:w="720" w:type="dxa"/>
          </w:tcPr>
          <w:p w14:paraId="2051D81E" w14:textId="77777777" w:rsidR="00D116A4" w:rsidRPr="00765CC1" w:rsidRDefault="00D116A4" w:rsidP="0065257E">
            <w:pPr>
              <w:widowControl w:val="0"/>
              <w:autoSpaceDE w:val="0"/>
              <w:autoSpaceDN w:val="0"/>
              <w:spacing w:after="0" w:line="204" w:lineRule="exact"/>
              <w:ind w:left="207"/>
              <w:rPr>
                <w:rFonts w:ascii="Palatino Linotype" w:eastAsia="Times New Roman" w:hAnsi="Palatino Linotype" w:cstheme="majorBidi"/>
                <w:bCs/>
                <w:sz w:val="20"/>
                <w:szCs w:val="20"/>
              </w:rPr>
            </w:pPr>
            <w:r w:rsidRPr="00765CC1">
              <w:rPr>
                <w:rFonts w:ascii="Palatino Linotype" w:eastAsia="Times New Roman" w:hAnsi="Palatino Linotype" w:cstheme="majorBidi"/>
                <w:bCs/>
                <w:sz w:val="20"/>
                <w:szCs w:val="20"/>
              </w:rPr>
              <w:t>1.02</w:t>
            </w:r>
          </w:p>
          <w:p w14:paraId="7EDCAEDE" w14:textId="77777777" w:rsidR="00D116A4" w:rsidRPr="00765CC1" w:rsidRDefault="00D116A4" w:rsidP="0065257E">
            <w:pPr>
              <w:widowControl w:val="0"/>
              <w:autoSpaceDE w:val="0"/>
              <w:autoSpaceDN w:val="0"/>
              <w:spacing w:after="0" w:line="206" w:lineRule="exact"/>
              <w:ind w:left="207"/>
              <w:rPr>
                <w:rFonts w:ascii="Palatino Linotype" w:eastAsia="Times New Roman" w:hAnsi="Palatino Linotype" w:cstheme="majorBidi"/>
                <w:bCs/>
                <w:sz w:val="20"/>
                <w:szCs w:val="20"/>
              </w:rPr>
            </w:pPr>
            <w:r w:rsidRPr="00765CC1">
              <w:rPr>
                <w:rFonts w:ascii="Palatino Linotype" w:eastAsia="Times New Roman" w:hAnsi="Palatino Linotype" w:cstheme="majorBidi"/>
                <w:bCs/>
                <w:sz w:val="20"/>
                <w:szCs w:val="20"/>
              </w:rPr>
              <w:t>3.16</w:t>
            </w:r>
          </w:p>
          <w:p w14:paraId="732D6EC9" w14:textId="77777777" w:rsidR="00D116A4" w:rsidRPr="00765CC1" w:rsidRDefault="00D116A4" w:rsidP="0065257E">
            <w:pPr>
              <w:widowControl w:val="0"/>
              <w:autoSpaceDE w:val="0"/>
              <w:autoSpaceDN w:val="0"/>
              <w:spacing w:after="0" w:line="206" w:lineRule="exact"/>
              <w:ind w:left="207"/>
              <w:rPr>
                <w:rFonts w:ascii="Palatino Linotype" w:eastAsia="Times New Roman" w:hAnsi="Palatino Linotype" w:cstheme="majorBidi"/>
                <w:bCs/>
                <w:sz w:val="20"/>
                <w:szCs w:val="20"/>
              </w:rPr>
            </w:pPr>
            <w:r w:rsidRPr="00765CC1">
              <w:rPr>
                <w:rFonts w:ascii="Palatino Linotype" w:eastAsia="Times New Roman" w:hAnsi="Palatino Linotype" w:cstheme="majorBidi"/>
                <w:bCs/>
                <w:sz w:val="20"/>
                <w:szCs w:val="20"/>
              </w:rPr>
              <w:t>3.16</w:t>
            </w:r>
          </w:p>
          <w:p w14:paraId="310003D7" w14:textId="77777777" w:rsidR="00D116A4" w:rsidRPr="00765CC1" w:rsidRDefault="00D116A4" w:rsidP="0065257E">
            <w:pPr>
              <w:widowControl w:val="0"/>
              <w:autoSpaceDE w:val="0"/>
              <w:autoSpaceDN w:val="0"/>
              <w:spacing w:after="0" w:line="191" w:lineRule="exact"/>
              <w:ind w:left="207"/>
              <w:rPr>
                <w:rFonts w:ascii="Palatino Linotype" w:eastAsia="Times New Roman" w:hAnsi="Palatino Linotype" w:cstheme="majorBidi"/>
                <w:bCs/>
                <w:sz w:val="20"/>
                <w:szCs w:val="20"/>
              </w:rPr>
            </w:pPr>
            <w:r w:rsidRPr="00765CC1">
              <w:rPr>
                <w:rFonts w:ascii="Palatino Linotype" w:eastAsia="Times New Roman" w:hAnsi="Palatino Linotype" w:cstheme="majorBidi"/>
                <w:bCs/>
                <w:sz w:val="20"/>
                <w:szCs w:val="20"/>
              </w:rPr>
              <w:t>2.55</w:t>
            </w:r>
          </w:p>
        </w:tc>
      </w:tr>
      <w:tr w:rsidR="00D116A4" w:rsidRPr="00765CC1" w14:paraId="2799206B" w14:textId="77777777" w:rsidTr="00B418D3">
        <w:trPr>
          <w:trHeight w:val="827"/>
        </w:trPr>
        <w:tc>
          <w:tcPr>
            <w:tcW w:w="718" w:type="dxa"/>
          </w:tcPr>
          <w:p w14:paraId="614A34DD" w14:textId="77777777" w:rsidR="00D116A4" w:rsidRPr="00765CC1" w:rsidRDefault="00D116A4" w:rsidP="0065257E">
            <w:pPr>
              <w:widowControl w:val="0"/>
              <w:autoSpaceDE w:val="0"/>
              <w:autoSpaceDN w:val="0"/>
              <w:spacing w:after="0" w:line="240" w:lineRule="auto"/>
              <w:rPr>
                <w:rFonts w:ascii="Palatino Linotype" w:eastAsia="Times New Roman" w:hAnsi="Palatino Linotype" w:cstheme="majorBidi"/>
                <w:bCs/>
                <w:sz w:val="20"/>
                <w:szCs w:val="20"/>
              </w:rPr>
            </w:pPr>
          </w:p>
        </w:tc>
        <w:tc>
          <w:tcPr>
            <w:tcW w:w="778" w:type="dxa"/>
          </w:tcPr>
          <w:p w14:paraId="76DAE88F" w14:textId="77777777" w:rsidR="00D116A4" w:rsidRPr="003D46E6" w:rsidRDefault="00D116A4" w:rsidP="0065257E">
            <w:pPr>
              <w:widowControl w:val="0"/>
              <w:autoSpaceDE w:val="0"/>
              <w:autoSpaceDN w:val="0"/>
              <w:spacing w:before="7" w:after="0" w:line="240" w:lineRule="auto"/>
              <w:rPr>
                <w:rFonts w:ascii="Palatino Linotype" w:eastAsia="Times New Roman" w:hAnsi="Palatino Linotype" w:cstheme="majorBidi"/>
                <w:b/>
                <w:sz w:val="20"/>
                <w:szCs w:val="20"/>
              </w:rPr>
            </w:pPr>
          </w:p>
          <w:p w14:paraId="4718B3D4" w14:textId="77777777" w:rsidR="00D116A4" w:rsidRPr="003D46E6" w:rsidRDefault="00D116A4" w:rsidP="0065257E">
            <w:pPr>
              <w:widowControl w:val="0"/>
              <w:autoSpaceDE w:val="0"/>
              <w:autoSpaceDN w:val="0"/>
              <w:spacing w:before="1" w:after="0" w:line="240" w:lineRule="auto"/>
              <w:ind w:left="263"/>
              <w:rPr>
                <w:rFonts w:ascii="Palatino Linotype" w:eastAsia="Times New Roman" w:hAnsi="Palatino Linotype" w:cstheme="majorBidi"/>
                <w:b/>
                <w:sz w:val="20"/>
                <w:szCs w:val="20"/>
              </w:rPr>
            </w:pPr>
            <w:r w:rsidRPr="003D46E6">
              <w:rPr>
                <w:rFonts w:ascii="Palatino Linotype" w:eastAsia="Times New Roman" w:hAnsi="Palatino Linotype" w:cstheme="majorBidi"/>
                <w:b/>
                <w:sz w:val="20"/>
                <w:szCs w:val="20"/>
              </w:rPr>
              <w:t>**W</w:t>
            </w:r>
            <w:r w:rsidRPr="003D46E6">
              <w:rPr>
                <w:rFonts w:ascii="Palatino Linotype" w:eastAsia="Times New Roman" w:hAnsi="Palatino Linotype" w:cstheme="majorBidi"/>
                <w:b/>
                <w:sz w:val="20"/>
                <w:szCs w:val="20"/>
                <w:vertAlign w:val="subscript"/>
              </w:rPr>
              <w:t>2</w:t>
            </w:r>
          </w:p>
        </w:tc>
        <w:tc>
          <w:tcPr>
            <w:tcW w:w="678" w:type="dxa"/>
          </w:tcPr>
          <w:p w14:paraId="19B7ABDA" w14:textId="77777777" w:rsidR="00D116A4" w:rsidRPr="00765CC1" w:rsidRDefault="00D116A4" w:rsidP="0065257E">
            <w:pPr>
              <w:widowControl w:val="0"/>
              <w:autoSpaceDE w:val="0"/>
              <w:autoSpaceDN w:val="0"/>
              <w:spacing w:after="0" w:line="204" w:lineRule="exact"/>
              <w:rPr>
                <w:rFonts w:ascii="Palatino Linotype" w:eastAsia="Times New Roman" w:hAnsi="Palatino Linotype" w:cstheme="majorBidi"/>
                <w:bCs/>
                <w:sz w:val="20"/>
                <w:szCs w:val="20"/>
              </w:rPr>
            </w:pPr>
            <w:r w:rsidRPr="00765CC1">
              <w:rPr>
                <w:rFonts w:ascii="Palatino Linotype" w:eastAsia="Times New Roman" w:hAnsi="Palatino Linotype" w:cstheme="majorBidi"/>
                <w:bCs/>
                <w:sz w:val="20"/>
                <w:szCs w:val="20"/>
              </w:rPr>
              <w:t>(F</w:t>
            </w:r>
            <w:r w:rsidRPr="00765CC1">
              <w:rPr>
                <w:rFonts w:ascii="Palatino Linotype" w:eastAsia="Times New Roman" w:hAnsi="Palatino Linotype" w:cstheme="majorBidi"/>
                <w:bCs/>
                <w:sz w:val="20"/>
                <w:szCs w:val="20"/>
                <w:vertAlign w:val="subscript"/>
              </w:rPr>
              <w:t>0</w:t>
            </w:r>
            <w:r w:rsidRPr="00765CC1">
              <w:rPr>
                <w:rFonts w:ascii="Palatino Linotype" w:eastAsia="Times New Roman" w:hAnsi="Palatino Linotype" w:cstheme="majorBidi"/>
                <w:bCs/>
                <w:sz w:val="20"/>
                <w:szCs w:val="20"/>
              </w:rPr>
              <w:t>)</w:t>
            </w:r>
            <w:r w:rsidRPr="00765CC1">
              <w:rPr>
                <w:rFonts w:ascii="Palatino Linotype" w:eastAsia="Times New Roman" w:hAnsi="Palatino Linotype" w:cstheme="majorBidi"/>
                <w:bCs/>
                <w:sz w:val="20"/>
                <w:szCs w:val="20"/>
                <w:vertAlign w:val="subscript"/>
              </w:rPr>
              <w:t>0%</w:t>
            </w:r>
          </w:p>
          <w:p w14:paraId="364889E3" w14:textId="77777777" w:rsidR="00D116A4" w:rsidRPr="00765CC1" w:rsidRDefault="00D116A4" w:rsidP="0065257E">
            <w:pPr>
              <w:widowControl w:val="0"/>
              <w:autoSpaceDE w:val="0"/>
              <w:autoSpaceDN w:val="0"/>
              <w:spacing w:after="0" w:line="206" w:lineRule="exact"/>
              <w:ind w:right="139"/>
              <w:jc w:val="both"/>
              <w:rPr>
                <w:rFonts w:ascii="Palatino Linotype" w:eastAsia="Times New Roman" w:hAnsi="Palatino Linotype" w:cstheme="majorBidi"/>
                <w:bCs/>
                <w:sz w:val="20"/>
                <w:szCs w:val="20"/>
              </w:rPr>
            </w:pPr>
            <w:r w:rsidRPr="00765CC1">
              <w:rPr>
                <w:rFonts w:ascii="Palatino Linotype" w:eastAsia="Times New Roman" w:hAnsi="Palatino Linotype" w:cstheme="majorBidi"/>
                <w:bCs/>
                <w:spacing w:val="-1"/>
                <w:sz w:val="20"/>
                <w:szCs w:val="20"/>
              </w:rPr>
              <w:t>(F</w:t>
            </w:r>
            <w:r w:rsidRPr="00765CC1">
              <w:rPr>
                <w:rFonts w:ascii="Palatino Linotype" w:eastAsia="Times New Roman" w:hAnsi="Palatino Linotype" w:cstheme="majorBidi"/>
                <w:bCs/>
                <w:spacing w:val="-1"/>
                <w:sz w:val="20"/>
                <w:szCs w:val="20"/>
                <w:vertAlign w:val="subscript"/>
              </w:rPr>
              <w:t>1</w:t>
            </w:r>
            <w:r w:rsidRPr="00765CC1">
              <w:rPr>
                <w:rFonts w:ascii="Palatino Linotype" w:eastAsia="Times New Roman" w:hAnsi="Palatino Linotype" w:cstheme="majorBidi"/>
                <w:bCs/>
                <w:spacing w:val="-1"/>
                <w:sz w:val="20"/>
                <w:szCs w:val="20"/>
              </w:rPr>
              <w:t>)</w:t>
            </w:r>
            <w:r w:rsidRPr="00765CC1">
              <w:rPr>
                <w:rFonts w:ascii="Palatino Linotype" w:eastAsia="Times New Roman" w:hAnsi="Palatino Linotype" w:cstheme="majorBidi"/>
                <w:bCs/>
                <w:spacing w:val="-1"/>
                <w:sz w:val="20"/>
                <w:szCs w:val="20"/>
                <w:vertAlign w:val="subscript"/>
              </w:rPr>
              <w:t>25%</w:t>
            </w:r>
            <w:r w:rsidRPr="00765CC1">
              <w:rPr>
                <w:rFonts w:ascii="Palatino Linotype" w:eastAsia="Times New Roman" w:hAnsi="Palatino Linotype" w:cstheme="majorBidi"/>
                <w:bCs/>
                <w:spacing w:val="-4"/>
                <w:sz w:val="20"/>
                <w:szCs w:val="20"/>
              </w:rPr>
              <w:t>(F</w:t>
            </w:r>
            <w:r w:rsidRPr="00765CC1">
              <w:rPr>
                <w:rFonts w:ascii="Palatino Linotype" w:eastAsia="Times New Roman" w:hAnsi="Palatino Linotype" w:cstheme="majorBidi"/>
                <w:bCs/>
                <w:spacing w:val="-4"/>
                <w:sz w:val="20"/>
                <w:szCs w:val="20"/>
                <w:vertAlign w:val="subscript"/>
              </w:rPr>
              <w:t>2</w:t>
            </w:r>
            <w:r w:rsidRPr="00765CC1">
              <w:rPr>
                <w:rFonts w:ascii="Palatino Linotype" w:eastAsia="Times New Roman" w:hAnsi="Palatino Linotype" w:cstheme="majorBidi"/>
                <w:bCs/>
                <w:spacing w:val="-4"/>
                <w:sz w:val="20"/>
                <w:szCs w:val="20"/>
              </w:rPr>
              <w:t>)</w:t>
            </w:r>
            <w:r w:rsidRPr="00765CC1">
              <w:rPr>
                <w:rFonts w:ascii="Palatino Linotype" w:eastAsia="Times New Roman" w:hAnsi="Palatino Linotype" w:cstheme="majorBidi"/>
                <w:bCs/>
                <w:spacing w:val="-4"/>
                <w:sz w:val="20"/>
                <w:szCs w:val="20"/>
                <w:vertAlign w:val="subscript"/>
              </w:rPr>
              <w:t>50%</w:t>
            </w:r>
            <w:r w:rsidRPr="00765CC1">
              <w:rPr>
                <w:rFonts w:ascii="Palatino Linotype" w:eastAsia="Times New Roman" w:hAnsi="Palatino Linotype" w:cstheme="majorBidi"/>
                <w:bCs/>
                <w:spacing w:val="-43"/>
                <w:sz w:val="20"/>
                <w:szCs w:val="20"/>
              </w:rPr>
              <w:t xml:space="preserve"> </w:t>
            </w:r>
            <w:r w:rsidRPr="00765CC1">
              <w:rPr>
                <w:rFonts w:ascii="Palatino Linotype" w:eastAsia="Times New Roman" w:hAnsi="Palatino Linotype" w:cstheme="majorBidi"/>
                <w:bCs/>
                <w:spacing w:val="-4"/>
                <w:sz w:val="20"/>
                <w:szCs w:val="20"/>
              </w:rPr>
              <w:t>(F</w:t>
            </w:r>
            <w:r w:rsidRPr="00765CC1">
              <w:rPr>
                <w:rFonts w:ascii="Palatino Linotype" w:eastAsia="Times New Roman" w:hAnsi="Palatino Linotype" w:cstheme="majorBidi"/>
                <w:bCs/>
                <w:spacing w:val="-4"/>
                <w:sz w:val="20"/>
                <w:szCs w:val="20"/>
                <w:vertAlign w:val="subscript"/>
              </w:rPr>
              <w:t>3</w:t>
            </w:r>
            <w:r w:rsidRPr="00765CC1">
              <w:rPr>
                <w:rFonts w:ascii="Palatino Linotype" w:eastAsia="Times New Roman" w:hAnsi="Palatino Linotype" w:cstheme="majorBidi"/>
                <w:bCs/>
                <w:spacing w:val="-4"/>
                <w:sz w:val="20"/>
                <w:szCs w:val="20"/>
              </w:rPr>
              <w:t>)</w:t>
            </w:r>
            <w:r w:rsidRPr="00765CC1">
              <w:rPr>
                <w:rFonts w:ascii="Palatino Linotype" w:eastAsia="Times New Roman" w:hAnsi="Palatino Linotype" w:cstheme="majorBidi"/>
                <w:bCs/>
                <w:spacing w:val="-4"/>
                <w:sz w:val="20"/>
                <w:szCs w:val="20"/>
                <w:vertAlign w:val="subscript"/>
              </w:rPr>
              <w:t>100%</w:t>
            </w:r>
          </w:p>
        </w:tc>
        <w:tc>
          <w:tcPr>
            <w:tcW w:w="704" w:type="dxa"/>
          </w:tcPr>
          <w:p w14:paraId="17DE8C14" w14:textId="77777777" w:rsidR="00D116A4" w:rsidRPr="00765CC1" w:rsidRDefault="00D116A4" w:rsidP="0065257E">
            <w:pPr>
              <w:widowControl w:val="0"/>
              <w:autoSpaceDE w:val="0"/>
              <w:autoSpaceDN w:val="0"/>
              <w:spacing w:after="0" w:line="202" w:lineRule="exact"/>
              <w:ind w:left="149"/>
              <w:rPr>
                <w:rFonts w:ascii="Palatino Linotype" w:eastAsia="Times New Roman" w:hAnsi="Palatino Linotype" w:cstheme="majorBidi"/>
                <w:bCs/>
                <w:sz w:val="20"/>
                <w:szCs w:val="20"/>
              </w:rPr>
            </w:pPr>
            <w:r w:rsidRPr="00765CC1">
              <w:rPr>
                <w:rFonts w:ascii="Palatino Linotype" w:eastAsia="Times New Roman" w:hAnsi="Palatino Linotype" w:cstheme="majorBidi"/>
                <w:bCs/>
                <w:sz w:val="20"/>
                <w:szCs w:val="20"/>
              </w:rPr>
              <w:t>154.72</w:t>
            </w:r>
          </w:p>
          <w:p w14:paraId="4FB0A119" w14:textId="77777777" w:rsidR="00D116A4" w:rsidRPr="00765CC1" w:rsidRDefault="00D116A4" w:rsidP="0065257E">
            <w:pPr>
              <w:widowControl w:val="0"/>
              <w:autoSpaceDE w:val="0"/>
              <w:autoSpaceDN w:val="0"/>
              <w:spacing w:after="0" w:line="207" w:lineRule="exact"/>
              <w:ind w:left="106"/>
              <w:rPr>
                <w:rFonts w:ascii="Palatino Linotype" w:eastAsia="Times New Roman" w:hAnsi="Palatino Linotype" w:cstheme="majorBidi"/>
                <w:bCs/>
                <w:sz w:val="20"/>
                <w:szCs w:val="20"/>
              </w:rPr>
            </w:pPr>
            <w:r w:rsidRPr="00765CC1">
              <w:rPr>
                <w:rFonts w:ascii="Palatino Linotype" w:eastAsia="Times New Roman" w:hAnsi="Palatino Linotype" w:cstheme="majorBidi"/>
                <w:bCs/>
                <w:sz w:val="20"/>
                <w:szCs w:val="20"/>
              </w:rPr>
              <w:t>163.77</w:t>
            </w:r>
          </w:p>
          <w:p w14:paraId="46212103" w14:textId="77777777" w:rsidR="00D116A4" w:rsidRPr="00765CC1" w:rsidRDefault="00D116A4" w:rsidP="0065257E">
            <w:pPr>
              <w:widowControl w:val="0"/>
              <w:autoSpaceDE w:val="0"/>
              <w:autoSpaceDN w:val="0"/>
              <w:spacing w:before="2" w:after="0" w:line="207" w:lineRule="exact"/>
              <w:ind w:left="106"/>
              <w:rPr>
                <w:rFonts w:ascii="Palatino Linotype" w:eastAsia="Times New Roman" w:hAnsi="Palatino Linotype" w:cstheme="majorBidi"/>
                <w:bCs/>
                <w:sz w:val="20"/>
                <w:szCs w:val="20"/>
              </w:rPr>
            </w:pPr>
            <w:r w:rsidRPr="00765CC1">
              <w:rPr>
                <w:rFonts w:ascii="Palatino Linotype" w:eastAsia="Times New Roman" w:hAnsi="Palatino Linotype" w:cstheme="majorBidi"/>
                <w:bCs/>
                <w:sz w:val="20"/>
                <w:szCs w:val="20"/>
              </w:rPr>
              <w:t>166.12</w:t>
            </w:r>
          </w:p>
          <w:p w14:paraId="7FFC3D43" w14:textId="77777777" w:rsidR="00D116A4" w:rsidRPr="00765CC1" w:rsidRDefault="00D116A4" w:rsidP="0065257E">
            <w:pPr>
              <w:widowControl w:val="0"/>
              <w:autoSpaceDE w:val="0"/>
              <w:autoSpaceDN w:val="0"/>
              <w:spacing w:after="0" w:line="193" w:lineRule="exact"/>
              <w:ind w:left="106"/>
              <w:rPr>
                <w:rFonts w:ascii="Palatino Linotype" w:eastAsia="Times New Roman" w:hAnsi="Palatino Linotype" w:cstheme="majorBidi"/>
                <w:bCs/>
                <w:sz w:val="20"/>
                <w:szCs w:val="20"/>
              </w:rPr>
            </w:pPr>
            <w:r w:rsidRPr="00765CC1">
              <w:rPr>
                <w:rFonts w:ascii="Palatino Linotype" w:eastAsia="Times New Roman" w:hAnsi="Palatino Linotype" w:cstheme="majorBidi"/>
                <w:bCs/>
                <w:sz w:val="20"/>
                <w:szCs w:val="20"/>
              </w:rPr>
              <w:t>169.46</w:t>
            </w:r>
          </w:p>
        </w:tc>
        <w:tc>
          <w:tcPr>
            <w:tcW w:w="720" w:type="dxa"/>
          </w:tcPr>
          <w:p w14:paraId="0AC736FE" w14:textId="77777777" w:rsidR="00D116A4" w:rsidRPr="00765CC1" w:rsidRDefault="00D116A4" w:rsidP="0065257E">
            <w:pPr>
              <w:widowControl w:val="0"/>
              <w:autoSpaceDE w:val="0"/>
              <w:autoSpaceDN w:val="0"/>
              <w:spacing w:after="0" w:line="202" w:lineRule="exact"/>
              <w:ind w:left="165"/>
              <w:rPr>
                <w:rFonts w:ascii="Palatino Linotype" w:eastAsia="Times New Roman" w:hAnsi="Palatino Linotype" w:cstheme="majorBidi"/>
                <w:bCs/>
                <w:sz w:val="20"/>
                <w:szCs w:val="20"/>
              </w:rPr>
            </w:pPr>
            <w:r w:rsidRPr="00765CC1">
              <w:rPr>
                <w:rFonts w:ascii="Palatino Linotype" w:eastAsia="Times New Roman" w:hAnsi="Palatino Linotype" w:cstheme="majorBidi"/>
                <w:bCs/>
                <w:sz w:val="20"/>
                <w:szCs w:val="20"/>
              </w:rPr>
              <w:t>155.11</w:t>
            </w:r>
          </w:p>
          <w:p w14:paraId="1795674C" w14:textId="77777777" w:rsidR="00D116A4" w:rsidRPr="00765CC1" w:rsidRDefault="00D116A4" w:rsidP="0065257E">
            <w:pPr>
              <w:widowControl w:val="0"/>
              <w:autoSpaceDE w:val="0"/>
              <w:autoSpaceDN w:val="0"/>
              <w:spacing w:after="0" w:line="207" w:lineRule="exact"/>
              <w:ind w:left="122"/>
              <w:rPr>
                <w:rFonts w:ascii="Palatino Linotype" w:eastAsia="Times New Roman" w:hAnsi="Palatino Linotype" w:cstheme="majorBidi"/>
                <w:bCs/>
                <w:sz w:val="20"/>
                <w:szCs w:val="20"/>
              </w:rPr>
            </w:pPr>
            <w:r w:rsidRPr="00765CC1">
              <w:rPr>
                <w:rFonts w:ascii="Palatino Linotype" w:eastAsia="Times New Roman" w:hAnsi="Palatino Linotype" w:cstheme="majorBidi"/>
                <w:bCs/>
                <w:sz w:val="20"/>
                <w:szCs w:val="20"/>
              </w:rPr>
              <w:t>164.65</w:t>
            </w:r>
          </w:p>
          <w:p w14:paraId="59A88ADA" w14:textId="77777777" w:rsidR="00D116A4" w:rsidRPr="00765CC1" w:rsidRDefault="00D116A4" w:rsidP="0065257E">
            <w:pPr>
              <w:widowControl w:val="0"/>
              <w:autoSpaceDE w:val="0"/>
              <w:autoSpaceDN w:val="0"/>
              <w:spacing w:before="2" w:after="0" w:line="207" w:lineRule="exact"/>
              <w:ind w:left="122"/>
              <w:rPr>
                <w:rFonts w:ascii="Palatino Linotype" w:eastAsia="Times New Roman" w:hAnsi="Palatino Linotype" w:cstheme="majorBidi"/>
                <w:bCs/>
                <w:sz w:val="20"/>
                <w:szCs w:val="20"/>
              </w:rPr>
            </w:pPr>
            <w:r w:rsidRPr="00765CC1">
              <w:rPr>
                <w:rFonts w:ascii="Palatino Linotype" w:eastAsia="Times New Roman" w:hAnsi="Palatino Linotype" w:cstheme="majorBidi"/>
                <w:bCs/>
                <w:sz w:val="20"/>
                <w:szCs w:val="20"/>
              </w:rPr>
              <w:t>165.85</w:t>
            </w:r>
          </w:p>
          <w:p w14:paraId="31E3A889" w14:textId="77777777" w:rsidR="00D116A4" w:rsidRPr="00765CC1" w:rsidRDefault="00D116A4" w:rsidP="0065257E">
            <w:pPr>
              <w:widowControl w:val="0"/>
              <w:autoSpaceDE w:val="0"/>
              <w:autoSpaceDN w:val="0"/>
              <w:spacing w:after="0" w:line="193" w:lineRule="exact"/>
              <w:ind w:left="122"/>
              <w:rPr>
                <w:rFonts w:ascii="Palatino Linotype" w:eastAsia="Times New Roman" w:hAnsi="Palatino Linotype" w:cstheme="majorBidi"/>
                <w:bCs/>
                <w:sz w:val="20"/>
                <w:szCs w:val="20"/>
              </w:rPr>
            </w:pPr>
            <w:r w:rsidRPr="00765CC1">
              <w:rPr>
                <w:rFonts w:ascii="Palatino Linotype" w:eastAsia="Times New Roman" w:hAnsi="Palatino Linotype" w:cstheme="majorBidi"/>
                <w:bCs/>
                <w:sz w:val="20"/>
                <w:szCs w:val="20"/>
              </w:rPr>
              <w:t>168.57</w:t>
            </w:r>
          </w:p>
        </w:tc>
        <w:tc>
          <w:tcPr>
            <w:tcW w:w="720" w:type="dxa"/>
          </w:tcPr>
          <w:p w14:paraId="05C5535C" w14:textId="2E3BF20C" w:rsidR="00D116A4" w:rsidRPr="00765CC1" w:rsidRDefault="00D116A4" w:rsidP="0065257E">
            <w:pPr>
              <w:widowControl w:val="0"/>
              <w:autoSpaceDE w:val="0"/>
              <w:autoSpaceDN w:val="0"/>
              <w:spacing w:after="0" w:line="202" w:lineRule="exact"/>
              <w:ind w:left="206"/>
              <w:rPr>
                <w:rFonts w:ascii="Palatino Linotype" w:eastAsia="Times New Roman" w:hAnsi="Palatino Linotype" w:cstheme="majorBidi"/>
                <w:bCs/>
                <w:sz w:val="20"/>
                <w:szCs w:val="20"/>
              </w:rPr>
            </w:pPr>
            <w:r w:rsidRPr="00765CC1">
              <w:rPr>
                <w:rFonts w:ascii="Palatino Linotype" w:eastAsia="Times New Roman" w:hAnsi="Palatino Linotype" w:cstheme="majorBidi"/>
                <w:bCs/>
                <w:sz w:val="20"/>
                <w:szCs w:val="20"/>
              </w:rPr>
              <w:t>15.73</w:t>
            </w:r>
          </w:p>
          <w:p w14:paraId="7E1B9DC0" w14:textId="77777777" w:rsidR="00D116A4" w:rsidRPr="00765CC1" w:rsidRDefault="00D116A4" w:rsidP="0065257E">
            <w:pPr>
              <w:widowControl w:val="0"/>
              <w:autoSpaceDE w:val="0"/>
              <w:autoSpaceDN w:val="0"/>
              <w:spacing w:after="0" w:line="207" w:lineRule="exact"/>
              <w:ind w:left="165"/>
              <w:rPr>
                <w:rFonts w:ascii="Palatino Linotype" w:eastAsia="Times New Roman" w:hAnsi="Palatino Linotype" w:cstheme="majorBidi"/>
                <w:bCs/>
                <w:sz w:val="20"/>
                <w:szCs w:val="20"/>
              </w:rPr>
            </w:pPr>
            <w:r w:rsidRPr="00765CC1">
              <w:rPr>
                <w:rFonts w:ascii="Palatino Linotype" w:eastAsia="Times New Roman" w:hAnsi="Palatino Linotype" w:cstheme="majorBidi"/>
                <w:bCs/>
                <w:sz w:val="20"/>
                <w:szCs w:val="20"/>
              </w:rPr>
              <w:t>17.87</w:t>
            </w:r>
          </w:p>
          <w:p w14:paraId="047FCAD6" w14:textId="77777777" w:rsidR="00D116A4" w:rsidRPr="00765CC1" w:rsidRDefault="00D116A4" w:rsidP="0065257E">
            <w:pPr>
              <w:widowControl w:val="0"/>
              <w:autoSpaceDE w:val="0"/>
              <w:autoSpaceDN w:val="0"/>
              <w:spacing w:before="2" w:after="0" w:line="207" w:lineRule="exact"/>
              <w:ind w:left="165"/>
              <w:rPr>
                <w:rFonts w:ascii="Palatino Linotype" w:eastAsia="Times New Roman" w:hAnsi="Palatino Linotype" w:cstheme="majorBidi"/>
                <w:bCs/>
                <w:sz w:val="20"/>
                <w:szCs w:val="20"/>
              </w:rPr>
            </w:pPr>
            <w:r w:rsidRPr="00765CC1">
              <w:rPr>
                <w:rFonts w:ascii="Palatino Linotype" w:eastAsia="Times New Roman" w:hAnsi="Palatino Linotype" w:cstheme="majorBidi"/>
                <w:bCs/>
                <w:sz w:val="20"/>
                <w:szCs w:val="20"/>
              </w:rPr>
              <w:t>18.88</w:t>
            </w:r>
          </w:p>
          <w:p w14:paraId="35951F6D" w14:textId="77777777" w:rsidR="00D116A4" w:rsidRPr="00765CC1" w:rsidRDefault="00D116A4" w:rsidP="0065257E">
            <w:pPr>
              <w:widowControl w:val="0"/>
              <w:autoSpaceDE w:val="0"/>
              <w:autoSpaceDN w:val="0"/>
              <w:spacing w:after="0" w:line="193" w:lineRule="exact"/>
              <w:ind w:left="165"/>
              <w:rPr>
                <w:rFonts w:ascii="Palatino Linotype" w:eastAsia="Times New Roman" w:hAnsi="Palatino Linotype" w:cstheme="majorBidi"/>
                <w:bCs/>
                <w:sz w:val="20"/>
                <w:szCs w:val="20"/>
              </w:rPr>
            </w:pPr>
            <w:r w:rsidRPr="00765CC1">
              <w:rPr>
                <w:rFonts w:ascii="Palatino Linotype" w:eastAsia="Times New Roman" w:hAnsi="Palatino Linotype" w:cstheme="majorBidi"/>
                <w:bCs/>
                <w:sz w:val="20"/>
                <w:szCs w:val="20"/>
              </w:rPr>
              <w:t>19.18</w:t>
            </w:r>
          </w:p>
        </w:tc>
        <w:tc>
          <w:tcPr>
            <w:tcW w:w="720" w:type="dxa"/>
          </w:tcPr>
          <w:p w14:paraId="34E36E77" w14:textId="77777777" w:rsidR="00D116A4" w:rsidRPr="00765CC1" w:rsidRDefault="00D116A4" w:rsidP="0065257E">
            <w:pPr>
              <w:widowControl w:val="0"/>
              <w:autoSpaceDE w:val="0"/>
              <w:autoSpaceDN w:val="0"/>
              <w:spacing w:after="0" w:line="202" w:lineRule="exact"/>
              <w:ind w:left="206"/>
              <w:rPr>
                <w:rFonts w:ascii="Palatino Linotype" w:eastAsia="Times New Roman" w:hAnsi="Palatino Linotype" w:cstheme="majorBidi"/>
                <w:bCs/>
                <w:sz w:val="20"/>
                <w:szCs w:val="20"/>
              </w:rPr>
            </w:pPr>
            <w:r w:rsidRPr="00765CC1">
              <w:rPr>
                <w:rFonts w:ascii="Palatino Linotype" w:eastAsia="Times New Roman" w:hAnsi="Palatino Linotype" w:cstheme="majorBidi"/>
                <w:bCs/>
                <w:sz w:val="20"/>
                <w:szCs w:val="20"/>
              </w:rPr>
              <w:t>15.85</w:t>
            </w:r>
          </w:p>
          <w:p w14:paraId="1411AB37" w14:textId="77777777" w:rsidR="00D116A4" w:rsidRPr="00765CC1" w:rsidRDefault="00D116A4" w:rsidP="0065257E">
            <w:pPr>
              <w:widowControl w:val="0"/>
              <w:autoSpaceDE w:val="0"/>
              <w:autoSpaceDN w:val="0"/>
              <w:spacing w:after="0" w:line="207" w:lineRule="exact"/>
              <w:ind w:left="166"/>
              <w:rPr>
                <w:rFonts w:ascii="Palatino Linotype" w:eastAsia="Times New Roman" w:hAnsi="Palatino Linotype" w:cstheme="majorBidi"/>
                <w:bCs/>
                <w:sz w:val="20"/>
                <w:szCs w:val="20"/>
              </w:rPr>
            </w:pPr>
            <w:r w:rsidRPr="00765CC1">
              <w:rPr>
                <w:rFonts w:ascii="Palatino Linotype" w:eastAsia="Times New Roman" w:hAnsi="Palatino Linotype" w:cstheme="majorBidi"/>
                <w:bCs/>
                <w:sz w:val="20"/>
                <w:szCs w:val="20"/>
              </w:rPr>
              <w:t>18.12</w:t>
            </w:r>
          </w:p>
          <w:p w14:paraId="04E22A9C" w14:textId="77777777" w:rsidR="00D116A4" w:rsidRPr="00765CC1" w:rsidRDefault="00D116A4" w:rsidP="0065257E">
            <w:pPr>
              <w:widowControl w:val="0"/>
              <w:autoSpaceDE w:val="0"/>
              <w:autoSpaceDN w:val="0"/>
              <w:spacing w:before="2" w:after="0" w:line="207" w:lineRule="exact"/>
              <w:ind w:left="166"/>
              <w:rPr>
                <w:rFonts w:ascii="Palatino Linotype" w:eastAsia="Times New Roman" w:hAnsi="Palatino Linotype" w:cstheme="majorBidi"/>
                <w:bCs/>
                <w:sz w:val="20"/>
                <w:szCs w:val="20"/>
              </w:rPr>
            </w:pPr>
            <w:r w:rsidRPr="00765CC1">
              <w:rPr>
                <w:rFonts w:ascii="Palatino Linotype" w:eastAsia="Times New Roman" w:hAnsi="Palatino Linotype" w:cstheme="majorBidi"/>
                <w:bCs/>
                <w:sz w:val="20"/>
                <w:szCs w:val="20"/>
              </w:rPr>
              <w:t>18.54</w:t>
            </w:r>
          </w:p>
          <w:p w14:paraId="73895D0A" w14:textId="77777777" w:rsidR="00D116A4" w:rsidRPr="00765CC1" w:rsidRDefault="00D116A4" w:rsidP="0065257E">
            <w:pPr>
              <w:widowControl w:val="0"/>
              <w:autoSpaceDE w:val="0"/>
              <w:autoSpaceDN w:val="0"/>
              <w:spacing w:after="0" w:line="193" w:lineRule="exact"/>
              <w:ind w:left="166"/>
              <w:rPr>
                <w:rFonts w:ascii="Palatino Linotype" w:eastAsia="Times New Roman" w:hAnsi="Palatino Linotype" w:cstheme="majorBidi"/>
                <w:bCs/>
                <w:sz w:val="20"/>
                <w:szCs w:val="20"/>
              </w:rPr>
            </w:pPr>
            <w:r w:rsidRPr="00765CC1">
              <w:rPr>
                <w:rFonts w:ascii="Palatino Linotype" w:eastAsia="Times New Roman" w:hAnsi="Palatino Linotype" w:cstheme="majorBidi"/>
                <w:bCs/>
                <w:sz w:val="20"/>
                <w:szCs w:val="20"/>
              </w:rPr>
              <w:t>19.22</w:t>
            </w:r>
          </w:p>
        </w:tc>
        <w:tc>
          <w:tcPr>
            <w:tcW w:w="720" w:type="dxa"/>
          </w:tcPr>
          <w:p w14:paraId="77C33593" w14:textId="77777777" w:rsidR="00D116A4" w:rsidRPr="00765CC1" w:rsidRDefault="00D116A4" w:rsidP="0065257E">
            <w:pPr>
              <w:widowControl w:val="0"/>
              <w:autoSpaceDE w:val="0"/>
              <w:autoSpaceDN w:val="0"/>
              <w:spacing w:after="0" w:line="202" w:lineRule="exact"/>
              <w:ind w:left="166"/>
              <w:rPr>
                <w:rFonts w:ascii="Palatino Linotype" w:eastAsia="Times New Roman" w:hAnsi="Palatino Linotype" w:cstheme="majorBidi"/>
                <w:bCs/>
                <w:sz w:val="20"/>
                <w:szCs w:val="20"/>
              </w:rPr>
            </w:pPr>
            <w:r w:rsidRPr="00765CC1">
              <w:rPr>
                <w:rFonts w:ascii="Palatino Linotype" w:eastAsia="Times New Roman" w:hAnsi="Palatino Linotype" w:cstheme="majorBidi"/>
                <w:bCs/>
                <w:sz w:val="20"/>
                <w:szCs w:val="20"/>
              </w:rPr>
              <w:t>0.0158</w:t>
            </w:r>
          </w:p>
          <w:p w14:paraId="16EB4CCE" w14:textId="77777777" w:rsidR="00D116A4" w:rsidRPr="00765CC1" w:rsidRDefault="00D116A4" w:rsidP="0065257E">
            <w:pPr>
              <w:widowControl w:val="0"/>
              <w:autoSpaceDE w:val="0"/>
              <w:autoSpaceDN w:val="0"/>
              <w:spacing w:after="0" w:line="207" w:lineRule="exact"/>
              <w:ind w:left="166"/>
              <w:rPr>
                <w:rFonts w:ascii="Palatino Linotype" w:eastAsia="Times New Roman" w:hAnsi="Palatino Linotype" w:cstheme="majorBidi"/>
                <w:bCs/>
                <w:sz w:val="20"/>
                <w:szCs w:val="20"/>
              </w:rPr>
            </w:pPr>
            <w:r w:rsidRPr="00765CC1">
              <w:rPr>
                <w:rFonts w:ascii="Palatino Linotype" w:eastAsia="Times New Roman" w:hAnsi="Palatino Linotype" w:cstheme="majorBidi"/>
                <w:bCs/>
                <w:sz w:val="20"/>
                <w:szCs w:val="20"/>
              </w:rPr>
              <w:t>0.0336</w:t>
            </w:r>
          </w:p>
          <w:p w14:paraId="5BEE2CD0" w14:textId="77777777" w:rsidR="00D116A4" w:rsidRPr="00765CC1" w:rsidRDefault="00D116A4" w:rsidP="0065257E">
            <w:pPr>
              <w:widowControl w:val="0"/>
              <w:autoSpaceDE w:val="0"/>
              <w:autoSpaceDN w:val="0"/>
              <w:spacing w:before="2" w:after="0" w:line="207" w:lineRule="exact"/>
              <w:ind w:left="166"/>
              <w:rPr>
                <w:rFonts w:ascii="Palatino Linotype" w:eastAsia="Times New Roman" w:hAnsi="Palatino Linotype" w:cstheme="majorBidi"/>
                <w:bCs/>
                <w:sz w:val="20"/>
                <w:szCs w:val="20"/>
              </w:rPr>
            </w:pPr>
            <w:r w:rsidRPr="00765CC1">
              <w:rPr>
                <w:rFonts w:ascii="Palatino Linotype" w:eastAsia="Times New Roman" w:hAnsi="Palatino Linotype" w:cstheme="majorBidi"/>
                <w:bCs/>
                <w:sz w:val="20"/>
                <w:szCs w:val="20"/>
              </w:rPr>
              <w:t>0.0457</w:t>
            </w:r>
          </w:p>
          <w:p w14:paraId="5B3A0752" w14:textId="77777777" w:rsidR="00D116A4" w:rsidRPr="00765CC1" w:rsidRDefault="00D116A4" w:rsidP="0065257E">
            <w:pPr>
              <w:widowControl w:val="0"/>
              <w:autoSpaceDE w:val="0"/>
              <w:autoSpaceDN w:val="0"/>
              <w:spacing w:after="0" w:line="193" w:lineRule="exact"/>
              <w:ind w:left="166"/>
              <w:rPr>
                <w:rFonts w:ascii="Palatino Linotype" w:eastAsia="Times New Roman" w:hAnsi="Palatino Linotype" w:cstheme="majorBidi"/>
                <w:bCs/>
                <w:sz w:val="20"/>
                <w:szCs w:val="20"/>
              </w:rPr>
            </w:pPr>
            <w:r w:rsidRPr="00765CC1">
              <w:rPr>
                <w:rFonts w:ascii="Palatino Linotype" w:eastAsia="Times New Roman" w:hAnsi="Palatino Linotype" w:cstheme="majorBidi"/>
                <w:bCs/>
                <w:sz w:val="20"/>
                <w:szCs w:val="20"/>
              </w:rPr>
              <w:t>0.0529</w:t>
            </w:r>
          </w:p>
        </w:tc>
        <w:tc>
          <w:tcPr>
            <w:tcW w:w="720" w:type="dxa"/>
          </w:tcPr>
          <w:p w14:paraId="5C37B3DF" w14:textId="77777777" w:rsidR="00D116A4" w:rsidRPr="00765CC1" w:rsidRDefault="00D116A4" w:rsidP="0065257E">
            <w:pPr>
              <w:widowControl w:val="0"/>
              <w:autoSpaceDE w:val="0"/>
              <w:autoSpaceDN w:val="0"/>
              <w:spacing w:after="0" w:line="202" w:lineRule="exact"/>
              <w:ind w:left="166"/>
              <w:rPr>
                <w:rFonts w:ascii="Palatino Linotype" w:eastAsia="Times New Roman" w:hAnsi="Palatino Linotype" w:cstheme="majorBidi"/>
                <w:bCs/>
                <w:sz w:val="20"/>
                <w:szCs w:val="20"/>
              </w:rPr>
            </w:pPr>
            <w:r w:rsidRPr="00765CC1">
              <w:rPr>
                <w:rFonts w:ascii="Palatino Linotype" w:eastAsia="Times New Roman" w:hAnsi="Palatino Linotype" w:cstheme="majorBidi"/>
                <w:bCs/>
                <w:sz w:val="20"/>
                <w:szCs w:val="20"/>
              </w:rPr>
              <w:t>0.0177</w:t>
            </w:r>
          </w:p>
          <w:p w14:paraId="5FFC5F1B" w14:textId="77777777" w:rsidR="00D116A4" w:rsidRPr="00765CC1" w:rsidRDefault="00D116A4" w:rsidP="0065257E">
            <w:pPr>
              <w:widowControl w:val="0"/>
              <w:autoSpaceDE w:val="0"/>
              <w:autoSpaceDN w:val="0"/>
              <w:spacing w:after="0" w:line="207" w:lineRule="exact"/>
              <w:ind w:left="166"/>
              <w:rPr>
                <w:rFonts w:ascii="Palatino Linotype" w:eastAsia="Times New Roman" w:hAnsi="Palatino Linotype" w:cstheme="majorBidi"/>
                <w:bCs/>
                <w:sz w:val="20"/>
                <w:szCs w:val="20"/>
              </w:rPr>
            </w:pPr>
            <w:r w:rsidRPr="00765CC1">
              <w:rPr>
                <w:rFonts w:ascii="Palatino Linotype" w:eastAsia="Times New Roman" w:hAnsi="Palatino Linotype" w:cstheme="majorBidi"/>
                <w:bCs/>
                <w:sz w:val="20"/>
                <w:szCs w:val="20"/>
              </w:rPr>
              <w:t>0.0357</w:t>
            </w:r>
          </w:p>
          <w:p w14:paraId="6FD97AA1" w14:textId="77777777" w:rsidR="00D116A4" w:rsidRPr="00765CC1" w:rsidRDefault="00D116A4" w:rsidP="0065257E">
            <w:pPr>
              <w:widowControl w:val="0"/>
              <w:autoSpaceDE w:val="0"/>
              <w:autoSpaceDN w:val="0"/>
              <w:spacing w:before="2" w:after="0" w:line="207" w:lineRule="exact"/>
              <w:ind w:left="166"/>
              <w:rPr>
                <w:rFonts w:ascii="Palatino Linotype" w:eastAsia="Times New Roman" w:hAnsi="Palatino Linotype" w:cstheme="majorBidi"/>
                <w:bCs/>
                <w:sz w:val="20"/>
                <w:szCs w:val="20"/>
              </w:rPr>
            </w:pPr>
            <w:r w:rsidRPr="00765CC1">
              <w:rPr>
                <w:rFonts w:ascii="Palatino Linotype" w:eastAsia="Times New Roman" w:hAnsi="Palatino Linotype" w:cstheme="majorBidi"/>
                <w:bCs/>
                <w:sz w:val="20"/>
                <w:szCs w:val="20"/>
              </w:rPr>
              <w:t>0.0380</w:t>
            </w:r>
          </w:p>
          <w:p w14:paraId="05425AF1" w14:textId="77777777" w:rsidR="00D116A4" w:rsidRPr="00765CC1" w:rsidRDefault="00D116A4" w:rsidP="0065257E">
            <w:pPr>
              <w:widowControl w:val="0"/>
              <w:autoSpaceDE w:val="0"/>
              <w:autoSpaceDN w:val="0"/>
              <w:spacing w:after="0" w:line="193" w:lineRule="exact"/>
              <w:ind w:left="166"/>
              <w:rPr>
                <w:rFonts w:ascii="Palatino Linotype" w:eastAsia="Times New Roman" w:hAnsi="Palatino Linotype" w:cstheme="majorBidi"/>
                <w:bCs/>
                <w:sz w:val="20"/>
                <w:szCs w:val="20"/>
              </w:rPr>
            </w:pPr>
            <w:r w:rsidRPr="00765CC1">
              <w:rPr>
                <w:rFonts w:ascii="Palatino Linotype" w:eastAsia="Times New Roman" w:hAnsi="Palatino Linotype" w:cstheme="majorBidi"/>
                <w:bCs/>
                <w:sz w:val="20"/>
                <w:szCs w:val="20"/>
              </w:rPr>
              <w:t>0.0473</w:t>
            </w:r>
          </w:p>
        </w:tc>
        <w:tc>
          <w:tcPr>
            <w:tcW w:w="720" w:type="dxa"/>
          </w:tcPr>
          <w:p w14:paraId="5DA78B1E" w14:textId="77777777" w:rsidR="00D116A4" w:rsidRPr="00765CC1" w:rsidRDefault="00D116A4" w:rsidP="0065257E">
            <w:pPr>
              <w:widowControl w:val="0"/>
              <w:autoSpaceDE w:val="0"/>
              <w:autoSpaceDN w:val="0"/>
              <w:spacing w:after="0" w:line="202" w:lineRule="exact"/>
              <w:ind w:left="207"/>
              <w:rPr>
                <w:rFonts w:ascii="Palatino Linotype" w:eastAsia="Times New Roman" w:hAnsi="Palatino Linotype" w:cstheme="majorBidi"/>
                <w:bCs/>
                <w:sz w:val="20"/>
                <w:szCs w:val="20"/>
              </w:rPr>
            </w:pPr>
            <w:r w:rsidRPr="00765CC1">
              <w:rPr>
                <w:rFonts w:ascii="Palatino Linotype" w:eastAsia="Times New Roman" w:hAnsi="Palatino Linotype" w:cstheme="majorBidi"/>
                <w:bCs/>
                <w:sz w:val="20"/>
                <w:szCs w:val="20"/>
              </w:rPr>
              <w:t>1.01</w:t>
            </w:r>
          </w:p>
          <w:p w14:paraId="7F90E73E" w14:textId="77777777" w:rsidR="00D116A4" w:rsidRPr="00765CC1" w:rsidRDefault="00D116A4" w:rsidP="0065257E">
            <w:pPr>
              <w:widowControl w:val="0"/>
              <w:autoSpaceDE w:val="0"/>
              <w:autoSpaceDN w:val="0"/>
              <w:spacing w:after="0" w:line="207" w:lineRule="exact"/>
              <w:ind w:left="207"/>
              <w:rPr>
                <w:rFonts w:ascii="Palatino Linotype" w:eastAsia="Times New Roman" w:hAnsi="Palatino Linotype" w:cstheme="majorBidi"/>
                <w:bCs/>
                <w:sz w:val="20"/>
                <w:szCs w:val="20"/>
              </w:rPr>
            </w:pPr>
            <w:r w:rsidRPr="00765CC1">
              <w:rPr>
                <w:rFonts w:ascii="Palatino Linotype" w:eastAsia="Times New Roman" w:hAnsi="Palatino Linotype" w:cstheme="majorBidi"/>
                <w:bCs/>
                <w:sz w:val="20"/>
                <w:szCs w:val="20"/>
              </w:rPr>
              <w:t>1.88</w:t>
            </w:r>
          </w:p>
          <w:p w14:paraId="7504448F" w14:textId="77777777" w:rsidR="00D116A4" w:rsidRPr="00765CC1" w:rsidRDefault="00D116A4" w:rsidP="0065257E">
            <w:pPr>
              <w:widowControl w:val="0"/>
              <w:autoSpaceDE w:val="0"/>
              <w:autoSpaceDN w:val="0"/>
              <w:spacing w:before="2" w:after="0" w:line="207" w:lineRule="exact"/>
              <w:ind w:left="207"/>
              <w:rPr>
                <w:rFonts w:ascii="Palatino Linotype" w:eastAsia="Times New Roman" w:hAnsi="Palatino Linotype" w:cstheme="majorBidi"/>
                <w:bCs/>
                <w:sz w:val="20"/>
                <w:szCs w:val="20"/>
              </w:rPr>
            </w:pPr>
            <w:r w:rsidRPr="00765CC1">
              <w:rPr>
                <w:rFonts w:ascii="Palatino Linotype" w:eastAsia="Times New Roman" w:hAnsi="Palatino Linotype" w:cstheme="majorBidi"/>
                <w:bCs/>
                <w:sz w:val="20"/>
                <w:szCs w:val="20"/>
              </w:rPr>
              <w:t>2.42</w:t>
            </w:r>
          </w:p>
          <w:p w14:paraId="3FC718B6" w14:textId="77777777" w:rsidR="00D116A4" w:rsidRPr="00765CC1" w:rsidRDefault="00D116A4" w:rsidP="0065257E">
            <w:pPr>
              <w:widowControl w:val="0"/>
              <w:autoSpaceDE w:val="0"/>
              <w:autoSpaceDN w:val="0"/>
              <w:spacing w:after="0" w:line="193" w:lineRule="exact"/>
              <w:ind w:left="207"/>
              <w:rPr>
                <w:rFonts w:ascii="Palatino Linotype" w:eastAsia="Times New Roman" w:hAnsi="Palatino Linotype" w:cstheme="majorBidi"/>
                <w:bCs/>
                <w:sz w:val="20"/>
                <w:szCs w:val="20"/>
              </w:rPr>
            </w:pPr>
            <w:r w:rsidRPr="00765CC1">
              <w:rPr>
                <w:rFonts w:ascii="Palatino Linotype" w:eastAsia="Times New Roman" w:hAnsi="Palatino Linotype" w:cstheme="majorBidi"/>
                <w:bCs/>
                <w:sz w:val="20"/>
                <w:szCs w:val="20"/>
              </w:rPr>
              <w:t>2.76</w:t>
            </w:r>
          </w:p>
        </w:tc>
        <w:tc>
          <w:tcPr>
            <w:tcW w:w="720" w:type="dxa"/>
          </w:tcPr>
          <w:p w14:paraId="540BD435" w14:textId="77777777" w:rsidR="00D116A4" w:rsidRPr="00765CC1" w:rsidRDefault="00D116A4" w:rsidP="0065257E">
            <w:pPr>
              <w:widowControl w:val="0"/>
              <w:autoSpaceDE w:val="0"/>
              <w:autoSpaceDN w:val="0"/>
              <w:spacing w:after="0" w:line="202" w:lineRule="exact"/>
              <w:ind w:left="207"/>
              <w:rPr>
                <w:rFonts w:ascii="Palatino Linotype" w:eastAsia="Times New Roman" w:hAnsi="Palatino Linotype" w:cstheme="majorBidi"/>
                <w:bCs/>
                <w:sz w:val="20"/>
                <w:szCs w:val="20"/>
              </w:rPr>
            </w:pPr>
            <w:r w:rsidRPr="00765CC1">
              <w:rPr>
                <w:rFonts w:ascii="Palatino Linotype" w:eastAsia="Times New Roman" w:hAnsi="Palatino Linotype" w:cstheme="majorBidi"/>
                <w:bCs/>
                <w:sz w:val="20"/>
                <w:szCs w:val="20"/>
              </w:rPr>
              <w:t>1.12</w:t>
            </w:r>
          </w:p>
          <w:p w14:paraId="64D8EA24" w14:textId="77777777" w:rsidR="00D116A4" w:rsidRPr="00765CC1" w:rsidRDefault="00D116A4" w:rsidP="0065257E">
            <w:pPr>
              <w:widowControl w:val="0"/>
              <w:autoSpaceDE w:val="0"/>
              <w:autoSpaceDN w:val="0"/>
              <w:spacing w:after="0" w:line="207" w:lineRule="exact"/>
              <w:ind w:left="207"/>
              <w:rPr>
                <w:rFonts w:ascii="Palatino Linotype" w:eastAsia="Times New Roman" w:hAnsi="Palatino Linotype" w:cstheme="majorBidi"/>
                <w:bCs/>
                <w:sz w:val="20"/>
                <w:szCs w:val="20"/>
              </w:rPr>
            </w:pPr>
            <w:r w:rsidRPr="00765CC1">
              <w:rPr>
                <w:rFonts w:ascii="Palatino Linotype" w:eastAsia="Times New Roman" w:hAnsi="Palatino Linotype" w:cstheme="majorBidi"/>
                <w:bCs/>
                <w:sz w:val="20"/>
                <w:szCs w:val="20"/>
              </w:rPr>
              <w:t>1.97</w:t>
            </w:r>
          </w:p>
          <w:p w14:paraId="709B4EB4" w14:textId="77777777" w:rsidR="00D116A4" w:rsidRPr="00765CC1" w:rsidRDefault="00D116A4" w:rsidP="0065257E">
            <w:pPr>
              <w:widowControl w:val="0"/>
              <w:autoSpaceDE w:val="0"/>
              <w:autoSpaceDN w:val="0"/>
              <w:spacing w:before="2" w:after="0" w:line="207" w:lineRule="exact"/>
              <w:ind w:left="207"/>
              <w:rPr>
                <w:rFonts w:ascii="Palatino Linotype" w:eastAsia="Times New Roman" w:hAnsi="Palatino Linotype" w:cstheme="majorBidi"/>
                <w:bCs/>
                <w:sz w:val="20"/>
                <w:szCs w:val="20"/>
              </w:rPr>
            </w:pPr>
            <w:r w:rsidRPr="00765CC1">
              <w:rPr>
                <w:rFonts w:ascii="Palatino Linotype" w:eastAsia="Times New Roman" w:hAnsi="Palatino Linotype" w:cstheme="majorBidi"/>
                <w:bCs/>
                <w:sz w:val="20"/>
                <w:szCs w:val="20"/>
              </w:rPr>
              <w:t>2.05</w:t>
            </w:r>
          </w:p>
          <w:p w14:paraId="11273140" w14:textId="77777777" w:rsidR="00D116A4" w:rsidRPr="00765CC1" w:rsidRDefault="00D116A4" w:rsidP="0065257E">
            <w:pPr>
              <w:widowControl w:val="0"/>
              <w:autoSpaceDE w:val="0"/>
              <w:autoSpaceDN w:val="0"/>
              <w:spacing w:after="0" w:line="193" w:lineRule="exact"/>
              <w:ind w:left="207"/>
              <w:rPr>
                <w:rFonts w:ascii="Palatino Linotype" w:eastAsia="Times New Roman" w:hAnsi="Palatino Linotype" w:cstheme="majorBidi"/>
                <w:bCs/>
                <w:sz w:val="20"/>
                <w:szCs w:val="20"/>
              </w:rPr>
            </w:pPr>
            <w:r w:rsidRPr="00765CC1">
              <w:rPr>
                <w:rFonts w:ascii="Palatino Linotype" w:eastAsia="Times New Roman" w:hAnsi="Palatino Linotype" w:cstheme="majorBidi"/>
                <w:bCs/>
                <w:sz w:val="20"/>
                <w:szCs w:val="20"/>
              </w:rPr>
              <w:t>2.46</w:t>
            </w:r>
          </w:p>
        </w:tc>
      </w:tr>
      <w:tr w:rsidR="00D116A4" w:rsidRPr="00765CC1" w14:paraId="5894166B" w14:textId="77777777" w:rsidTr="00B418D3">
        <w:trPr>
          <w:trHeight w:val="193"/>
        </w:trPr>
        <w:tc>
          <w:tcPr>
            <w:tcW w:w="718" w:type="dxa"/>
            <w:vMerge w:val="restart"/>
          </w:tcPr>
          <w:p w14:paraId="387D7D3E" w14:textId="77777777" w:rsidR="00D116A4" w:rsidRPr="003D46E6" w:rsidRDefault="00D116A4" w:rsidP="0065257E">
            <w:pPr>
              <w:widowControl w:val="0"/>
              <w:autoSpaceDE w:val="0"/>
              <w:autoSpaceDN w:val="0"/>
              <w:spacing w:before="99" w:after="0" w:line="240" w:lineRule="auto"/>
              <w:ind w:left="-3"/>
              <w:rPr>
                <w:rFonts w:ascii="Palatino Linotype" w:eastAsia="Times New Roman" w:hAnsi="Palatino Linotype" w:cstheme="majorBidi"/>
                <w:b/>
                <w:sz w:val="20"/>
                <w:szCs w:val="20"/>
              </w:rPr>
            </w:pPr>
            <w:r w:rsidRPr="003D46E6">
              <w:rPr>
                <w:rFonts w:ascii="Palatino Linotype" w:eastAsia="Times New Roman" w:hAnsi="Palatino Linotype" w:cstheme="majorBidi"/>
                <w:b/>
                <w:position w:val="3"/>
                <w:sz w:val="20"/>
                <w:szCs w:val="20"/>
              </w:rPr>
              <w:t>LSD</w:t>
            </w:r>
            <w:r w:rsidRPr="003D46E6">
              <w:rPr>
                <w:rFonts w:ascii="Palatino Linotype" w:eastAsia="Times New Roman" w:hAnsi="Palatino Linotype" w:cstheme="majorBidi"/>
                <w:b/>
                <w:sz w:val="20"/>
                <w:szCs w:val="20"/>
              </w:rPr>
              <w:t>0.05</w:t>
            </w:r>
          </w:p>
        </w:tc>
        <w:tc>
          <w:tcPr>
            <w:tcW w:w="778" w:type="dxa"/>
          </w:tcPr>
          <w:p w14:paraId="413A7B3B" w14:textId="77777777" w:rsidR="00D116A4" w:rsidRPr="003D46E6" w:rsidRDefault="00D116A4" w:rsidP="0065257E">
            <w:pPr>
              <w:widowControl w:val="0"/>
              <w:autoSpaceDE w:val="0"/>
              <w:autoSpaceDN w:val="0"/>
              <w:spacing w:after="0" w:line="240" w:lineRule="auto"/>
              <w:rPr>
                <w:rFonts w:ascii="Palatino Linotype" w:eastAsia="Times New Roman" w:hAnsi="Palatino Linotype" w:cstheme="majorBidi"/>
                <w:b/>
                <w:sz w:val="20"/>
                <w:szCs w:val="20"/>
              </w:rPr>
            </w:pPr>
            <w:r w:rsidRPr="003D46E6">
              <w:rPr>
                <w:rFonts w:ascii="Palatino Linotype" w:eastAsia="Times New Roman" w:hAnsi="Palatino Linotype" w:cstheme="majorBidi"/>
                <w:b/>
                <w:sz w:val="20"/>
                <w:szCs w:val="20"/>
              </w:rPr>
              <w:t>Irrigation water</w:t>
            </w:r>
          </w:p>
        </w:tc>
        <w:tc>
          <w:tcPr>
            <w:tcW w:w="678" w:type="dxa"/>
          </w:tcPr>
          <w:p w14:paraId="7B9659C0" w14:textId="77777777" w:rsidR="00D116A4" w:rsidRPr="00765CC1" w:rsidRDefault="00D116A4" w:rsidP="0065257E">
            <w:pPr>
              <w:widowControl w:val="0"/>
              <w:autoSpaceDE w:val="0"/>
              <w:autoSpaceDN w:val="0"/>
              <w:spacing w:after="0" w:line="182" w:lineRule="exact"/>
              <w:ind w:right="77"/>
              <w:rPr>
                <w:rFonts w:ascii="Palatino Linotype" w:eastAsia="Times New Roman" w:hAnsi="Palatino Linotype" w:cstheme="majorBidi"/>
                <w:bCs/>
                <w:sz w:val="20"/>
                <w:szCs w:val="20"/>
              </w:rPr>
            </w:pPr>
          </w:p>
        </w:tc>
        <w:tc>
          <w:tcPr>
            <w:tcW w:w="704" w:type="dxa"/>
          </w:tcPr>
          <w:p w14:paraId="51FE1A5A" w14:textId="77777777" w:rsidR="00D116A4" w:rsidRPr="00765CC1" w:rsidRDefault="00D116A4" w:rsidP="0065257E">
            <w:pPr>
              <w:widowControl w:val="0"/>
              <w:autoSpaceDE w:val="0"/>
              <w:autoSpaceDN w:val="0"/>
              <w:spacing w:after="0" w:line="182" w:lineRule="exact"/>
              <w:ind w:right="183"/>
              <w:rPr>
                <w:rFonts w:ascii="Palatino Linotype" w:eastAsia="Times New Roman" w:hAnsi="Palatino Linotype" w:cstheme="majorBidi"/>
                <w:bCs/>
                <w:sz w:val="20"/>
                <w:szCs w:val="20"/>
              </w:rPr>
            </w:pPr>
            <w:r w:rsidRPr="00765CC1">
              <w:rPr>
                <w:rFonts w:ascii="Palatino Linotype" w:eastAsia="Times New Roman" w:hAnsi="Palatino Linotype" w:cstheme="majorBidi"/>
                <w:bCs/>
                <w:sz w:val="20"/>
                <w:szCs w:val="20"/>
              </w:rPr>
              <w:t xml:space="preserve">  14.39</w:t>
            </w:r>
          </w:p>
        </w:tc>
        <w:tc>
          <w:tcPr>
            <w:tcW w:w="720" w:type="dxa"/>
          </w:tcPr>
          <w:p w14:paraId="1C45D56D" w14:textId="77777777" w:rsidR="00D116A4" w:rsidRPr="00765CC1" w:rsidRDefault="00D116A4" w:rsidP="0065257E">
            <w:pPr>
              <w:widowControl w:val="0"/>
              <w:autoSpaceDE w:val="0"/>
              <w:autoSpaceDN w:val="0"/>
              <w:spacing w:after="0" w:line="182" w:lineRule="exact"/>
              <w:ind w:left="135" w:right="136"/>
              <w:jc w:val="center"/>
              <w:rPr>
                <w:rFonts w:ascii="Palatino Linotype" w:eastAsia="Times New Roman" w:hAnsi="Palatino Linotype" w:cstheme="majorBidi"/>
                <w:bCs/>
                <w:sz w:val="20"/>
                <w:szCs w:val="20"/>
              </w:rPr>
            </w:pPr>
            <w:r w:rsidRPr="00765CC1">
              <w:rPr>
                <w:rFonts w:ascii="Palatino Linotype" w:eastAsia="Times New Roman" w:hAnsi="Palatino Linotype" w:cstheme="majorBidi"/>
                <w:bCs/>
                <w:sz w:val="20"/>
                <w:szCs w:val="20"/>
              </w:rPr>
              <w:t>14.47</w:t>
            </w:r>
          </w:p>
        </w:tc>
        <w:tc>
          <w:tcPr>
            <w:tcW w:w="720" w:type="dxa"/>
          </w:tcPr>
          <w:p w14:paraId="3E196B33" w14:textId="388C48C9" w:rsidR="00D116A4" w:rsidRPr="00765CC1" w:rsidRDefault="00D116A4" w:rsidP="0065257E">
            <w:pPr>
              <w:widowControl w:val="0"/>
              <w:autoSpaceDE w:val="0"/>
              <w:autoSpaceDN w:val="0"/>
              <w:spacing w:after="0" w:line="182" w:lineRule="exact"/>
              <w:ind w:left="135" w:right="136"/>
              <w:jc w:val="center"/>
              <w:rPr>
                <w:rFonts w:ascii="Palatino Linotype" w:eastAsia="Times New Roman" w:hAnsi="Palatino Linotype" w:cstheme="majorBidi"/>
                <w:bCs/>
                <w:sz w:val="20"/>
                <w:szCs w:val="20"/>
              </w:rPr>
            </w:pPr>
            <w:r w:rsidRPr="00765CC1">
              <w:rPr>
                <w:rFonts w:ascii="Palatino Linotype" w:eastAsia="Times New Roman" w:hAnsi="Palatino Linotype" w:cstheme="majorBidi"/>
                <w:bCs/>
                <w:sz w:val="20"/>
                <w:szCs w:val="20"/>
              </w:rPr>
              <w:t>0.65</w:t>
            </w:r>
          </w:p>
        </w:tc>
        <w:tc>
          <w:tcPr>
            <w:tcW w:w="720" w:type="dxa"/>
          </w:tcPr>
          <w:p w14:paraId="70324AA2" w14:textId="77777777" w:rsidR="00D116A4" w:rsidRPr="00765CC1" w:rsidRDefault="00D116A4" w:rsidP="0065257E">
            <w:pPr>
              <w:widowControl w:val="0"/>
              <w:autoSpaceDE w:val="0"/>
              <w:autoSpaceDN w:val="0"/>
              <w:spacing w:after="0" w:line="182" w:lineRule="exact"/>
              <w:ind w:left="136" w:right="136"/>
              <w:jc w:val="center"/>
              <w:rPr>
                <w:rFonts w:ascii="Palatino Linotype" w:eastAsia="Times New Roman" w:hAnsi="Palatino Linotype" w:cstheme="majorBidi"/>
                <w:bCs/>
                <w:sz w:val="20"/>
                <w:szCs w:val="20"/>
              </w:rPr>
            </w:pPr>
            <w:r w:rsidRPr="00765CC1">
              <w:rPr>
                <w:rFonts w:ascii="Palatino Linotype" w:eastAsia="Times New Roman" w:hAnsi="Palatino Linotype" w:cstheme="majorBidi"/>
                <w:bCs/>
                <w:sz w:val="20"/>
                <w:szCs w:val="20"/>
              </w:rPr>
              <w:t>1.76</w:t>
            </w:r>
          </w:p>
        </w:tc>
        <w:tc>
          <w:tcPr>
            <w:tcW w:w="720" w:type="dxa"/>
          </w:tcPr>
          <w:p w14:paraId="54661127" w14:textId="77777777" w:rsidR="00D116A4" w:rsidRPr="00765CC1" w:rsidRDefault="00D116A4" w:rsidP="0065257E">
            <w:pPr>
              <w:widowControl w:val="0"/>
              <w:autoSpaceDE w:val="0"/>
              <w:autoSpaceDN w:val="0"/>
              <w:spacing w:after="0" w:line="182" w:lineRule="exact"/>
              <w:ind w:left="138" w:right="136"/>
              <w:jc w:val="center"/>
              <w:rPr>
                <w:rFonts w:ascii="Palatino Linotype" w:eastAsia="Times New Roman" w:hAnsi="Palatino Linotype" w:cstheme="majorBidi"/>
                <w:bCs/>
                <w:sz w:val="20"/>
                <w:szCs w:val="20"/>
              </w:rPr>
            </w:pPr>
            <w:r w:rsidRPr="00765CC1">
              <w:rPr>
                <w:rFonts w:ascii="Palatino Linotype" w:eastAsia="Times New Roman" w:hAnsi="Palatino Linotype" w:cstheme="majorBidi"/>
                <w:bCs/>
                <w:sz w:val="20"/>
                <w:szCs w:val="20"/>
              </w:rPr>
              <w:t>0.021</w:t>
            </w:r>
          </w:p>
        </w:tc>
        <w:tc>
          <w:tcPr>
            <w:tcW w:w="720" w:type="dxa"/>
          </w:tcPr>
          <w:p w14:paraId="6AACD903" w14:textId="77777777" w:rsidR="00D116A4" w:rsidRPr="00765CC1" w:rsidRDefault="00D116A4" w:rsidP="0065257E">
            <w:pPr>
              <w:widowControl w:val="0"/>
              <w:autoSpaceDE w:val="0"/>
              <w:autoSpaceDN w:val="0"/>
              <w:spacing w:after="0" w:line="182" w:lineRule="exact"/>
              <w:ind w:left="138" w:right="136"/>
              <w:jc w:val="center"/>
              <w:rPr>
                <w:rFonts w:ascii="Palatino Linotype" w:eastAsia="Times New Roman" w:hAnsi="Palatino Linotype" w:cstheme="majorBidi"/>
                <w:bCs/>
                <w:sz w:val="20"/>
                <w:szCs w:val="20"/>
              </w:rPr>
            </w:pPr>
            <w:r w:rsidRPr="00765CC1">
              <w:rPr>
                <w:rFonts w:ascii="Palatino Linotype" w:eastAsia="Times New Roman" w:hAnsi="Palatino Linotype" w:cstheme="majorBidi"/>
                <w:bCs/>
                <w:sz w:val="20"/>
                <w:szCs w:val="20"/>
              </w:rPr>
              <w:t>0.013</w:t>
            </w:r>
          </w:p>
        </w:tc>
        <w:tc>
          <w:tcPr>
            <w:tcW w:w="720" w:type="dxa"/>
          </w:tcPr>
          <w:p w14:paraId="040E2BC0" w14:textId="77777777" w:rsidR="00D116A4" w:rsidRPr="00765CC1" w:rsidRDefault="00D116A4" w:rsidP="0065257E">
            <w:pPr>
              <w:widowControl w:val="0"/>
              <w:autoSpaceDE w:val="0"/>
              <w:autoSpaceDN w:val="0"/>
              <w:spacing w:after="0" w:line="182" w:lineRule="exact"/>
              <w:ind w:left="138" w:right="135"/>
              <w:jc w:val="center"/>
              <w:rPr>
                <w:rFonts w:ascii="Palatino Linotype" w:eastAsia="Times New Roman" w:hAnsi="Palatino Linotype" w:cstheme="majorBidi"/>
                <w:bCs/>
                <w:sz w:val="20"/>
                <w:szCs w:val="20"/>
              </w:rPr>
            </w:pPr>
            <w:r w:rsidRPr="00765CC1">
              <w:rPr>
                <w:rFonts w:ascii="Palatino Linotype" w:eastAsia="Times New Roman" w:hAnsi="Palatino Linotype" w:cstheme="majorBidi"/>
                <w:bCs/>
                <w:sz w:val="20"/>
                <w:szCs w:val="20"/>
              </w:rPr>
              <w:t>0.415</w:t>
            </w:r>
          </w:p>
        </w:tc>
        <w:tc>
          <w:tcPr>
            <w:tcW w:w="720" w:type="dxa"/>
          </w:tcPr>
          <w:p w14:paraId="2EB10831" w14:textId="77777777" w:rsidR="00D116A4" w:rsidRPr="00765CC1" w:rsidRDefault="00D116A4" w:rsidP="0065257E">
            <w:pPr>
              <w:widowControl w:val="0"/>
              <w:autoSpaceDE w:val="0"/>
              <w:autoSpaceDN w:val="0"/>
              <w:spacing w:after="0" w:line="182" w:lineRule="exact"/>
              <w:ind w:left="138" w:right="135"/>
              <w:jc w:val="center"/>
              <w:rPr>
                <w:rFonts w:ascii="Palatino Linotype" w:eastAsia="Times New Roman" w:hAnsi="Palatino Linotype" w:cstheme="majorBidi"/>
                <w:bCs/>
                <w:sz w:val="20"/>
                <w:szCs w:val="20"/>
              </w:rPr>
            </w:pPr>
            <w:r w:rsidRPr="00765CC1">
              <w:rPr>
                <w:rFonts w:ascii="Palatino Linotype" w:eastAsia="Times New Roman" w:hAnsi="Palatino Linotype" w:cstheme="majorBidi"/>
                <w:bCs/>
                <w:sz w:val="20"/>
                <w:szCs w:val="20"/>
              </w:rPr>
              <w:t>0.423</w:t>
            </w:r>
          </w:p>
        </w:tc>
      </w:tr>
      <w:tr w:rsidR="00D116A4" w:rsidRPr="00765CC1" w14:paraId="4F637737" w14:textId="77777777" w:rsidTr="00B418D3">
        <w:trPr>
          <w:trHeight w:val="203"/>
        </w:trPr>
        <w:tc>
          <w:tcPr>
            <w:tcW w:w="718" w:type="dxa"/>
            <w:vMerge/>
          </w:tcPr>
          <w:p w14:paraId="442CDFD0" w14:textId="77777777" w:rsidR="00D116A4" w:rsidRPr="00765CC1" w:rsidRDefault="00D116A4" w:rsidP="0065257E">
            <w:pPr>
              <w:widowControl w:val="0"/>
              <w:autoSpaceDE w:val="0"/>
              <w:autoSpaceDN w:val="0"/>
              <w:spacing w:after="0" w:line="240" w:lineRule="auto"/>
              <w:rPr>
                <w:rFonts w:ascii="Palatino Linotype" w:eastAsia="Times New Roman" w:hAnsi="Palatino Linotype" w:cstheme="majorBidi"/>
                <w:bCs/>
                <w:sz w:val="20"/>
                <w:szCs w:val="20"/>
              </w:rPr>
            </w:pPr>
          </w:p>
        </w:tc>
        <w:tc>
          <w:tcPr>
            <w:tcW w:w="778" w:type="dxa"/>
          </w:tcPr>
          <w:p w14:paraId="0892F958" w14:textId="77777777" w:rsidR="00D116A4" w:rsidRPr="00765CC1" w:rsidRDefault="00D116A4" w:rsidP="0065257E">
            <w:pPr>
              <w:widowControl w:val="0"/>
              <w:autoSpaceDE w:val="0"/>
              <w:autoSpaceDN w:val="0"/>
              <w:spacing w:after="0" w:line="240" w:lineRule="auto"/>
              <w:rPr>
                <w:rFonts w:ascii="Palatino Linotype" w:eastAsia="Times New Roman" w:hAnsi="Palatino Linotype" w:cstheme="majorBidi"/>
                <w:bCs/>
                <w:sz w:val="20"/>
                <w:szCs w:val="20"/>
              </w:rPr>
            </w:pPr>
            <w:r w:rsidRPr="00765CC1">
              <w:rPr>
                <w:rFonts w:ascii="Palatino Linotype" w:eastAsia="Times New Roman" w:hAnsi="Palatino Linotype" w:cstheme="majorBidi"/>
                <w:bCs/>
                <w:sz w:val="20"/>
                <w:szCs w:val="20"/>
              </w:rPr>
              <w:t>Rate</w:t>
            </w:r>
          </w:p>
        </w:tc>
        <w:tc>
          <w:tcPr>
            <w:tcW w:w="678" w:type="dxa"/>
          </w:tcPr>
          <w:p w14:paraId="09746317" w14:textId="77777777" w:rsidR="00D116A4" w:rsidRPr="00765CC1" w:rsidRDefault="00D116A4" w:rsidP="0065257E">
            <w:pPr>
              <w:widowControl w:val="0"/>
              <w:autoSpaceDE w:val="0"/>
              <w:autoSpaceDN w:val="0"/>
              <w:spacing w:after="0" w:line="183" w:lineRule="exact"/>
              <w:ind w:right="77"/>
              <w:jc w:val="center"/>
              <w:rPr>
                <w:rFonts w:ascii="Palatino Linotype" w:eastAsia="Times New Roman" w:hAnsi="Palatino Linotype" w:cstheme="majorBidi"/>
                <w:bCs/>
                <w:sz w:val="20"/>
                <w:szCs w:val="20"/>
              </w:rPr>
            </w:pPr>
          </w:p>
        </w:tc>
        <w:tc>
          <w:tcPr>
            <w:tcW w:w="704" w:type="dxa"/>
          </w:tcPr>
          <w:p w14:paraId="510A0CB9" w14:textId="77777777" w:rsidR="00D116A4" w:rsidRPr="00765CC1" w:rsidRDefault="00D116A4" w:rsidP="0065257E">
            <w:pPr>
              <w:widowControl w:val="0"/>
              <w:autoSpaceDE w:val="0"/>
              <w:autoSpaceDN w:val="0"/>
              <w:spacing w:after="0" w:line="183" w:lineRule="exact"/>
              <w:ind w:left="166" w:right="183"/>
              <w:jc w:val="center"/>
              <w:rPr>
                <w:rFonts w:ascii="Palatino Linotype" w:eastAsia="Times New Roman" w:hAnsi="Palatino Linotype" w:cstheme="majorBidi"/>
                <w:bCs/>
                <w:sz w:val="20"/>
                <w:szCs w:val="20"/>
              </w:rPr>
            </w:pPr>
            <w:r w:rsidRPr="00765CC1">
              <w:rPr>
                <w:rFonts w:ascii="Palatino Linotype" w:eastAsia="Times New Roman" w:hAnsi="Palatino Linotype" w:cstheme="majorBidi"/>
                <w:bCs/>
                <w:sz w:val="20"/>
                <w:szCs w:val="20"/>
              </w:rPr>
              <w:t>3.94</w:t>
            </w:r>
          </w:p>
        </w:tc>
        <w:tc>
          <w:tcPr>
            <w:tcW w:w="720" w:type="dxa"/>
          </w:tcPr>
          <w:p w14:paraId="0996E4DC" w14:textId="77777777" w:rsidR="00D116A4" w:rsidRPr="00765CC1" w:rsidRDefault="00D116A4" w:rsidP="0065257E">
            <w:pPr>
              <w:widowControl w:val="0"/>
              <w:autoSpaceDE w:val="0"/>
              <w:autoSpaceDN w:val="0"/>
              <w:spacing w:after="0" w:line="183" w:lineRule="exact"/>
              <w:ind w:left="135" w:right="136"/>
              <w:jc w:val="center"/>
              <w:rPr>
                <w:rFonts w:ascii="Palatino Linotype" w:eastAsia="Times New Roman" w:hAnsi="Palatino Linotype" w:cstheme="majorBidi"/>
                <w:bCs/>
                <w:sz w:val="20"/>
                <w:szCs w:val="20"/>
              </w:rPr>
            </w:pPr>
            <w:r w:rsidRPr="00765CC1">
              <w:rPr>
                <w:rFonts w:ascii="Palatino Linotype" w:eastAsia="Times New Roman" w:hAnsi="Palatino Linotype" w:cstheme="majorBidi"/>
                <w:bCs/>
                <w:sz w:val="20"/>
                <w:szCs w:val="20"/>
              </w:rPr>
              <w:t>3.93</w:t>
            </w:r>
          </w:p>
        </w:tc>
        <w:tc>
          <w:tcPr>
            <w:tcW w:w="720" w:type="dxa"/>
          </w:tcPr>
          <w:p w14:paraId="7CD6829E" w14:textId="0AAFA08B" w:rsidR="00D116A4" w:rsidRPr="00765CC1" w:rsidRDefault="00D116A4" w:rsidP="0065257E">
            <w:pPr>
              <w:widowControl w:val="0"/>
              <w:autoSpaceDE w:val="0"/>
              <w:autoSpaceDN w:val="0"/>
              <w:spacing w:after="0" w:line="183" w:lineRule="exact"/>
              <w:ind w:left="135" w:right="136"/>
              <w:jc w:val="center"/>
              <w:rPr>
                <w:rFonts w:ascii="Palatino Linotype" w:eastAsia="Times New Roman" w:hAnsi="Palatino Linotype" w:cstheme="majorBidi"/>
                <w:bCs/>
                <w:sz w:val="20"/>
                <w:szCs w:val="20"/>
              </w:rPr>
            </w:pPr>
            <w:r w:rsidRPr="00765CC1">
              <w:rPr>
                <w:rFonts w:ascii="Palatino Linotype" w:eastAsia="Times New Roman" w:hAnsi="Palatino Linotype" w:cstheme="majorBidi"/>
                <w:bCs/>
                <w:sz w:val="20"/>
                <w:szCs w:val="20"/>
              </w:rPr>
              <w:t>0.48</w:t>
            </w:r>
          </w:p>
        </w:tc>
        <w:tc>
          <w:tcPr>
            <w:tcW w:w="720" w:type="dxa"/>
          </w:tcPr>
          <w:p w14:paraId="4C5DD82A" w14:textId="77777777" w:rsidR="00D116A4" w:rsidRPr="00765CC1" w:rsidRDefault="00D116A4" w:rsidP="0065257E">
            <w:pPr>
              <w:widowControl w:val="0"/>
              <w:autoSpaceDE w:val="0"/>
              <w:autoSpaceDN w:val="0"/>
              <w:spacing w:after="0" w:line="183" w:lineRule="exact"/>
              <w:ind w:left="136" w:right="136"/>
              <w:jc w:val="center"/>
              <w:rPr>
                <w:rFonts w:ascii="Palatino Linotype" w:eastAsia="Times New Roman" w:hAnsi="Palatino Linotype" w:cstheme="majorBidi"/>
                <w:bCs/>
                <w:sz w:val="20"/>
                <w:szCs w:val="20"/>
              </w:rPr>
            </w:pPr>
            <w:r w:rsidRPr="00765CC1">
              <w:rPr>
                <w:rFonts w:ascii="Palatino Linotype" w:eastAsia="Times New Roman" w:hAnsi="Palatino Linotype" w:cstheme="majorBidi"/>
                <w:bCs/>
                <w:sz w:val="20"/>
                <w:szCs w:val="20"/>
              </w:rPr>
              <w:t>1.57</w:t>
            </w:r>
          </w:p>
        </w:tc>
        <w:tc>
          <w:tcPr>
            <w:tcW w:w="720" w:type="dxa"/>
          </w:tcPr>
          <w:p w14:paraId="473AAB55" w14:textId="77777777" w:rsidR="00D116A4" w:rsidRPr="00765CC1" w:rsidRDefault="00D116A4" w:rsidP="0065257E">
            <w:pPr>
              <w:widowControl w:val="0"/>
              <w:autoSpaceDE w:val="0"/>
              <w:autoSpaceDN w:val="0"/>
              <w:spacing w:after="0" w:line="183" w:lineRule="exact"/>
              <w:ind w:left="138" w:right="136"/>
              <w:jc w:val="center"/>
              <w:rPr>
                <w:rFonts w:ascii="Palatino Linotype" w:eastAsia="Times New Roman" w:hAnsi="Palatino Linotype" w:cstheme="majorBidi"/>
                <w:bCs/>
                <w:sz w:val="20"/>
                <w:szCs w:val="20"/>
              </w:rPr>
            </w:pPr>
            <w:r w:rsidRPr="00765CC1">
              <w:rPr>
                <w:rFonts w:ascii="Palatino Linotype" w:eastAsia="Times New Roman" w:hAnsi="Palatino Linotype" w:cstheme="majorBidi"/>
                <w:bCs/>
                <w:sz w:val="20"/>
                <w:szCs w:val="20"/>
              </w:rPr>
              <w:t>0.042</w:t>
            </w:r>
          </w:p>
        </w:tc>
        <w:tc>
          <w:tcPr>
            <w:tcW w:w="720" w:type="dxa"/>
          </w:tcPr>
          <w:p w14:paraId="30CBC12F" w14:textId="77777777" w:rsidR="00D116A4" w:rsidRPr="00765CC1" w:rsidRDefault="00D116A4" w:rsidP="0065257E">
            <w:pPr>
              <w:widowControl w:val="0"/>
              <w:autoSpaceDE w:val="0"/>
              <w:autoSpaceDN w:val="0"/>
              <w:spacing w:after="0" w:line="183" w:lineRule="exact"/>
              <w:ind w:left="138" w:right="136"/>
              <w:jc w:val="center"/>
              <w:rPr>
                <w:rFonts w:ascii="Palatino Linotype" w:eastAsia="Times New Roman" w:hAnsi="Palatino Linotype" w:cstheme="majorBidi"/>
                <w:bCs/>
                <w:sz w:val="20"/>
                <w:szCs w:val="20"/>
              </w:rPr>
            </w:pPr>
            <w:r w:rsidRPr="00765CC1">
              <w:rPr>
                <w:rFonts w:ascii="Palatino Linotype" w:eastAsia="Times New Roman" w:hAnsi="Palatino Linotype" w:cstheme="majorBidi"/>
                <w:bCs/>
                <w:sz w:val="20"/>
                <w:szCs w:val="20"/>
              </w:rPr>
              <w:t>0.016</w:t>
            </w:r>
          </w:p>
        </w:tc>
        <w:tc>
          <w:tcPr>
            <w:tcW w:w="720" w:type="dxa"/>
          </w:tcPr>
          <w:p w14:paraId="13BEF1BB" w14:textId="77777777" w:rsidR="00D116A4" w:rsidRPr="00765CC1" w:rsidRDefault="00D116A4" w:rsidP="0065257E">
            <w:pPr>
              <w:widowControl w:val="0"/>
              <w:autoSpaceDE w:val="0"/>
              <w:autoSpaceDN w:val="0"/>
              <w:spacing w:after="0" w:line="183" w:lineRule="exact"/>
              <w:ind w:left="138" w:right="135"/>
              <w:jc w:val="center"/>
              <w:rPr>
                <w:rFonts w:ascii="Palatino Linotype" w:eastAsia="Times New Roman" w:hAnsi="Palatino Linotype" w:cstheme="majorBidi"/>
                <w:bCs/>
                <w:sz w:val="20"/>
                <w:szCs w:val="20"/>
              </w:rPr>
            </w:pPr>
            <w:r w:rsidRPr="00765CC1">
              <w:rPr>
                <w:rFonts w:ascii="Palatino Linotype" w:eastAsia="Times New Roman" w:hAnsi="Palatino Linotype" w:cstheme="majorBidi"/>
                <w:bCs/>
                <w:sz w:val="20"/>
                <w:szCs w:val="20"/>
              </w:rPr>
              <w:t>0.524</w:t>
            </w:r>
          </w:p>
        </w:tc>
        <w:tc>
          <w:tcPr>
            <w:tcW w:w="720" w:type="dxa"/>
          </w:tcPr>
          <w:p w14:paraId="1F4C5B9E" w14:textId="77777777" w:rsidR="00D116A4" w:rsidRPr="00765CC1" w:rsidRDefault="00D116A4" w:rsidP="0065257E">
            <w:pPr>
              <w:widowControl w:val="0"/>
              <w:autoSpaceDE w:val="0"/>
              <w:autoSpaceDN w:val="0"/>
              <w:spacing w:after="0" w:line="183" w:lineRule="exact"/>
              <w:ind w:left="138" w:right="135"/>
              <w:jc w:val="center"/>
              <w:rPr>
                <w:rFonts w:ascii="Palatino Linotype" w:eastAsia="Times New Roman" w:hAnsi="Palatino Linotype" w:cstheme="majorBidi"/>
                <w:bCs/>
                <w:sz w:val="20"/>
                <w:szCs w:val="20"/>
              </w:rPr>
            </w:pPr>
            <w:r w:rsidRPr="00765CC1">
              <w:rPr>
                <w:rFonts w:ascii="Palatino Linotype" w:eastAsia="Times New Roman" w:hAnsi="Palatino Linotype" w:cstheme="majorBidi"/>
                <w:bCs/>
                <w:sz w:val="20"/>
                <w:szCs w:val="20"/>
              </w:rPr>
              <w:t>0.518</w:t>
            </w:r>
          </w:p>
        </w:tc>
      </w:tr>
    </w:tbl>
    <w:p w14:paraId="35E16960" w14:textId="77777777" w:rsidR="00365B08" w:rsidRPr="00765CC1" w:rsidRDefault="00365B08" w:rsidP="00365B08">
      <w:pPr>
        <w:widowControl w:val="0"/>
        <w:autoSpaceDE w:val="0"/>
        <w:autoSpaceDN w:val="0"/>
        <w:spacing w:after="0" w:line="181" w:lineRule="exact"/>
        <w:ind w:left="117"/>
        <w:rPr>
          <w:rFonts w:ascii="Palatino Linotype" w:eastAsia="Times New Roman" w:hAnsi="Palatino Linotype" w:cstheme="majorBidi"/>
          <w:bCs/>
          <w:sz w:val="20"/>
          <w:szCs w:val="20"/>
        </w:rPr>
      </w:pPr>
      <w:r w:rsidRPr="00765CC1">
        <w:rPr>
          <w:rFonts w:ascii="Palatino Linotype" w:eastAsia="Times New Roman" w:hAnsi="Palatino Linotype" w:cstheme="majorBidi"/>
          <w:bCs/>
          <w:spacing w:val="-4"/>
          <w:sz w:val="20"/>
          <w:szCs w:val="20"/>
        </w:rPr>
        <w:tab/>
        <w:t>*</w:t>
      </w:r>
      <w:r w:rsidRPr="00765CC1">
        <w:rPr>
          <w:rFonts w:ascii="Palatino Linotype" w:eastAsia="Times New Roman" w:hAnsi="Palatino Linotype" w:cstheme="majorBidi"/>
          <w:bCs/>
          <w:spacing w:val="-7"/>
          <w:sz w:val="20"/>
          <w:szCs w:val="20"/>
        </w:rPr>
        <w:t xml:space="preserve"> </w:t>
      </w:r>
      <w:r w:rsidRPr="00765CC1">
        <w:rPr>
          <w:rFonts w:ascii="Palatino Linotype" w:eastAsia="Times New Roman" w:hAnsi="Palatino Linotype" w:cstheme="majorBidi"/>
          <w:bCs/>
          <w:spacing w:val="-4"/>
          <w:sz w:val="20"/>
          <w:szCs w:val="20"/>
        </w:rPr>
        <w:t>W</w:t>
      </w:r>
      <w:r w:rsidRPr="00765CC1">
        <w:rPr>
          <w:rFonts w:ascii="Palatino Linotype" w:eastAsia="Times New Roman" w:hAnsi="Palatino Linotype" w:cstheme="majorBidi"/>
          <w:bCs/>
          <w:spacing w:val="-4"/>
          <w:sz w:val="20"/>
          <w:szCs w:val="20"/>
          <w:vertAlign w:val="subscript"/>
        </w:rPr>
        <w:t>1</w:t>
      </w:r>
      <w:r w:rsidRPr="00765CC1">
        <w:rPr>
          <w:rFonts w:ascii="Palatino Linotype" w:eastAsia="Times New Roman" w:hAnsi="Palatino Linotype" w:cstheme="majorBidi"/>
          <w:bCs/>
          <w:spacing w:val="-4"/>
          <w:sz w:val="20"/>
          <w:szCs w:val="20"/>
        </w:rPr>
        <w:t xml:space="preserve"> Catfish farming water, ** W</w:t>
      </w:r>
      <w:r w:rsidRPr="00765CC1">
        <w:rPr>
          <w:rFonts w:ascii="Palatino Linotype" w:eastAsia="Times New Roman" w:hAnsi="Palatino Linotype" w:cstheme="majorBidi"/>
          <w:bCs/>
          <w:spacing w:val="-4"/>
          <w:sz w:val="20"/>
          <w:szCs w:val="20"/>
          <w:vertAlign w:val="subscript"/>
        </w:rPr>
        <w:t>2</w:t>
      </w:r>
      <w:r w:rsidRPr="00765CC1">
        <w:rPr>
          <w:rFonts w:ascii="Palatino Linotype" w:eastAsia="Times New Roman" w:hAnsi="Palatino Linotype" w:cstheme="majorBidi"/>
          <w:bCs/>
          <w:spacing w:val="-4"/>
          <w:sz w:val="20"/>
          <w:szCs w:val="20"/>
        </w:rPr>
        <w:t xml:space="preserve"> Tilapia fish farming water.</w:t>
      </w:r>
    </w:p>
    <w:p w14:paraId="7EA29341" w14:textId="48973C21" w:rsidR="00365B08" w:rsidRPr="00765CC1" w:rsidRDefault="00365B08" w:rsidP="00365B08">
      <w:pPr>
        <w:jc w:val="both"/>
        <w:rPr>
          <w:rFonts w:ascii="Palatino Linotype" w:eastAsia="Times New Roman" w:hAnsi="Palatino Linotype" w:cstheme="majorBidi"/>
          <w:sz w:val="20"/>
          <w:szCs w:val="20"/>
        </w:rPr>
      </w:pPr>
      <w:r w:rsidRPr="00765CC1">
        <w:rPr>
          <w:rFonts w:ascii="Palatino Linotype" w:eastAsia="Times New Roman" w:hAnsi="Palatino Linotype" w:cstheme="majorBidi"/>
          <w:sz w:val="20"/>
          <w:szCs w:val="20"/>
        </w:rPr>
        <w:t xml:space="preserve"> </w:t>
      </w:r>
    </w:p>
    <w:p w14:paraId="7670C0B5" w14:textId="56CDBF19" w:rsidR="00A40E92" w:rsidRPr="00765CC1" w:rsidRDefault="00D116A4" w:rsidP="0098422C">
      <w:pPr>
        <w:spacing w:line="240" w:lineRule="auto"/>
        <w:jc w:val="both"/>
        <w:rPr>
          <w:rFonts w:ascii="Palatino Linotype" w:hAnsi="Palatino Linotype" w:cstheme="majorBidi"/>
          <w:sz w:val="20"/>
          <w:szCs w:val="20"/>
          <w:lang w:val="en-US"/>
        </w:rPr>
      </w:pPr>
      <w:r w:rsidRPr="00765CC1">
        <w:rPr>
          <w:rFonts w:ascii="Palatino Linotype" w:hAnsi="Palatino Linotype" w:cstheme="majorBidi"/>
          <w:sz w:val="20"/>
          <w:szCs w:val="20"/>
          <w:lang w:val="en-US"/>
        </w:rPr>
        <w:tab/>
      </w:r>
      <w:r w:rsidR="00A40E92" w:rsidRPr="00765CC1">
        <w:rPr>
          <w:rFonts w:ascii="Palatino Linotype" w:hAnsi="Palatino Linotype" w:cstheme="majorBidi"/>
          <w:sz w:val="20"/>
          <w:szCs w:val="20"/>
          <w:lang w:val="en-US"/>
        </w:rPr>
        <w:t xml:space="preserve">Table 8 shows how various researched treatments affected the total N intake of watercress plants over the course of two seasons. The majority of the time, there was no discernible increase in total nitrogen uptake at application rates higher than 25% of the NPK levels that are advised. This finding suggests that, as a result of aquaculture water irrigation, diminishing returns to nitrogen uptake are scaled to increase application rates above 25% of the NPK levels.  This means that excess N may accumulate in sandy soils or flow into groundwater, and watercress plants may have consumed more N than they should have. For synthetic </w:t>
      </w:r>
      <w:r w:rsidRPr="00765CC1">
        <w:rPr>
          <w:rFonts w:ascii="Palatino Linotype" w:hAnsi="Palatino Linotype" w:cstheme="majorBidi"/>
          <w:sz w:val="20"/>
          <w:szCs w:val="20"/>
          <w:lang w:val="en-US"/>
        </w:rPr>
        <w:t>fertilizer</w:t>
      </w:r>
      <w:r w:rsidR="00A40E92" w:rsidRPr="00765CC1">
        <w:rPr>
          <w:rFonts w:ascii="Palatino Linotype" w:hAnsi="Palatino Linotype" w:cstheme="majorBidi"/>
          <w:sz w:val="20"/>
          <w:szCs w:val="20"/>
          <w:lang w:val="en-US"/>
        </w:rPr>
        <w:t xml:space="preserve"> application to be more successful at a certain crop level, residual soil NO</w:t>
      </w:r>
      <w:r w:rsidR="00A40E92" w:rsidRPr="00765CC1">
        <w:rPr>
          <w:rFonts w:ascii="Palatino Linotype" w:hAnsi="Palatino Linotype" w:cstheme="majorBidi"/>
          <w:sz w:val="20"/>
          <w:szCs w:val="20"/>
          <w:vertAlign w:val="subscript"/>
          <w:lang w:val="en-US"/>
        </w:rPr>
        <w:t>3</w:t>
      </w:r>
      <w:r w:rsidR="00A40E92" w:rsidRPr="00765CC1">
        <w:rPr>
          <w:rFonts w:ascii="Palatino Linotype" w:hAnsi="Palatino Linotype" w:cstheme="majorBidi"/>
          <w:sz w:val="20"/>
          <w:szCs w:val="20"/>
          <w:lang w:val="en-US"/>
        </w:rPr>
        <w:t xml:space="preserve">-N must be reduced </w:t>
      </w:r>
      <w:r w:rsidR="0098422C">
        <w:rPr>
          <w:rFonts w:ascii="Palatino Linotype" w:hAnsi="Palatino Linotype" w:cstheme="majorBidi"/>
          <w:sz w:val="20"/>
          <w:szCs w:val="20"/>
          <w:lang w:val="en-US"/>
        </w:rPr>
        <w:t xml:space="preserve">[1]. </w:t>
      </w:r>
    </w:p>
    <w:p w14:paraId="5E9DD16B" w14:textId="42795796" w:rsidR="00A40E92" w:rsidRPr="00765CC1" w:rsidRDefault="00A40E92" w:rsidP="00B418D3">
      <w:pPr>
        <w:jc w:val="both"/>
        <w:rPr>
          <w:rFonts w:ascii="Palatino Linotype" w:eastAsia="Times New Roman" w:hAnsi="Palatino Linotype" w:cstheme="majorBidi"/>
          <w:b/>
          <w:bCs/>
          <w:sz w:val="20"/>
          <w:szCs w:val="20"/>
          <w:lang w:val="en-US"/>
        </w:rPr>
      </w:pPr>
      <w:r w:rsidRPr="00765CC1">
        <w:rPr>
          <w:rFonts w:ascii="Palatino Linotype" w:eastAsia="Times New Roman" w:hAnsi="Palatino Linotype" w:cstheme="majorBidi"/>
          <w:b/>
          <w:bCs/>
          <w:sz w:val="20"/>
          <w:szCs w:val="20"/>
          <w:lang w:val="en-US"/>
        </w:rPr>
        <w:t>3.3.2</w:t>
      </w:r>
      <w:r w:rsidR="001C36E9" w:rsidRPr="00765CC1">
        <w:rPr>
          <w:rFonts w:ascii="Palatino Linotype" w:eastAsia="Times New Roman" w:hAnsi="Palatino Linotype" w:cstheme="majorBidi"/>
          <w:b/>
          <w:bCs/>
          <w:sz w:val="20"/>
          <w:szCs w:val="20"/>
          <w:lang w:val="en-US"/>
        </w:rPr>
        <w:t xml:space="preserve">. </w:t>
      </w:r>
      <w:r w:rsidRPr="00765CC1">
        <w:rPr>
          <w:rFonts w:ascii="Palatino Linotype" w:eastAsia="Times New Roman" w:hAnsi="Palatino Linotype" w:cstheme="majorBidi"/>
          <w:b/>
          <w:bCs/>
          <w:sz w:val="20"/>
          <w:szCs w:val="20"/>
          <w:lang w:val="en-US"/>
        </w:rPr>
        <w:t>Watercress plants N % concentrations</w:t>
      </w:r>
    </w:p>
    <w:p w14:paraId="6777E4D6" w14:textId="2F578EE8" w:rsidR="00A40E92" w:rsidRPr="00765CC1" w:rsidRDefault="00D116A4" w:rsidP="00B418D3">
      <w:pPr>
        <w:spacing w:line="240" w:lineRule="auto"/>
        <w:jc w:val="both"/>
        <w:rPr>
          <w:rFonts w:ascii="Palatino Linotype" w:hAnsi="Palatino Linotype" w:cstheme="majorBidi"/>
          <w:sz w:val="20"/>
          <w:szCs w:val="20"/>
          <w:lang w:val="en-US"/>
        </w:rPr>
      </w:pPr>
      <w:r w:rsidRPr="00765CC1">
        <w:rPr>
          <w:rFonts w:ascii="Palatino Linotype" w:hAnsi="Palatino Linotype" w:cstheme="majorBidi"/>
          <w:sz w:val="20"/>
          <w:szCs w:val="20"/>
          <w:lang w:val="en-US"/>
        </w:rPr>
        <w:tab/>
      </w:r>
      <w:r w:rsidR="007F4AA6" w:rsidRPr="00765CC1">
        <w:rPr>
          <w:rFonts w:ascii="Palatino Linotype" w:hAnsi="Palatino Linotype" w:cstheme="majorBidi"/>
          <w:sz w:val="20"/>
          <w:szCs w:val="20"/>
          <w:lang w:val="en-US"/>
        </w:rPr>
        <w:t>N</w:t>
      </w:r>
      <w:r w:rsidR="00365242" w:rsidRPr="00765CC1">
        <w:rPr>
          <w:rFonts w:ascii="Palatino Linotype" w:hAnsi="Palatino Linotype" w:cstheme="majorBidi"/>
          <w:sz w:val="20"/>
          <w:szCs w:val="20"/>
          <w:lang w:val="en-US"/>
        </w:rPr>
        <w:t xml:space="preserve">itrogen contents in the leaves of watercress plants grown on inorganic NPK </w:t>
      </w:r>
      <w:r w:rsidRPr="00765CC1">
        <w:rPr>
          <w:rFonts w:ascii="Palatino Linotype" w:hAnsi="Palatino Linotype" w:cstheme="majorBidi"/>
          <w:sz w:val="20"/>
          <w:szCs w:val="20"/>
          <w:lang w:val="en-US"/>
        </w:rPr>
        <w:t>fertilized</w:t>
      </w:r>
      <w:r w:rsidR="00365242" w:rsidRPr="00765CC1">
        <w:rPr>
          <w:rFonts w:ascii="Palatino Linotype" w:hAnsi="Palatino Linotype" w:cstheme="majorBidi"/>
          <w:sz w:val="20"/>
          <w:szCs w:val="20"/>
          <w:lang w:val="en-US"/>
        </w:rPr>
        <w:t xml:space="preserve"> pots were about two times greater than those of plants grown on control plots (irrigated with aquaculture water alone) in the case of the lowest </w:t>
      </w:r>
      <w:r w:rsidRPr="00765CC1">
        <w:rPr>
          <w:rFonts w:ascii="Palatino Linotype" w:hAnsi="Palatino Linotype" w:cstheme="majorBidi"/>
          <w:sz w:val="20"/>
          <w:szCs w:val="20"/>
          <w:lang w:val="en-US"/>
        </w:rPr>
        <w:t>fertilizer</w:t>
      </w:r>
      <w:r w:rsidR="00365242" w:rsidRPr="00765CC1">
        <w:rPr>
          <w:rFonts w:ascii="Palatino Linotype" w:hAnsi="Palatino Linotype" w:cstheme="majorBidi"/>
          <w:sz w:val="20"/>
          <w:szCs w:val="20"/>
          <w:lang w:val="en-US"/>
        </w:rPr>
        <w:t xml:space="preserve"> application rate of 25%. N concentrations of watercress plants generally </w:t>
      </w:r>
      <w:r w:rsidR="007F4AA6" w:rsidRPr="00765CC1">
        <w:rPr>
          <w:rFonts w:ascii="Palatino Linotype" w:hAnsi="Palatino Linotype" w:cstheme="majorBidi"/>
          <w:sz w:val="20"/>
          <w:szCs w:val="20"/>
          <w:lang w:val="en-US"/>
        </w:rPr>
        <w:t>increased</w:t>
      </w:r>
      <w:r w:rsidR="00365242" w:rsidRPr="00765CC1">
        <w:rPr>
          <w:rFonts w:ascii="Palatino Linotype" w:hAnsi="Palatino Linotype" w:cstheme="majorBidi"/>
          <w:sz w:val="20"/>
          <w:szCs w:val="20"/>
          <w:lang w:val="en-US"/>
        </w:rPr>
        <w:t xml:space="preserve"> significantly with increasing application rates of inorganic NPK </w:t>
      </w:r>
      <w:r w:rsidRPr="00765CC1">
        <w:rPr>
          <w:rFonts w:ascii="Palatino Linotype" w:hAnsi="Palatino Linotype" w:cstheme="majorBidi"/>
          <w:sz w:val="20"/>
          <w:szCs w:val="20"/>
          <w:lang w:val="en-US"/>
        </w:rPr>
        <w:t>fertilizer</w:t>
      </w:r>
      <w:r w:rsidR="00365242" w:rsidRPr="00765CC1">
        <w:rPr>
          <w:rFonts w:ascii="Palatino Linotype" w:hAnsi="Palatino Linotype" w:cstheme="majorBidi"/>
          <w:sz w:val="20"/>
          <w:szCs w:val="20"/>
          <w:lang w:val="en-US"/>
        </w:rPr>
        <w:t xml:space="preserve"> while being watered with aquaculture water in both seasons, compared to using aquaculture water for irrigation alone.</w:t>
      </w:r>
    </w:p>
    <w:p w14:paraId="7D92E651" w14:textId="629CBAE0" w:rsidR="00365242" w:rsidRPr="00765CC1" w:rsidRDefault="00513FD5" w:rsidP="00B418D3">
      <w:pPr>
        <w:spacing w:line="240" w:lineRule="auto"/>
        <w:jc w:val="both"/>
        <w:rPr>
          <w:rFonts w:ascii="Palatino Linotype" w:hAnsi="Palatino Linotype" w:cstheme="majorBidi"/>
          <w:sz w:val="20"/>
          <w:szCs w:val="20"/>
          <w:lang w:val="en-US"/>
        </w:rPr>
      </w:pPr>
      <w:r w:rsidRPr="00765CC1">
        <w:rPr>
          <w:rFonts w:ascii="Palatino Linotype" w:hAnsi="Palatino Linotype" w:cstheme="majorBidi"/>
          <w:sz w:val="20"/>
          <w:szCs w:val="20"/>
          <w:lang w:val="en-US"/>
        </w:rPr>
        <w:tab/>
      </w:r>
      <w:r w:rsidR="00365242" w:rsidRPr="00765CC1">
        <w:rPr>
          <w:rFonts w:ascii="Palatino Linotype" w:hAnsi="Palatino Linotype" w:cstheme="majorBidi"/>
          <w:sz w:val="20"/>
          <w:szCs w:val="20"/>
          <w:lang w:val="en-US"/>
        </w:rPr>
        <w:t xml:space="preserve">Data indicated that irrigation with catfish aquaculture water </w:t>
      </w:r>
      <w:r w:rsidR="007F4AA6" w:rsidRPr="00765CC1">
        <w:rPr>
          <w:rFonts w:ascii="Palatino Linotype" w:hAnsi="Palatino Linotype" w:cstheme="majorBidi"/>
          <w:sz w:val="20"/>
          <w:szCs w:val="20"/>
          <w:lang w:val="en-US"/>
        </w:rPr>
        <w:t>significantly</w:t>
      </w:r>
      <w:r w:rsidR="00365242" w:rsidRPr="00765CC1">
        <w:rPr>
          <w:rFonts w:ascii="Palatino Linotype" w:hAnsi="Palatino Linotype" w:cstheme="majorBidi"/>
          <w:sz w:val="20"/>
          <w:szCs w:val="20"/>
          <w:lang w:val="en-US"/>
        </w:rPr>
        <w:t xml:space="preserve"> increased watercress N-concentration more than irrigation with tilapia water, whether used alone or in conjunction with inorganic NPK fertilizers.  The significant increase may be due to the nutritional differences between </w:t>
      </w:r>
      <w:r w:rsidR="00365242" w:rsidRPr="00765CC1">
        <w:rPr>
          <w:rFonts w:ascii="Palatino Linotype" w:hAnsi="Palatino Linotype" w:cstheme="majorBidi"/>
          <w:sz w:val="20"/>
          <w:szCs w:val="20"/>
          <w:lang w:val="en-US"/>
        </w:rPr>
        <w:lastRenderedPageBreak/>
        <w:t xml:space="preserve">the two aquaculture waters under examination.  The average percentage of nitrogen concentrations were all within the ideal range (1.2- 4.0), with the exception of the lowest rate of watercress cultivated in sandy soil and irrigated with aquaculture water without inorganic fertilizers, which was barely below this range </w:t>
      </w:r>
      <w:r w:rsidR="0098422C">
        <w:rPr>
          <w:rFonts w:ascii="Palatino Linotype" w:hAnsi="Palatino Linotype" w:cstheme="majorBidi"/>
          <w:sz w:val="20"/>
          <w:szCs w:val="20"/>
          <w:lang w:val="en-US"/>
        </w:rPr>
        <w:t xml:space="preserve">[52]. </w:t>
      </w:r>
    </w:p>
    <w:p w14:paraId="079AA5F1" w14:textId="4421DF39" w:rsidR="00365242" w:rsidRPr="00765CC1" w:rsidRDefault="00365242" w:rsidP="00B418D3">
      <w:pPr>
        <w:jc w:val="both"/>
        <w:rPr>
          <w:rFonts w:ascii="Palatino Linotype" w:eastAsia="Times New Roman" w:hAnsi="Palatino Linotype" w:cstheme="majorBidi"/>
          <w:b/>
          <w:bCs/>
          <w:sz w:val="20"/>
          <w:szCs w:val="20"/>
          <w:lang w:val="en-US"/>
        </w:rPr>
      </w:pPr>
      <w:r w:rsidRPr="00765CC1">
        <w:rPr>
          <w:rFonts w:ascii="Palatino Linotype" w:eastAsia="Times New Roman" w:hAnsi="Palatino Linotype" w:cstheme="majorBidi"/>
          <w:b/>
          <w:bCs/>
          <w:sz w:val="20"/>
          <w:szCs w:val="20"/>
          <w:lang w:val="en-US"/>
        </w:rPr>
        <w:t>3.3.3. Impacts of the investigated treatments on nitrate pollution of watercress plants</w:t>
      </w:r>
    </w:p>
    <w:p w14:paraId="52DCD369" w14:textId="43274FD4" w:rsidR="00365242" w:rsidRPr="00765CC1" w:rsidRDefault="007F4AA6" w:rsidP="00B418D3">
      <w:pPr>
        <w:spacing w:line="240" w:lineRule="auto"/>
        <w:jc w:val="both"/>
        <w:rPr>
          <w:rFonts w:ascii="Palatino Linotype" w:eastAsia="Times New Roman" w:hAnsi="Palatino Linotype" w:cstheme="majorBidi"/>
          <w:sz w:val="20"/>
          <w:szCs w:val="20"/>
          <w:lang w:val="en-US"/>
        </w:rPr>
      </w:pPr>
      <w:r w:rsidRPr="00765CC1">
        <w:rPr>
          <w:rFonts w:ascii="Palatino Linotype" w:hAnsi="Palatino Linotype" w:cstheme="majorBidi"/>
          <w:sz w:val="20"/>
          <w:szCs w:val="20"/>
          <w:lang w:val="en-US"/>
        </w:rPr>
        <w:tab/>
        <w:t>L</w:t>
      </w:r>
      <w:r w:rsidR="00365242" w:rsidRPr="00765CC1">
        <w:rPr>
          <w:rFonts w:ascii="Palatino Linotype" w:hAnsi="Palatino Linotype" w:cstheme="majorBidi"/>
          <w:sz w:val="20"/>
          <w:szCs w:val="20"/>
          <w:lang w:val="en-US"/>
        </w:rPr>
        <w:t xml:space="preserve">evels of nitrate in watercress (mg/kg fresh weight) from all pots treated with </w:t>
      </w:r>
      <w:r w:rsidR="006F26CD" w:rsidRPr="00765CC1">
        <w:rPr>
          <w:rFonts w:ascii="Palatino Linotype" w:hAnsi="Palatino Linotype" w:cstheme="majorBidi"/>
          <w:sz w:val="20"/>
          <w:szCs w:val="20"/>
          <w:lang w:val="en-US"/>
        </w:rPr>
        <w:t xml:space="preserve">fertilizer </w:t>
      </w:r>
      <w:r w:rsidR="00365242" w:rsidRPr="00765CC1">
        <w:rPr>
          <w:rFonts w:ascii="Palatino Linotype" w:eastAsia="Times New Roman" w:hAnsi="Palatino Linotype" w:cstheme="majorBidi"/>
          <w:sz w:val="20"/>
          <w:szCs w:val="20"/>
          <w:lang w:val="en-US"/>
        </w:rPr>
        <w:t xml:space="preserve">were substantially affected by the addition of inorganic NPK </w:t>
      </w:r>
      <w:r w:rsidR="006F26CD" w:rsidRPr="00765CC1">
        <w:rPr>
          <w:rFonts w:ascii="Palatino Linotype" w:eastAsia="Times New Roman" w:hAnsi="Palatino Linotype" w:cstheme="majorBidi"/>
          <w:sz w:val="20"/>
          <w:szCs w:val="20"/>
          <w:lang w:val="en-US"/>
        </w:rPr>
        <w:t>fertilizers</w:t>
      </w:r>
      <w:r w:rsidR="00365242" w:rsidRPr="00765CC1">
        <w:rPr>
          <w:rFonts w:ascii="Palatino Linotype" w:eastAsia="Times New Roman" w:hAnsi="Palatino Linotype" w:cstheme="majorBidi"/>
          <w:sz w:val="20"/>
          <w:szCs w:val="20"/>
          <w:lang w:val="en-US"/>
        </w:rPr>
        <w:t xml:space="preserve"> (</w:t>
      </w:r>
      <w:r w:rsidRPr="00765CC1">
        <w:rPr>
          <w:rFonts w:ascii="Palatino Linotype" w:eastAsia="Times New Roman" w:hAnsi="Palatino Linotype" w:cstheme="majorBidi"/>
          <w:sz w:val="20"/>
          <w:szCs w:val="20"/>
          <w:lang w:val="en-US"/>
        </w:rPr>
        <w:t>P</w:t>
      </w:r>
      <w:r w:rsidR="00365242" w:rsidRPr="00765CC1">
        <w:rPr>
          <w:rFonts w:ascii="Palatino Linotype" w:eastAsia="Times New Roman" w:hAnsi="Palatino Linotype" w:cstheme="majorBidi"/>
          <w:sz w:val="20"/>
          <w:szCs w:val="20"/>
          <w:lang w:val="en-US"/>
        </w:rPr>
        <w:t xml:space="preserve"> </w:t>
      </w:r>
      <w:r w:rsidRPr="00765CC1">
        <w:rPr>
          <w:rFonts w:ascii="Palatino Linotype" w:eastAsia="Times New Roman" w:hAnsi="Palatino Linotype" w:cstheme="majorBidi"/>
          <w:sz w:val="20"/>
          <w:szCs w:val="20"/>
          <w:lang w:val="en-US"/>
        </w:rPr>
        <w:t>≤</w:t>
      </w:r>
      <w:r w:rsidR="00365242" w:rsidRPr="00765CC1">
        <w:rPr>
          <w:rFonts w:ascii="Palatino Linotype" w:eastAsia="Times New Roman" w:hAnsi="Palatino Linotype" w:cstheme="majorBidi"/>
          <w:sz w:val="20"/>
          <w:szCs w:val="20"/>
          <w:lang w:val="en-US"/>
        </w:rPr>
        <w:t xml:space="preserve">0.05) when compared to the control (Table 9). Additionally, watercress plants grown on NPK-fertilized pots and watered with catfish aquaculture water had nitrate contents </w:t>
      </w:r>
      <w:r w:rsidRPr="00765CC1">
        <w:rPr>
          <w:rFonts w:ascii="Palatino Linotype" w:eastAsia="Times New Roman" w:hAnsi="Palatino Linotype" w:cstheme="majorBidi"/>
          <w:sz w:val="20"/>
          <w:szCs w:val="20"/>
          <w:lang w:val="en-US"/>
        </w:rPr>
        <w:t xml:space="preserve">significantly </w:t>
      </w:r>
      <w:r w:rsidR="00365242" w:rsidRPr="00765CC1">
        <w:rPr>
          <w:rFonts w:ascii="Palatino Linotype" w:eastAsia="Times New Roman" w:hAnsi="Palatino Linotype" w:cstheme="majorBidi"/>
          <w:sz w:val="20"/>
          <w:szCs w:val="20"/>
          <w:lang w:val="en-US"/>
        </w:rPr>
        <w:t xml:space="preserve">greater than those of the NPK-fertilized pots watered with tilapia water in both seasons. The statistical analyses reveal that the kind of irrigation water and the rates of </w:t>
      </w:r>
      <w:r w:rsidR="006F26CD" w:rsidRPr="00765CC1">
        <w:rPr>
          <w:rFonts w:ascii="Palatino Linotype" w:eastAsia="Times New Roman" w:hAnsi="Palatino Linotype" w:cstheme="majorBidi"/>
          <w:sz w:val="20"/>
          <w:szCs w:val="20"/>
          <w:lang w:val="en-US"/>
        </w:rPr>
        <w:t>fertilizer</w:t>
      </w:r>
      <w:r w:rsidR="00365242" w:rsidRPr="00765CC1">
        <w:rPr>
          <w:rFonts w:ascii="Palatino Linotype" w:eastAsia="Times New Roman" w:hAnsi="Palatino Linotype" w:cstheme="majorBidi"/>
          <w:sz w:val="20"/>
          <w:szCs w:val="20"/>
          <w:lang w:val="en-US"/>
        </w:rPr>
        <w:t xml:space="preserve"> NPK </w:t>
      </w:r>
      <w:r w:rsidRPr="00765CC1">
        <w:rPr>
          <w:rFonts w:ascii="Palatino Linotype" w:eastAsia="Times New Roman" w:hAnsi="Palatino Linotype" w:cstheme="majorBidi"/>
          <w:sz w:val="20"/>
          <w:szCs w:val="20"/>
          <w:lang w:val="en-US"/>
        </w:rPr>
        <w:t>application</w:t>
      </w:r>
      <w:r w:rsidR="00365242" w:rsidRPr="00765CC1">
        <w:rPr>
          <w:rFonts w:ascii="Palatino Linotype" w:eastAsia="Times New Roman" w:hAnsi="Palatino Linotype" w:cstheme="majorBidi"/>
          <w:sz w:val="20"/>
          <w:szCs w:val="20"/>
          <w:lang w:val="en-US"/>
        </w:rPr>
        <w:t xml:space="preserve"> do affect the nitrate contents in watercress plants in a significant way. Since people ingest more than 80% of all nitrates through vegetables,</w:t>
      </w:r>
      <w:r w:rsidRPr="00765CC1">
        <w:rPr>
          <w:rFonts w:ascii="Palatino Linotype" w:eastAsia="Times New Roman" w:hAnsi="Palatino Linotype" w:cstheme="majorBidi"/>
          <w:sz w:val="20"/>
          <w:szCs w:val="20"/>
          <w:lang w:val="en-US"/>
        </w:rPr>
        <w:t xml:space="preserve"> </w:t>
      </w:r>
      <w:r w:rsidR="00365242" w:rsidRPr="00765CC1">
        <w:rPr>
          <w:rFonts w:ascii="Palatino Linotype" w:eastAsia="Times New Roman" w:hAnsi="Palatino Linotype" w:cstheme="majorBidi"/>
          <w:sz w:val="20"/>
          <w:szCs w:val="20"/>
          <w:lang w:val="en-US"/>
        </w:rPr>
        <w:t>the primary source of nitrate contamination in the food chain is vegetables.</w:t>
      </w:r>
    </w:p>
    <w:p w14:paraId="7CA73A35" w14:textId="24856D8D" w:rsidR="00365242" w:rsidRPr="00765CC1" w:rsidRDefault="00365242" w:rsidP="00B418D3">
      <w:pPr>
        <w:spacing w:line="240" w:lineRule="auto"/>
        <w:jc w:val="both"/>
        <w:rPr>
          <w:rFonts w:ascii="Palatino Linotype" w:eastAsia="Times New Roman" w:hAnsi="Palatino Linotype" w:cstheme="majorBidi"/>
          <w:sz w:val="20"/>
          <w:szCs w:val="20"/>
          <w:lang w:val="en-US"/>
        </w:rPr>
      </w:pPr>
      <w:r w:rsidRPr="00765CC1">
        <w:rPr>
          <w:rFonts w:ascii="Palatino Linotype" w:eastAsia="Times New Roman" w:hAnsi="Palatino Linotype" w:cstheme="majorBidi"/>
          <w:sz w:val="20"/>
          <w:szCs w:val="20"/>
          <w:lang w:val="en-US"/>
        </w:rPr>
        <w:t xml:space="preserve">             </w:t>
      </w:r>
      <w:r w:rsidR="007F4AA6" w:rsidRPr="00765CC1">
        <w:rPr>
          <w:rFonts w:ascii="Palatino Linotype" w:eastAsia="Times New Roman" w:hAnsi="Palatino Linotype" w:cstheme="majorBidi"/>
          <w:sz w:val="20"/>
          <w:szCs w:val="20"/>
          <w:lang w:val="en-US"/>
        </w:rPr>
        <w:t>N</w:t>
      </w:r>
      <w:r w:rsidRPr="00765CC1">
        <w:rPr>
          <w:rFonts w:ascii="Palatino Linotype" w:eastAsia="Times New Roman" w:hAnsi="Palatino Linotype" w:cstheme="majorBidi"/>
          <w:sz w:val="20"/>
          <w:szCs w:val="20"/>
          <w:lang w:val="en-US"/>
        </w:rPr>
        <w:t xml:space="preserve">itrate contents in watercress plants were often lower than those mandated by the European Commission for leafy and tuber vegetables (max 2500 mg nitrate kg/fresh weight), according to </w:t>
      </w:r>
      <w:r w:rsidR="0098422C">
        <w:rPr>
          <w:rFonts w:ascii="Palatino Linotype" w:eastAsia="Times New Roman" w:hAnsi="Palatino Linotype" w:cstheme="majorBidi"/>
          <w:sz w:val="20"/>
          <w:szCs w:val="20"/>
          <w:lang w:val="en-US"/>
        </w:rPr>
        <w:t xml:space="preserve">[53]. </w:t>
      </w:r>
      <w:r w:rsidRPr="00765CC1">
        <w:rPr>
          <w:rFonts w:ascii="Palatino Linotype" w:eastAsia="Times New Roman" w:hAnsi="Palatino Linotype" w:cstheme="majorBidi"/>
          <w:sz w:val="20"/>
          <w:szCs w:val="20"/>
          <w:lang w:val="en-US"/>
        </w:rPr>
        <w:t xml:space="preserve">The Acceptable Daily Intake (ADI) for nitrate was established by the European Food Safety Authority (EFSA) in 2008 and the EU Scientific Committee for Food in 1995, respectively, at 3.7 mg of nitrate per kg/m of body weight. When watercress plants were </w:t>
      </w:r>
      <w:r w:rsidR="006F26CD" w:rsidRPr="00765CC1">
        <w:rPr>
          <w:rFonts w:ascii="Palatino Linotype" w:eastAsia="Times New Roman" w:hAnsi="Palatino Linotype" w:cstheme="majorBidi"/>
          <w:sz w:val="20"/>
          <w:szCs w:val="20"/>
          <w:lang w:val="en-US"/>
        </w:rPr>
        <w:t>fertilized</w:t>
      </w:r>
      <w:r w:rsidRPr="00765CC1">
        <w:rPr>
          <w:rFonts w:ascii="Palatino Linotype" w:eastAsia="Times New Roman" w:hAnsi="Palatino Linotype" w:cstheme="majorBidi"/>
          <w:sz w:val="20"/>
          <w:szCs w:val="20"/>
          <w:lang w:val="en-US"/>
        </w:rPr>
        <w:t xml:space="preserve"> with high rates of inorganic NPK </w:t>
      </w:r>
      <w:r w:rsidR="006F26CD" w:rsidRPr="00765CC1">
        <w:rPr>
          <w:rFonts w:ascii="Palatino Linotype" w:eastAsia="Times New Roman" w:hAnsi="Palatino Linotype" w:cstheme="majorBidi"/>
          <w:sz w:val="20"/>
          <w:szCs w:val="20"/>
          <w:lang w:val="en-US"/>
        </w:rPr>
        <w:t>fertilizer</w:t>
      </w:r>
      <w:r w:rsidRPr="00765CC1">
        <w:rPr>
          <w:rFonts w:ascii="Palatino Linotype" w:eastAsia="Times New Roman" w:hAnsi="Palatino Linotype" w:cstheme="majorBidi"/>
          <w:sz w:val="20"/>
          <w:szCs w:val="20"/>
          <w:lang w:val="en-US"/>
        </w:rPr>
        <w:t xml:space="preserve"> and irrigated with aquaculture water, huge amounts of nitrate accumulated in the plants. Nitrate poses serious health hazards when consumed in large amounts by humans.</w:t>
      </w:r>
    </w:p>
    <w:p w14:paraId="206713B3" w14:textId="77777777" w:rsidR="00365B08" w:rsidRPr="00765CC1" w:rsidRDefault="00365B08" w:rsidP="00365B08">
      <w:pPr>
        <w:widowControl w:val="0"/>
        <w:autoSpaceDE w:val="0"/>
        <w:autoSpaceDN w:val="0"/>
        <w:spacing w:before="96" w:after="3" w:line="240" w:lineRule="auto"/>
        <w:ind w:left="825" w:right="97" w:hanging="708"/>
        <w:outlineLvl w:val="2"/>
        <w:rPr>
          <w:rFonts w:ascii="Palatino Linotype" w:eastAsia="Times New Roman" w:hAnsi="Palatino Linotype" w:cstheme="majorBidi"/>
          <w:sz w:val="20"/>
          <w:szCs w:val="20"/>
        </w:rPr>
      </w:pPr>
      <w:r w:rsidRPr="00765CC1">
        <w:rPr>
          <w:rFonts w:ascii="Palatino Linotype" w:eastAsia="Times New Roman" w:hAnsi="Palatino Linotype" w:cstheme="majorBidi"/>
          <w:spacing w:val="-3"/>
          <w:sz w:val="20"/>
          <w:szCs w:val="20"/>
        </w:rPr>
        <w:t xml:space="preserve">Table (9). Effects of irrigation water and different </w:t>
      </w:r>
      <w:r w:rsidRPr="00765CC1">
        <w:rPr>
          <w:rFonts w:ascii="Palatino Linotype" w:eastAsia="Times New Roman" w:hAnsi="Palatino Linotype" w:cstheme="majorBidi"/>
          <w:spacing w:val="-2"/>
          <w:sz w:val="20"/>
          <w:szCs w:val="20"/>
        </w:rPr>
        <w:t>NPK fertilizer treatments on watercress nitrate contents mg kg</w:t>
      </w:r>
      <w:r w:rsidRPr="00765CC1">
        <w:rPr>
          <w:rFonts w:ascii="Palatino Linotype" w:eastAsia="Times New Roman" w:hAnsi="Palatino Linotype" w:cstheme="majorBidi"/>
          <w:spacing w:val="-2"/>
          <w:sz w:val="20"/>
          <w:szCs w:val="20"/>
          <w:vertAlign w:val="superscript"/>
        </w:rPr>
        <w:t>-1</w:t>
      </w:r>
      <w:r w:rsidRPr="00765CC1">
        <w:rPr>
          <w:rFonts w:ascii="Palatino Linotype" w:eastAsia="Times New Roman" w:hAnsi="Palatino Linotype" w:cstheme="majorBidi"/>
          <w:spacing w:val="-2"/>
          <w:sz w:val="20"/>
          <w:szCs w:val="20"/>
        </w:rPr>
        <w:t xml:space="preserve"> fresh</w:t>
      </w:r>
      <w:r w:rsidRPr="00765CC1">
        <w:rPr>
          <w:rFonts w:ascii="Palatino Linotype" w:eastAsia="Times New Roman" w:hAnsi="Palatino Linotype" w:cstheme="majorBidi"/>
          <w:spacing w:val="-47"/>
          <w:sz w:val="20"/>
          <w:szCs w:val="20"/>
        </w:rPr>
        <w:t xml:space="preserve"> </w:t>
      </w:r>
      <w:r w:rsidRPr="00765CC1">
        <w:rPr>
          <w:rFonts w:ascii="Palatino Linotype" w:eastAsia="Times New Roman" w:hAnsi="Palatino Linotype" w:cstheme="majorBidi"/>
          <w:sz w:val="20"/>
          <w:szCs w:val="20"/>
        </w:rPr>
        <w:t>weight.</w:t>
      </w:r>
    </w:p>
    <w:tbl>
      <w:tblPr>
        <w:tblW w:w="9356" w:type="dxa"/>
        <w:tblInd w:w="124" w:type="dxa"/>
        <w:tblLayout w:type="fixed"/>
        <w:tblCellMar>
          <w:left w:w="0" w:type="dxa"/>
          <w:right w:w="0" w:type="dxa"/>
        </w:tblCellMar>
        <w:tblLook w:val="01E0" w:firstRow="1" w:lastRow="1" w:firstColumn="1" w:lastColumn="1" w:noHBand="0" w:noVBand="0"/>
      </w:tblPr>
      <w:tblGrid>
        <w:gridCol w:w="1734"/>
        <w:gridCol w:w="1386"/>
        <w:gridCol w:w="1849"/>
        <w:gridCol w:w="1283"/>
        <w:gridCol w:w="1530"/>
        <w:gridCol w:w="1574"/>
      </w:tblGrid>
      <w:tr w:rsidR="00365B08" w:rsidRPr="00765CC1" w14:paraId="22F2C1DE" w14:textId="77777777" w:rsidTr="0065257E">
        <w:trPr>
          <w:trHeight w:val="197"/>
        </w:trPr>
        <w:tc>
          <w:tcPr>
            <w:tcW w:w="1734" w:type="dxa"/>
            <w:tcBorders>
              <w:top w:val="single" w:sz="4" w:space="0" w:color="000000"/>
            </w:tcBorders>
          </w:tcPr>
          <w:p w14:paraId="2D6B717A" w14:textId="77777777" w:rsidR="00365B08" w:rsidRPr="00765CC1" w:rsidRDefault="00365B08" w:rsidP="0065257E">
            <w:pPr>
              <w:widowControl w:val="0"/>
              <w:autoSpaceDE w:val="0"/>
              <w:autoSpaceDN w:val="0"/>
              <w:spacing w:after="0" w:line="240" w:lineRule="auto"/>
              <w:rPr>
                <w:rFonts w:ascii="Palatino Linotype" w:eastAsia="Times New Roman" w:hAnsi="Palatino Linotype" w:cstheme="majorBidi"/>
                <w:sz w:val="20"/>
                <w:szCs w:val="20"/>
              </w:rPr>
            </w:pPr>
          </w:p>
        </w:tc>
        <w:tc>
          <w:tcPr>
            <w:tcW w:w="1386" w:type="dxa"/>
            <w:tcBorders>
              <w:top w:val="single" w:sz="4" w:space="0" w:color="000000"/>
            </w:tcBorders>
          </w:tcPr>
          <w:p w14:paraId="0DED18AF" w14:textId="77777777" w:rsidR="00365B08" w:rsidRPr="00765CC1" w:rsidRDefault="00365B08" w:rsidP="0065257E">
            <w:pPr>
              <w:widowControl w:val="0"/>
              <w:autoSpaceDE w:val="0"/>
              <w:autoSpaceDN w:val="0"/>
              <w:spacing w:after="0" w:line="240" w:lineRule="auto"/>
              <w:rPr>
                <w:rFonts w:ascii="Palatino Linotype" w:eastAsia="Times New Roman" w:hAnsi="Palatino Linotype" w:cstheme="majorBidi"/>
                <w:sz w:val="20"/>
                <w:szCs w:val="20"/>
              </w:rPr>
            </w:pPr>
          </w:p>
        </w:tc>
        <w:tc>
          <w:tcPr>
            <w:tcW w:w="6236" w:type="dxa"/>
            <w:gridSpan w:val="4"/>
            <w:tcBorders>
              <w:top w:val="single" w:sz="4" w:space="0" w:color="000000"/>
              <w:bottom w:val="single" w:sz="4" w:space="0" w:color="000000"/>
            </w:tcBorders>
          </w:tcPr>
          <w:p w14:paraId="5BD8B05D" w14:textId="77777777" w:rsidR="00365B08" w:rsidRPr="00765CC1" w:rsidRDefault="00365B08" w:rsidP="0065257E">
            <w:pPr>
              <w:widowControl w:val="0"/>
              <w:autoSpaceDE w:val="0"/>
              <w:autoSpaceDN w:val="0"/>
              <w:spacing w:after="0" w:line="186" w:lineRule="exact"/>
              <w:rPr>
                <w:rFonts w:ascii="Palatino Linotype" w:eastAsia="Times New Roman" w:hAnsi="Palatino Linotype" w:cstheme="majorBidi"/>
                <w:sz w:val="20"/>
                <w:szCs w:val="20"/>
              </w:rPr>
            </w:pPr>
            <w:r w:rsidRPr="00765CC1">
              <w:rPr>
                <w:rFonts w:ascii="Palatino Linotype" w:eastAsia="Times New Roman" w:hAnsi="Palatino Linotype" w:cstheme="majorBidi"/>
                <w:spacing w:val="-4"/>
                <w:sz w:val="20"/>
                <w:szCs w:val="20"/>
              </w:rPr>
              <w:t xml:space="preserve">              Nitrate</w:t>
            </w:r>
            <w:r w:rsidRPr="00765CC1">
              <w:rPr>
                <w:rFonts w:ascii="Palatino Linotype" w:eastAsia="Times New Roman" w:hAnsi="Palatino Linotype" w:cstheme="majorBidi"/>
                <w:spacing w:val="-8"/>
                <w:sz w:val="20"/>
                <w:szCs w:val="20"/>
              </w:rPr>
              <w:t xml:space="preserve"> </w:t>
            </w:r>
            <w:r w:rsidRPr="00765CC1">
              <w:rPr>
                <w:rFonts w:ascii="Palatino Linotype" w:eastAsia="Times New Roman" w:hAnsi="Palatino Linotype" w:cstheme="majorBidi"/>
                <w:spacing w:val="-4"/>
                <w:sz w:val="20"/>
                <w:szCs w:val="20"/>
              </w:rPr>
              <w:t>Concentration</w:t>
            </w:r>
            <w:r w:rsidRPr="00765CC1">
              <w:rPr>
                <w:rFonts w:ascii="Palatino Linotype" w:eastAsia="Times New Roman" w:hAnsi="Palatino Linotype" w:cstheme="majorBidi"/>
                <w:spacing w:val="-9"/>
                <w:sz w:val="20"/>
                <w:szCs w:val="20"/>
              </w:rPr>
              <w:t xml:space="preserve"> </w:t>
            </w:r>
            <w:r w:rsidRPr="00765CC1">
              <w:rPr>
                <w:rFonts w:ascii="Palatino Linotype" w:eastAsia="Times New Roman" w:hAnsi="Palatino Linotype" w:cstheme="majorBidi"/>
                <w:spacing w:val="-4"/>
                <w:sz w:val="20"/>
                <w:szCs w:val="20"/>
              </w:rPr>
              <w:t>(mg</w:t>
            </w:r>
            <w:r w:rsidRPr="00765CC1">
              <w:rPr>
                <w:rFonts w:ascii="Palatino Linotype" w:eastAsia="Times New Roman" w:hAnsi="Palatino Linotype" w:cstheme="majorBidi"/>
                <w:spacing w:val="-6"/>
                <w:sz w:val="20"/>
                <w:szCs w:val="20"/>
              </w:rPr>
              <w:t xml:space="preserve"> </w:t>
            </w:r>
            <w:r w:rsidRPr="00765CC1">
              <w:rPr>
                <w:rFonts w:ascii="Palatino Linotype" w:eastAsia="Times New Roman" w:hAnsi="Palatino Linotype" w:cstheme="majorBidi"/>
                <w:spacing w:val="-4"/>
                <w:sz w:val="20"/>
                <w:szCs w:val="20"/>
              </w:rPr>
              <w:t>kg</w:t>
            </w:r>
            <w:r w:rsidRPr="00765CC1">
              <w:rPr>
                <w:rFonts w:ascii="Palatino Linotype" w:eastAsia="Times New Roman" w:hAnsi="Palatino Linotype" w:cstheme="majorBidi"/>
                <w:spacing w:val="-4"/>
                <w:sz w:val="20"/>
                <w:szCs w:val="20"/>
                <w:vertAlign w:val="superscript"/>
              </w:rPr>
              <w:t>-1</w:t>
            </w:r>
            <w:r w:rsidRPr="00765CC1">
              <w:rPr>
                <w:rFonts w:ascii="Palatino Linotype" w:eastAsia="Times New Roman" w:hAnsi="Palatino Linotype" w:cstheme="majorBidi"/>
                <w:spacing w:val="-8"/>
                <w:sz w:val="20"/>
                <w:szCs w:val="20"/>
              </w:rPr>
              <w:t xml:space="preserve"> </w:t>
            </w:r>
            <w:r w:rsidRPr="00765CC1">
              <w:rPr>
                <w:rFonts w:ascii="Palatino Linotype" w:eastAsia="Times New Roman" w:hAnsi="Palatino Linotype" w:cstheme="majorBidi"/>
                <w:spacing w:val="-4"/>
                <w:sz w:val="20"/>
                <w:szCs w:val="20"/>
              </w:rPr>
              <w:t>fresh</w:t>
            </w:r>
            <w:r w:rsidRPr="00765CC1">
              <w:rPr>
                <w:rFonts w:ascii="Palatino Linotype" w:eastAsia="Times New Roman" w:hAnsi="Palatino Linotype" w:cstheme="majorBidi"/>
                <w:spacing w:val="-11"/>
                <w:sz w:val="20"/>
                <w:szCs w:val="20"/>
              </w:rPr>
              <w:t xml:space="preserve"> </w:t>
            </w:r>
            <w:r w:rsidRPr="00765CC1">
              <w:rPr>
                <w:rFonts w:ascii="Palatino Linotype" w:eastAsia="Times New Roman" w:hAnsi="Palatino Linotype" w:cstheme="majorBidi"/>
                <w:spacing w:val="-3"/>
                <w:sz w:val="20"/>
                <w:szCs w:val="20"/>
              </w:rPr>
              <w:t>weight)</w:t>
            </w:r>
          </w:p>
        </w:tc>
      </w:tr>
      <w:tr w:rsidR="00365B08" w:rsidRPr="00765CC1" w14:paraId="7BF08DA4" w14:textId="77777777" w:rsidTr="0065257E">
        <w:trPr>
          <w:trHeight w:val="217"/>
        </w:trPr>
        <w:tc>
          <w:tcPr>
            <w:tcW w:w="1734" w:type="dxa"/>
          </w:tcPr>
          <w:p w14:paraId="56043292" w14:textId="77777777" w:rsidR="00365B08" w:rsidRPr="00765CC1" w:rsidRDefault="00365B08" w:rsidP="0065257E">
            <w:pPr>
              <w:widowControl w:val="0"/>
              <w:autoSpaceDE w:val="0"/>
              <w:autoSpaceDN w:val="0"/>
              <w:spacing w:before="8" w:after="0" w:line="189" w:lineRule="exact"/>
              <w:ind w:left="-3"/>
              <w:rPr>
                <w:rFonts w:ascii="Palatino Linotype" w:eastAsia="Times New Roman" w:hAnsi="Palatino Linotype" w:cstheme="majorBidi"/>
                <w:sz w:val="20"/>
                <w:szCs w:val="20"/>
              </w:rPr>
            </w:pPr>
            <w:r w:rsidRPr="00765CC1">
              <w:rPr>
                <w:rFonts w:ascii="Palatino Linotype" w:eastAsia="Times New Roman" w:hAnsi="Palatino Linotype" w:cstheme="majorBidi"/>
                <w:spacing w:val="-4"/>
                <w:sz w:val="20"/>
                <w:szCs w:val="20"/>
              </w:rPr>
              <w:t>Treatment</w:t>
            </w:r>
            <w:r w:rsidRPr="00765CC1">
              <w:rPr>
                <w:rFonts w:ascii="Palatino Linotype" w:eastAsia="Times New Roman" w:hAnsi="Palatino Linotype" w:cstheme="majorBidi"/>
                <w:spacing w:val="-9"/>
                <w:sz w:val="20"/>
                <w:szCs w:val="20"/>
              </w:rPr>
              <w:t xml:space="preserve"> </w:t>
            </w:r>
          </w:p>
        </w:tc>
        <w:tc>
          <w:tcPr>
            <w:tcW w:w="1386" w:type="dxa"/>
          </w:tcPr>
          <w:p w14:paraId="7A14EB78" w14:textId="77777777" w:rsidR="00365B08" w:rsidRPr="00765CC1" w:rsidRDefault="00365B08" w:rsidP="0065257E">
            <w:pPr>
              <w:widowControl w:val="0"/>
              <w:autoSpaceDE w:val="0"/>
              <w:autoSpaceDN w:val="0"/>
              <w:spacing w:after="0" w:line="240" w:lineRule="auto"/>
              <w:rPr>
                <w:rFonts w:ascii="Palatino Linotype" w:eastAsia="Times New Roman" w:hAnsi="Palatino Linotype" w:cstheme="majorBidi"/>
                <w:sz w:val="20"/>
                <w:szCs w:val="20"/>
              </w:rPr>
            </w:pPr>
          </w:p>
        </w:tc>
        <w:tc>
          <w:tcPr>
            <w:tcW w:w="1849" w:type="dxa"/>
            <w:tcBorders>
              <w:top w:val="single" w:sz="4" w:space="0" w:color="000000"/>
              <w:bottom w:val="single" w:sz="4" w:space="0" w:color="000000"/>
            </w:tcBorders>
          </w:tcPr>
          <w:p w14:paraId="0F9A5208" w14:textId="77777777" w:rsidR="00365B08" w:rsidRPr="00765CC1" w:rsidRDefault="00365B08" w:rsidP="0065257E">
            <w:pPr>
              <w:widowControl w:val="0"/>
              <w:autoSpaceDE w:val="0"/>
              <w:autoSpaceDN w:val="0"/>
              <w:spacing w:after="0" w:line="188" w:lineRule="exact"/>
              <w:ind w:right="-29"/>
              <w:rPr>
                <w:rFonts w:ascii="Palatino Linotype" w:eastAsia="Times New Roman" w:hAnsi="Palatino Linotype" w:cstheme="majorBidi"/>
                <w:sz w:val="20"/>
                <w:szCs w:val="20"/>
              </w:rPr>
            </w:pPr>
            <w:r w:rsidRPr="00765CC1">
              <w:rPr>
                <w:rFonts w:ascii="Palatino Linotype" w:eastAsia="Times New Roman" w:hAnsi="Palatino Linotype" w:cstheme="majorBidi"/>
                <w:spacing w:val="-4"/>
                <w:sz w:val="20"/>
                <w:szCs w:val="20"/>
              </w:rPr>
              <w:t xml:space="preserve">          Season</w:t>
            </w:r>
            <w:r w:rsidRPr="00765CC1">
              <w:rPr>
                <w:rFonts w:ascii="Palatino Linotype" w:eastAsia="Times New Roman" w:hAnsi="Palatino Linotype" w:cstheme="majorBidi"/>
                <w:spacing w:val="-10"/>
                <w:sz w:val="20"/>
                <w:szCs w:val="20"/>
              </w:rPr>
              <w:t xml:space="preserve"> </w:t>
            </w:r>
            <w:r w:rsidRPr="00765CC1">
              <w:rPr>
                <w:rFonts w:ascii="Palatino Linotype" w:eastAsia="Times New Roman" w:hAnsi="Palatino Linotype" w:cstheme="majorBidi"/>
                <w:spacing w:val="-3"/>
                <w:sz w:val="20"/>
                <w:szCs w:val="20"/>
              </w:rPr>
              <w:t>1</w:t>
            </w:r>
          </w:p>
        </w:tc>
        <w:tc>
          <w:tcPr>
            <w:tcW w:w="1283" w:type="dxa"/>
            <w:tcBorders>
              <w:top w:val="single" w:sz="4" w:space="0" w:color="000000"/>
              <w:bottom w:val="single" w:sz="4" w:space="0" w:color="000000"/>
            </w:tcBorders>
          </w:tcPr>
          <w:p w14:paraId="2E49C510" w14:textId="77777777" w:rsidR="00365B08" w:rsidRPr="00765CC1" w:rsidRDefault="00365B08" w:rsidP="0065257E">
            <w:pPr>
              <w:widowControl w:val="0"/>
              <w:autoSpaceDE w:val="0"/>
              <w:autoSpaceDN w:val="0"/>
              <w:spacing w:after="0" w:line="240" w:lineRule="auto"/>
              <w:rPr>
                <w:rFonts w:ascii="Palatino Linotype" w:eastAsia="Times New Roman" w:hAnsi="Palatino Linotype" w:cstheme="majorBidi"/>
                <w:sz w:val="20"/>
                <w:szCs w:val="20"/>
              </w:rPr>
            </w:pPr>
          </w:p>
        </w:tc>
        <w:tc>
          <w:tcPr>
            <w:tcW w:w="3104" w:type="dxa"/>
            <w:gridSpan w:val="2"/>
            <w:tcBorders>
              <w:top w:val="single" w:sz="4" w:space="0" w:color="000000"/>
              <w:bottom w:val="single" w:sz="4" w:space="0" w:color="000000"/>
            </w:tcBorders>
          </w:tcPr>
          <w:p w14:paraId="5F19CD94" w14:textId="77777777" w:rsidR="00365B08" w:rsidRPr="00765CC1" w:rsidRDefault="00365B08" w:rsidP="0065257E">
            <w:pPr>
              <w:widowControl w:val="0"/>
              <w:autoSpaceDE w:val="0"/>
              <w:autoSpaceDN w:val="0"/>
              <w:spacing w:after="0" w:line="188" w:lineRule="exact"/>
              <w:ind w:right="1225"/>
              <w:rPr>
                <w:rFonts w:ascii="Palatino Linotype" w:eastAsia="Times New Roman" w:hAnsi="Palatino Linotype" w:cstheme="majorBidi"/>
                <w:sz w:val="20"/>
                <w:szCs w:val="20"/>
              </w:rPr>
            </w:pPr>
            <w:r w:rsidRPr="00765CC1">
              <w:rPr>
                <w:rFonts w:ascii="Palatino Linotype" w:eastAsia="Times New Roman" w:hAnsi="Palatino Linotype" w:cstheme="majorBidi"/>
                <w:spacing w:val="-4"/>
                <w:sz w:val="20"/>
                <w:szCs w:val="20"/>
              </w:rPr>
              <w:t xml:space="preserve">          Season</w:t>
            </w:r>
            <w:r w:rsidRPr="00765CC1">
              <w:rPr>
                <w:rFonts w:ascii="Palatino Linotype" w:eastAsia="Times New Roman" w:hAnsi="Palatino Linotype" w:cstheme="majorBidi"/>
                <w:spacing w:val="-10"/>
                <w:sz w:val="20"/>
                <w:szCs w:val="20"/>
              </w:rPr>
              <w:t xml:space="preserve"> </w:t>
            </w:r>
            <w:r w:rsidRPr="00765CC1">
              <w:rPr>
                <w:rFonts w:ascii="Palatino Linotype" w:eastAsia="Times New Roman" w:hAnsi="Palatino Linotype" w:cstheme="majorBidi"/>
                <w:spacing w:val="-3"/>
                <w:sz w:val="20"/>
                <w:szCs w:val="20"/>
              </w:rPr>
              <w:t>2</w:t>
            </w:r>
          </w:p>
        </w:tc>
      </w:tr>
      <w:tr w:rsidR="00365B08" w:rsidRPr="00765CC1" w14:paraId="16043D3F" w14:textId="77777777" w:rsidTr="0065257E">
        <w:trPr>
          <w:trHeight w:val="835"/>
        </w:trPr>
        <w:tc>
          <w:tcPr>
            <w:tcW w:w="1734" w:type="dxa"/>
            <w:tcBorders>
              <w:top w:val="single" w:sz="4" w:space="0" w:color="000000"/>
              <w:bottom w:val="single" w:sz="4" w:space="0" w:color="000000"/>
            </w:tcBorders>
          </w:tcPr>
          <w:p w14:paraId="5676B57A" w14:textId="77777777" w:rsidR="00365B08" w:rsidRPr="00765CC1" w:rsidRDefault="00365B08" w:rsidP="0065257E">
            <w:pPr>
              <w:widowControl w:val="0"/>
              <w:autoSpaceDE w:val="0"/>
              <w:autoSpaceDN w:val="0"/>
              <w:spacing w:before="7" w:after="0" w:line="240" w:lineRule="auto"/>
              <w:rPr>
                <w:rFonts w:ascii="Palatino Linotype" w:eastAsia="Times New Roman" w:hAnsi="Palatino Linotype" w:cstheme="majorBidi"/>
                <w:sz w:val="20"/>
                <w:szCs w:val="20"/>
              </w:rPr>
            </w:pPr>
          </w:p>
          <w:p w14:paraId="231CEE8D" w14:textId="77777777" w:rsidR="00365B08" w:rsidRPr="00765CC1" w:rsidRDefault="00365B08" w:rsidP="0065257E">
            <w:pPr>
              <w:widowControl w:val="0"/>
              <w:autoSpaceDE w:val="0"/>
              <w:autoSpaceDN w:val="0"/>
              <w:spacing w:before="1" w:after="0" w:line="240" w:lineRule="auto"/>
              <w:ind w:left="-3"/>
              <w:rPr>
                <w:rFonts w:ascii="Palatino Linotype" w:eastAsia="Times New Roman" w:hAnsi="Palatino Linotype" w:cstheme="majorBidi"/>
                <w:sz w:val="20"/>
                <w:szCs w:val="20"/>
              </w:rPr>
            </w:pPr>
            <w:r w:rsidRPr="00765CC1">
              <w:rPr>
                <w:rFonts w:ascii="Palatino Linotype" w:eastAsia="Times New Roman" w:hAnsi="Palatino Linotype" w:cstheme="majorBidi"/>
                <w:sz w:val="20"/>
                <w:szCs w:val="20"/>
              </w:rPr>
              <w:t>*W</w:t>
            </w:r>
            <w:r w:rsidRPr="00765CC1">
              <w:rPr>
                <w:rFonts w:ascii="Palatino Linotype" w:eastAsia="Times New Roman" w:hAnsi="Palatino Linotype" w:cstheme="majorBidi"/>
                <w:sz w:val="20"/>
                <w:szCs w:val="20"/>
                <w:vertAlign w:val="subscript"/>
              </w:rPr>
              <w:t>1</w:t>
            </w:r>
          </w:p>
        </w:tc>
        <w:tc>
          <w:tcPr>
            <w:tcW w:w="1386" w:type="dxa"/>
            <w:tcBorders>
              <w:top w:val="single" w:sz="4" w:space="0" w:color="000000"/>
              <w:bottom w:val="single" w:sz="4" w:space="0" w:color="000000"/>
            </w:tcBorders>
          </w:tcPr>
          <w:p w14:paraId="27F859E9" w14:textId="77777777" w:rsidR="00365B08" w:rsidRPr="00765CC1" w:rsidRDefault="00365B08" w:rsidP="0065257E">
            <w:pPr>
              <w:widowControl w:val="0"/>
              <w:autoSpaceDE w:val="0"/>
              <w:autoSpaceDN w:val="0"/>
              <w:spacing w:after="0" w:line="202" w:lineRule="exact"/>
              <w:rPr>
                <w:rFonts w:ascii="Palatino Linotype" w:eastAsia="Times New Roman" w:hAnsi="Palatino Linotype" w:cstheme="majorBidi"/>
                <w:sz w:val="20"/>
                <w:szCs w:val="20"/>
              </w:rPr>
            </w:pPr>
            <w:r w:rsidRPr="00765CC1">
              <w:rPr>
                <w:rFonts w:ascii="Palatino Linotype" w:eastAsia="Times New Roman" w:hAnsi="Palatino Linotype" w:cstheme="majorBidi"/>
                <w:sz w:val="20"/>
                <w:szCs w:val="20"/>
              </w:rPr>
              <w:t>(F</w:t>
            </w:r>
            <w:r w:rsidRPr="00765CC1">
              <w:rPr>
                <w:rFonts w:ascii="Palatino Linotype" w:eastAsia="Times New Roman" w:hAnsi="Palatino Linotype" w:cstheme="majorBidi"/>
                <w:sz w:val="20"/>
                <w:szCs w:val="20"/>
                <w:vertAlign w:val="subscript"/>
              </w:rPr>
              <w:t>0</w:t>
            </w:r>
            <w:r w:rsidRPr="00765CC1">
              <w:rPr>
                <w:rFonts w:ascii="Palatino Linotype" w:eastAsia="Times New Roman" w:hAnsi="Palatino Linotype" w:cstheme="majorBidi"/>
                <w:sz w:val="20"/>
                <w:szCs w:val="20"/>
              </w:rPr>
              <w:t>)</w:t>
            </w:r>
            <w:r w:rsidRPr="00765CC1">
              <w:rPr>
                <w:rFonts w:ascii="Palatino Linotype" w:eastAsia="Times New Roman" w:hAnsi="Palatino Linotype" w:cstheme="majorBidi"/>
                <w:sz w:val="20"/>
                <w:szCs w:val="20"/>
                <w:vertAlign w:val="subscript"/>
              </w:rPr>
              <w:t>0%</w:t>
            </w:r>
          </w:p>
          <w:p w14:paraId="7D9E0C71" w14:textId="77777777" w:rsidR="00365B08" w:rsidRPr="00765CC1" w:rsidRDefault="00365B08" w:rsidP="0065257E">
            <w:pPr>
              <w:widowControl w:val="0"/>
              <w:autoSpaceDE w:val="0"/>
              <w:autoSpaceDN w:val="0"/>
              <w:spacing w:after="0" w:line="207" w:lineRule="exact"/>
              <w:rPr>
                <w:rFonts w:ascii="Palatino Linotype" w:eastAsia="Times New Roman" w:hAnsi="Palatino Linotype" w:cstheme="majorBidi"/>
                <w:sz w:val="20"/>
                <w:szCs w:val="20"/>
              </w:rPr>
            </w:pPr>
            <w:r w:rsidRPr="00765CC1">
              <w:rPr>
                <w:rFonts w:ascii="Palatino Linotype" w:eastAsia="Times New Roman" w:hAnsi="Palatino Linotype" w:cstheme="majorBidi"/>
                <w:sz w:val="20"/>
                <w:szCs w:val="20"/>
              </w:rPr>
              <w:t>(F</w:t>
            </w:r>
            <w:r w:rsidRPr="00765CC1">
              <w:rPr>
                <w:rFonts w:ascii="Palatino Linotype" w:eastAsia="Times New Roman" w:hAnsi="Palatino Linotype" w:cstheme="majorBidi"/>
                <w:sz w:val="20"/>
                <w:szCs w:val="20"/>
                <w:vertAlign w:val="subscript"/>
              </w:rPr>
              <w:t>1</w:t>
            </w:r>
            <w:r w:rsidRPr="00765CC1">
              <w:rPr>
                <w:rFonts w:ascii="Palatino Linotype" w:eastAsia="Times New Roman" w:hAnsi="Palatino Linotype" w:cstheme="majorBidi"/>
                <w:sz w:val="20"/>
                <w:szCs w:val="20"/>
              </w:rPr>
              <w:t>)</w:t>
            </w:r>
            <w:r w:rsidRPr="00765CC1">
              <w:rPr>
                <w:rFonts w:ascii="Palatino Linotype" w:eastAsia="Times New Roman" w:hAnsi="Palatino Linotype" w:cstheme="majorBidi"/>
                <w:sz w:val="20"/>
                <w:szCs w:val="20"/>
                <w:vertAlign w:val="subscript"/>
              </w:rPr>
              <w:t>25%</w:t>
            </w:r>
          </w:p>
          <w:p w14:paraId="33505239" w14:textId="77777777" w:rsidR="00365B08" w:rsidRPr="00765CC1" w:rsidRDefault="00365B08" w:rsidP="0065257E">
            <w:pPr>
              <w:widowControl w:val="0"/>
              <w:autoSpaceDE w:val="0"/>
              <w:autoSpaceDN w:val="0"/>
              <w:spacing w:after="0" w:line="206" w:lineRule="exact"/>
              <w:ind w:right="528"/>
              <w:rPr>
                <w:rFonts w:ascii="Palatino Linotype" w:eastAsia="Times New Roman" w:hAnsi="Palatino Linotype" w:cstheme="majorBidi"/>
                <w:spacing w:val="-4"/>
                <w:sz w:val="20"/>
                <w:szCs w:val="20"/>
                <w:vertAlign w:val="subscript"/>
              </w:rPr>
            </w:pPr>
            <w:r w:rsidRPr="00765CC1">
              <w:rPr>
                <w:rFonts w:ascii="Palatino Linotype" w:eastAsia="Times New Roman" w:hAnsi="Palatino Linotype" w:cstheme="majorBidi"/>
                <w:spacing w:val="-4"/>
                <w:sz w:val="20"/>
                <w:szCs w:val="20"/>
              </w:rPr>
              <w:t>(F</w:t>
            </w:r>
            <w:r w:rsidRPr="00765CC1">
              <w:rPr>
                <w:rFonts w:ascii="Palatino Linotype" w:eastAsia="Times New Roman" w:hAnsi="Palatino Linotype" w:cstheme="majorBidi"/>
                <w:spacing w:val="-4"/>
                <w:sz w:val="20"/>
                <w:szCs w:val="20"/>
                <w:vertAlign w:val="subscript"/>
              </w:rPr>
              <w:t>2</w:t>
            </w:r>
            <w:r w:rsidRPr="00765CC1">
              <w:rPr>
                <w:rFonts w:ascii="Palatino Linotype" w:eastAsia="Times New Roman" w:hAnsi="Palatino Linotype" w:cstheme="majorBidi"/>
                <w:spacing w:val="-4"/>
                <w:sz w:val="20"/>
                <w:szCs w:val="20"/>
              </w:rPr>
              <w:t>)</w:t>
            </w:r>
            <w:r w:rsidRPr="00765CC1">
              <w:rPr>
                <w:rFonts w:ascii="Palatino Linotype" w:eastAsia="Times New Roman" w:hAnsi="Palatino Linotype" w:cstheme="majorBidi"/>
                <w:spacing w:val="-4"/>
                <w:sz w:val="20"/>
                <w:szCs w:val="20"/>
                <w:vertAlign w:val="subscript"/>
              </w:rPr>
              <w:t>50%</w:t>
            </w:r>
          </w:p>
          <w:p w14:paraId="2B6F2242" w14:textId="77777777" w:rsidR="00365B08" w:rsidRPr="00765CC1" w:rsidRDefault="00365B08" w:rsidP="0065257E">
            <w:pPr>
              <w:widowControl w:val="0"/>
              <w:autoSpaceDE w:val="0"/>
              <w:autoSpaceDN w:val="0"/>
              <w:spacing w:after="0" w:line="206" w:lineRule="exact"/>
              <w:ind w:right="528"/>
              <w:rPr>
                <w:rFonts w:ascii="Palatino Linotype" w:eastAsia="Times New Roman" w:hAnsi="Palatino Linotype" w:cstheme="majorBidi"/>
                <w:sz w:val="20"/>
                <w:szCs w:val="20"/>
              </w:rPr>
            </w:pPr>
            <w:r w:rsidRPr="00765CC1">
              <w:rPr>
                <w:rFonts w:ascii="Palatino Linotype" w:eastAsia="Times New Roman" w:hAnsi="Palatino Linotype" w:cstheme="majorBidi"/>
                <w:spacing w:val="-4"/>
                <w:sz w:val="20"/>
                <w:szCs w:val="20"/>
              </w:rPr>
              <w:t>(F</w:t>
            </w:r>
            <w:r w:rsidRPr="00765CC1">
              <w:rPr>
                <w:rFonts w:ascii="Palatino Linotype" w:eastAsia="Times New Roman" w:hAnsi="Palatino Linotype" w:cstheme="majorBidi"/>
                <w:spacing w:val="-4"/>
                <w:sz w:val="20"/>
                <w:szCs w:val="20"/>
                <w:vertAlign w:val="subscript"/>
              </w:rPr>
              <w:t>3</w:t>
            </w:r>
            <w:r w:rsidRPr="00765CC1">
              <w:rPr>
                <w:rFonts w:ascii="Palatino Linotype" w:eastAsia="Times New Roman" w:hAnsi="Palatino Linotype" w:cstheme="majorBidi"/>
                <w:spacing w:val="-4"/>
                <w:sz w:val="20"/>
                <w:szCs w:val="20"/>
              </w:rPr>
              <w:t>)</w:t>
            </w:r>
            <w:r w:rsidRPr="00765CC1">
              <w:rPr>
                <w:rFonts w:ascii="Palatino Linotype" w:eastAsia="Times New Roman" w:hAnsi="Palatino Linotype" w:cstheme="majorBidi"/>
                <w:spacing w:val="-4"/>
                <w:sz w:val="20"/>
                <w:szCs w:val="20"/>
                <w:vertAlign w:val="subscript"/>
              </w:rPr>
              <w:t>100%</w:t>
            </w:r>
          </w:p>
        </w:tc>
        <w:tc>
          <w:tcPr>
            <w:tcW w:w="1849" w:type="dxa"/>
            <w:tcBorders>
              <w:top w:val="single" w:sz="4" w:space="0" w:color="000000"/>
              <w:bottom w:val="single" w:sz="4" w:space="0" w:color="000000"/>
            </w:tcBorders>
          </w:tcPr>
          <w:p w14:paraId="618217BD" w14:textId="77777777" w:rsidR="00365B08" w:rsidRPr="00765CC1" w:rsidRDefault="00365B08" w:rsidP="0065257E">
            <w:pPr>
              <w:widowControl w:val="0"/>
              <w:autoSpaceDE w:val="0"/>
              <w:autoSpaceDN w:val="0"/>
              <w:spacing w:after="0" w:line="202" w:lineRule="exact"/>
              <w:ind w:left="579" w:right="869"/>
              <w:jc w:val="center"/>
              <w:rPr>
                <w:rFonts w:ascii="Palatino Linotype" w:eastAsia="Times New Roman" w:hAnsi="Palatino Linotype" w:cstheme="majorBidi"/>
                <w:sz w:val="20"/>
                <w:szCs w:val="20"/>
              </w:rPr>
            </w:pPr>
            <w:r w:rsidRPr="00765CC1">
              <w:rPr>
                <w:rFonts w:ascii="Palatino Linotype" w:eastAsia="Times New Roman" w:hAnsi="Palatino Linotype" w:cstheme="majorBidi"/>
                <w:sz w:val="20"/>
                <w:szCs w:val="20"/>
              </w:rPr>
              <w:t>1386</w:t>
            </w:r>
          </w:p>
          <w:p w14:paraId="56D59EBA" w14:textId="77777777" w:rsidR="00365B08" w:rsidRPr="00765CC1" w:rsidRDefault="00365B08" w:rsidP="0065257E">
            <w:pPr>
              <w:widowControl w:val="0"/>
              <w:autoSpaceDE w:val="0"/>
              <w:autoSpaceDN w:val="0"/>
              <w:spacing w:after="0" w:line="207" w:lineRule="exact"/>
              <w:ind w:left="579" w:right="869"/>
              <w:jc w:val="center"/>
              <w:rPr>
                <w:rFonts w:ascii="Palatino Linotype" w:eastAsia="Times New Roman" w:hAnsi="Palatino Linotype" w:cstheme="majorBidi"/>
                <w:sz w:val="20"/>
                <w:szCs w:val="20"/>
              </w:rPr>
            </w:pPr>
            <w:r w:rsidRPr="00765CC1">
              <w:rPr>
                <w:rFonts w:ascii="Palatino Linotype" w:eastAsia="Times New Roman" w:hAnsi="Palatino Linotype" w:cstheme="majorBidi"/>
                <w:sz w:val="20"/>
                <w:szCs w:val="20"/>
              </w:rPr>
              <w:t>1406</w:t>
            </w:r>
          </w:p>
          <w:p w14:paraId="5C372314" w14:textId="77777777" w:rsidR="00365B08" w:rsidRPr="00765CC1" w:rsidRDefault="00365B08" w:rsidP="0065257E">
            <w:pPr>
              <w:widowControl w:val="0"/>
              <w:autoSpaceDE w:val="0"/>
              <w:autoSpaceDN w:val="0"/>
              <w:spacing w:before="2" w:after="0" w:line="207" w:lineRule="exact"/>
              <w:ind w:left="579" w:right="869"/>
              <w:jc w:val="center"/>
              <w:rPr>
                <w:rFonts w:ascii="Palatino Linotype" w:eastAsia="Times New Roman" w:hAnsi="Palatino Linotype" w:cstheme="majorBidi"/>
                <w:sz w:val="20"/>
                <w:szCs w:val="20"/>
              </w:rPr>
            </w:pPr>
            <w:r w:rsidRPr="00765CC1">
              <w:rPr>
                <w:rFonts w:ascii="Palatino Linotype" w:eastAsia="Times New Roman" w:hAnsi="Palatino Linotype" w:cstheme="majorBidi"/>
                <w:sz w:val="20"/>
                <w:szCs w:val="20"/>
              </w:rPr>
              <w:t>1637</w:t>
            </w:r>
          </w:p>
          <w:p w14:paraId="4A49AA7B" w14:textId="77777777" w:rsidR="00365B08" w:rsidRPr="00765CC1" w:rsidRDefault="00365B08" w:rsidP="0065257E">
            <w:pPr>
              <w:widowControl w:val="0"/>
              <w:autoSpaceDE w:val="0"/>
              <w:autoSpaceDN w:val="0"/>
              <w:spacing w:after="0" w:line="191" w:lineRule="exact"/>
              <w:ind w:left="579" w:right="869"/>
              <w:jc w:val="center"/>
              <w:rPr>
                <w:rFonts w:ascii="Palatino Linotype" w:eastAsia="Times New Roman" w:hAnsi="Palatino Linotype" w:cstheme="majorBidi"/>
                <w:sz w:val="20"/>
                <w:szCs w:val="20"/>
              </w:rPr>
            </w:pPr>
            <w:r w:rsidRPr="00765CC1">
              <w:rPr>
                <w:rFonts w:ascii="Palatino Linotype" w:eastAsia="Times New Roman" w:hAnsi="Palatino Linotype" w:cstheme="majorBidi"/>
                <w:sz w:val="20"/>
                <w:szCs w:val="20"/>
              </w:rPr>
              <w:t>1815</w:t>
            </w:r>
          </w:p>
        </w:tc>
        <w:tc>
          <w:tcPr>
            <w:tcW w:w="1283" w:type="dxa"/>
            <w:tcBorders>
              <w:top w:val="single" w:sz="4" w:space="0" w:color="000000"/>
              <w:bottom w:val="single" w:sz="4" w:space="0" w:color="000000"/>
            </w:tcBorders>
          </w:tcPr>
          <w:p w14:paraId="071DFFF6" w14:textId="77777777" w:rsidR="00365B08" w:rsidRPr="00765CC1" w:rsidRDefault="00365B08" w:rsidP="0065257E">
            <w:pPr>
              <w:widowControl w:val="0"/>
              <w:autoSpaceDE w:val="0"/>
              <w:autoSpaceDN w:val="0"/>
              <w:spacing w:after="0" w:line="202" w:lineRule="exact"/>
              <w:rPr>
                <w:rFonts w:ascii="Palatino Linotype" w:eastAsia="Times New Roman" w:hAnsi="Palatino Linotype" w:cstheme="majorBidi"/>
                <w:sz w:val="20"/>
                <w:szCs w:val="20"/>
              </w:rPr>
            </w:pPr>
            <w:r w:rsidRPr="00765CC1">
              <w:rPr>
                <w:rFonts w:ascii="Palatino Linotype" w:eastAsia="Times New Roman" w:hAnsi="Palatino Linotype" w:cstheme="majorBidi"/>
                <w:sz w:val="20"/>
                <w:szCs w:val="20"/>
              </w:rPr>
              <w:t xml:space="preserve">       </w:t>
            </w:r>
          </w:p>
          <w:p w14:paraId="24F13A97" w14:textId="77777777" w:rsidR="00365B08" w:rsidRPr="00765CC1" w:rsidRDefault="00365B08" w:rsidP="0065257E">
            <w:pPr>
              <w:widowControl w:val="0"/>
              <w:autoSpaceDE w:val="0"/>
              <w:autoSpaceDN w:val="0"/>
              <w:spacing w:after="0" w:line="191" w:lineRule="exact"/>
              <w:ind w:left="316"/>
              <w:rPr>
                <w:rFonts w:ascii="Palatino Linotype" w:eastAsia="Times New Roman" w:hAnsi="Palatino Linotype" w:cstheme="majorBidi"/>
                <w:sz w:val="20"/>
                <w:szCs w:val="20"/>
              </w:rPr>
            </w:pPr>
          </w:p>
        </w:tc>
        <w:tc>
          <w:tcPr>
            <w:tcW w:w="1530" w:type="dxa"/>
            <w:tcBorders>
              <w:top w:val="single" w:sz="4" w:space="0" w:color="000000"/>
              <w:bottom w:val="single" w:sz="4" w:space="0" w:color="000000"/>
            </w:tcBorders>
          </w:tcPr>
          <w:p w14:paraId="55616B80" w14:textId="77777777" w:rsidR="00365B08" w:rsidRPr="00765CC1" w:rsidRDefault="00365B08" w:rsidP="0065257E">
            <w:pPr>
              <w:widowControl w:val="0"/>
              <w:autoSpaceDE w:val="0"/>
              <w:autoSpaceDN w:val="0"/>
              <w:spacing w:after="0" w:line="202" w:lineRule="exact"/>
              <w:ind w:left="234" w:right="234"/>
              <w:jc w:val="center"/>
              <w:rPr>
                <w:rFonts w:ascii="Palatino Linotype" w:eastAsia="Times New Roman" w:hAnsi="Palatino Linotype" w:cstheme="majorBidi"/>
                <w:sz w:val="20"/>
                <w:szCs w:val="20"/>
              </w:rPr>
            </w:pPr>
            <w:r w:rsidRPr="00765CC1">
              <w:rPr>
                <w:rFonts w:ascii="Palatino Linotype" w:eastAsia="Times New Roman" w:hAnsi="Palatino Linotype" w:cstheme="majorBidi"/>
                <w:sz w:val="20"/>
                <w:szCs w:val="20"/>
              </w:rPr>
              <w:t>1399</w:t>
            </w:r>
          </w:p>
          <w:p w14:paraId="1565F3A1" w14:textId="77777777" w:rsidR="00365B08" w:rsidRPr="00765CC1" w:rsidRDefault="00365B08" w:rsidP="0065257E">
            <w:pPr>
              <w:widowControl w:val="0"/>
              <w:autoSpaceDE w:val="0"/>
              <w:autoSpaceDN w:val="0"/>
              <w:spacing w:after="0" w:line="207" w:lineRule="exact"/>
              <w:ind w:left="234" w:right="234"/>
              <w:jc w:val="center"/>
              <w:rPr>
                <w:rFonts w:ascii="Palatino Linotype" w:eastAsia="Times New Roman" w:hAnsi="Palatino Linotype" w:cstheme="majorBidi"/>
                <w:sz w:val="20"/>
                <w:szCs w:val="20"/>
              </w:rPr>
            </w:pPr>
            <w:r w:rsidRPr="00765CC1">
              <w:rPr>
                <w:rFonts w:ascii="Palatino Linotype" w:eastAsia="Times New Roman" w:hAnsi="Palatino Linotype" w:cstheme="majorBidi"/>
                <w:sz w:val="20"/>
                <w:szCs w:val="20"/>
              </w:rPr>
              <w:t>1718</w:t>
            </w:r>
          </w:p>
          <w:p w14:paraId="03403112" w14:textId="77777777" w:rsidR="00365B08" w:rsidRPr="00765CC1" w:rsidRDefault="00365B08" w:rsidP="0065257E">
            <w:pPr>
              <w:widowControl w:val="0"/>
              <w:autoSpaceDE w:val="0"/>
              <w:autoSpaceDN w:val="0"/>
              <w:spacing w:before="2" w:after="0" w:line="207" w:lineRule="exact"/>
              <w:ind w:left="234" w:right="234"/>
              <w:jc w:val="center"/>
              <w:rPr>
                <w:rFonts w:ascii="Palatino Linotype" w:eastAsia="Times New Roman" w:hAnsi="Palatino Linotype" w:cstheme="majorBidi"/>
                <w:sz w:val="20"/>
                <w:szCs w:val="20"/>
              </w:rPr>
            </w:pPr>
            <w:r w:rsidRPr="00765CC1">
              <w:rPr>
                <w:rFonts w:ascii="Palatino Linotype" w:eastAsia="Times New Roman" w:hAnsi="Palatino Linotype" w:cstheme="majorBidi"/>
                <w:sz w:val="20"/>
                <w:szCs w:val="20"/>
              </w:rPr>
              <w:t>1811</w:t>
            </w:r>
          </w:p>
          <w:p w14:paraId="50A74140" w14:textId="77777777" w:rsidR="00365B08" w:rsidRPr="00765CC1" w:rsidRDefault="00365B08" w:rsidP="0065257E">
            <w:pPr>
              <w:widowControl w:val="0"/>
              <w:autoSpaceDE w:val="0"/>
              <w:autoSpaceDN w:val="0"/>
              <w:spacing w:after="0" w:line="191" w:lineRule="exact"/>
              <w:ind w:left="234" w:right="234"/>
              <w:jc w:val="center"/>
              <w:rPr>
                <w:rFonts w:ascii="Palatino Linotype" w:eastAsia="Times New Roman" w:hAnsi="Palatino Linotype" w:cstheme="majorBidi"/>
                <w:sz w:val="20"/>
                <w:szCs w:val="20"/>
              </w:rPr>
            </w:pPr>
            <w:r w:rsidRPr="00765CC1">
              <w:rPr>
                <w:rFonts w:ascii="Palatino Linotype" w:eastAsia="Times New Roman" w:hAnsi="Palatino Linotype" w:cstheme="majorBidi"/>
                <w:sz w:val="20"/>
                <w:szCs w:val="20"/>
              </w:rPr>
              <w:t>2101</w:t>
            </w:r>
          </w:p>
        </w:tc>
        <w:tc>
          <w:tcPr>
            <w:tcW w:w="1574" w:type="dxa"/>
            <w:tcBorders>
              <w:top w:val="single" w:sz="4" w:space="0" w:color="000000"/>
              <w:bottom w:val="single" w:sz="4" w:space="0" w:color="000000"/>
            </w:tcBorders>
          </w:tcPr>
          <w:p w14:paraId="3B7F198E" w14:textId="77777777" w:rsidR="00365B08" w:rsidRPr="00765CC1" w:rsidRDefault="00365B08" w:rsidP="0065257E">
            <w:pPr>
              <w:widowControl w:val="0"/>
              <w:autoSpaceDE w:val="0"/>
              <w:autoSpaceDN w:val="0"/>
              <w:spacing w:after="0" w:line="191" w:lineRule="exact"/>
              <w:ind w:left="233" w:right="217"/>
              <w:jc w:val="center"/>
              <w:rPr>
                <w:rFonts w:ascii="Palatino Linotype" w:eastAsia="Times New Roman" w:hAnsi="Palatino Linotype" w:cstheme="majorBidi"/>
                <w:sz w:val="20"/>
                <w:szCs w:val="20"/>
              </w:rPr>
            </w:pPr>
          </w:p>
        </w:tc>
      </w:tr>
      <w:tr w:rsidR="00365B08" w:rsidRPr="00765CC1" w14:paraId="577B5E8A" w14:textId="77777777" w:rsidTr="0065257E">
        <w:trPr>
          <w:trHeight w:val="827"/>
        </w:trPr>
        <w:tc>
          <w:tcPr>
            <w:tcW w:w="1734" w:type="dxa"/>
            <w:tcBorders>
              <w:top w:val="single" w:sz="4" w:space="0" w:color="000000"/>
              <w:bottom w:val="single" w:sz="4" w:space="0" w:color="000000"/>
            </w:tcBorders>
          </w:tcPr>
          <w:p w14:paraId="3BAE5980" w14:textId="77777777" w:rsidR="00365B08" w:rsidRPr="00765CC1" w:rsidRDefault="00365B08" w:rsidP="0065257E">
            <w:pPr>
              <w:widowControl w:val="0"/>
              <w:autoSpaceDE w:val="0"/>
              <w:autoSpaceDN w:val="0"/>
              <w:spacing w:before="7" w:after="0" w:line="240" w:lineRule="auto"/>
              <w:rPr>
                <w:rFonts w:ascii="Palatino Linotype" w:eastAsia="Times New Roman" w:hAnsi="Palatino Linotype" w:cstheme="majorBidi"/>
                <w:sz w:val="20"/>
                <w:szCs w:val="20"/>
              </w:rPr>
            </w:pPr>
          </w:p>
          <w:p w14:paraId="2AAC6582" w14:textId="77777777" w:rsidR="00365B08" w:rsidRPr="00765CC1" w:rsidRDefault="00365B08" w:rsidP="0065257E">
            <w:pPr>
              <w:widowControl w:val="0"/>
              <w:autoSpaceDE w:val="0"/>
              <w:autoSpaceDN w:val="0"/>
              <w:spacing w:before="1" w:after="0" w:line="240" w:lineRule="auto"/>
              <w:ind w:left="-3"/>
              <w:rPr>
                <w:rFonts w:ascii="Palatino Linotype" w:eastAsia="Times New Roman" w:hAnsi="Palatino Linotype" w:cstheme="majorBidi"/>
                <w:sz w:val="20"/>
                <w:szCs w:val="20"/>
              </w:rPr>
            </w:pPr>
            <w:r w:rsidRPr="00765CC1">
              <w:rPr>
                <w:rFonts w:ascii="Palatino Linotype" w:eastAsia="Times New Roman" w:hAnsi="Palatino Linotype" w:cstheme="majorBidi"/>
                <w:sz w:val="20"/>
                <w:szCs w:val="20"/>
              </w:rPr>
              <w:t>**W</w:t>
            </w:r>
            <w:r w:rsidRPr="00765CC1">
              <w:rPr>
                <w:rFonts w:ascii="Palatino Linotype" w:eastAsia="Times New Roman" w:hAnsi="Palatino Linotype" w:cstheme="majorBidi"/>
                <w:sz w:val="20"/>
                <w:szCs w:val="20"/>
                <w:vertAlign w:val="subscript"/>
              </w:rPr>
              <w:t>2</w:t>
            </w:r>
          </w:p>
        </w:tc>
        <w:tc>
          <w:tcPr>
            <w:tcW w:w="1386" w:type="dxa"/>
            <w:tcBorders>
              <w:top w:val="single" w:sz="4" w:space="0" w:color="000000"/>
              <w:bottom w:val="single" w:sz="4" w:space="0" w:color="000000"/>
            </w:tcBorders>
          </w:tcPr>
          <w:p w14:paraId="32BEF62F" w14:textId="77777777" w:rsidR="00365B08" w:rsidRPr="00765CC1" w:rsidRDefault="00365B08" w:rsidP="0065257E">
            <w:pPr>
              <w:widowControl w:val="0"/>
              <w:autoSpaceDE w:val="0"/>
              <w:autoSpaceDN w:val="0"/>
              <w:spacing w:after="0" w:line="204" w:lineRule="exact"/>
              <w:rPr>
                <w:rFonts w:ascii="Palatino Linotype" w:eastAsia="Times New Roman" w:hAnsi="Palatino Linotype" w:cstheme="majorBidi"/>
                <w:sz w:val="20"/>
                <w:szCs w:val="20"/>
              </w:rPr>
            </w:pPr>
            <w:r w:rsidRPr="00765CC1">
              <w:rPr>
                <w:rFonts w:ascii="Palatino Linotype" w:eastAsia="Times New Roman" w:hAnsi="Palatino Linotype" w:cstheme="majorBidi"/>
                <w:sz w:val="20"/>
                <w:szCs w:val="20"/>
              </w:rPr>
              <w:t>(F</w:t>
            </w:r>
            <w:r w:rsidRPr="00765CC1">
              <w:rPr>
                <w:rFonts w:ascii="Palatino Linotype" w:eastAsia="Times New Roman" w:hAnsi="Palatino Linotype" w:cstheme="majorBidi"/>
                <w:sz w:val="20"/>
                <w:szCs w:val="20"/>
                <w:vertAlign w:val="subscript"/>
              </w:rPr>
              <w:t>0</w:t>
            </w:r>
            <w:r w:rsidRPr="00765CC1">
              <w:rPr>
                <w:rFonts w:ascii="Palatino Linotype" w:eastAsia="Times New Roman" w:hAnsi="Palatino Linotype" w:cstheme="majorBidi"/>
                <w:sz w:val="20"/>
                <w:szCs w:val="20"/>
              </w:rPr>
              <w:t>)</w:t>
            </w:r>
            <w:r w:rsidRPr="00765CC1">
              <w:rPr>
                <w:rFonts w:ascii="Palatino Linotype" w:eastAsia="Times New Roman" w:hAnsi="Palatino Linotype" w:cstheme="majorBidi"/>
                <w:sz w:val="20"/>
                <w:szCs w:val="20"/>
                <w:vertAlign w:val="subscript"/>
              </w:rPr>
              <w:t>0%</w:t>
            </w:r>
          </w:p>
          <w:p w14:paraId="62F72743" w14:textId="77777777" w:rsidR="00365B08" w:rsidRPr="00765CC1" w:rsidRDefault="00365B08" w:rsidP="0065257E">
            <w:pPr>
              <w:widowControl w:val="0"/>
              <w:autoSpaceDE w:val="0"/>
              <w:autoSpaceDN w:val="0"/>
              <w:spacing w:after="0" w:line="206" w:lineRule="exact"/>
              <w:ind w:right="542"/>
              <w:jc w:val="both"/>
              <w:rPr>
                <w:rFonts w:ascii="Palatino Linotype" w:eastAsia="Times New Roman" w:hAnsi="Palatino Linotype" w:cstheme="majorBidi"/>
                <w:spacing w:val="-1"/>
                <w:sz w:val="20"/>
                <w:szCs w:val="20"/>
                <w:vertAlign w:val="subscript"/>
              </w:rPr>
            </w:pPr>
            <w:r w:rsidRPr="00765CC1">
              <w:rPr>
                <w:rFonts w:ascii="Palatino Linotype" w:eastAsia="Times New Roman" w:hAnsi="Palatino Linotype" w:cstheme="majorBidi"/>
                <w:spacing w:val="-1"/>
                <w:sz w:val="20"/>
                <w:szCs w:val="20"/>
              </w:rPr>
              <w:t>(F</w:t>
            </w:r>
            <w:r w:rsidRPr="00765CC1">
              <w:rPr>
                <w:rFonts w:ascii="Palatino Linotype" w:eastAsia="Times New Roman" w:hAnsi="Palatino Linotype" w:cstheme="majorBidi"/>
                <w:spacing w:val="-1"/>
                <w:sz w:val="20"/>
                <w:szCs w:val="20"/>
                <w:vertAlign w:val="subscript"/>
              </w:rPr>
              <w:t>1</w:t>
            </w:r>
            <w:r w:rsidRPr="00765CC1">
              <w:rPr>
                <w:rFonts w:ascii="Palatino Linotype" w:eastAsia="Times New Roman" w:hAnsi="Palatino Linotype" w:cstheme="majorBidi"/>
                <w:spacing w:val="-1"/>
                <w:sz w:val="20"/>
                <w:szCs w:val="20"/>
              </w:rPr>
              <w:t>)</w:t>
            </w:r>
            <w:r w:rsidRPr="00765CC1">
              <w:rPr>
                <w:rFonts w:ascii="Palatino Linotype" w:eastAsia="Times New Roman" w:hAnsi="Palatino Linotype" w:cstheme="majorBidi"/>
                <w:spacing w:val="-1"/>
                <w:sz w:val="20"/>
                <w:szCs w:val="20"/>
                <w:vertAlign w:val="subscript"/>
              </w:rPr>
              <w:t>25%</w:t>
            </w:r>
          </w:p>
          <w:p w14:paraId="3EAA2C67" w14:textId="77777777" w:rsidR="00365B08" w:rsidRPr="00765CC1" w:rsidRDefault="00365B08" w:rsidP="0065257E">
            <w:pPr>
              <w:widowControl w:val="0"/>
              <w:autoSpaceDE w:val="0"/>
              <w:autoSpaceDN w:val="0"/>
              <w:spacing w:after="0" w:line="206" w:lineRule="exact"/>
              <w:ind w:right="542"/>
              <w:jc w:val="both"/>
              <w:rPr>
                <w:rFonts w:ascii="Palatino Linotype" w:eastAsia="Times New Roman" w:hAnsi="Palatino Linotype" w:cstheme="majorBidi"/>
                <w:spacing w:val="-4"/>
                <w:sz w:val="20"/>
                <w:szCs w:val="20"/>
                <w:vertAlign w:val="subscript"/>
              </w:rPr>
            </w:pPr>
            <w:r w:rsidRPr="00765CC1">
              <w:rPr>
                <w:rFonts w:ascii="Palatino Linotype" w:eastAsia="Times New Roman" w:hAnsi="Palatino Linotype" w:cstheme="majorBidi"/>
                <w:spacing w:val="-4"/>
                <w:sz w:val="20"/>
                <w:szCs w:val="20"/>
              </w:rPr>
              <w:t>(F</w:t>
            </w:r>
            <w:r w:rsidRPr="00765CC1">
              <w:rPr>
                <w:rFonts w:ascii="Palatino Linotype" w:eastAsia="Times New Roman" w:hAnsi="Palatino Linotype" w:cstheme="majorBidi"/>
                <w:spacing w:val="-4"/>
                <w:sz w:val="20"/>
                <w:szCs w:val="20"/>
                <w:vertAlign w:val="subscript"/>
              </w:rPr>
              <w:t>2</w:t>
            </w:r>
            <w:r w:rsidRPr="00765CC1">
              <w:rPr>
                <w:rFonts w:ascii="Palatino Linotype" w:eastAsia="Times New Roman" w:hAnsi="Palatino Linotype" w:cstheme="majorBidi"/>
                <w:spacing w:val="-4"/>
                <w:sz w:val="20"/>
                <w:szCs w:val="20"/>
              </w:rPr>
              <w:t>)</w:t>
            </w:r>
            <w:r w:rsidRPr="00765CC1">
              <w:rPr>
                <w:rFonts w:ascii="Palatino Linotype" w:eastAsia="Times New Roman" w:hAnsi="Palatino Linotype" w:cstheme="majorBidi"/>
                <w:spacing w:val="-4"/>
                <w:sz w:val="20"/>
                <w:szCs w:val="20"/>
                <w:vertAlign w:val="subscript"/>
              </w:rPr>
              <w:t>50%</w:t>
            </w:r>
          </w:p>
          <w:p w14:paraId="217636F3" w14:textId="77777777" w:rsidR="00365B08" w:rsidRPr="00765CC1" w:rsidRDefault="00365B08" w:rsidP="0065257E">
            <w:pPr>
              <w:widowControl w:val="0"/>
              <w:autoSpaceDE w:val="0"/>
              <w:autoSpaceDN w:val="0"/>
              <w:spacing w:after="0" w:line="206" w:lineRule="exact"/>
              <w:ind w:right="542"/>
              <w:jc w:val="both"/>
              <w:rPr>
                <w:rFonts w:ascii="Palatino Linotype" w:eastAsia="Times New Roman" w:hAnsi="Palatino Linotype" w:cstheme="majorBidi"/>
                <w:sz w:val="20"/>
                <w:szCs w:val="20"/>
              </w:rPr>
            </w:pPr>
            <w:r w:rsidRPr="00765CC1">
              <w:rPr>
                <w:rFonts w:ascii="Palatino Linotype" w:eastAsia="Times New Roman" w:hAnsi="Palatino Linotype" w:cstheme="majorBidi"/>
                <w:spacing w:val="-4"/>
                <w:sz w:val="20"/>
                <w:szCs w:val="20"/>
              </w:rPr>
              <w:t>(F</w:t>
            </w:r>
            <w:r w:rsidRPr="00765CC1">
              <w:rPr>
                <w:rFonts w:ascii="Palatino Linotype" w:eastAsia="Times New Roman" w:hAnsi="Palatino Linotype" w:cstheme="majorBidi"/>
                <w:spacing w:val="-4"/>
                <w:sz w:val="20"/>
                <w:szCs w:val="20"/>
                <w:vertAlign w:val="subscript"/>
              </w:rPr>
              <w:t>3</w:t>
            </w:r>
            <w:r w:rsidRPr="00765CC1">
              <w:rPr>
                <w:rFonts w:ascii="Palatino Linotype" w:eastAsia="Times New Roman" w:hAnsi="Palatino Linotype" w:cstheme="majorBidi"/>
                <w:spacing w:val="-4"/>
                <w:sz w:val="20"/>
                <w:szCs w:val="20"/>
              </w:rPr>
              <w:t>)</w:t>
            </w:r>
            <w:r w:rsidRPr="00765CC1">
              <w:rPr>
                <w:rFonts w:ascii="Palatino Linotype" w:eastAsia="Times New Roman" w:hAnsi="Palatino Linotype" w:cstheme="majorBidi"/>
                <w:spacing w:val="-4"/>
                <w:sz w:val="20"/>
                <w:szCs w:val="20"/>
                <w:vertAlign w:val="subscript"/>
              </w:rPr>
              <w:t>100%</w:t>
            </w:r>
          </w:p>
        </w:tc>
        <w:tc>
          <w:tcPr>
            <w:tcW w:w="1849" w:type="dxa"/>
            <w:tcBorders>
              <w:top w:val="single" w:sz="4" w:space="0" w:color="000000"/>
              <w:bottom w:val="single" w:sz="4" w:space="0" w:color="000000"/>
            </w:tcBorders>
          </w:tcPr>
          <w:p w14:paraId="4F26BF59" w14:textId="77777777" w:rsidR="00365B08" w:rsidRPr="00765CC1" w:rsidRDefault="00365B08" w:rsidP="0065257E">
            <w:pPr>
              <w:widowControl w:val="0"/>
              <w:autoSpaceDE w:val="0"/>
              <w:autoSpaceDN w:val="0"/>
              <w:spacing w:after="0" w:line="204" w:lineRule="exact"/>
              <w:ind w:left="579" w:right="869"/>
              <w:jc w:val="center"/>
              <w:rPr>
                <w:rFonts w:ascii="Palatino Linotype" w:eastAsia="Times New Roman" w:hAnsi="Palatino Linotype" w:cstheme="majorBidi"/>
                <w:sz w:val="20"/>
                <w:szCs w:val="20"/>
              </w:rPr>
            </w:pPr>
            <w:r w:rsidRPr="00765CC1">
              <w:rPr>
                <w:rFonts w:ascii="Palatino Linotype" w:eastAsia="Times New Roman" w:hAnsi="Palatino Linotype" w:cstheme="majorBidi"/>
                <w:sz w:val="20"/>
                <w:szCs w:val="20"/>
              </w:rPr>
              <w:t>1016</w:t>
            </w:r>
          </w:p>
          <w:p w14:paraId="1C87A694" w14:textId="77777777" w:rsidR="00365B08" w:rsidRPr="00765CC1" w:rsidRDefault="00365B08" w:rsidP="0065257E">
            <w:pPr>
              <w:widowControl w:val="0"/>
              <w:autoSpaceDE w:val="0"/>
              <w:autoSpaceDN w:val="0"/>
              <w:spacing w:after="0" w:line="206" w:lineRule="exact"/>
              <w:ind w:left="579" w:right="869"/>
              <w:jc w:val="center"/>
              <w:rPr>
                <w:rFonts w:ascii="Palatino Linotype" w:eastAsia="Times New Roman" w:hAnsi="Palatino Linotype" w:cstheme="majorBidi"/>
                <w:sz w:val="20"/>
                <w:szCs w:val="20"/>
              </w:rPr>
            </w:pPr>
            <w:r w:rsidRPr="00765CC1">
              <w:rPr>
                <w:rFonts w:ascii="Palatino Linotype" w:eastAsia="Times New Roman" w:hAnsi="Palatino Linotype" w:cstheme="majorBidi"/>
                <w:sz w:val="20"/>
                <w:szCs w:val="20"/>
              </w:rPr>
              <w:t>1162</w:t>
            </w:r>
          </w:p>
          <w:p w14:paraId="1B0E4F2A" w14:textId="77777777" w:rsidR="00365B08" w:rsidRPr="00765CC1" w:rsidRDefault="00365B08" w:rsidP="0065257E">
            <w:pPr>
              <w:widowControl w:val="0"/>
              <w:autoSpaceDE w:val="0"/>
              <w:autoSpaceDN w:val="0"/>
              <w:spacing w:after="0" w:line="206" w:lineRule="exact"/>
              <w:ind w:left="579" w:right="869"/>
              <w:jc w:val="center"/>
              <w:rPr>
                <w:rFonts w:ascii="Palatino Linotype" w:eastAsia="Times New Roman" w:hAnsi="Palatino Linotype" w:cstheme="majorBidi"/>
                <w:sz w:val="20"/>
                <w:szCs w:val="20"/>
              </w:rPr>
            </w:pPr>
            <w:r w:rsidRPr="00765CC1">
              <w:rPr>
                <w:rFonts w:ascii="Palatino Linotype" w:eastAsia="Times New Roman" w:hAnsi="Palatino Linotype" w:cstheme="majorBidi"/>
                <w:sz w:val="20"/>
                <w:szCs w:val="20"/>
              </w:rPr>
              <w:t>1215</w:t>
            </w:r>
          </w:p>
          <w:p w14:paraId="0EFFB81B" w14:textId="77777777" w:rsidR="00365B08" w:rsidRPr="00765CC1" w:rsidRDefault="00365B08" w:rsidP="0065257E">
            <w:pPr>
              <w:widowControl w:val="0"/>
              <w:autoSpaceDE w:val="0"/>
              <w:autoSpaceDN w:val="0"/>
              <w:spacing w:after="0" w:line="193" w:lineRule="exact"/>
              <w:ind w:left="579" w:right="869"/>
              <w:jc w:val="center"/>
              <w:rPr>
                <w:rFonts w:ascii="Palatino Linotype" w:eastAsia="Times New Roman" w:hAnsi="Palatino Linotype" w:cstheme="majorBidi"/>
                <w:sz w:val="20"/>
                <w:szCs w:val="20"/>
              </w:rPr>
            </w:pPr>
            <w:r w:rsidRPr="00765CC1">
              <w:rPr>
                <w:rFonts w:ascii="Palatino Linotype" w:eastAsia="Times New Roman" w:hAnsi="Palatino Linotype" w:cstheme="majorBidi"/>
                <w:sz w:val="20"/>
                <w:szCs w:val="20"/>
              </w:rPr>
              <w:t>1326</w:t>
            </w:r>
          </w:p>
        </w:tc>
        <w:tc>
          <w:tcPr>
            <w:tcW w:w="1283" w:type="dxa"/>
            <w:tcBorders>
              <w:top w:val="single" w:sz="4" w:space="0" w:color="000000"/>
              <w:bottom w:val="single" w:sz="4" w:space="0" w:color="000000"/>
            </w:tcBorders>
          </w:tcPr>
          <w:p w14:paraId="03469FFB" w14:textId="77777777" w:rsidR="00365B08" w:rsidRPr="00765CC1" w:rsidRDefault="00365B08" w:rsidP="0065257E">
            <w:pPr>
              <w:widowControl w:val="0"/>
              <w:autoSpaceDE w:val="0"/>
              <w:autoSpaceDN w:val="0"/>
              <w:spacing w:after="0" w:line="193" w:lineRule="exact"/>
              <w:ind w:left="316"/>
              <w:rPr>
                <w:rFonts w:ascii="Palatino Linotype" w:eastAsia="Times New Roman" w:hAnsi="Palatino Linotype" w:cstheme="majorBidi"/>
                <w:sz w:val="20"/>
                <w:szCs w:val="20"/>
              </w:rPr>
            </w:pPr>
          </w:p>
        </w:tc>
        <w:tc>
          <w:tcPr>
            <w:tcW w:w="1530" w:type="dxa"/>
            <w:tcBorders>
              <w:top w:val="single" w:sz="4" w:space="0" w:color="000000"/>
              <w:bottom w:val="single" w:sz="4" w:space="0" w:color="000000"/>
            </w:tcBorders>
          </w:tcPr>
          <w:p w14:paraId="47740E30" w14:textId="77777777" w:rsidR="00365B08" w:rsidRPr="00765CC1" w:rsidRDefault="00365B08" w:rsidP="0065257E">
            <w:pPr>
              <w:widowControl w:val="0"/>
              <w:autoSpaceDE w:val="0"/>
              <w:autoSpaceDN w:val="0"/>
              <w:spacing w:after="0" w:line="204" w:lineRule="exact"/>
              <w:ind w:left="234" w:right="234"/>
              <w:jc w:val="center"/>
              <w:rPr>
                <w:rFonts w:ascii="Palatino Linotype" w:eastAsia="Times New Roman" w:hAnsi="Palatino Linotype" w:cstheme="majorBidi"/>
                <w:sz w:val="20"/>
                <w:szCs w:val="20"/>
              </w:rPr>
            </w:pPr>
            <w:r w:rsidRPr="00765CC1">
              <w:rPr>
                <w:rFonts w:ascii="Palatino Linotype" w:eastAsia="Times New Roman" w:hAnsi="Palatino Linotype" w:cstheme="majorBidi"/>
                <w:sz w:val="20"/>
                <w:szCs w:val="20"/>
              </w:rPr>
              <w:t>1111</w:t>
            </w:r>
          </w:p>
          <w:p w14:paraId="4A513582" w14:textId="77777777" w:rsidR="00365B08" w:rsidRPr="00765CC1" w:rsidRDefault="00365B08" w:rsidP="0065257E">
            <w:pPr>
              <w:widowControl w:val="0"/>
              <w:autoSpaceDE w:val="0"/>
              <w:autoSpaceDN w:val="0"/>
              <w:spacing w:after="0" w:line="206" w:lineRule="exact"/>
              <w:ind w:left="234" w:right="234"/>
              <w:jc w:val="center"/>
              <w:rPr>
                <w:rFonts w:ascii="Palatino Linotype" w:eastAsia="Times New Roman" w:hAnsi="Palatino Linotype" w:cstheme="majorBidi"/>
                <w:sz w:val="20"/>
                <w:szCs w:val="20"/>
              </w:rPr>
            </w:pPr>
            <w:r w:rsidRPr="00765CC1">
              <w:rPr>
                <w:rFonts w:ascii="Palatino Linotype" w:eastAsia="Times New Roman" w:hAnsi="Palatino Linotype" w:cstheme="majorBidi"/>
                <w:sz w:val="20"/>
                <w:szCs w:val="20"/>
              </w:rPr>
              <w:t>1215</w:t>
            </w:r>
          </w:p>
          <w:p w14:paraId="287EA68D" w14:textId="77777777" w:rsidR="00365B08" w:rsidRPr="00765CC1" w:rsidRDefault="00365B08" w:rsidP="0065257E">
            <w:pPr>
              <w:widowControl w:val="0"/>
              <w:autoSpaceDE w:val="0"/>
              <w:autoSpaceDN w:val="0"/>
              <w:spacing w:after="0" w:line="206" w:lineRule="exact"/>
              <w:ind w:left="234" w:right="234"/>
              <w:jc w:val="center"/>
              <w:rPr>
                <w:rFonts w:ascii="Palatino Linotype" w:eastAsia="Times New Roman" w:hAnsi="Palatino Linotype" w:cstheme="majorBidi"/>
                <w:sz w:val="20"/>
                <w:szCs w:val="20"/>
              </w:rPr>
            </w:pPr>
            <w:r w:rsidRPr="00765CC1">
              <w:rPr>
                <w:rFonts w:ascii="Palatino Linotype" w:eastAsia="Times New Roman" w:hAnsi="Palatino Linotype" w:cstheme="majorBidi"/>
                <w:sz w:val="20"/>
                <w:szCs w:val="20"/>
              </w:rPr>
              <w:t>1212</w:t>
            </w:r>
          </w:p>
          <w:p w14:paraId="1DC83F66" w14:textId="77777777" w:rsidR="00365B08" w:rsidRPr="00765CC1" w:rsidRDefault="00365B08" w:rsidP="0065257E">
            <w:pPr>
              <w:widowControl w:val="0"/>
              <w:autoSpaceDE w:val="0"/>
              <w:autoSpaceDN w:val="0"/>
              <w:spacing w:after="0" w:line="193" w:lineRule="exact"/>
              <w:ind w:left="234" w:right="234"/>
              <w:jc w:val="center"/>
              <w:rPr>
                <w:rFonts w:ascii="Palatino Linotype" w:eastAsia="Times New Roman" w:hAnsi="Palatino Linotype" w:cstheme="majorBidi"/>
                <w:sz w:val="20"/>
                <w:szCs w:val="20"/>
              </w:rPr>
            </w:pPr>
            <w:r w:rsidRPr="00765CC1">
              <w:rPr>
                <w:rFonts w:ascii="Palatino Linotype" w:eastAsia="Times New Roman" w:hAnsi="Palatino Linotype" w:cstheme="majorBidi"/>
                <w:sz w:val="20"/>
                <w:szCs w:val="20"/>
              </w:rPr>
              <w:t>1295</w:t>
            </w:r>
          </w:p>
        </w:tc>
        <w:tc>
          <w:tcPr>
            <w:tcW w:w="1574" w:type="dxa"/>
            <w:tcBorders>
              <w:top w:val="single" w:sz="4" w:space="0" w:color="000000"/>
              <w:bottom w:val="single" w:sz="4" w:space="0" w:color="000000"/>
            </w:tcBorders>
          </w:tcPr>
          <w:p w14:paraId="2634ED2B" w14:textId="77777777" w:rsidR="00365B08" w:rsidRPr="00765CC1" w:rsidRDefault="00365B08" w:rsidP="0065257E">
            <w:pPr>
              <w:widowControl w:val="0"/>
              <w:autoSpaceDE w:val="0"/>
              <w:autoSpaceDN w:val="0"/>
              <w:spacing w:after="0" w:line="193" w:lineRule="exact"/>
              <w:ind w:left="233" w:right="217"/>
              <w:jc w:val="center"/>
              <w:rPr>
                <w:rFonts w:ascii="Palatino Linotype" w:eastAsia="Times New Roman" w:hAnsi="Palatino Linotype" w:cstheme="majorBidi"/>
                <w:sz w:val="20"/>
                <w:szCs w:val="20"/>
              </w:rPr>
            </w:pPr>
          </w:p>
        </w:tc>
      </w:tr>
      <w:tr w:rsidR="00365B08" w:rsidRPr="00765CC1" w14:paraId="123C5809" w14:textId="77777777" w:rsidTr="0065257E">
        <w:trPr>
          <w:trHeight w:val="193"/>
        </w:trPr>
        <w:tc>
          <w:tcPr>
            <w:tcW w:w="1734" w:type="dxa"/>
            <w:vMerge w:val="restart"/>
            <w:tcBorders>
              <w:top w:val="single" w:sz="4" w:space="0" w:color="000000"/>
              <w:bottom w:val="single" w:sz="4" w:space="0" w:color="000000"/>
            </w:tcBorders>
          </w:tcPr>
          <w:p w14:paraId="32E6BEC2" w14:textId="77777777" w:rsidR="00365B08" w:rsidRPr="00765CC1" w:rsidRDefault="00365B08" w:rsidP="0065257E">
            <w:pPr>
              <w:widowControl w:val="0"/>
              <w:autoSpaceDE w:val="0"/>
              <w:autoSpaceDN w:val="0"/>
              <w:spacing w:before="99" w:after="0" w:line="240" w:lineRule="auto"/>
              <w:ind w:left="-3"/>
              <w:rPr>
                <w:rFonts w:ascii="Palatino Linotype" w:eastAsia="Times New Roman" w:hAnsi="Palatino Linotype" w:cstheme="majorBidi"/>
                <w:sz w:val="20"/>
                <w:szCs w:val="20"/>
              </w:rPr>
            </w:pPr>
            <w:r w:rsidRPr="00765CC1">
              <w:rPr>
                <w:rFonts w:ascii="Palatino Linotype" w:eastAsia="Times New Roman" w:hAnsi="Palatino Linotype" w:cstheme="majorBidi"/>
                <w:w w:val="95"/>
                <w:position w:val="3"/>
                <w:sz w:val="20"/>
                <w:szCs w:val="20"/>
              </w:rPr>
              <w:t>LSD</w:t>
            </w:r>
            <w:r w:rsidRPr="00765CC1">
              <w:rPr>
                <w:rFonts w:ascii="Palatino Linotype" w:eastAsia="Times New Roman" w:hAnsi="Palatino Linotype" w:cstheme="majorBidi"/>
                <w:spacing w:val="-6"/>
                <w:w w:val="95"/>
                <w:position w:val="3"/>
                <w:sz w:val="20"/>
                <w:szCs w:val="20"/>
              </w:rPr>
              <w:t xml:space="preserve"> </w:t>
            </w:r>
            <w:r w:rsidRPr="00765CC1">
              <w:rPr>
                <w:rFonts w:ascii="Palatino Linotype" w:eastAsia="Times New Roman" w:hAnsi="Palatino Linotype" w:cstheme="majorBidi"/>
                <w:w w:val="95"/>
                <w:sz w:val="20"/>
                <w:szCs w:val="20"/>
              </w:rPr>
              <w:t>0.05</w:t>
            </w:r>
          </w:p>
        </w:tc>
        <w:tc>
          <w:tcPr>
            <w:tcW w:w="1386" w:type="dxa"/>
            <w:tcBorders>
              <w:top w:val="single" w:sz="4" w:space="0" w:color="000000"/>
            </w:tcBorders>
          </w:tcPr>
          <w:p w14:paraId="5930DE29" w14:textId="77777777" w:rsidR="00365B08" w:rsidRPr="00765CC1" w:rsidRDefault="00365B08" w:rsidP="0065257E">
            <w:pPr>
              <w:widowControl w:val="0"/>
              <w:autoSpaceDE w:val="0"/>
              <w:autoSpaceDN w:val="0"/>
              <w:spacing w:after="0" w:line="180" w:lineRule="exact"/>
              <w:ind w:right="445"/>
              <w:rPr>
                <w:rFonts w:ascii="Palatino Linotype" w:eastAsia="Times New Roman" w:hAnsi="Palatino Linotype" w:cstheme="majorBidi"/>
                <w:sz w:val="20"/>
                <w:szCs w:val="20"/>
              </w:rPr>
            </w:pPr>
            <w:r w:rsidRPr="00765CC1">
              <w:rPr>
                <w:rFonts w:ascii="Palatino Linotype" w:eastAsia="Times New Roman" w:hAnsi="Palatino Linotype" w:cstheme="majorBidi"/>
                <w:sz w:val="20"/>
                <w:szCs w:val="20"/>
              </w:rPr>
              <w:t>Irrigation Water</w:t>
            </w:r>
          </w:p>
        </w:tc>
        <w:tc>
          <w:tcPr>
            <w:tcW w:w="1849" w:type="dxa"/>
            <w:tcBorders>
              <w:top w:val="single" w:sz="4" w:space="0" w:color="000000"/>
            </w:tcBorders>
          </w:tcPr>
          <w:p w14:paraId="42C7A1E3" w14:textId="77777777" w:rsidR="00365B08" w:rsidRPr="00765CC1" w:rsidRDefault="00365B08" w:rsidP="0065257E">
            <w:pPr>
              <w:widowControl w:val="0"/>
              <w:autoSpaceDE w:val="0"/>
              <w:autoSpaceDN w:val="0"/>
              <w:spacing w:after="0" w:line="180" w:lineRule="exact"/>
              <w:ind w:left="586"/>
              <w:rPr>
                <w:rFonts w:ascii="Palatino Linotype" w:eastAsia="Times New Roman" w:hAnsi="Palatino Linotype" w:cstheme="majorBidi"/>
                <w:sz w:val="20"/>
                <w:szCs w:val="20"/>
              </w:rPr>
            </w:pPr>
            <w:r w:rsidRPr="00765CC1">
              <w:rPr>
                <w:rFonts w:ascii="Palatino Linotype" w:eastAsia="Times New Roman" w:hAnsi="Palatino Linotype" w:cstheme="majorBidi"/>
                <w:sz w:val="20"/>
                <w:szCs w:val="20"/>
              </w:rPr>
              <w:t>54.22</w:t>
            </w:r>
          </w:p>
        </w:tc>
        <w:tc>
          <w:tcPr>
            <w:tcW w:w="1283" w:type="dxa"/>
            <w:tcBorders>
              <w:top w:val="single" w:sz="4" w:space="0" w:color="000000"/>
            </w:tcBorders>
          </w:tcPr>
          <w:p w14:paraId="7F9A56E1" w14:textId="77777777" w:rsidR="00365B08" w:rsidRPr="00765CC1" w:rsidRDefault="00365B08" w:rsidP="0065257E">
            <w:pPr>
              <w:widowControl w:val="0"/>
              <w:autoSpaceDE w:val="0"/>
              <w:autoSpaceDN w:val="0"/>
              <w:spacing w:after="0" w:line="180" w:lineRule="exact"/>
              <w:ind w:left="271" w:right="566"/>
              <w:jc w:val="center"/>
              <w:rPr>
                <w:rFonts w:ascii="Palatino Linotype" w:eastAsia="Times New Roman" w:hAnsi="Palatino Linotype" w:cstheme="majorBidi"/>
                <w:sz w:val="20"/>
                <w:szCs w:val="20"/>
              </w:rPr>
            </w:pPr>
          </w:p>
        </w:tc>
        <w:tc>
          <w:tcPr>
            <w:tcW w:w="1530" w:type="dxa"/>
            <w:tcBorders>
              <w:top w:val="single" w:sz="4" w:space="0" w:color="000000"/>
            </w:tcBorders>
          </w:tcPr>
          <w:p w14:paraId="5F03F8A3" w14:textId="77777777" w:rsidR="00365B08" w:rsidRPr="00765CC1" w:rsidRDefault="00365B08" w:rsidP="0065257E">
            <w:pPr>
              <w:widowControl w:val="0"/>
              <w:autoSpaceDE w:val="0"/>
              <w:autoSpaceDN w:val="0"/>
              <w:spacing w:after="0" w:line="180" w:lineRule="exact"/>
              <w:ind w:left="234" w:right="229"/>
              <w:jc w:val="center"/>
              <w:rPr>
                <w:rFonts w:ascii="Palatino Linotype" w:eastAsia="Times New Roman" w:hAnsi="Palatino Linotype" w:cstheme="majorBidi"/>
                <w:sz w:val="20"/>
                <w:szCs w:val="20"/>
              </w:rPr>
            </w:pPr>
            <w:r w:rsidRPr="00765CC1">
              <w:rPr>
                <w:rFonts w:ascii="Palatino Linotype" w:eastAsia="Times New Roman" w:hAnsi="Palatino Linotype" w:cstheme="majorBidi"/>
                <w:sz w:val="20"/>
                <w:szCs w:val="20"/>
              </w:rPr>
              <w:t>74.32</w:t>
            </w:r>
          </w:p>
        </w:tc>
        <w:tc>
          <w:tcPr>
            <w:tcW w:w="1574" w:type="dxa"/>
            <w:tcBorders>
              <w:top w:val="single" w:sz="4" w:space="0" w:color="000000"/>
            </w:tcBorders>
          </w:tcPr>
          <w:p w14:paraId="36666BA5" w14:textId="77777777" w:rsidR="00365B08" w:rsidRPr="00765CC1" w:rsidRDefault="00365B08" w:rsidP="0065257E">
            <w:pPr>
              <w:widowControl w:val="0"/>
              <w:autoSpaceDE w:val="0"/>
              <w:autoSpaceDN w:val="0"/>
              <w:spacing w:after="0" w:line="180" w:lineRule="exact"/>
              <w:ind w:left="236" w:right="214"/>
              <w:jc w:val="center"/>
              <w:rPr>
                <w:rFonts w:ascii="Palatino Linotype" w:eastAsia="Times New Roman" w:hAnsi="Palatino Linotype" w:cstheme="majorBidi"/>
                <w:sz w:val="20"/>
                <w:szCs w:val="20"/>
              </w:rPr>
            </w:pPr>
          </w:p>
        </w:tc>
      </w:tr>
      <w:tr w:rsidR="00365B08" w:rsidRPr="00765CC1" w14:paraId="3F752A44" w14:textId="77777777" w:rsidTr="0065257E">
        <w:trPr>
          <w:trHeight w:val="204"/>
        </w:trPr>
        <w:tc>
          <w:tcPr>
            <w:tcW w:w="1734" w:type="dxa"/>
            <w:vMerge/>
            <w:tcBorders>
              <w:top w:val="nil"/>
              <w:bottom w:val="single" w:sz="4" w:space="0" w:color="000000"/>
            </w:tcBorders>
          </w:tcPr>
          <w:p w14:paraId="300A0280" w14:textId="77777777" w:rsidR="00365B08" w:rsidRPr="00765CC1" w:rsidRDefault="00365B08" w:rsidP="0065257E">
            <w:pPr>
              <w:widowControl w:val="0"/>
              <w:autoSpaceDE w:val="0"/>
              <w:autoSpaceDN w:val="0"/>
              <w:spacing w:after="0" w:line="240" w:lineRule="auto"/>
              <w:rPr>
                <w:rFonts w:ascii="Palatino Linotype" w:eastAsia="Times New Roman" w:hAnsi="Palatino Linotype" w:cstheme="majorBidi"/>
                <w:sz w:val="20"/>
                <w:szCs w:val="20"/>
              </w:rPr>
            </w:pPr>
          </w:p>
        </w:tc>
        <w:tc>
          <w:tcPr>
            <w:tcW w:w="1386" w:type="dxa"/>
            <w:tcBorders>
              <w:bottom w:val="single" w:sz="4" w:space="0" w:color="000000"/>
            </w:tcBorders>
          </w:tcPr>
          <w:p w14:paraId="0B0EA8F1" w14:textId="77777777" w:rsidR="00365B08" w:rsidRPr="00765CC1" w:rsidRDefault="00365B08" w:rsidP="0065257E">
            <w:pPr>
              <w:widowControl w:val="0"/>
              <w:autoSpaceDE w:val="0"/>
              <w:autoSpaceDN w:val="0"/>
              <w:spacing w:after="0" w:line="184" w:lineRule="exact"/>
              <w:ind w:right="443"/>
              <w:rPr>
                <w:rFonts w:ascii="Palatino Linotype" w:eastAsia="Times New Roman" w:hAnsi="Palatino Linotype" w:cstheme="majorBidi"/>
                <w:sz w:val="20"/>
                <w:szCs w:val="20"/>
              </w:rPr>
            </w:pPr>
            <w:r w:rsidRPr="00765CC1">
              <w:rPr>
                <w:rFonts w:ascii="Palatino Linotype" w:eastAsia="Times New Roman" w:hAnsi="Palatino Linotype" w:cstheme="majorBidi"/>
                <w:sz w:val="20"/>
                <w:szCs w:val="20"/>
              </w:rPr>
              <w:t>Fertilizer rates</w:t>
            </w:r>
          </w:p>
        </w:tc>
        <w:tc>
          <w:tcPr>
            <w:tcW w:w="1849" w:type="dxa"/>
            <w:tcBorders>
              <w:bottom w:val="single" w:sz="4" w:space="0" w:color="000000"/>
            </w:tcBorders>
          </w:tcPr>
          <w:p w14:paraId="4C73E11E" w14:textId="77777777" w:rsidR="00365B08" w:rsidRPr="00765CC1" w:rsidRDefault="00365B08" w:rsidP="0065257E">
            <w:pPr>
              <w:widowControl w:val="0"/>
              <w:autoSpaceDE w:val="0"/>
              <w:autoSpaceDN w:val="0"/>
              <w:spacing w:after="0" w:line="184" w:lineRule="exact"/>
              <w:ind w:left="586"/>
              <w:rPr>
                <w:rFonts w:ascii="Palatino Linotype" w:eastAsia="Times New Roman" w:hAnsi="Palatino Linotype" w:cstheme="majorBidi"/>
                <w:sz w:val="20"/>
                <w:szCs w:val="20"/>
              </w:rPr>
            </w:pPr>
            <w:r w:rsidRPr="00765CC1">
              <w:rPr>
                <w:rFonts w:ascii="Palatino Linotype" w:eastAsia="Times New Roman" w:hAnsi="Palatino Linotype" w:cstheme="majorBidi"/>
                <w:sz w:val="20"/>
                <w:szCs w:val="20"/>
              </w:rPr>
              <w:t>60.19</w:t>
            </w:r>
          </w:p>
        </w:tc>
        <w:tc>
          <w:tcPr>
            <w:tcW w:w="1283" w:type="dxa"/>
            <w:tcBorders>
              <w:bottom w:val="single" w:sz="4" w:space="0" w:color="000000"/>
            </w:tcBorders>
          </w:tcPr>
          <w:p w14:paraId="14902540" w14:textId="77777777" w:rsidR="00365B08" w:rsidRPr="00765CC1" w:rsidRDefault="00365B08" w:rsidP="0065257E">
            <w:pPr>
              <w:widowControl w:val="0"/>
              <w:autoSpaceDE w:val="0"/>
              <w:autoSpaceDN w:val="0"/>
              <w:spacing w:after="0" w:line="184" w:lineRule="exact"/>
              <w:ind w:left="271" w:right="566"/>
              <w:jc w:val="center"/>
              <w:rPr>
                <w:rFonts w:ascii="Palatino Linotype" w:eastAsia="Times New Roman" w:hAnsi="Palatino Linotype" w:cstheme="majorBidi"/>
                <w:sz w:val="20"/>
                <w:szCs w:val="20"/>
              </w:rPr>
            </w:pPr>
          </w:p>
        </w:tc>
        <w:tc>
          <w:tcPr>
            <w:tcW w:w="1530" w:type="dxa"/>
            <w:tcBorders>
              <w:bottom w:val="single" w:sz="4" w:space="0" w:color="000000"/>
            </w:tcBorders>
          </w:tcPr>
          <w:p w14:paraId="78F1CA8F" w14:textId="77777777" w:rsidR="00365B08" w:rsidRPr="00765CC1" w:rsidRDefault="00365B08" w:rsidP="0065257E">
            <w:pPr>
              <w:widowControl w:val="0"/>
              <w:autoSpaceDE w:val="0"/>
              <w:autoSpaceDN w:val="0"/>
              <w:spacing w:after="0" w:line="184" w:lineRule="exact"/>
              <w:ind w:left="234" w:right="229"/>
              <w:jc w:val="center"/>
              <w:rPr>
                <w:rFonts w:ascii="Palatino Linotype" w:eastAsia="Times New Roman" w:hAnsi="Palatino Linotype" w:cstheme="majorBidi"/>
                <w:sz w:val="20"/>
                <w:szCs w:val="20"/>
              </w:rPr>
            </w:pPr>
            <w:r w:rsidRPr="00765CC1">
              <w:rPr>
                <w:rFonts w:ascii="Palatino Linotype" w:eastAsia="Times New Roman" w:hAnsi="Palatino Linotype" w:cstheme="majorBidi"/>
                <w:sz w:val="20"/>
                <w:szCs w:val="20"/>
              </w:rPr>
              <w:t>65.78</w:t>
            </w:r>
          </w:p>
        </w:tc>
        <w:tc>
          <w:tcPr>
            <w:tcW w:w="1574" w:type="dxa"/>
            <w:tcBorders>
              <w:bottom w:val="single" w:sz="4" w:space="0" w:color="000000"/>
            </w:tcBorders>
          </w:tcPr>
          <w:p w14:paraId="6EF4C6A2" w14:textId="77777777" w:rsidR="00365B08" w:rsidRPr="00765CC1" w:rsidRDefault="00365B08" w:rsidP="0065257E">
            <w:pPr>
              <w:widowControl w:val="0"/>
              <w:autoSpaceDE w:val="0"/>
              <w:autoSpaceDN w:val="0"/>
              <w:spacing w:after="0" w:line="184" w:lineRule="exact"/>
              <w:ind w:left="236" w:right="214"/>
              <w:jc w:val="center"/>
              <w:rPr>
                <w:rFonts w:ascii="Palatino Linotype" w:eastAsia="Times New Roman" w:hAnsi="Palatino Linotype" w:cstheme="majorBidi"/>
                <w:sz w:val="20"/>
                <w:szCs w:val="20"/>
              </w:rPr>
            </w:pPr>
          </w:p>
        </w:tc>
      </w:tr>
    </w:tbl>
    <w:p w14:paraId="1ACD8192" w14:textId="58F06C32" w:rsidR="00365B08" w:rsidRPr="00765CC1" w:rsidRDefault="00365B08" w:rsidP="00365B08">
      <w:pPr>
        <w:rPr>
          <w:rFonts w:ascii="Palatino Linotype" w:hAnsi="Palatino Linotype" w:cstheme="majorBidi"/>
          <w:kern w:val="2"/>
          <w:sz w:val="20"/>
          <w:szCs w:val="20"/>
          <w14:ligatures w14:val="standardContextual"/>
        </w:rPr>
      </w:pPr>
      <w:r w:rsidRPr="00765CC1">
        <w:rPr>
          <w:rFonts w:ascii="Palatino Linotype" w:eastAsia="Times New Roman" w:hAnsi="Palatino Linotype" w:cstheme="majorBidi"/>
          <w:bCs/>
          <w:spacing w:val="-4"/>
          <w:sz w:val="20"/>
          <w:szCs w:val="20"/>
        </w:rPr>
        <w:t>*</w:t>
      </w:r>
      <w:r w:rsidRPr="00765CC1">
        <w:rPr>
          <w:rFonts w:ascii="Palatino Linotype" w:eastAsia="Times New Roman" w:hAnsi="Palatino Linotype" w:cstheme="majorBidi"/>
          <w:bCs/>
          <w:spacing w:val="-7"/>
          <w:sz w:val="20"/>
          <w:szCs w:val="20"/>
        </w:rPr>
        <w:t xml:space="preserve"> </w:t>
      </w:r>
      <w:r w:rsidRPr="00765CC1">
        <w:rPr>
          <w:rFonts w:ascii="Palatino Linotype" w:eastAsia="Times New Roman" w:hAnsi="Palatino Linotype" w:cstheme="majorBidi"/>
          <w:bCs/>
          <w:spacing w:val="-4"/>
          <w:sz w:val="20"/>
          <w:szCs w:val="20"/>
        </w:rPr>
        <w:t>W</w:t>
      </w:r>
      <w:r w:rsidRPr="00765CC1">
        <w:rPr>
          <w:rFonts w:ascii="Palatino Linotype" w:eastAsia="Times New Roman" w:hAnsi="Palatino Linotype" w:cstheme="majorBidi"/>
          <w:bCs/>
          <w:spacing w:val="-4"/>
          <w:sz w:val="20"/>
          <w:szCs w:val="20"/>
          <w:vertAlign w:val="subscript"/>
        </w:rPr>
        <w:t>1</w:t>
      </w:r>
      <w:r w:rsidRPr="00765CC1">
        <w:rPr>
          <w:rFonts w:ascii="Palatino Linotype" w:eastAsia="Times New Roman" w:hAnsi="Palatino Linotype" w:cstheme="majorBidi"/>
          <w:bCs/>
          <w:spacing w:val="-4"/>
          <w:sz w:val="20"/>
          <w:szCs w:val="20"/>
        </w:rPr>
        <w:t xml:space="preserve"> Catfish farming water, ** W</w:t>
      </w:r>
      <w:r w:rsidRPr="00765CC1">
        <w:rPr>
          <w:rFonts w:ascii="Palatino Linotype" w:eastAsia="Times New Roman" w:hAnsi="Palatino Linotype" w:cstheme="majorBidi"/>
          <w:bCs/>
          <w:spacing w:val="-4"/>
          <w:sz w:val="20"/>
          <w:szCs w:val="20"/>
          <w:vertAlign w:val="subscript"/>
        </w:rPr>
        <w:t>2</w:t>
      </w:r>
      <w:r w:rsidRPr="00765CC1">
        <w:rPr>
          <w:rFonts w:ascii="Palatino Linotype" w:eastAsia="Times New Roman" w:hAnsi="Palatino Linotype" w:cstheme="majorBidi"/>
          <w:bCs/>
          <w:spacing w:val="-4"/>
          <w:sz w:val="20"/>
          <w:szCs w:val="20"/>
        </w:rPr>
        <w:t xml:space="preserve"> Tilapia fish farming water.</w:t>
      </w:r>
    </w:p>
    <w:p w14:paraId="6A45D4F1" w14:textId="280779F9" w:rsidR="00BB6700" w:rsidRPr="00765CC1" w:rsidRDefault="007F4AA6" w:rsidP="00B418D3">
      <w:pPr>
        <w:spacing w:line="240" w:lineRule="auto"/>
        <w:jc w:val="both"/>
        <w:rPr>
          <w:rFonts w:ascii="Palatino Linotype" w:eastAsia="Times New Roman" w:hAnsi="Palatino Linotype" w:cstheme="majorBidi"/>
          <w:sz w:val="20"/>
          <w:szCs w:val="20"/>
          <w:lang w:val="en-US"/>
        </w:rPr>
      </w:pPr>
      <w:r w:rsidRPr="00765CC1">
        <w:rPr>
          <w:rFonts w:ascii="Palatino Linotype" w:hAnsi="Palatino Linotype" w:cstheme="majorBidi"/>
          <w:sz w:val="20"/>
          <w:szCs w:val="20"/>
          <w:lang w:val="en-US"/>
        </w:rPr>
        <w:tab/>
      </w:r>
      <w:r w:rsidR="00BB6700" w:rsidRPr="00765CC1">
        <w:rPr>
          <w:rFonts w:ascii="Palatino Linotype" w:hAnsi="Palatino Linotype" w:cstheme="majorBidi"/>
          <w:sz w:val="20"/>
          <w:szCs w:val="20"/>
          <w:lang w:val="en-US"/>
        </w:rPr>
        <w:t xml:space="preserve">Vegetables can contain anything between 1 and 10,000 mg kg of nitrate </w:t>
      </w:r>
      <w:r w:rsidR="0098422C">
        <w:rPr>
          <w:rFonts w:ascii="Palatino Linotype" w:hAnsi="Palatino Linotype" w:cstheme="majorBidi"/>
          <w:sz w:val="20"/>
          <w:szCs w:val="20"/>
          <w:lang w:val="en-US"/>
        </w:rPr>
        <w:t xml:space="preserve">[54]. </w:t>
      </w:r>
      <w:r w:rsidR="00BB6700" w:rsidRPr="00765CC1">
        <w:rPr>
          <w:rFonts w:ascii="Palatino Linotype" w:hAnsi="Palatino Linotype" w:cstheme="majorBidi"/>
          <w:sz w:val="20"/>
          <w:szCs w:val="20"/>
          <w:lang w:val="en-US"/>
        </w:rPr>
        <w:t>2012). Th</w:t>
      </w:r>
      <w:r w:rsidRPr="00765CC1">
        <w:rPr>
          <w:rFonts w:ascii="Palatino Linotype" w:hAnsi="Palatino Linotype" w:cstheme="majorBidi"/>
          <w:sz w:val="20"/>
          <w:szCs w:val="20"/>
          <w:lang w:val="en-US"/>
        </w:rPr>
        <w:t>is</w:t>
      </w:r>
      <w:r w:rsidR="00BB6700" w:rsidRPr="00765CC1">
        <w:rPr>
          <w:rFonts w:ascii="Palatino Linotype" w:hAnsi="Palatino Linotype" w:cstheme="majorBidi"/>
          <w:sz w:val="20"/>
          <w:szCs w:val="20"/>
          <w:lang w:val="en-US"/>
        </w:rPr>
        <w:t xml:space="preserve"> research conclusions demonstrated that, in the second season, at the highest application rates of 100% of the NPK recommended levels and watered with aquaculture catfish water,</w:t>
      </w:r>
      <w:r w:rsidR="000D1037" w:rsidRPr="00765CC1">
        <w:rPr>
          <w:rFonts w:ascii="Palatino Linotype" w:hAnsi="Palatino Linotype" w:cstheme="majorBidi"/>
          <w:sz w:val="20"/>
          <w:szCs w:val="20"/>
          <w:lang w:val="en-US"/>
        </w:rPr>
        <w:t xml:space="preserve"> </w:t>
      </w:r>
      <w:r w:rsidR="00BB6700" w:rsidRPr="00765CC1">
        <w:rPr>
          <w:rFonts w:ascii="Palatino Linotype" w:eastAsia="Times New Roman" w:hAnsi="Palatino Linotype" w:cstheme="majorBidi"/>
          <w:sz w:val="20"/>
          <w:szCs w:val="20"/>
          <w:lang w:val="en-US"/>
        </w:rPr>
        <w:t>all samples of watercress had nitrate concentrations below 2,000 mg kg</w:t>
      </w:r>
      <w:r w:rsidR="00BB6700" w:rsidRPr="00765CC1">
        <w:rPr>
          <w:rFonts w:ascii="Palatino Linotype" w:eastAsia="Times New Roman" w:hAnsi="Palatino Linotype" w:cstheme="majorBidi"/>
          <w:sz w:val="20"/>
          <w:szCs w:val="20"/>
          <w:vertAlign w:val="superscript"/>
          <w:lang w:val="en-US"/>
        </w:rPr>
        <w:t>-1</w:t>
      </w:r>
      <w:r w:rsidR="00BB6700" w:rsidRPr="00765CC1">
        <w:rPr>
          <w:rFonts w:ascii="Palatino Linotype" w:eastAsia="Times New Roman" w:hAnsi="Palatino Linotype" w:cstheme="majorBidi"/>
          <w:sz w:val="20"/>
          <w:szCs w:val="20"/>
          <w:lang w:val="en-US"/>
        </w:rPr>
        <w:t xml:space="preserve"> and just one sample over 2000 mg kg</w:t>
      </w:r>
      <w:r w:rsidR="00BB6700" w:rsidRPr="00765CC1">
        <w:rPr>
          <w:rFonts w:ascii="Palatino Linotype" w:eastAsia="Times New Roman" w:hAnsi="Palatino Linotype" w:cstheme="majorBidi"/>
          <w:sz w:val="20"/>
          <w:szCs w:val="20"/>
          <w:vertAlign w:val="superscript"/>
          <w:lang w:val="en-US"/>
        </w:rPr>
        <w:t>-1</w:t>
      </w:r>
      <w:r w:rsidR="00BB6700" w:rsidRPr="00765CC1">
        <w:rPr>
          <w:rFonts w:ascii="Palatino Linotype" w:eastAsia="Times New Roman" w:hAnsi="Palatino Linotype" w:cstheme="majorBidi"/>
          <w:sz w:val="20"/>
          <w:szCs w:val="20"/>
          <w:lang w:val="en-US"/>
        </w:rPr>
        <w:t>. However, the mean nitrate concentration in almost all plant samples was significantly below the permitted maximum of 1500 mg kg</w:t>
      </w:r>
      <w:r w:rsidR="00BB6700" w:rsidRPr="00765CC1">
        <w:rPr>
          <w:rFonts w:ascii="Palatino Linotype" w:eastAsia="Times New Roman" w:hAnsi="Palatino Linotype" w:cstheme="majorBidi"/>
          <w:sz w:val="20"/>
          <w:szCs w:val="20"/>
          <w:vertAlign w:val="superscript"/>
          <w:lang w:val="en-US"/>
        </w:rPr>
        <w:t>-1</w:t>
      </w:r>
      <w:r w:rsidR="00BB6700" w:rsidRPr="00765CC1">
        <w:rPr>
          <w:rFonts w:ascii="Palatino Linotype" w:eastAsia="Times New Roman" w:hAnsi="Palatino Linotype" w:cstheme="majorBidi"/>
          <w:sz w:val="20"/>
          <w:szCs w:val="20"/>
          <w:lang w:val="en-US"/>
        </w:rPr>
        <w:t>.</w:t>
      </w:r>
      <w:r w:rsidR="000D1037" w:rsidRPr="00765CC1">
        <w:rPr>
          <w:rFonts w:ascii="Palatino Linotype" w:eastAsia="Times New Roman" w:hAnsi="Palatino Linotype" w:cstheme="majorBidi"/>
          <w:sz w:val="20"/>
          <w:szCs w:val="20"/>
          <w:lang w:val="en-US"/>
        </w:rPr>
        <w:t xml:space="preserve">  </w:t>
      </w:r>
      <w:r w:rsidR="00BB6700" w:rsidRPr="00765CC1">
        <w:rPr>
          <w:rFonts w:ascii="Palatino Linotype" w:eastAsia="Times New Roman" w:hAnsi="Palatino Linotype" w:cstheme="majorBidi"/>
          <w:sz w:val="20"/>
          <w:szCs w:val="20"/>
          <w:lang w:val="en-US"/>
        </w:rPr>
        <w:t xml:space="preserve">Vegetables become contaminated with nitrate when plants absorb more than is necessary for healthy growth. On the one hand, vegetables with a </w:t>
      </w:r>
      <w:r w:rsidR="00170794" w:rsidRPr="00765CC1">
        <w:rPr>
          <w:rFonts w:ascii="Palatino Linotype" w:eastAsia="Times New Roman" w:hAnsi="Palatino Linotype" w:cstheme="majorBidi"/>
          <w:sz w:val="20"/>
          <w:szCs w:val="20"/>
          <w:lang w:val="en-US"/>
        </w:rPr>
        <w:t>tendency</w:t>
      </w:r>
      <w:r w:rsidR="00BB6700" w:rsidRPr="00765CC1">
        <w:rPr>
          <w:rFonts w:ascii="Palatino Linotype" w:eastAsia="Times New Roman" w:hAnsi="Palatino Linotype" w:cstheme="majorBidi"/>
          <w:sz w:val="20"/>
          <w:szCs w:val="20"/>
          <w:lang w:val="en-US"/>
        </w:rPr>
        <w:t xml:space="preserve"> to nitrate accumulation include watercress. On the other side, nitrates are infrequently accumulated in vegetables like carrots, French beans, peas, and cauliflower. These findings demonstrate that plants like watercress can absorb soil nitrogen that is still present and prevent leaching and N losses during fallow periods (Zhang et al., 2019).</w:t>
      </w:r>
    </w:p>
    <w:p w14:paraId="14071BE9" w14:textId="0818E05E" w:rsidR="00BB6700" w:rsidRPr="00765CC1" w:rsidRDefault="00BB6700" w:rsidP="000E4A70">
      <w:pPr>
        <w:spacing w:line="360" w:lineRule="auto"/>
        <w:rPr>
          <w:rFonts w:ascii="Palatino Linotype" w:eastAsia="Times New Roman" w:hAnsi="Palatino Linotype" w:cstheme="majorBidi"/>
          <w:b/>
          <w:bCs/>
          <w:sz w:val="20"/>
          <w:szCs w:val="20"/>
          <w:lang w:val="en-US"/>
        </w:rPr>
      </w:pPr>
      <w:r w:rsidRPr="00765CC1">
        <w:rPr>
          <w:rFonts w:ascii="Palatino Linotype" w:eastAsia="Times New Roman" w:hAnsi="Palatino Linotype" w:cstheme="majorBidi"/>
          <w:b/>
          <w:bCs/>
          <w:sz w:val="20"/>
          <w:szCs w:val="20"/>
          <w:lang w:val="en-US"/>
        </w:rPr>
        <w:t xml:space="preserve">4- </w:t>
      </w:r>
      <w:r w:rsidR="00B418D3" w:rsidRPr="00765CC1">
        <w:rPr>
          <w:rFonts w:ascii="Palatino Linotype" w:eastAsia="Times New Roman" w:hAnsi="Palatino Linotype" w:cstheme="majorBidi"/>
          <w:b/>
          <w:bCs/>
          <w:sz w:val="20"/>
          <w:szCs w:val="20"/>
          <w:lang w:val="en-US"/>
        </w:rPr>
        <w:t>Conclusions</w:t>
      </w:r>
    </w:p>
    <w:p w14:paraId="4BF387F8" w14:textId="3704BF1C" w:rsidR="00170794" w:rsidRDefault="000D1037" w:rsidP="00B418D3">
      <w:pPr>
        <w:spacing w:line="240" w:lineRule="auto"/>
        <w:jc w:val="both"/>
        <w:rPr>
          <w:rFonts w:ascii="Palatino Linotype" w:eastAsia="Calibri" w:hAnsi="Palatino Linotype" w:cstheme="majorBidi"/>
          <w:sz w:val="20"/>
          <w:szCs w:val="20"/>
          <w:lang w:val="en-US"/>
        </w:rPr>
      </w:pPr>
      <w:r w:rsidRPr="00765CC1">
        <w:rPr>
          <w:rFonts w:ascii="Palatino Linotype" w:hAnsi="Palatino Linotype" w:cstheme="majorBidi"/>
          <w:sz w:val="20"/>
          <w:szCs w:val="20"/>
          <w:lang w:val="en-US"/>
        </w:rPr>
        <w:lastRenderedPageBreak/>
        <w:tab/>
      </w:r>
      <w:r w:rsidR="00140E8E" w:rsidRPr="00765CC1">
        <w:rPr>
          <w:rFonts w:ascii="Palatino Linotype" w:hAnsi="Palatino Linotype" w:cstheme="majorBidi"/>
          <w:sz w:val="20"/>
          <w:szCs w:val="20"/>
          <w:lang w:val="en-US"/>
        </w:rPr>
        <w:t>Given the current water scarcity in Egypt, t</w:t>
      </w:r>
      <w:r w:rsidR="00BB6700" w:rsidRPr="00765CC1">
        <w:rPr>
          <w:rFonts w:ascii="Palatino Linotype" w:hAnsi="Palatino Linotype" w:cstheme="majorBidi"/>
          <w:sz w:val="20"/>
          <w:szCs w:val="20"/>
          <w:lang w:val="en-US"/>
        </w:rPr>
        <w:t>he most crucial result of on-farm water management interventions</w:t>
      </w:r>
      <w:r w:rsidR="00140E8E" w:rsidRPr="00765CC1">
        <w:rPr>
          <w:rFonts w:ascii="Palatino Linotype" w:hAnsi="Palatino Linotype" w:cstheme="majorBidi"/>
          <w:sz w:val="20"/>
          <w:szCs w:val="20"/>
          <w:lang w:val="en-US"/>
        </w:rPr>
        <w:t xml:space="preserve"> </w:t>
      </w:r>
      <w:r w:rsidR="00BB6700" w:rsidRPr="00765CC1">
        <w:rPr>
          <w:rFonts w:ascii="Palatino Linotype" w:hAnsi="Palatino Linotype" w:cstheme="majorBidi"/>
          <w:sz w:val="20"/>
          <w:szCs w:val="20"/>
          <w:lang w:val="en-US"/>
        </w:rPr>
        <w:t xml:space="preserve">is to increase water productivity through dual water use in an integrated aquaponics farming system, while also enhancing crop and fish yields and quality, as well as mitigating adverse environmental effects. </w:t>
      </w:r>
      <w:r w:rsidR="00BB6700" w:rsidRPr="00765CC1">
        <w:rPr>
          <w:rFonts w:ascii="Palatino Linotype" w:eastAsia="Calibri" w:hAnsi="Palatino Linotype" w:cstheme="majorBidi"/>
          <w:sz w:val="20"/>
          <w:szCs w:val="20"/>
          <w:lang w:val="en-US"/>
        </w:rPr>
        <w:t xml:space="preserve"> Aquaponics in its modern style and inputs is still not widespread in rural Egypt although it was carried out by Egyptian farmers in its own style on a large scale long ago without knowing what they were doing. This is to some extent because today's modern </w:t>
      </w:r>
      <w:r w:rsidR="00140E8E" w:rsidRPr="00765CC1">
        <w:rPr>
          <w:rFonts w:ascii="Palatino Linotype" w:eastAsia="Calibri" w:hAnsi="Palatino Linotype" w:cstheme="majorBidi"/>
          <w:sz w:val="20"/>
          <w:szCs w:val="20"/>
          <w:lang w:val="en-US"/>
        </w:rPr>
        <w:t>aquaponics</w:t>
      </w:r>
      <w:r w:rsidR="00BB6700" w:rsidRPr="00765CC1">
        <w:rPr>
          <w:rFonts w:ascii="Palatino Linotype" w:eastAsia="Calibri" w:hAnsi="Palatino Linotype" w:cstheme="majorBidi"/>
          <w:sz w:val="20"/>
          <w:szCs w:val="20"/>
          <w:lang w:val="en-US"/>
        </w:rPr>
        <w:t xml:space="preserve"> systems require significant capital, operating and maintenance expenses.</w:t>
      </w:r>
      <w:r w:rsidR="00140E8E" w:rsidRPr="00765CC1">
        <w:rPr>
          <w:rFonts w:ascii="Palatino Linotype" w:eastAsia="Calibri" w:hAnsi="Palatino Linotype" w:cstheme="majorBidi"/>
          <w:sz w:val="20"/>
          <w:szCs w:val="20"/>
          <w:lang w:val="en-US"/>
        </w:rPr>
        <w:t xml:space="preserve"> </w:t>
      </w:r>
      <w:r w:rsidR="00BB6700" w:rsidRPr="00765CC1">
        <w:rPr>
          <w:rFonts w:ascii="Palatino Linotype" w:eastAsia="Calibri" w:hAnsi="Palatino Linotype" w:cstheme="majorBidi"/>
          <w:sz w:val="20"/>
          <w:szCs w:val="20"/>
          <w:lang w:val="en-US"/>
        </w:rPr>
        <w:t xml:space="preserve"> It is necessary to find innovative and cheap aquaponics techniques, and this study contributes in a positive way to facing the challenge by evaluating the implementation of the integrated crop and fish farming system invented by Egyptian farmer, which is an effective alternative to modern </w:t>
      </w:r>
      <w:r w:rsidR="00140E8E" w:rsidRPr="00765CC1">
        <w:rPr>
          <w:rFonts w:ascii="Palatino Linotype" w:eastAsia="Calibri" w:hAnsi="Palatino Linotype" w:cstheme="majorBidi"/>
          <w:sz w:val="20"/>
          <w:szCs w:val="20"/>
          <w:lang w:val="en-US"/>
        </w:rPr>
        <w:t xml:space="preserve">aquaponics of </w:t>
      </w:r>
      <w:r w:rsidR="00BB6700" w:rsidRPr="00765CC1">
        <w:rPr>
          <w:rFonts w:ascii="Palatino Linotype" w:eastAsia="Calibri" w:hAnsi="Palatino Linotype" w:cstheme="majorBidi"/>
          <w:sz w:val="20"/>
          <w:szCs w:val="20"/>
          <w:lang w:val="en-US"/>
        </w:rPr>
        <w:t>plant and fish farming techniques with double water use and capital with higher crop yields. Th</w:t>
      </w:r>
      <w:r w:rsidR="00140E8E" w:rsidRPr="00765CC1">
        <w:rPr>
          <w:rFonts w:ascii="Palatino Linotype" w:eastAsia="Calibri" w:hAnsi="Palatino Linotype" w:cstheme="majorBidi"/>
          <w:sz w:val="20"/>
          <w:szCs w:val="20"/>
          <w:lang w:val="en-US"/>
        </w:rPr>
        <w:t>is</w:t>
      </w:r>
      <w:r w:rsidR="00BB6700" w:rsidRPr="00765CC1">
        <w:rPr>
          <w:rFonts w:ascii="Palatino Linotype" w:eastAsia="Calibri" w:hAnsi="Palatino Linotype" w:cstheme="majorBidi"/>
          <w:sz w:val="20"/>
          <w:szCs w:val="20"/>
          <w:lang w:val="en-US"/>
        </w:rPr>
        <w:t xml:space="preserve"> research finding suggested that integrated aquaponics </w:t>
      </w:r>
      <w:r w:rsidR="00140E8E" w:rsidRPr="00765CC1">
        <w:rPr>
          <w:rFonts w:ascii="Palatino Linotype" w:eastAsia="Calibri" w:hAnsi="Palatino Linotype" w:cstheme="majorBidi"/>
          <w:sz w:val="20"/>
          <w:szCs w:val="20"/>
          <w:lang w:val="en-US"/>
        </w:rPr>
        <w:t>invented by the Egyptian farmer</w:t>
      </w:r>
      <w:r w:rsidR="00BB6700" w:rsidRPr="00765CC1">
        <w:rPr>
          <w:rFonts w:ascii="Palatino Linotype" w:eastAsia="Calibri" w:hAnsi="Palatino Linotype" w:cstheme="majorBidi"/>
          <w:sz w:val="20"/>
          <w:szCs w:val="20"/>
          <w:lang w:val="en-US"/>
        </w:rPr>
        <w:t xml:space="preserve"> is a farming method that is environmentally feasible because it has had a </w:t>
      </w:r>
      <w:r w:rsidRPr="00765CC1">
        <w:rPr>
          <w:rFonts w:ascii="Palatino Linotype" w:eastAsia="Calibri" w:hAnsi="Palatino Linotype" w:cstheme="majorBidi"/>
          <w:sz w:val="20"/>
          <w:szCs w:val="20"/>
          <w:lang w:val="en-US"/>
        </w:rPr>
        <w:t>favorable</w:t>
      </w:r>
      <w:r w:rsidR="00BB6700" w:rsidRPr="00765CC1">
        <w:rPr>
          <w:rFonts w:ascii="Palatino Linotype" w:eastAsia="Calibri" w:hAnsi="Palatino Linotype" w:cstheme="majorBidi"/>
          <w:sz w:val="20"/>
          <w:szCs w:val="20"/>
          <w:lang w:val="en-US"/>
        </w:rPr>
        <w:t xml:space="preserve"> effect on soil characteristics, crop and water productivity, farmer income, and the surrounding environment.  The various integrated aquaponics systems for sustainable agriculture still need to be better understood, hence more research is needed.</w:t>
      </w:r>
    </w:p>
    <w:p w14:paraId="7BDEE561" w14:textId="5F3BD545" w:rsidR="0021451F" w:rsidRPr="0021451F" w:rsidRDefault="0021451F" w:rsidP="000E4A70">
      <w:pPr>
        <w:spacing w:line="360" w:lineRule="auto"/>
        <w:jc w:val="both"/>
        <w:rPr>
          <w:rFonts w:ascii="Palatino Linotype" w:eastAsia="Calibri" w:hAnsi="Palatino Linotype" w:cstheme="majorBidi"/>
          <w:sz w:val="20"/>
          <w:szCs w:val="20"/>
          <w:lang w:val="en-US"/>
        </w:rPr>
      </w:pPr>
      <w:r w:rsidRPr="0021451F">
        <w:rPr>
          <w:rFonts w:ascii="Palatino Linotype" w:eastAsia="Calibri" w:hAnsi="Palatino Linotype" w:cstheme="majorBidi"/>
          <w:b/>
          <w:bCs/>
          <w:sz w:val="20"/>
          <w:szCs w:val="20"/>
          <w:lang w:val="en-US"/>
        </w:rPr>
        <w:t>Author Contributions:</w:t>
      </w:r>
      <w:r w:rsidRPr="0021451F">
        <w:rPr>
          <w:rFonts w:ascii="Palatino Linotype" w:eastAsia="Calibri" w:hAnsi="Palatino Linotype" w:cstheme="majorBidi"/>
          <w:sz w:val="20"/>
          <w:szCs w:val="20"/>
          <w:lang w:val="en-US"/>
        </w:rPr>
        <w:t xml:space="preserve"> Conceptualization, </w:t>
      </w:r>
      <w:r w:rsidR="001E26A4">
        <w:rPr>
          <w:rFonts w:ascii="Palatino Linotype" w:eastAsia="Calibri" w:hAnsi="Palatino Linotype" w:cstheme="majorBidi"/>
          <w:sz w:val="20"/>
          <w:szCs w:val="20"/>
          <w:lang w:val="en-US"/>
        </w:rPr>
        <w:t>M.M.A</w:t>
      </w:r>
      <w:r w:rsidRPr="0021451F">
        <w:rPr>
          <w:rFonts w:ascii="Palatino Linotype" w:eastAsia="Calibri" w:hAnsi="Palatino Linotype" w:cstheme="majorBidi"/>
          <w:sz w:val="20"/>
          <w:szCs w:val="20"/>
          <w:lang w:val="en-US"/>
        </w:rPr>
        <w:t xml:space="preserve">., </w:t>
      </w:r>
      <w:r w:rsidR="001E26A4">
        <w:rPr>
          <w:rFonts w:ascii="Palatino Linotype" w:eastAsia="Calibri" w:hAnsi="Palatino Linotype" w:cstheme="majorBidi"/>
          <w:sz w:val="20"/>
          <w:szCs w:val="20"/>
          <w:lang w:val="en-US"/>
        </w:rPr>
        <w:t>N.Y</w:t>
      </w:r>
      <w:r w:rsidRPr="0021451F">
        <w:rPr>
          <w:rFonts w:ascii="Palatino Linotype" w:eastAsia="Calibri" w:hAnsi="Palatino Linotype" w:cstheme="majorBidi"/>
          <w:sz w:val="20"/>
          <w:szCs w:val="20"/>
          <w:lang w:val="en-US"/>
        </w:rPr>
        <w:t xml:space="preserve">., </w:t>
      </w:r>
      <w:r w:rsidR="006B340C">
        <w:rPr>
          <w:rFonts w:ascii="Palatino Linotype" w:eastAsia="Calibri" w:hAnsi="Palatino Linotype" w:cstheme="majorBidi"/>
          <w:sz w:val="20"/>
          <w:szCs w:val="20"/>
          <w:lang w:val="en-US"/>
        </w:rPr>
        <w:t xml:space="preserve">J.D., R.G. </w:t>
      </w:r>
      <w:r w:rsidRPr="0021451F">
        <w:rPr>
          <w:rFonts w:ascii="Palatino Linotype" w:eastAsia="Calibri" w:hAnsi="Palatino Linotype" w:cstheme="majorBidi"/>
          <w:sz w:val="20"/>
          <w:szCs w:val="20"/>
          <w:lang w:val="en-US"/>
        </w:rPr>
        <w:t xml:space="preserve">and </w:t>
      </w:r>
      <w:r w:rsidR="001E26A4">
        <w:rPr>
          <w:rFonts w:ascii="Palatino Linotype" w:eastAsia="Calibri" w:hAnsi="Palatino Linotype" w:cstheme="majorBidi"/>
          <w:sz w:val="20"/>
          <w:szCs w:val="20"/>
          <w:lang w:val="en-US"/>
        </w:rPr>
        <w:t>S.A.H</w:t>
      </w:r>
      <w:r w:rsidRPr="0021451F">
        <w:rPr>
          <w:rFonts w:ascii="Palatino Linotype" w:eastAsia="Calibri" w:hAnsi="Palatino Linotype" w:cstheme="majorBidi"/>
          <w:sz w:val="20"/>
          <w:szCs w:val="20"/>
          <w:lang w:val="en-US"/>
        </w:rPr>
        <w:t xml:space="preserve">.; data curation, S.A.H., M.M.A., </w:t>
      </w:r>
      <w:r w:rsidR="001E26A4">
        <w:rPr>
          <w:rFonts w:ascii="Palatino Linotype" w:eastAsia="Calibri" w:hAnsi="Palatino Linotype" w:cstheme="majorBidi"/>
          <w:sz w:val="20"/>
          <w:szCs w:val="20"/>
          <w:lang w:val="en-US"/>
        </w:rPr>
        <w:t>E</w:t>
      </w:r>
      <w:r w:rsidRPr="0021451F">
        <w:rPr>
          <w:rFonts w:ascii="Palatino Linotype" w:eastAsia="Calibri" w:hAnsi="Palatino Linotype" w:cstheme="majorBidi"/>
          <w:sz w:val="20"/>
          <w:szCs w:val="20"/>
          <w:lang w:val="en-US"/>
        </w:rPr>
        <w:t>.</w:t>
      </w:r>
      <w:r w:rsidR="001E26A4">
        <w:rPr>
          <w:rFonts w:ascii="Palatino Linotype" w:eastAsia="Calibri" w:hAnsi="Palatino Linotype" w:cstheme="majorBidi"/>
          <w:sz w:val="20"/>
          <w:szCs w:val="20"/>
          <w:lang w:val="en-US"/>
        </w:rPr>
        <w:t>Y</w:t>
      </w:r>
      <w:r w:rsidRPr="0021451F">
        <w:rPr>
          <w:rFonts w:ascii="Palatino Linotype" w:eastAsia="Calibri" w:hAnsi="Palatino Linotype" w:cstheme="majorBidi"/>
          <w:sz w:val="20"/>
          <w:szCs w:val="20"/>
          <w:lang w:val="en-US"/>
        </w:rPr>
        <w:t xml:space="preserve">., </w:t>
      </w:r>
      <w:r w:rsidR="006B340C">
        <w:rPr>
          <w:rFonts w:ascii="Palatino Linotype" w:eastAsia="Calibri" w:hAnsi="Palatino Linotype" w:cstheme="majorBidi"/>
          <w:sz w:val="20"/>
          <w:szCs w:val="20"/>
          <w:lang w:val="en-US"/>
        </w:rPr>
        <w:t xml:space="preserve">M.O </w:t>
      </w:r>
      <w:r w:rsidRPr="0021451F">
        <w:rPr>
          <w:rFonts w:ascii="Palatino Linotype" w:eastAsia="Calibri" w:hAnsi="Palatino Linotype" w:cstheme="majorBidi"/>
          <w:sz w:val="20"/>
          <w:szCs w:val="20"/>
          <w:lang w:val="en-US"/>
        </w:rPr>
        <w:t xml:space="preserve">and </w:t>
      </w:r>
      <w:r w:rsidR="001E26A4">
        <w:rPr>
          <w:rFonts w:ascii="Palatino Linotype" w:eastAsia="Calibri" w:hAnsi="Palatino Linotype" w:cstheme="majorBidi"/>
          <w:sz w:val="20"/>
          <w:szCs w:val="20"/>
          <w:lang w:val="en-US"/>
        </w:rPr>
        <w:t>N.Y</w:t>
      </w:r>
      <w:r w:rsidRPr="0021451F">
        <w:rPr>
          <w:rFonts w:ascii="Palatino Linotype" w:eastAsia="Calibri" w:hAnsi="Palatino Linotype" w:cstheme="majorBidi"/>
          <w:sz w:val="20"/>
          <w:szCs w:val="20"/>
          <w:lang w:val="en-US"/>
        </w:rPr>
        <w:t xml:space="preserve">.; formal analysis, </w:t>
      </w:r>
      <w:r w:rsidR="001E26A4">
        <w:rPr>
          <w:rFonts w:ascii="Palatino Linotype" w:eastAsia="Calibri" w:hAnsi="Palatino Linotype" w:cstheme="majorBidi"/>
          <w:sz w:val="20"/>
          <w:szCs w:val="20"/>
          <w:lang w:val="en-US"/>
        </w:rPr>
        <w:t>M.H</w:t>
      </w:r>
      <w:r w:rsidRPr="0021451F">
        <w:rPr>
          <w:rFonts w:ascii="Palatino Linotype" w:eastAsia="Calibri" w:hAnsi="Palatino Linotype" w:cstheme="majorBidi"/>
          <w:sz w:val="20"/>
          <w:szCs w:val="20"/>
          <w:lang w:val="en-US"/>
        </w:rPr>
        <w:t xml:space="preserve">., </w:t>
      </w:r>
      <w:r w:rsidR="001E26A4">
        <w:rPr>
          <w:rFonts w:ascii="Palatino Linotype" w:eastAsia="Calibri" w:hAnsi="Palatino Linotype" w:cstheme="majorBidi"/>
          <w:sz w:val="20"/>
          <w:szCs w:val="20"/>
          <w:lang w:val="en-US"/>
        </w:rPr>
        <w:t>A.H</w:t>
      </w:r>
      <w:r w:rsidRPr="0021451F">
        <w:rPr>
          <w:rFonts w:ascii="Palatino Linotype" w:eastAsia="Calibri" w:hAnsi="Palatino Linotype" w:cstheme="majorBidi"/>
          <w:sz w:val="20"/>
          <w:szCs w:val="20"/>
          <w:lang w:val="en-US"/>
        </w:rPr>
        <w:t>., and A.</w:t>
      </w:r>
      <w:r w:rsidR="001E26A4">
        <w:rPr>
          <w:rFonts w:ascii="Palatino Linotype" w:eastAsia="Calibri" w:hAnsi="Palatino Linotype" w:cstheme="majorBidi"/>
          <w:sz w:val="20"/>
          <w:szCs w:val="20"/>
          <w:lang w:val="en-US"/>
        </w:rPr>
        <w:t>M</w:t>
      </w:r>
      <w:r w:rsidRPr="0021451F">
        <w:rPr>
          <w:rFonts w:ascii="Palatino Linotype" w:eastAsia="Calibri" w:hAnsi="Palatino Linotype" w:cstheme="majorBidi"/>
          <w:sz w:val="20"/>
          <w:szCs w:val="20"/>
          <w:lang w:val="en-US"/>
        </w:rPr>
        <w:t xml:space="preserve">.; funding acquisition, G.E.E.; investigation, </w:t>
      </w:r>
      <w:r w:rsidR="001E26A4">
        <w:rPr>
          <w:rFonts w:ascii="Palatino Linotype" w:eastAsia="Calibri" w:hAnsi="Palatino Linotype" w:cstheme="majorBidi"/>
          <w:sz w:val="20"/>
          <w:szCs w:val="20"/>
          <w:lang w:val="en-US"/>
        </w:rPr>
        <w:t>M.M.A</w:t>
      </w:r>
      <w:r w:rsidRPr="0021451F">
        <w:rPr>
          <w:rFonts w:ascii="Palatino Linotype" w:eastAsia="Calibri" w:hAnsi="Palatino Linotype" w:cstheme="majorBidi"/>
          <w:sz w:val="20"/>
          <w:szCs w:val="20"/>
          <w:lang w:val="en-US"/>
        </w:rPr>
        <w:t>.</w:t>
      </w:r>
      <w:r w:rsidR="001E26A4">
        <w:rPr>
          <w:rFonts w:ascii="Palatino Linotype" w:eastAsia="Calibri" w:hAnsi="Palatino Linotype" w:cstheme="majorBidi"/>
          <w:sz w:val="20"/>
          <w:szCs w:val="20"/>
          <w:lang w:val="en-US"/>
        </w:rPr>
        <w:t>,</w:t>
      </w:r>
      <w:r w:rsidRPr="0021451F">
        <w:rPr>
          <w:rFonts w:ascii="Palatino Linotype" w:eastAsia="Calibri" w:hAnsi="Palatino Linotype" w:cstheme="majorBidi"/>
          <w:sz w:val="20"/>
          <w:szCs w:val="20"/>
          <w:lang w:val="en-US"/>
        </w:rPr>
        <w:t xml:space="preserve"> and S.A.H.; methodology, </w:t>
      </w:r>
      <w:r w:rsidR="001E26A4">
        <w:rPr>
          <w:rFonts w:ascii="Palatino Linotype" w:eastAsia="Calibri" w:hAnsi="Palatino Linotype" w:cstheme="majorBidi"/>
          <w:sz w:val="20"/>
          <w:szCs w:val="20"/>
          <w:lang w:val="en-US"/>
        </w:rPr>
        <w:t>E.Y</w:t>
      </w:r>
      <w:r w:rsidRPr="0021451F">
        <w:rPr>
          <w:rFonts w:ascii="Palatino Linotype" w:eastAsia="Calibri" w:hAnsi="Palatino Linotype" w:cstheme="majorBidi"/>
          <w:sz w:val="20"/>
          <w:szCs w:val="20"/>
          <w:lang w:val="en-US"/>
        </w:rPr>
        <w:t xml:space="preserve">., </w:t>
      </w:r>
      <w:r w:rsidR="001E26A4">
        <w:rPr>
          <w:rFonts w:ascii="Palatino Linotype" w:eastAsia="Calibri" w:hAnsi="Palatino Linotype" w:cstheme="majorBidi"/>
          <w:sz w:val="20"/>
          <w:szCs w:val="20"/>
          <w:lang w:val="en-US"/>
        </w:rPr>
        <w:t>M.H</w:t>
      </w:r>
      <w:r w:rsidRPr="0021451F">
        <w:rPr>
          <w:rFonts w:ascii="Palatino Linotype" w:eastAsia="Calibri" w:hAnsi="Palatino Linotype" w:cstheme="majorBidi"/>
          <w:sz w:val="20"/>
          <w:szCs w:val="20"/>
          <w:lang w:val="en-US"/>
        </w:rPr>
        <w:t>.,</w:t>
      </w:r>
      <w:r w:rsidR="006B340C">
        <w:rPr>
          <w:rFonts w:ascii="Palatino Linotype" w:eastAsia="Calibri" w:hAnsi="Palatino Linotype" w:cstheme="majorBidi"/>
          <w:sz w:val="20"/>
          <w:szCs w:val="20"/>
          <w:lang w:val="en-US"/>
        </w:rPr>
        <w:t>M.O</w:t>
      </w:r>
      <w:r w:rsidRPr="0021451F">
        <w:rPr>
          <w:rFonts w:ascii="Palatino Linotype" w:eastAsia="Calibri" w:hAnsi="Palatino Linotype" w:cstheme="majorBidi"/>
          <w:sz w:val="20"/>
          <w:szCs w:val="20"/>
          <w:lang w:val="en-US"/>
        </w:rPr>
        <w:t xml:space="preserve"> and </w:t>
      </w:r>
      <w:r w:rsidR="001E26A4">
        <w:rPr>
          <w:rFonts w:ascii="Palatino Linotype" w:eastAsia="Calibri" w:hAnsi="Palatino Linotype" w:cstheme="majorBidi"/>
          <w:sz w:val="20"/>
          <w:szCs w:val="20"/>
          <w:lang w:val="en-US"/>
        </w:rPr>
        <w:t>A.M</w:t>
      </w:r>
      <w:r w:rsidRPr="0021451F">
        <w:rPr>
          <w:rFonts w:ascii="Palatino Linotype" w:eastAsia="Calibri" w:hAnsi="Palatino Linotype" w:cstheme="majorBidi"/>
          <w:sz w:val="20"/>
          <w:szCs w:val="20"/>
          <w:lang w:val="en-US"/>
        </w:rPr>
        <w:t xml:space="preserve">.; resources, S.A.H. and G.E.E.; software, </w:t>
      </w:r>
      <w:r w:rsidR="000E4A70">
        <w:rPr>
          <w:rFonts w:ascii="Palatino Linotype" w:eastAsia="Calibri" w:hAnsi="Palatino Linotype" w:cstheme="majorBidi"/>
          <w:sz w:val="20"/>
          <w:szCs w:val="20"/>
          <w:lang w:val="en-US"/>
        </w:rPr>
        <w:t>A.H</w:t>
      </w:r>
      <w:r w:rsidRPr="0021451F">
        <w:rPr>
          <w:rFonts w:ascii="Palatino Linotype" w:eastAsia="Calibri" w:hAnsi="Palatino Linotype" w:cstheme="majorBidi"/>
          <w:sz w:val="20"/>
          <w:szCs w:val="20"/>
          <w:lang w:val="en-US"/>
        </w:rPr>
        <w:t xml:space="preserve">.; supervision, </w:t>
      </w:r>
      <w:r w:rsidR="000E4A70">
        <w:rPr>
          <w:rFonts w:ascii="Palatino Linotype" w:eastAsia="Calibri" w:hAnsi="Palatino Linotype" w:cstheme="majorBidi"/>
          <w:sz w:val="20"/>
          <w:szCs w:val="20"/>
          <w:lang w:val="en-US"/>
        </w:rPr>
        <w:t>M.M.A</w:t>
      </w:r>
      <w:r w:rsidRPr="0021451F">
        <w:rPr>
          <w:rFonts w:ascii="Palatino Linotype" w:eastAsia="Calibri" w:hAnsi="Palatino Linotype" w:cstheme="majorBidi"/>
          <w:sz w:val="20"/>
          <w:szCs w:val="20"/>
          <w:lang w:val="en-US"/>
        </w:rPr>
        <w:t>., and S.A.H.; validation, M.M.A., G.E.E.,</w:t>
      </w:r>
      <w:r w:rsidR="006B340C">
        <w:rPr>
          <w:rFonts w:ascii="Palatino Linotype" w:eastAsia="Calibri" w:hAnsi="Palatino Linotype" w:cstheme="majorBidi"/>
          <w:sz w:val="20"/>
          <w:szCs w:val="20"/>
          <w:lang w:val="en-US"/>
        </w:rPr>
        <w:t xml:space="preserve"> M.O</w:t>
      </w:r>
      <w:r w:rsidRPr="0021451F">
        <w:rPr>
          <w:rFonts w:ascii="Palatino Linotype" w:eastAsia="Calibri" w:hAnsi="Palatino Linotype" w:cstheme="majorBidi"/>
          <w:sz w:val="20"/>
          <w:szCs w:val="20"/>
          <w:lang w:val="en-US"/>
        </w:rPr>
        <w:t xml:space="preserve"> and J.L.; visualization, </w:t>
      </w:r>
      <w:r w:rsidR="000E4A70">
        <w:rPr>
          <w:rFonts w:ascii="Palatino Linotype" w:eastAsia="Calibri" w:hAnsi="Palatino Linotype" w:cstheme="majorBidi"/>
          <w:sz w:val="20"/>
          <w:szCs w:val="20"/>
          <w:lang w:val="en-US"/>
        </w:rPr>
        <w:t>J.L</w:t>
      </w:r>
      <w:r w:rsidRPr="0021451F">
        <w:rPr>
          <w:rFonts w:ascii="Palatino Linotype" w:eastAsia="Calibri" w:hAnsi="Palatino Linotype" w:cstheme="majorBidi"/>
          <w:sz w:val="20"/>
          <w:szCs w:val="20"/>
          <w:lang w:val="en-US"/>
        </w:rPr>
        <w:t xml:space="preserve">. and S.A.H.; writing—original draft, </w:t>
      </w:r>
      <w:r w:rsidR="000E4A70">
        <w:rPr>
          <w:rFonts w:ascii="Palatino Linotype" w:eastAsia="Calibri" w:hAnsi="Palatino Linotype" w:cstheme="majorBidi"/>
          <w:sz w:val="20"/>
          <w:szCs w:val="20"/>
          <w:lang w:val="en-US"/>
        </w:rPr>
        <w:t>M.M.A</w:t>
      </w:r>
      <w:r w:rsidRPr="0021451F">
        <w:rPr>
          <w:rFonts w:ascii="Palatino Linotype" w:eastAsia="Calibri" w:hAnsi="Palatino Linotype" w:cstheme="majorBidi"/>
          <w:sz w:val="20"/>
          <w:szCs w:val="20"/>
          <w:lang w:val="en-US"/>
        </w:rPr>
        <w:t xml:space="preserve">., </w:t>
      </w:r>
      <w:r w:rsidR="000E4A70">
        <w:rPr>
          <w:rFonts w:ascii="Palatino Linotype" w:eastAsia="Calibri" w:hAnsi="Palatino Linotype" w:cstheme="majorBidi"/>
          <w:sz w:val="20"/>
          <w:szCs w:val="20"/>
          <w:lang w:val="en-US"/>
        </w:rPr>
        <w:t>E.Y</w:t>
      </w:r>
      <w:r w:rsidRPr="0021451F">
        <w:rPr>
          <w:rFonts w:ascii="Palatino Linotype" w:eastAsia="Calibri" w:hAnsi="Palatino Linotype" w:cstheme="majorBidi"/>
          <w:sz w:val="20"/>
          <w:szCs w:val="20"/>
          <w:lang w:val="en-US"/>
        </w:rPr>
        <w:t>, and S.A.H.; writing—review and editing, M.M.A., J.L.,</w:t>
      </w:r>
      <w:r w:rsidR="006B340C">
        <w:rPr>
          <w:rFonts w:ascii="Palatino Linotype" w:eastAsia="Calibri" w:hAnsi="Palatino Linotype" w:cstheme="majorBidi"/>
          <w:sz w:val="20"/>
          <w:szCs w:val="20"/>
          <w:lang w:val="en-US"/>
        </w:rPr>
        <w:t xml:space="preserve"> N.Y, J.D., R.G</w:t>
      </w:r>
      <w:r w:rsidRPr="0021451F">
        <w:rPr>
          <w:rFonts w:ascii="Palatino Linotype" w:eastAsia="Calibri" w:hAnsi="Palatino Linotype" w:cstheme="majorBidi"/>
          <w:sz w:val="20"/>
          <w:szCs w:val="20"/>
          <w:lang w:val="en-US"/>
        </w:rPr>
        <w:t xml:space="preserve"> and S.A.H. All authors have read and agreed to the published version of the manuscript.</w:t>
      </w:r>
    </w:p>
    <w:p w14:paraId="3112AC35" w14:textId="77777777" w:rsidR="0021451F" w:rsidRPr="0021451F" w:rsidRDefault="0021451F" w:rsidP="00CD4218">
      <w:pPr>
        <w:spacing w:line="360" w:lineRule="auto"/>
        <w:jc w:val="both"/>
        <w:rPr>
          <w:rFonts w:ascii="Palatino Linotype" w:eastAsia="Calibri" w:hAnsi="Palatino Linotype" w:cstheme="majorBidi"/>
          <w:sz w:val="20"/>
          <w:szCs w:val="20"/>
          <w:lang w:val="en-US"/>
        </w:rPr>
      </w:pPr>
      <w:r w:rsidRPr="0021451F">
        <w:rPr>
          <w:rFonts w:ascii="Palatino Linotype" w:eastAsia="Calibri" w:hAnsi="Palatino Linotype" w:cstheme="majorBidi"/>
          <w:b/>
          <w:bCs/>
          <w:sz w:val="20"/>
          <w:szCs w:val="20"/>
          <w:lang w:val="en-US"/>
        </w:rPr>
        <w:t>Funding:</w:t>
      </w:r>
      <w:r w:rsidRPr="0021451F">
        <w:rPr>
          <w:rFonts w:ascii="Palatino Linotype" w:eastAsia="Calibri" w:hAnsi="Palatino Linotype" w:cstheme="majorBidi"/>
          <w:sz w:val="20"/>
          <w:szCs w:val="20"/>
          <w:lang w:val="en-US"/>
        </w:rPr>
        <w:t xml:space="preserve"> This work was funded by the Researchers Supporting Project Number (RSP2023R161), King Saud University, Riyadh, Saudi Arabia.</w:t>
      </w:r>
    </w:p>
    <w:p w14:paraId="34652B5F" w14:textId="77777777" w:rsidR="0021451F" w:rsidRPr="0021451F" w:rsidRDefault="0021451F" w:rsidP="0021451F">
      <w:pPr>
        <w:spacing w:line="360" w:lineRule="auto"/>
        <w:rPr>
          <w:rFonts w:ascii="Palatino Linotype" w:eastAsia="Calibri" w:hAnsi="Palatino Linotype" w:cstheme="majorBidi"/>
          <w:sz w:val="20"/>
          <w:szCs w:val="20"/>
          <w:lang w:val="en-US"/>
        </w:rPr>
      </w:pPr>
      <w:r w:rsidRPr="0021451F">
        <w:rPr>
          <w:rFonts w:ascii="Palatino Linotype" w:eastAsia="Calibri" w:hAnsi="Palatino Linotype" w:cstheme="majorBidi"/>
          <w:b/>
          <w:bCs/>
          <w:sz w:val="20"/>
          <w:szCs w:val="20"/>
          <w:lang w:val="en-US"/>
        </w:rPr>
        <w:t>Data Availability Statement</w:t>
      </w:r>
      <w:r w:rsidRPr="0021451F">
        <w:rPr>
          <w:rFonts w:ascii="Palatino Linotype" w:eastAsia="Calibri" w:hAnsi="Palatino Linotype" w:cstheme="majorBidi"/>
          <w:sz w:val="20"/>
          <w:szCs w:val="20"/>
          <w:lang w:val="en-US"/>
        </w:rPr>
        <w:t>: Not applicable.</w:t>
      </w:r>
    </w:p>
    <w:p w14:paraId="283DA53E" w14:textId="50C39ADC" w:rsidR="0021451F" w:rsidRPr="0021451F" w:rsidRDefault="0021451F" w:rsidP="00CD4218">
      <w:pPr>
        <w:spacing w:line="360" w:lineRule="auto"/>
        <w:jc w:val="both"/>
        <w:rPr>
          <w:rFonts w:ascii="Palatino Linotype" w:eastAsia="Calibri" w:hAnsi="Palatino Linotype" w:cstheme="majorBidi"/>
          <w:sz w:val="20"/>
          <w:szCs w:val="20"/>
          <w:lang w:val="en-US"/>
        </w:rPr>
      </w:pPr>
      <w:r w:rsidRPr="0021451F">
        <w:rPr>
          <w:rFonts w:ascii="Palatino Linotype" w:eastAsia="Calibri" w:hAnsi="Palatino Linotype" w:cstheme="majorBidi"/>
          <w:b/>
          <w:bCs/>
          <w:sz w:val="20"/>
          <w:szCs w:val="20"/>
          <w:lang w:val="en-US"/>
        </w:rPr>
        <w:t>Acknowledgments:</w:t>
      </w:r>
      <w:r w:rsidRPr="0021451F">
        <w:rPr>
          <w:rFonts w:ascii="Palatino Linotype" w:eastAsia="Calibri" w:hAnsi="Palatino Linotype" w:cstheme="majorBidi"/>
          <w:sz w:val="20"/>
          <w:szCs w:val="20"/>
          <w:lang w:val="en-US"/>
        </w:rPr>
        <w:t xml:space="preserve"> The authors would like to express their gratitude to the Agricultural Microbiology Department at </w:t>
      </w:r>
      <w:proofErr w:type="spellStart"/>
      <w:r w:rsidRPr="0021451F">
        <w:rPr>
          <w:rFonts w:ascii="Palatino Linotype" w:eastAsia="Calibri" w:hAnsi="Palatino Linotype" w:cstheme="majorBidi"/>
          <w:sz w:val="20"/>
          <w:szCs w:val="20"/>
          <w:lang w:val="en-US"/>
        </w:rPr>
        <w:t>Minia</w:t>
      </w:r>
      <w:proofErr w:type="spellEnd"/>
      <w:r w:rsidRPr="0021451F">
        <w:rPr>
          <w:rFonts w:ascii="Palatino Linotype" w:eastAsia="Calibri" w:hAnsi="Palatino Linotype" w:cstheme="majorBidi"/>
          <w:sz w:val="20"/>
          <w:szCs w:val="20"/>
          <w:lang w:val="en-US"/>
        </w:rPr>
        <w:t xml:space="preserve"> University for their support in this research.</w:t>
      </w:r>
    </w:p>
    <w:p w14:paraId="4C246AAA" w14:textId="5FF90B2C" w:rsidR="0021451F" w:rsidRDefault="0021451F" w:rsidP="0021451F">
      <w:pPr>
        <w:spacing w:line="360" w:lineRule="auto"/>
        <w:jc w:val="both"/>
        <w:rPr>
          <w:rFonts w:ascii="Palatino Linotype" w:eastAsia="Calibri" w:hAnsi="Palatino Linotype" w:cstheme="majorBidi"/>
          <w:sz w:val="20"/>
          <w:szCs w:val="20"/>
          <w:lang w:val="en-US"/>
        </w:rPr>
      </w:pPr>
      <w:r w:rsidRPr="00CD4218">
        <w:rPr>
          <w:rFonts w:ascii="Palatino Linotype" w:eastAsia="Calibri" w:hAnsi="Palatino Linotype" w:cstheme="majorBidi"/>
          <w:b/>
          <w:bCs/>
          <w:sz w:val="20"/>
          <w:szCs w:val="20"/>
          <w:lang w:val="en-US"/>
        </w:rPr>
        <w:t>Conflicts of Interest:</w:t>
      </w:r>
      <w:r w:rsidRPr="0021451F">
        <w:rPr>
          <w:rFonts w:ascii="Palatino Linotype" w:eastAsia="Calibri" w:hAnsi="Palatino Linotype" w:cstheme="majorBidi"/>
          <w:sz w:val="20"/>
          <w:szCs w:val="20"/>
          <w:lang w:val="en-US"/>
        </w:rPr>
        <w:t xml:space="preserve"> The authors declare no conflicts of interest.</w:t>
      </w:r>
    </w:p>
    <w:p w14:paraId="1470CB2D" w14:textId="1B12BC67" w:rsidR="004B4428" w:rsidRDefault="004D0BE4" w:rsidP="004D0BE4">
      <w:pPr>
        <w:spacing w:line="360" w:lineRule="auto"/>
        <w:rPr>
          <w:rFonts w:ascii="Palatino Linotype" w:eastAsia="Calibri" w:hAnsi="Palatino Linotype" w:cstheme="majorBidi"/>
          <w:b/>
          <w:bCs/>
          <w:sz w:val="20"/>
          <w:szCs w:val="20"/>
          <w:u w:val="single"/>
          <w:lang w:val="en-US" w:bidi="ar-EG"/>
        </w:rPr>
      </w:pPr>
      <w:r w:rsidRPr="00765CC1">
        <w:rPr>
          <w:rFonts w:ascii="Palatino Linotype" w:eastAsia="Calibri" w:hAnsi="Palatino Linotype" w:cstheme="majorBidi"/>
          <w:b/>
          <w:bCs/>
          <w:sz w:val="20"/>
          <w:szCs w:val="20"/>
          <w:u w:val="single"/>
          <w:lang w:val="en-US" w:bidi="ar-EG"/>
        </w:rPr>
        <w:t>R</w:t>
      </w:r>
      <w:r>
        <w:rPr>
          <w:rFonts w:ascii="Palatino Linotype" w:eastAsia="Calibri" w:hAnsi="Palatino Linotype" w:cstheme="majorBidi"/>
          <w:b/>
          <w:bCs/>
          <w:sz w:val="20"/>
          <w:szCs w:val="20"/>
          <w:u w:val="single"/>
          <w:lang w:val="en-US" w:bidi="ar-EG"/>
        </w:rPr>
        <w:t>eferences</w:t>
      </w:r>
    </w:p>
    <w:p w14:paraId="5D062101" w14:textId="6B430C31" w:rsidR="00480814" w:rsidRPr="00C53D15" w:rsidRDefault="00480814" w:rsidP="00480814">
      <w:pPr>
        <w:numPr>
          <w:ilvl w:val="0"/>
          <w:numId w:val="5"/>
        </w:numPr>
        <w:spacing w:after="200" w:line="276" w:lineRule="auto"/>
        <w:contextualSpacing/>
        <w:jc w:val="both"/>
        <w:rPr>
          <w:rFonts w:ascii="Palatino Linotype" w:eastAsia="SimSun" w:hAnsi="Palatino Linotype" w:cs="Times New Roman"/>
          <w:b/>
          <w:bCs/>
          <w:color w:val="000000" w:themeColor="text1"/>
          <w:sz w:val="20"/>
          <w:szCs w:val="20"/>
          <w:lang w:val="en-US" w:eastAsia="zh-CN"/>
        </w:rPr>
      </w:pPr>
      <w:r w:rsidRPr="00C53D15">
        <w:rPr>
          <w:rFonts w:ascii="Palatino Linotype" w:eastAsia="SimSun" w:hAnsi="Palatino Linotype" w:cs="Times New Roman"/>
          <w:b/>
          <w:bCs/>
          <w:color w:val="000000" w:themeColor="text1"/>
          <w:sz w:val="20"/>
          <w:szCs w:val="20"/>
          <w:shd w:val="clear" w:color="auto" w:fill="FFFFFF"/>
          <w:lang w:val="en-US" w:eastAsia="zh-CN"/>
        </w:rPr>
        <w:t>Abd El-</w:t>
      </w:r>
      <w:proofErr w:type="spellStart"/>
      <w:r w:rsidRPr="00C53D15">
        <w:rPr>
          <w:rFonts w:ascii="Palatino Linotype" w:eastAsia="SimSun" w:hAnsi="Palatino Linotype" w:cs="Times New Roman"/>
          <w:b/>
          <w:bCs/>
          <w:color w:val="000000" w:themeColor="text1"/>
          <w:sz w:val="20"/>
          <w:szCs w:val="20"/>
          <w:shd w:val="clear" w:color="auto" w:fill="FFFFFF"/>
          <w:lang w:val="en-US" w:eastAsia="zh-CN"/>
        </w:rPr>
        <w:t>Azeim</w:t>
      </w:r>
      <w:proofErr w:type="spellEnd"/>
      <w:r w:rsidRPr="00C53D15">
        <w:rPr>
          <w:rFonts w:ascii="Palatino Linotype" w:eastAsia="SimSun" w:hAnsi="Palatino Linotype" w:cs="Times New Roman"/>
          <w:b/>
          <w:bCs/>
          <w:color w:val="000000" w:themeColor="text1"/>
          <w:sz w:val="20"/>
          <w:szCs w:val="20"/>
          <w:shd w:val="clear" w:color="auto" w:fill="FFFFFF"/>
          <w:lang w:val="en-US" w:eastAsia="zh-CN"/>
        </w:rPr>
        <w:t xml:space="preserve">, M. M., </w:t>
      </w:r>
      <w:proofErr w:type="spellStart"/>
      <w:r w:rsidRPr="00C53D15">
        <w:rPr>
          <w:rFonts w:ascii="Palatino Linotype" w:eastAsia="SimSun" w:hAnsi="Palatino Linotype" w:cs="Times New Roman"/>
          <w:b/>
          <w:bCs/>
          <w:color w:val="000000" w:themeColor="text1"/>
          <w:sz w:val="20"/>
          <w:szCs w:val="20"/>
          <w:shd w:val="clear" w:color="auto" w:fill="FFFFFF"/>
          <w:lang w:val="en-US" w:eastAsia="zh-CN"/>
        </w:rPr>
        <w:t>Menesi</w:t>
      </w:r>
      <w:proofErr w:type="spellEnd"/>
      <w:r w:rsidRPr="00C53D15">
        <w:rPr>
          <w:rFonts w:ascii="Palatino Linotype" w:eastAsia="SimSun" w:hAnsi="Palatino Linotype" w:cs="Times New Roman"/>
          <w:b/>
          <w:bCs/>
          <w:color w:val="000000" w:themeColor="text1"/>
          <w:sz w:val="20"/>
          <w:szCs w:val="20"/>
          <w:shd w:val="clear" w:color="auto" w:fill="FFFFFF"/>
          <w:lang w:val="en-US" w:eastAsia="zh-CN"/>
        </w:rPr>
        <w:t>, A. M., Abd El-</w:t>
      </w:r>
      <w:proofErr w:type="spellStart"/>
      <w:r w:rsidRPr="00C53D15">
        <w:rPr>
          <w:rFonts w:ascii="Palatino Linotype" w:eastAsia="SimSun" w:hAnsi="Palatino Linotype" w:cs="Times New Roman"/>
          <w:b/>
          <w:bCs/>
          <w:color w:val="000000" w:themeColor="text1"/>
          <w:sz w:val="20"/>
          <w:szCs w:val="20"/>
          <w:shd w:val="clear" w:color="auto" w:fill="FFFFFF"/>
          <w:lang w:val="en-US" w:eastAsia="zh-CN"/>
        </w:rPr>
        <w:t>Mageed</w:t>
      </w:r>
      <w:proofErr w:type="spellEnd"/>
      <w:r w:rsidRPr="00C53D15">
        <w:rPr>
          <w:rFonts w:ascii="Palatino Linotype" w:eastAsia="SimSun" w:hAnsi="Palatino Linotype" w:cs="Times New Roman"/>
          <w:b/>
          <w:bCs/>
          <w:color w:val="000000" w:themeColor="text1"/>
          <w:sz w:val="20"/>
          <w:szCs w:val="20"/>
          <w:shd w:val="clear" w:color="auto" w:fill="FFFFFF"/>
          <w:lang w:val="en-US" w:eastAsia="zh-CN"/>
        </w:rPr>
        <w:t xml:space="preserve">, M. M., </w:t>
      </w:r>
      <w:proofErr w:type="spellStart"/>
      <w:r w:rsidRPr="00C53D15">
        <w:rPr>
          <w:rFonts w:ascii="Palatino Linotype" w:eastAsia="SimSun" w:hAnsi="Palatino Linotype" w:cs="Times New Roman"/>
          <w:b/>
          <w:bCs/>
          <w:color w:val="000000" w:themeColor="text1"/>
          <w:sz w:val="20"/>
          <w:szCs w:val="20"/>
          <w:shd w:val="clear" w:color="auto" w:fill="FFFFFF"/>
          <w:lang w:val="en-US" w:eastAsia="zh-CN"/>
        </w:rPr>
        <w:t>Lemanowicz</w:t>
      </w:r>
      <w:proofErr w:type="spellEnd"/>
      <w:r w:rsidRPr="00C53D15">
        <w:rPr>
          <w:rFonts w:ascii="Palatino Linotype" w:eastAsia="SimSun" w:hAnsi="Palatino Linotype" w:cs="Times New Roman"/>
          <w:b/>
          <w:bCs/>
          <w:color w:val="000000" w:themeColor="text1"/>
          <w:sz w:val="20"/>
          <w:szCs w:val="20"/>
          <w:shd w:val="clear" w:color="auto" w:fill="FFFFFF"/>
          <w:lang w:val="en-US" w:eastAsia="zh-CN"/>
        </w:rPr>
        <w:t xml:space="preserve">, J., &amp; Haddad, S. A. (2022). </w:t>
      </w:r>
      <w:r w:rsidRPr="00C53D15">
        <w:rPr>
          <w:rFonts w:ascii="Palatino Linotype" w:eastAsia="SimSun" w:hAnsi="Palatino Linotype" w:cs="Times New Roman"/>
          <w:color w:val="000000" w:themeColor="text1"/>
          <w:sz w:val="20"/>
          <w:szCs w:val="20"/>
          <w:shd w:val="clear" w:color="auto" w:fill="FFFFFF"/>
          <w:lang w:val="en-US" w:eastAsia="zh-CN"/>
        </w:rPr>
        <w:t>Wheat Crop Yield and Changes in Soil Biological and Heavy Metals Status in a Sandy Soil Amended with Biochar and Irrigated with Drainage Water. </w:t>
      </w:r>
      <w:r w:rsidRPr="00C53D15">
        <w:rPr>
          <w:rFonts w:ascii="Palatino Linotype" w:eastAsia="SimSun" w:hAnsi="Palatino Linotype" w:cs="Times New Roman"/>
          <w:i/>
          <w:iCs/>
          <w:color w:val="000000" w:themeColor="text1"/>
          <w:sz w:val="20"/>
          <w:szCs w:val="20"/>
          <w:shd w:val="clear" w:color="auto" w:fill="FFFFFF"/>
          <w:lang w:val="en-US" w:eastAsia="zh-CN"/>
        </w:rPr>
        <w:t>Agriculture</w:t>
      </w:r>
      <w:r w:rsidRPr="00C53D15">
        <w:rPr>
          <w:rFonts w:ascii="Palatino Linotype" w:eastAsia="SimSun" w:hAnsi="Palatino Linotype" w:cs="Times New Roman"/>
          <w:color w:val="000000" w:themeColor="text1"/>
          <w:sz w:val="20"/>
          <w:szCs w:val="20"/>
          <w:shd w:val="clear" w:color="auto" w:fill="FFFFFF"/>
          <w:lang w:val="en-US" w:eastAsia="zh-CN"/>
        </w:rPr>
        <w:t>, </w:t>
      </w:r>
      <w:r w:rsidRPr="00C53D15">
        <w:rPr>
          <w:rFonts w:ascii="Palatino Linotype" w:eastAsia="SimSun" w:hAnsi="Palatino Linotype" w:cs="Times New Roman"/>
          <w:i/>
          <w:iCs/>
          <w:color w:val="000000" w:themeColor="text1"/>
          <w:sz w:val="20"/>
          <w:szCs w:val="20"/>
          <w:shd w:val="clear" w:color="auto" w:fill="FFFFFF"/>
          <w:lang w:val="en-US" w:eastAsia="zh-CN"/>
        </w:rPr>
        <w:t>12</w:t>
      </w:r>
      <w:r w:rsidRPr="00C53D15">
        <w:rPr>
          <w:rFonts w:ascii="Palatino Linotype" w:eastAsia="SimSun" w:hAnsi="Palatino Linotype" w:cs="Times New Roman"/>
          <w:color w:val="000000" w:themeColor="text1"/>
          <w:sz w:val="20"/>
          <w:szCs w:val="20"/>
          <w:shd w:val="clear" w:color="auto" w:fill="FFFFFF"/>
          <w:lang w:val="en-US" w:eastAsia="zh-CN"/>
        </w:rPr>
        <w:t>(10), 1723.</w:t>
      </w:r>
      <w:r w:rsidRPr="00C53D15">
        <w:rPr>
          <w:rFonts w:ascii="Palatino Linotype" w:eastAsia="SimSun" w:hAnsi="Palatino Linotype" w:cs="Times New Roman"/>
          <w:b/>
          <w:bCs/>
          <w:color w:val="000000" w:themeColor="text1"/>
          <w:sz w:val="20"/>
          <w:szCs w:val="20"/>
          <w:lang w:val="en-US" w:eastAsia="zh-CN"/>
        </w:rPr>
        <w:t xml:space="preserve"> https://doi.org/10.3390/agriculture12101723.</w:t>
      </w:r>
    </w:p>
    <w:p w14:paraId="4F2CFAE1" w14:textId="77777777" w:rsidR="00480814" w:rsidRPr="00C53D15" w:rsidRDefault="00480814" w:rsidP="00480814">
      <w:pPr>
        <w:numPr>
          <w:ilvl w:val="0"/>
          <w:numId w:val="5"/>
        </w:numPr>
        <w:spacing w:after="200" w:line="276" w:lineRule="auto"/>
        <w:contextualSpacing/>
        <w:jc w:val="both"/>
        <w:rPr>
          <w:rFonts w:ascii="Palatino Linotype" w:eastAsia="SimSun" w:hAnsi="Palatino Linotype" w:cs="Times New Roman"/>
          <w:b/>
          <w:bCs/>
          <w:color w:val="000000" w:themeColor="text1"/>
          <w:sz w:val="20"/>
          <w:szCs w:val="20"/>
          <w:lang w:val="en-US" w:eastAsia="zh-CN"/>
        </w:rPr>
      </w:pPr>
      <w:r w:rsidRPr="00C53D15">
        <w:rPr>
          <w:rFonts w:ascii="Palatino Linotype" w:eastAsia="SimSun" w:hAnsi="Palatino Linotype" w:cs="Times New Roman"/>
          <w:b/>
          <w:bCs/>
          <w:color w:val="000000" w:themeColor="text1"/>
          <w:sz w:val="20"/>
          <w:szCs w:val="20"/>
          <w:shd w:val="clear" w:color="auto" w:fill="FFFFFF"/>
          <w:lang w:val="en-US" w:eastAsia="zh-CN"/>
        </w:rPr>
        <w:t>El-</w:t>
      </w:r>
      <w:proofErr w:type="spellStart"/>
      <w:r w:rsidRPr="00C53D15">
        <w:rPr>
          <w:rFonts w:ascii="Palatino Linotype" w:eastAsia="SimSun" w:hAnsi="Palatino Linotype" w:cs="Times New Roman"/>
          <w:b/>
          <w:bCs/>
          <w:color w:val="000000" w:themeColor="text1"/>
          <w:sz w:val="20"/>
          <w:szCs w:val="20"/>
          <w:shd w:val="clear" w:color="auto" w:fill="FFFFFF"/>
          <w:lang w:val="en-US" w:eastAsia="zh-CN"/>
        </w:rPr>
        <w:t>Essawy</w:t>
      </w:r>
      <w:proofErr w:type="spellEnd"/>
      <w:r w:rsidRPr="00C53D15">
        <w:rPr>
          <w:rFonts w:ascii="Palatino Linotype" w:eastAsia="SimSun" w:hAnsi="Palatino Linotype" w:cs="Times New Roman"/>
          <w:b/>
          <w:bCs/>
          <w:color w:val="000000" w:themeColor="text1"/>
          <w:sz w:val="20"/>
          <w:szCs w:val="20"/>
          <w:shd w:val="clear" w:color="auto" w:fill="FFFFFF"/>
          <w:lang w:val="en-US" w:eastAsia="zh-CN"/>
        </w:rPr>
        <w:t xml:space="preserve">, H., Nasr, P., &amp; </w:t>
      </w:r>
      <w:proofErr w:type="spellStart"/>
      <w:r w:rsidRPr="00C53D15">
        <w:rPr>
          <w:rFonts w:ascii="Palatino Linotype" w:eastAsia="SimSun" w:hAnsi="Palatino Linotype" w:cs="Times New Roman"/>
          <w:b/>
          <w:bCs/>
          <w:color w:val="000000" w:themeColor="text1"/>
          <w:sz w:val="20"/>
          <w:szCs w:val="20"/>
          <w:shd w:val="clear" w:color="auto" w:fill="FFFFFF"/>
          <w:lang w:val="en-US" w:eastAsia="zh-CN"/>
        </w:rPr>
        <w:t>Sewilam</w:t>
      </w:r>
      <w:proofErr w:type="spellEnd"/>
      <w:r w:rsidRPr="00C53D15">
        <w:rPr>
          <w:rFonts w:ascii="Palatino Linotype" w:eastAsia="SimSun" w:hAnsi="Palatino Linotype" w:cs="Times New Roman"/>
          <w:b/>
          <w:bCs/>
          <w:color w:val="000000" w:themeColor="text1"/>
          <w:sz w:val="20"/>
          <w:szCs w:val="20"/>
          <w:shd w:val="clear" w:color="auto" w:fill="FFFFFF"/>
          <w:lang w:val="en-US" w:eastAsia="zh-CN"/>
        </w:rPr>
        <w:t>, H. (2019).</w:t>
      </w:r>
      <w:r w:rsidRPr="00C53D15">
        <w:rPr>
          <w:rFonts w:ascii="Palatino Linotype" w:eastAsia="SimSun" w:hAnsi="Palatino Linotype" w:cs="Times New Roman"/>
          <w:color w:val="000000" w:themeColor="text1"/>
          <w:sz w:val="20"/>
          <w:szCs w:val="20"/>
          <w:shd w:val="clear" w:color="auto" w:fill="FFFFFF"/>
          <w:lang w:val="en-US" w:eastAsia="zh-CN"/>
        </w:rPr>
        <w:t xml:space="preserve"> Aquaponics: a sustainable alternative to conventional agriculture in Egypt–a pilot scale investigation. </w:t>
      </w:r>
      <w:r w:rsidRPr="00C53D15">
        <w:rPr>
          <w:rFonts w:ascii="Palatino Linotype" w:eastAsia="SimSun" w:hAnsi="Palatino Linotype" w:cs="Times New Roman"/>
          <w:i/>
          <w:iCs/>
          <w:color w:val="000000" w:themeColor="text1"/>
          <w:sz w:val="20"/>
          <w:szCs w:val="20"/>
          <w:shd w:val="clear" w:color="auto" w:fill="FFFFFF"/>
          <w:lang w:val="en-US" w:eastAsia="zh-CN"/>
        </w:rPr>
        <w:t>Environmental Science and Pollution Research</w:t>
      </w:r>
      <w:r w:rsidRPr="00C53D15">
        <w:rPr>
          <w:rFonts w:ascii="Palatino Linotype" w:eastAsia="SimSun" w:hAnsi="Palatino Linotype" w:cs="Times New Roman"/>
          <w:color w:val="000000" w:themeColor="text1"/>
          <w:sz w:val="20"/>
          <w:szCs w:val="20"/>
          <w:shd w:val="clear" w:color="auto" w:fill="FFFFFF"/>
          <w:lang w:val="en-US" w:eastAsia="zh-CN"/>
        </w:rPr>
        <w:t>, </w:t>
      </w:r>
      <w:r w:rsidRPr="00C53D15">
        <w:rPr>
          <w:rFonts w:ascii="Palatino Linotype" w:eastAsia="SimSun" w:hAnsi="Palatino Linotype" w:cs="Times New Roman"/>
          <w:i/>
          <w:iCs/>
          <w:color w:val="000000" w:themeColor="text1"/>
          <w:sz w:val="20"/>
          <w:szCs w:val="20"/>
          <w:shd w:val="clear" w:color="auto" w:fill="FFFFFF"/>
          <w:lang w:val="en-US" w:eastAsia="zh-CN"/>
        </w:rPr>
        <w:t>26</w:t>
      </w:r>
      <w:r w:rsidRPr="00C53D15">
        <w:rPr>
          <w:rFonts w:ascii="Palatino Linotype" w:eastAsia="SimSun" w:hAnsi="Palatino Linotype" w:cs="Times New Roman"/>
          <w:color w:val="000000" w:themeColor="text1"/>
          <w:sz w:val="20"/>
          <w:szCs w:val="20"/>
          <w:shd w:val="clear" w:color="auto" w:fill="FFFFFF"/>
          <w:lang w:val="en-US" w:eastAsia="zh-CN"/>
        </w:rPr>
        <w:t>, 15872-15883.</w:t>
      </w:r>
    </w:p>
    <w:p w14:paraId="0BA16993" w14:textId="77777777" w:rsidR="00480814" w:rsidRPr="00C53D15" w:rsidRDefault="00480814" w:rsidP="00480814">
      <w:pPr>
        <w:numPr>
          <w:ilvl w:val="0"/>
          <w:numId w:val="5"/>
        </w:numPr>
        <w:spacing w:after="200" w:line="276" w:lineRule="auto"/>
        <w:contextualSpacing/>
        <w:jc w:val="both"/>
        <w:rPr>
          <w:rFonts w:ascii="Palatino Linotype" w:eastAsia="SimSun" w:hAnsi="Palatino Linotype" w:cs="Times New Roman"/>
          <w:b/>
          <w:bCs/>
          <w:color w:val="000000" w:themeColor="text1"/>
          <w:sz w:val="20"/>
          <w:szCs w:val="20"/>
          <w:lang w:val="en-US" w:eastAsia="zh-CN"/>
        </w:rPr>
      </w:pPr>
      <w:proofErr w:type="spellStart"/>
      <w:r w:rsidRPr="00C53D15">
        <w:rPr>
          <w:rFonts w:ascii="Palatino Linotype" w:eastAsia="SimSun" w:hAnsi="Palatino Linotype" w:cs="Times New Roman"/>
          <w:b/>
          <w:bCs/>
          <w:color w:val="000000" w:themeColor="text1"/>
          <w:sz w:val="20"/>
          <w:szCs w:val="20"/>
          <w:shd w:val="clear" w:color="auto" w:fill="FFFFFF"/>
          <w:lang w:val="en-US" w:eastAsia="zh-CN"/>
        </w:rPr>
        <w:t>Ennab</w:t>
      </w:r>
      <w:proofErr w:type="spellEnd"/>
      <w:r w:rsidRPr="00C53D15">
        <w:rPr>
          <w:rFonts w:ascii="Palatino Linotype" w:eastAsia="SimSun" w:hAnsi="Palatino Linotype" w:cs="Times New Roman"/>
          <w:b/>
          <w:bCs/>
          <w:color w:val="000000" w:themeColor="text1"/>
          <w:sz w:val="20"/>
          <w:szCs w:val="20"/>
          <w:shd w:val="clear" w:color="auto" w:fill="FFFFFF"/>
          <w:lang w:val="en-US" w:eastAsia="zh-CN"/>
        </w:rPr>
        <w:t>, H. A. (2022).</w:t>
      </w:r>
      <w:r w:rsidRPr="00C53D15">
        <w:rPr>
          <w:rFonts w:ascii="Palatino Linotype" w:eastAsia="SimSun" w:hAnsi="Palatino Linotype" w:cs="Times New Roman"/>
          <w:color w:val="000000" w:themeColor="text1"/>
          <w:sz w:val="20"/>
          <w:szCs w:val="20"/>
          <w:shd w:val="clear" w:color="auto" w:fill="FFFFFF"/>
          <w:lang w:val="en-US" w:eastAsia="zh-CN"/>
        </w:rPr>
        <w:t xml:space="preserve"> Response of Washington Navel Orange Trees to Magnetized Irrigation Water and Different Levels of NPK Fertilization. </w:t>
      </w:r>
      <w:r w:rsidRPr="00C53D15">
        <w:rPr>
          <w:rFonts w:ascii="Palatino Linotype" w:eastAsia="SimSun" w:hAnsi="Palatino Linotype" w:cs="Times New Roman"/>
          <w:i/>
          <w:iCs/>
          <w:color w:val="000000" w:themeColor="text1"/>
          <w:sz w:val="20"/>
          <w:szCs w:val="20"/>
          <w:shd w:val="clear" w:color="auto" w:fill="FFFFFF"/>
          <w:lang w:val="en-US" w:eastAsia="zh-CN"/>
        </w:rPr>
        <w:t>Alexandria Journal of Agricultural Sciences</w:t>
      </w:r>
      <w:r w:rsidRPr="00C53D15">
        <w:rPr>
          <w:rFonts w:ascii="Palatino Linotype" w:eastAsia="SimSun" w:hAnsi="Palatino Linotype" w:cs="Times New Roman"/>
          <w:color w:val="000000" w:themeColor="text1"/>
          <w:sz w:val="20"/>
          <w:szCs w:val="20"/>
          <w:shd w:val="clear" w:color="auto" w:fill="FFFFFF"/>
          <w:lang w:val="en-US" w:eastAsia="zh-CN"/>
        </w:rPr>
        <w:t>, 193-206.</w:t>
      </w:r>
      <w:r w:rsidRPr="00C53D15">
        <w:rPr>
          <w:rFonts w:ascii="Palatino Linotype" w:eastAsia="SimSun" w:hAnsi="Palatino Linotype" w:cs="Times New Roman"/>
          <w:color w:val="000000" w:themeColor="text1"/>
          <w:sz w:val="20"/>
          <w:szCs w:val="20"/>
          <w:shd w:val="clear" w:color="auto" w:fill="FFFFFF"/>
          <w:rtl/>
          <w:lang w:val="en-US" w:eastAsia="zh-CN"/>
        </w:rPr>
        <w:t>‏</w:t>
      </w:r>
    </w:p>
    <w:p w14:paraId="4A5BEC17" w14:textId="77777777" w:rsidR="00480814" w:rsidRPr="00C53D15" w:rsidRDefault="00480814" w:rsidP="00480814">
      <w:pPr>
        <w:numPr>
          <w:ilvl w:val="0"/>
          <w:numId w:val="5"/>
        </w:numPr>
        <w:spacing w:after="200" w:line="276" w:lineRule="auto"/>
        <w:contextualSpacing/>
        <w:jc w:val="both"/>
        <w:rPr>
          <w:rFonts w:ascii="Palatino Linotype" w:eastAsia="SimSun" w:hAnsi="Palatino Linotype" w:cs="Times New Roman"/>
          <w:b/>
          <w:bCs/>
          <w:color w:val="000000" w:themeColor="text1"/>
          <w:sz w:val="20"/>
          <w:szCs w:val="20"/>
          <w:lang w:val="en-US" w:eastAsia="zh-CN"/>
        </w:rPr>
      </w:pPr>
      <w:proofErr w:type="spellStart"/>
      <w:r w:rsidRPr="00C53D15">
        <w:rPr>
          <w:rFonts w:ascii="Palatino Linotype" w:eastAsia="Calibri" w:hAnsi="Palatino Linotype" w:cs="Times New Roman"/>
          <w:b/>
          <w:bCs/>
          <w:color w:val="000000" w:themeColor="text1"/>
          <w:sz w:val="20"/>
          <w:szCs w:val="20"/>
          <w:lang w:val="en-US" w:eastAsia="zh-CN" w:bidi="ar-EG"/>
        </w:rPr>
        <w:lastRenderedPageBreak/>
        <w:t>Omran</w:t>
      </w:r>
      <w:proofErr w:type="spellEnd"/>
      <w:r w:rsidRPr="00C53D15">
        <w:rPr>
          <w:rFonts w:ascii="Palatino Linotype" w:eastAsia="Calibri" w:hAnsi="Palatino Linotype" w:cs="Times New Roman"/>
          <w:b/>
          <w:bCs/>
          <w:color w:val="000000" w:themeColor="text1"/>
          <w:sz w:val="20"/>
          <w:szCs w:val="20"/>
          <w:lang w:val="en-US" w:eastAsia="zh-CN" w:bidi="ar-EG"/>
        </w:rPr>
        <w:t xml:space="preserve">, E.-S. E. and A. M. </w:t>
      </w:r>
      <w:proofErr w:type="spellStart"/>
      <w:r w:rsidRPr="00C53D15">
        <w:rPr>
          <w:rFonts w:ascii="Palatino Linotype" w:eastAsia="Calibri" w:hAnsi="Palatino Linotype" w:cs="Times New Roman"/>
          <w:b/>
          <w:bCs/>
          <w:color w:val="000000" w:themeColor="text1"/>
          <w:sz w:val="20"/>
          <w:szCs w:val="20"/>
          <w:lang w:val="en-US" w:eastAsia="zh-CN" w:bidi="ar-EG"/>
        </w:rPr>
        <w:t>Negm</w:t>
      </w:r>
      <w:proofErr w:type="spellEnd"/>
      <w:r w:rsidRPr="00C53D15">
        <w:rPr>
          <w:rFonts w:ascii="Palatino Linotype" w:eastAsia="Calibri" w:hAnsi="Palatino Linotype" w:cs="Times New Roman"/>
          <w:b/>
          <w:bCs/>
          <w:color w:val="000000" w:themeColor="text1"/>
          <w:sz w:val="20"/>
          <w:szCs w:val="20"/>
          <w:lang w:val="en-US" w:eastAsia="zh-CN" w:bidi="ar-EG"/>
        </w:rPr>
        <w:t>, (2020).</w:t>
      </w:r>
      <w:r w:rsidRPr="00C53D15">
        <w:rPr>
          <w:rFonts w:ascii="Palatino Linotype" w:eastAsia="Calibri" w:hAnsi="Palatino Linotype" w:cs="Times New Roman"/>
          <w:color w:val="000000" w:themeColor="text1"/>
          <w:sz w:val="20"/>
          <w:szCs w:val="20"/>
          <w:lang w:val="en-US" w:eastAsia="zh-CN" w:bidi="ar-EG"/>
        </w:rPr>
        <w:t xml:space="preserve"> Technological and Modern Irrigation Environment in Egypt: Best Management Practices and Evaluation book chapter in E.-S. E. </w:t>
      </w:r>
      <w:proofErr w:type="spellStart"/>
      <w:r w:rsidRPr="00C53D15">
        <w:rPr>
          <w:rFonts w:ascii="Palatino Linotype" w:eastAsia="Calibri" w:hAnsi="Palatino Linotype" w:cs="Times New Roman"/>
          <w:color w:val="000000" w:themeColor="text1"/>
          <w:sz w:val="20"/>
          <w:szCs w:val="20"/>
          <w:lang w:val="en-US" w:eastAsia="zh-CN" w:bidi="ar-EG"/>
        </w:rPr>
        <w:t>Omran</w:t>
      </w:r>
      <w:proofErr w:type="spellEnd"/>
      <w:r w:rsidRPr="00C53D15">
        <w:rPr>
          <w:rFonts w:ascii="Palatino Linotype" w:eastAsia="Calibri" w:hAnsi="Palatino Linotype" w:cs="Times New Roman"/>
          <w:color w:val="000000" w:themeColor="text1"/>
          <w:sz w:val="20"/>
          <w:szCs w:val="20"/>
          <w:lang w:val="en-US" w:eastAsia="zh-CN" w:bidi="ar-EG"/>
        </w:rPr>
        <w:t xml:space="preserve"> and A. M. </w:t>
      </w:r>
      <w:proofErr w:type="spellStart"/>
      <w:r w:rsidRPr="00C53D15">
        <w:rPr>
          <w:rFonts w:ascii="Palatino Linotype" w:eastAsia="Calibri" w:hAnsi="Palatino Linotype" w:cs="Times New Roman"/>
          <w:color w:val="000000" w:themeColor="text1"/>
          <w:sz w:val="20"/>
          <w:szCs w:val="20"/>
          <w:lang w:val="en-US" w:eastAsia="zh-CN" w:bidi="ar-EG"/>
        </w:rPr>
        <w:t>Negm</w:t>
      </w:r>
      <w:proofErr w:type="spellEnd"/>
      <w:r w:rsidRPr="00C53D15">
        <w:rPr>
          <w:rFonts w:ascii="Palatino Linotype" w:eastAsia="Calibri" w:hAnsi="Palatino Linotype" w:cs="Times New Roman"/>
          <w:color w:val="000000" w:themeColor="text1"/>
          <w:sz w:val="20"/>
          <w:szCs w:val="20"/>
          <w:lang w:val="en-US" w:eastAsia="zh-CN" w:bidi="ar-EG"/>
        </w:rPr>
        <w:t xml:space="preserve"> (eds.), Technological and Modern Irrigation Environment in Egypt, Springer Water, </w:t>
      </w:r>
      <w:hyperlink r:id="rId13" w:history="1">
        <w:r w:rsidRPr="00C53D15">
          <w:rPr>
            <w:rFonts w:ascii="Palatino Linotype" w:eastAsia="Calibri" w:hAnsi="Palatino Linotype" w:cs="Times New Roman"/>
            <w:color w:val="000000" w:themeColor="text1"/>
            <w:sz w:val="20"/>
            <w:szCs w:val="20"/>
            <w:lang w:val="en-US" w:eastAsia="zh-CN" w:bidi="ar-EG"/>
          </w:rPr>
          <w:t>https://doi.org/10.1007/978-3-030-30375-4_1</w:t>
        </w:r>
      </w:hyperlink>
      <w:r w:rsidRPr="00C53D15">
        <w:rPr>
          <w:rFonts w:ascii="Palatino Linotype" w:eastAsia="Calibri" w:hAnsi="Palatino Linotype" w:cs="Times New Roman"/>
          <w:color w:val="000000" w:themeColor="text1"/>
          <w:sz w:val="20"/>
          <w:szCs w:val="20"/>
          <w:lang w:val="en-US" w:eastAsia="zh-CN" w:bidi="ar-EG"/>
        </w:rPr>
        <w:t>.</w:t>
      </w:r>
    </w:p>
    <w:p w14:paraId="437D1755" w14:textId="46C6B9AB" w:rsidR="00480814" w:rsidRPr="00C53D15" w:rsidRDefault="00480814" w:rsidP="00480814">
      <w:pPr>
        <w:numPr>
          <w:ilvl w:val="0"/>
          <w:numId w:val="5"/>
        </w:numPr>
        <w:spacing w:after="200" w:line="276" w:lineRule="auto"/>
        <w:contextualSpacing/>
        <w:jc w:val="both"/>
        <w:rPr>
          <w:rFonts w:ascii="Palatino Linotype" w:eastAsia="SimSun" w:hAnsi="Palatino Linotype" w:cs="Times New Roman"/>
          <w:b/>
          <w:bCs/>
          <w:color w:val="000000" w:themeColor="text1"/>
          <w:sz w:val="20"/>
          <w:szCs w:val="20"/>
          <w:lang w:val="en-US" w:eastAsia="zh-CN"/>
        </w:rPr>
      </w:pPr>
      <w:proofErr w:type="spellStart"/>
      <w:r w:rsidRPr="00C53D15">
        <w:rPr>
          <w:rFonts w:ascii="Palatino Linotype" w:eastAsia="Times New Roman" w:hAnsi="Palatino Linotype" w:cs="Times New Roman"/>
          <w:b/>
          <w:bCs/>
          <w:color w:val="000000" w:themeColor="text1"/>
          <w:sz w:val="20"/>
          <w:szCs w:val="20"/>
          <w:lang w:val="en-US" w:eastAsia="zh-CN"/>
        </w:rPr>
        <w:t>Ouda</w:t>
      </w:r>
      <w:proofErr w:type="spellEnd"/>
      <w:r w:rsidRPr="00C53D15">
        <w:rPr>
          <w:rFonts w:ascii="Palatino Linotype" w:eastAsia="Times New Roman" w:hAnsi="Palatino Linotype" w:cs="Times New Roman"/>
          <w:b/>
          <w:bCs/>
          <w:color w:val="000000" w:themeColor="text1"/>
          <w:sz w:val="20"/>
          <w:szCs w:val="20"/>
          <w:lang w:val="en-US" w:eastAsia="zh-CN"/>
        </w:rPr>
        <w:t xml:space="preserve">, S., T. </w:t>
      </w:r>
      <w:proofErr w:type="spellStart"/>
      <w:r w:rsidRPr="00C53D15">
        <w:rPr>
          <w:rFonts w:ascii="Palatino Linotype" w:eastAsia="Times New Roman" w:hAnsi="Palatino Linotype" w:cs="Times New Roman"/>
          <w:b/>
          <w:bCs/>
          <w:color w:val="000000" w:themeColor="text1"/>
          <w:sz w:val="20"/>
          <w:szCs w:val="20"/>
          <w:lang w:val="en-US" w:eastAsia="zh-CN"/>
        </w:rPr>
        <w:t>Noreldin</w:t>
      </w:r>
      <w:proofErr w:type="spellEnd"/>
      <w:r w:rsidRPr="00C53D15">
        <w:rPr>
          <w:rFonts w:ascii="Palatino Linotype" w:eastAsia="Times New Roman" w:hAnsi="Palatino Linotype" w:cs="Times New Roman"/>
          <w:b/>
          <w:bCs/>
          <w:color w:val="000000" w:themeColor="text1"/>
          <w:sz w:val="20"/>
          <w:szCs w:val="20"/>
          <w:lang w:val="en-US" w:eastAsia="zh-CN"/>
        </w:rPr>
        <w:t xml:space="preserve">, and A. </w:t>
      </w:r>
      <w:proofErr w:type="spellStart"/>
      <w:r w:rsidRPr="00C53D15">
        <w:rPr>
          <w:rFonts w:ascii="Palatino Linotype" w:eastAsia="Times New Roman" w:hAnsi="Palatino Linotype" w:cs="Times New Roman"/>
          <w:b/>
          <w:bCs/>
          <w:color w:val="000000" w:themeColor="text1"/>
          <w:sz w:val="20"/>
          <w:szCs w:val="20"/>
          <w:lang w:val="en-US" w:eastAsia="zh-CN"/>
        </w:rPr>
        <w:t>Zohry</w:t>
      </w:r>
      <w:proofErr w:type="spellEnd"/>
      <w:r w:rsidRPr="00C53D15">
        <w:rPr>
          <w:rFonts w:ascii="Palatino Linotype" w:eastAsia="Times New Roman" w:hAnsi="Palatino Linotype" w:cs="Times New Roman"/>
          <w:b/>
          <w:bCs/>
          <w:color w:val="000000" w:themeColor="text1"/>
          <w:sz w:val="20"/>
          <w:szCs w:val="20"/>
          <w:lang w:val="en-US" w:eastAsia="zh-CN"/>
        </w:rPr>
        <w:t>, (2020).</w:t>
      </w:r>
      <w:r w:rsidRPr="00C53D15">
        <w:rPr>
          <w:rFonts w:ascii="Palatino Linotype" w:eastAsia="Times New Roman" w:hAnsi="Palatino Linotype" w:cs="Times New Roman"/>
          <w:color w:val="000000" w:themeColor="text1"/>
          <w:sz w:val="20"/>
          <w:szCs w:val="20"/>
          <w:lang w:val="en-US" w:eastAsia="zh-CN"/>
        </w:rPr>
        <w:t xml:space="preserve"> Field Crops and Deficit Irrigation in Egypt. Book chapter in </w:t>
      </w:r>
      <w:proofErr w:type="spellStart"/>
      <w:r w:rsidRPr="00C53D15">
        <w:rPr>
          <w:rFonts w:ascii="Palatino Linotype" w:eastAsia="Times New Roman" w:hAnsi="Palatino Linotype" w:cs="Times New Roman"/>
          <w:color w:val="000000" w:themeColor="text1"/>
          <w:sz w:val="20"/>
          <w:szCs w:val="20"/>
          <w:lang w:val="en-US" w:eastAsia="zh-CN"/>
        </w:rPr>
        <w:t>Ouda</w:t>
      </w:r>
      <w:proofErr w:type="spellEnd"/>
      <w:r w:rsidRPr="00C53D15">
        <w:rPr>
          <w:rFonts w:ascii="Palatino Linotype" w:eastAsia="Times New Roman" w:hAnsi="Palatino Linotype" w:cs="Times New Roman"/>
          <w:color w:val="000000" w:themeColor="text1"/>
          <w:sz w:val="20"/>
          <w:szCs w:val="20"/>
          <w:lang w:val="en-US" w:eastAsia="zh-CN"/>
        </w:rPr>
        <w:t>, S. et al., Deficit Irrigation.  https://doi.org/10.1007/978-3-030-35586-9_4.</w:t>
      </w:r>
    </w:p>
    <w:p w14:paraId="30F4DDB7" w14:textId="2EDE0DD4" w:rsidR="00480814" w:rsidRPr="00C53D15" w:rsidRDefault="00480814" w:rsidP="00480814">
      <w:pPr>
        <w:numPr>
          <w:ilvl w:val="0"/>
          <w:numId w:val="5"/>
        </w:numPr>
        <w:spacing w:after="200" w:line="276" w:lineRule="auto"/>
        <w:contextualSpacing/>
        <w:jc w:val="both"/>
        <w:rPr>
          <w:rFonts w:ascii="Palatino Linotype" w:eastAsia="SimSun" w:hAnsi="Palatino Linotype" w:cs="Times New Roman"/>
          <w:b/>
          <w:bCs/>
          <w:color w:val="000000" w:themeColor="text1"/>
          <w:sz w:val="20"/>
          <w:szCs w:val="20"/>
          <w:lang w:val="en-US" w:eastAsia="zh-CN"/>
        </w:rPr>
      </w:pPr>
      <w:r w:rsidRPr="00C53D15">
        <w:rPr>
          <w:rFonts w:ascii="Palatino Linotype" w:eastAsia="SimSun" w:hAnsi="Palatino Linotype" w:cs="Times New Roman"/>
          <w:b/>
          <w:bCs/>
          <w:color w:val="000000" w:themeColor="text1"/>
          <w:sz w:val="20"/>
          <w:szCs w:val="20"/>
          <w:lang w:val="en-US" w:eastAsia="zh-CN"/>
        </w:rPr>
        <w:t>Abd El-</w:t>
      </w:r>
      <w:proofErr w:type="spellStart"/>
      <w:r w:rsidRPr="00C53D15">
        <w:rPr>
          <w:rFonts w:ascii="Palatino Linotype" w:eastAsia="SimSun" w:hAnsi="Palatino Linotype" w:cs="Times New Roman"/>
          <w:b/>
          <w:bCs/>
          <w:color w:val="000000" w:themeColor="text1"/>
          <w:sz w:val="20"/>
          <w:szCs w:val="20"/>
          <w:lang w:val="en-US" w:eastAsia="zh-CN"/>
        </w:rPr>
        <w:t>Azeim</w:t>
      </w:r>
      <w:proofErr w:type="spellEnd"/>
      <w:r w:rsidRPr="00C53D15">
        <w:rPr>
          <w:rFonts w:ascii="Palatino Linotype" w:eastAsia="SimSun" w:hAnsi="Palatino Linotype" w:cs="Times New Roman"/>
          <w:b/>
          <w:bCs/>
          <w:color w:val="000000" w:themeColor="text1"/>
          <w:sz w:val="20"/>
          <w:szCs w:val="20"/>
          <w:lang w:val="en-US" w:eastAsia="zh-CN"/>
        </w:rPr>
        <w:t xml:space="preserve">, M. M., </w:t>
      </w:r>
      <w:proofErr w:type="spellStart"/>
      <w:r w:rsidRPr="00C53D15">
        <w:rPr>
          <w:rFonts w:ascii="Palatino Linotype" w:eastAsia="SimSun" w:hAnsi="Palatino Linotype" w:cs="Times New Roman"/>
          <w:b/>
          <w:bCs/>
          <w:color w:val="000000" w:themeColor="text1"/>
          <w:sz w:val="20"/>
          <w:szCs w:val="20"/>
          <w:lang w:val="en-US" w:eastAsia="zh-CN"/>
        </w:rPr>
        <w:t>Sherif</w:t>
      </w:r>
      <w:proofErr w:type="spellEnd"/>
      <w:r w:rsidRPr="00C53D15">
        <w:rPr>
          <w:rFonts w:ascii="Palatino Linotype" w:eastAsia="SimSun" w:hAnsi="Palatino Linotype" w:cs="Times New Roman"/>
          <w:b/>
          <w:bCs/>
          <w:color w:val="000000" w:themeColor="text1"/>
          <w:sz w:val="20"/>
          <w:szCs w:val="20"/>
          <w:lang w:val="en-US" w:eastAsia="zh-CN"/>
        </w:rPr>
        <w:t xml:space="preserve">, M. A., </w:t>
      </w:r>
      <w:proofErr w:type="spellStart"/>
      <w:r w:rsidRPr="00C53D15">
        <w:rPr>
          <w:rFonts w:ascii="Palatino Linotype" w:eastAsia="SimSun" w:hAnsi="Palatino Linotype" w:cs="Times New Roman"/>
          <w:b/>
          <w:bCs/>
          <w:color w:val="000000" w:themeColor="text1"/>
          <w:sz w:val="20"/>
          <w:szCs w:val="20"/>
          <w:lang w:val="en-US" w:eastAsia="zh-CN"/>
        </w:rPr>
        <w:t>Hussien</w:t>
      </w:r>
      <w:proofErr w:type="spellEnd"/>
      <w:r w:rsidRPr="00C53D15">
        <w:rPr>
          <w:rFonts w:ascii="Palatino Linotype" w:eastAsia="SimSun" w:hAnsi="Palatino Linotype" w:cs="Times New Roman"/>
          <w:b/>
          <w:bCs/>
          <w:color w:val="000000" w:themeColor="text1"/>
          <w:sz w:val="20"/>
          <w:szCs w:val="20"/>
          <w:lang w:val="en-US" w:eastAsia="zh-CN"/>
        </w:rPr>
        <w:t>, M. S., &amp; Haddad, S. A. (2020).</w:t>
      </w:r>
      <w:r w:rsidRPr="00C53D15">
        <w:rPr>
          <w:rFonts w:ascii="Palatino Linotype" w:eastAsia="SimSun" w:hAnsi="Palatino Linotype" w:cs="Times New Roman"/>
          <w:color w:val="000000" w:themeColor="text1"/>
          <w:sz w:val="20"/>
          <w:szCs w:val="20"/>
          <w:lang w:val="en-US" w:eastAsia="zh-CN"/>
        </w:rPr>
        <w:t xml:space="preserve"> Temporal impacts of different fertilization systems on soil health under arid conditions of potato monocropping. Journal of Soil Science and Plant Nutrition, 20(2), 322-334.</w:t>
      </w:r>
      <w:r w:rsidRPr="00C53D15">
        <w:rPr>
          <w:rFonts w:ascii="Palatino Linotype" w:eastAsia="SimSun" w:hAnsi="Palatino Linotype" w:cs="Times New Roman"/>
          <w:color w:val="000000" w:themeColor="text1"/>
          <w:sz w:val="20"/>
          <w:szCs w:val="20"/>
          <w:rtl/>
          <w:lang w:val="en-US" w:eastAsia="zh-CN"/>
        </w:rPr>
        <w:t>‏</w:t>
      </w:r>
      <w:r w:rsidRPr="00C53D15">
        <w:rPr>
          <w:rFonts w:ascii="Palatino Linotype" w:eastAsia="SimSun" w:hAnsi="Palatino Linotype" w:cs="Times New Roman"/>
          <w:color w:val="000000" w:themeColor="text1"/>
          <w:sz w:val="20"/>
          <w:szCs w:val="20"/>
          <w:lang w:val="en-US" w:eastAsia="zh-CN"/>
        </w:rPr>
        <w:t xml:space="preserve"> </w:t>
      </w:r>
      <w:r w:rsidRPr="00C53D15">
        <w:rPr>
          <w:rFonts w:ascii="Palatino Linotype" w:eastAsia="SimSun" w:hAnsi="Palatino Linotype" w:cs="Times New Roman"/>
          <w:color w:val="000000" w:themeColor="text1"/>
          <w:sz w:val="20"/>
          <w:szCs w:val="20"/>
          <w:lang w:val="en-US" w:eastAsia="zh-CN" w:bidi="ar-EG"/>
        </w:rPr>
        <w:t>https://doi.org/10.1007/s42729-019-00110-2.</w:t>
      </w:r>
    </w:p>
    <w:p w14:paraId="3CEA740C" w14:textId="77777777" w:rsidR="00480814" w:rsidRPr="00C53D15" w:rsidRDefault="00480814" w:rsidP="00480814">
      <w:pPr>
        <w:numPr>
          <w:ilvl w:val="0"/>
          <w:numId w:val="5"/>
        </w:numPr>
        <w:spacing w:after="200" w:line="276" w:lineRule="auto"/>
        <w:contextualSpacing/>
        <w:jc w:val="both"/>
        <w:rPr>
          <w:rFonts w:ascii="Palatino Linotype" w:eastAsia="SimSun" w:hAnsi="Palatino Linotype" w:cs="Times New Roman"/>
          <w:b/>
          <w:bCs/>
          <w:color w:val="000000" w:themeColor="text1"/>
          <w:sz w:val="20"/>
          <w:szCs w:val="20"/>
          <w:lang w:val="en-US" w:eastAsia="zh-CN"/>
        </w:rPr>
      </w:pPr>
      <w:r w:rsidRPr="00C53D15">
        <w:rPr>
          <w:rFonts w:ascii="Palatino Linotype" w:eastAsia="SimSun" w:hAnsi="Palatino Linotype" w:cs="Times New Roman"/>
          <w:b/>
          <w:bCs/>
          <w:color w:val="000000" w:themeColor="text1"/>
          <w:sz w:val="20"/>
          <w:szCs w:val="20"/>
          <w:shd w:val="clear" w:color="auto" w:fill="FFFFFF"/>
          <w:lang w:val="en-US" w:eastAsia="zh-CN"/>
        </w:rPr>
        <w:t>Abd El-</w:t>
      </w:r>
      <w:proofErr w:type="spellStart"/>
      <w:r w:rsidRPr="00C53D15">
        <w:rPr>
          <w:rFonts w:ascii="Palatino Linotype" w:eastAsia="SimSun" w:hAnsi="Palatino Linotype" w:cs="Times New Roman"/>
          <w:b/>
          <w:bCs/>
          <w:color w:val="000000" w:themeColor="text1"/>
          <w:sz w:val="20"/>
          <w:szCs w:val="20"/>
          <w:shd w:val="clear" w:color="auto" w:fill="FFFFFF"/>
          <w:lang w:val="en-US" w:eastAsia="zh-CN"/>
        </w:rPr>
        <w:t>Azeim</w:t>
      </w:r>
      <w:proofErr w:type="spellEnd"/>
      <w:r w:rsidRPr="00C53D15">
        <w:rPr>
          <w:rFonts w:ascii="Palatino Linotype" w:eastAsia="SimSun" w:hAnsi="Palatino Linotype" w:cs="Times New Roman"/>
          <w:b/>
          <w:bCs/>
          <w:color w:val="000000" w:themeColor="text1"/>
          <w:sz w:val="20"/>
          <w:szCs w:val="20"/>
          <w:shd w:val="clear" w:color="auto" w:fill="FFFFFF"/>
          <w:lang w:val="en-US" w:eastAsia="zh-CN"/>
        </w:rPr>
        <w:t xml:space="preserve"> M., M., Haddad S., A., (2017). </w:t>
      </w:r>
      <w:r w:rsidRPr="00C53D15">
        <w:rPr>
          <w:rFonts w:ascii="Palatino Linotype" w:eastAsia="SimSun" w:hAnsi="Palatino Linotype" w:cs="Times New Roman"/>
          <w:color w:val="000000" w:themeColor="text1"/>
          <w:sz w:val="20"/>
          <w:szCs w:val="20"/>
          <w:shd w:val="clear" w:color="auto" w:fill="FFFFFF"/>
          <w:lang w:val="en-US" w:eastAsia="zh-CN"/>
        </w:rPr>
        <w:t>Effects of biochar on sandy soil health under arid and semiarid conditions. Sixth International Conference on Environmental Management (CEMEPE and SECOTOX) Thessaloniki, Greece, June 25-30, ISBN: 978-618- 5271-15-2.</w:t>
      </w:r>
    </w:p>
    <w:p w14:paraId="0972BD8A" w14:textId="77777777" w:rsidR="00480814" w:rsidRPr="00C53D15" w:rsidRDefault="00480814" w:rsidP="00480814">
      <w:pPr>
        <w:numPr>
          <w:ilvl w:val="0"/>
          <w:numId w:val="5"/>
        </w:numPr>
        <w:spacing w:after="200" w:line="276" w:lineRule="auto"/>
        <w:contextualSpacing/>
        <w:jc w:val="both"/>
        <w:rPr>
          <w:rFonts w:ascii="Palatino Linotype" w:eastAsia="SimSun" w:hAnsi="Palatino Linotype" w:cs="Times New Roman"/>
          <w:b/>
          <w:bCs/>
          <w:color w:val="000000" w:themeColor="text1"/>
          <w:sz w:val="20"/>
          <w:szCs w:val="20"/>
          <w:lang w:val="en-US" w:eastAsia="zh-CN"/>
        </w:rPr>
      </w:pPr>
      <w:r w:rsidRPr="00C53D15">
        <w:rPr>
          <w:rFonts w:ascii="Palatino Linotype" w:eastAsia="Calibri" w:hAnsi="Palatino Linotype" w:cs="Times New Roman"/>
          <w:b/>
          <w:bCs/>
          <w:color w:val="000000" w:themeColor="text1"/>
          <w:sz w:val="20"/>
          <w:szCs w:val="20"/>
          <w:lang w:val="en-US" w:eastAsia="zh-CN" w:bidi="ar-EG"/>
        </w:rPr>
        <w:t xml:space="preserve">Ismail, W. H., E. M. </w:t>
      </w:r>
      <w:proofErr w:type="spellStart"/>
      <w:r w:rsidRPr="00C53D15">
        <w:rPr>
          <w:rFonts w:ascii="Palatino Linotype" w:eastAsia="Calibri" w:hAnsi="Palatino Linotype" w:cs="Times New Roman"/>
          <w:b/>
          <w:bCs/>
          <w:color w:val="000000" w:themeColor="text1"/>
          <w:sz w:val="20"/>
          <w:szCs w:val="20"/>
          <w:lang w:val="en-US" w:eastAsia="zh-CN" w:bidi="ar-EG"/>
        </w:rPr>
        <w:t>Mutwali</w:t>
      </w:r>
      <w:proofErr w:type="spellEnd"/>
      <w:r w:rsidRPr="00C53D15">
        <w:rPr>
          <w:rFonts w:ascii="Palatino Linotype" w:eastAsia="Calibri" w:hAnsi="Palatino Linotype" w:cs="Times New Roman"/>
          <w:b/>
          <w:bCs/>
          <w:color w:val="000000" w:themeColor="text1"/>
          <w:sz w:val="20"/>
          <w:szCs w:val="20"/>
          <w:lang w:val="en-US" w:eastAsia="zh-CN" w:bidi="ar-EG"/>
        </w:rPr>
        <w:t xml:space="preserve">, E. A. Salih, and E. T. Tay </w:t>
      </w:r>
      <w:proofErr w:type="spellStart"/>
      <w:r w:rsidRPr="00C53D15">
        <w:rPr>
          <w:rFonts w:ascii="Palatino Linotype" w:eastAsia="Calibri" w:hAnsi="Palatino Linotype" w:cs="Times New Roman"/>
          <w:b/>
          <w:bCs/>
          <w:color w:val="000000" w:themeColor="text1"/>
          <w:sz w:val="20"/>
          <w:szCs w:val="20"/>
          <w:lang w:val="en-US" w:eastAsia="zh-CN" w:bidi="ar-EG"/>
        </w:rPr>
        <w:t>Elmoula</w:t>
      </w:r>
      <w:proofErr w:type="spellEnd"/>
      <w:r w:rsidRPr="00C53D15">
        <w:rPr>
          <w:rFonts w:ascii="Palatino Linotype" w:eastAsia="Calibri" w:hAnsi="Palatino Linotype" w:cs="Times New Roman"/>
          <w:b/>
          <w:bCs/>
          <w:color w:val="000000" w:themeColor="text1"/>
          <w:sz w:val="20"/>
          <w:szCs w:val="20"/>
          <w:lang w:val="en-US" w:eastAsia="zh-CN" w:bidi="ar-EG"/>
        </w:rPr>
        <w:t>, (2020).</w:t>
      </w:r>
      <w:r w:rsidRPr="00C53D15">
        <w:rPr>
          <w:rFonts w:ascii="Palatino Linotype" w:eastAsia="Calibri" w:hAnsi="Palatino Linotype" w:cs="Times New Roman"/>
          <w:color w:val="000000" w:themeColor="text1"/>
          <w:sz w:val="20"/>
          <w:szCs w:val="20"/>
          <w:lang w:val="en-US" w:eastAsia="zh-CN" w:bidi="ar-EG"/>
        </w:rPr>
        <w:t xml:space="preserve"> Effect of Magnetized Water on Seed Germination, Growth and yield of Rocket Plant (</w:t>
      </w:r>
      <w:proofErr w:type="spellStart"/>
      <w:r w:rsidRPr="00C53D15">
        <w:rPr>
          <w:rFonts w:ascii="Palatino Linotype" w:eastAsia="Calibri" w:hAnsi="Palatino Linotype" w:cs="Times New Roman"/>
          <w:color w:val="000000" w:themeColor="text1"/>
          <w:sz w:val="20"/>
          <w:szCs w:val="20"/>
          <w:lang w:val="en-US" w:eastAsia="zh-CN" w:bidi="ar-EG"/>
        </w:rPr>
        <w:t>Eruca</w:t>
      </w:r>
      <w:proofErr w:type="spellEnd"/>
      <w:r w:rsidRPr="00C53D15">
        <w:rPr>
          <w:rFonts w:ascii="Palatino Linotype" w:eastAsia="Calibri" w:hAnsi="Palatino Linotype" w:cs="Times New Roman"/>
          <w:color w:val="000000" w:themeColor="text1"/>
          <w:sz w:val="20"/>
          <w:szCs w:val="20"/>
          <w:lang w:val="en-US" w:eastAsia="zh-CN" w:bidi="ar-EG"/>
        </w:rPr>
        <w:t xml:space="preserve"> sativa Mill). SSRG International Journal of Agriculture &amp; Environmental Science (SSRG-IJAES) – Volume 7 Issue 2 – Mar – April.</w:t>
      </w:r>
    </w:p>
    <w:p w14:paraId="11DE0E0F" w14:textId="77777777" w:rsidR="00480814" w:rsidRPr="00C53D15" w:rsidRDefault="00480814" w:rsidP="00480814">
      <w:pPr>
        <w:numPr>
          <w:ilvl w:val="0"/>
          <w:numId w:val="5"/>
        </w:numPr>
        <w:spacing w:after="200" w:line="276" w:lineRule="auto"/>
        <w:contextualSpacing/>
        <w:jc w:val="both"/>
        <w:rPr>
          <w:rFonts w:ascii="Palatino Linotype" w:eastAsia="SimSun" w:hAnsi="Palatino Linotype" w:cs="Times New Roman"/>
          <w:b/>
          <w:bCs/>
          <w:color w:val="000000" w:themeColor="text1"/>
          <w:sz w:val="20"/>
          <w:szCs w:val="20"/>
          <w:lang w:val="en-US" w:eastAsia="zh-CN"/>
        </w:rPr>
      </w:pPr>
      <w:r w:rsidRPr="00C53D15">
        <w:rPr>
          <w:rFonts w:ascii="Palatino Linotype" w:eastAsia="SimSun" w:hAnsi="Palatino Linotype" w:cs="Times New Roman"/>
          <w:b/>
          <w:bCs/>
          <w:color w:val="000000" w:themeColor="text1"/>
          <w:sz w:val="20"/>
          <w:szCs w:val="20"/>
          <w:shd w:val="clear" w:color="auto" w:fill="FFFFFF"/>
          <w:lang w:val="en-US" w:eastAsia="zh-CN"/>
        </w:rPr>
        <w:t>Pang, X., &amp; Deng, B. (2008).</w:t>
      </w:r>
      <w:r w:rsidRPr="00C53D15">
        <w:rPr>
          <w:rFonts w:ascii="Palatino Linotype" w:eastAsia="SimSun" w:hAnsi="Palatino Linotype" w:cs="Times New Roman"/>
          <w:color w:val="000000" w:themeColor="text1"/>
          <w:sz w:val="20"/>
          <w:szCs w:val="20"/>
          <w:shd w:val="clear" w:color="auto" w:fill="FFFFFF"/>
          <w:lang w:val="en-US" w:eastAsia="zh-CN"/>
        </w:rPr>
        <w:t xml:space="preserve"> Investigation of changes in properties of water under the action of a magnetic field. </w:t>
      </w:r>
      <w:r w:rsidRPr="00C53D15">
        <w:rPr>
          <w:rFonts w:ascii="Palatino Linotype" w:eastAsia="SimSun" w:hAnsi="Palatino Linotype" w:cs="Times New Roman"/>
          <w:i/>
          <w:iCs/>
          <w:color w:val="000000" w:themeColor="text1"/>
          <w:sz w:val="20"/>
          <w:szCs w:val="20"/>
          <w:shd w:val="clear" w:color="auto" w:fill="FFFFFF"/>
          <w:lang w:val="en-US" w:eastAsia="zh-CN"/>
        </w:rPr>
        <w:t>Science in China Series G: Physics Mechanics and Astronomy</w:t>
      </w:r>
      <w:r w:rsidRPr="00C53D15">
        <w:rPr>
          <w:rFonts w:ascii="Palatino Linotype" w:eastAsia="SimSun" w:hAnsi="Palatino Linotype" w:cs="Times New Roman"/>
          <w:color w:val="000000" w:themeColor="text1"/>
          <w:sz w:val="20"/>
          <w:szCs w:val="20"/>
          <w:shd w:val="clear" w:color="auto" w:fill="FFFFFF"/>
          <w:lang w:val="en-US" w:eastAsia="zh-CN"/>
        </w:rPr>
        <w:t>, </w:t>
      </w:r>
      <w:r w:rsidRPr="00C53D15">
        <w:rPr>
          <w:rFonts w:ascii="Palatino Linotype" w:eastAsia="SimSun" w:hAnsi="Palatino Linotype" w:cs="Times New Roman"/>
          <w:i/>
          <w:iCs/>
          <w:color w:val="000000" w:themeColor="text1"/>
          <w:sz w:val="20"/>
          <w:szCs w:val="20"/>
          <w:shd w:val="clear" w:color="auto" w:fill="FFFFFF"/>
          <w:lang w:val="en-US" w:eastAsia="zh-CN"/>
        </w:rPr>
        <w:t>51</w:t>
      </w:r>
      <w:r w:rsidRPr="00C53D15">
        <w:rPr>
          <w:rFonts w:ascii="Palatino Linotype" w:eastAsia="SimSun" w:hAnsi="Palatino Linotype" w:cs="Times New Roman"/>
          <w:color w:val="000000" w:themeColor="text1"/>
          <w:sz w:val="20"/>
          <w:szCs w:val="20"/>
          <w:shd w:val="clear" w:color="auto" w:fill="FFFFFF"/>
          <w:lang w:val="en-US" w:eastAsia="zh-CN"/>
        </w:rPr>
        <w:t>(11), 1621.</w:t>
      </w:r>
      <w:r w:rsidRPr="00C53D15">
        <w:rPr>
          <w:rFonts w:ascii="Palatino Linotype" w:eastAsia="SimSun" w:hAnsi="Palatino Linotype" w:cs="Times New Roman"/>
          <w:color w:val="000000" w:themeColor="text1"/>
          <w:sz w:val="20"/>
          <w:szCs w:val="20"/>
          <w:shd w:val="clear" w:color="auto" w:fill="FFFFFF"/>
          <w:rtl/>
          <w:lang w:val="en-US" w:eastAsia="zh-CN"/>
        </w:rPr>
        <w:t>‏</w:t>
      </w:r>
    </w:p>
    <w:p w14:paraId="0ECE0E66" w14:textId="74F47B2E" w:rsidR="00480814" w:rsidRPr="00C53D15" w:rsidRDefault="00480814" w:rsidP="00480814">
      <w:pPr>
        <w:numPr>
          <w:ilvl w:val="0"/>
          <w:numId w:val="5"/>
        </w:numPr>
        <w:spacing w:after="200" w:line="276" w:lineRule="auto"/>
        <w:contextualSpacing/>
        <w:jc w:val="both"/>
        <w:rPr>
          <w:rFonts w:ascii="Palatino Linotype" w:eastAsia="SimSun" w:hAnsi="Palatino Linotype" w:cs="Times New Roman"/>
          <w:b/>
          <w:bCs/>
          <w:color w:val="000000" w:themeColor="text1"/>
          <w:sz w:val="20"/>
          <w:szCs w:val="20"/>
          <w:lang w:val="en-US" w:eastAsia="zh-CN"/>
        </w:rPr>
      </w:pPr>
      <w:r w:rsidRPr="00C53D15">
        <w:rPr>
          <w:rFonts w:ascii="Palatino Linotype" w:eastAsia="Calibri" w:hAnsi="Palatino Linotype" w:cs="Times New Roman"/>
          <w:b/>
          <w:bCs/>
          <w:color w:val="000000" w:themeColor="text1"/>
          <w:sz w:val="20"/>
          <w:szCs w:val="20"/>
          <w:lang w:val="en-US" w:eastAsia="zh-CN" w:bidi="ar-EG"/>
        </w:rPr>
        <w:t xml:space="preserve">Ben Hassen, H., M. </w:t>
      </w:r>
      <w:proofErr w:type="spellStart"/>
      <w:r w:rsidRPr="00C53D15">
        <w:rPr>
          <w:rFonts w:ascii="Palatino Linotype" w:eastAsia="Calibri" w:hAnsi="Palatino Linotype" w:cs="Times New Roman"/>
          <w:b/>
          <w:bCs/>
          <w:color w:val="000000" w:themeColor="text1"/>
          <w:sz w:val="20"/>
          <w:szCs w:val="20"/>
          <w:lang w:val="en-US" w:eastAsia="zh-CN" w:bidi="ar-EG"/>
        </w:rPr>
        <w:t>Hozayn</w:t>
      </w:r>
      <w:proofErr w:type="spellEnd"/>
      <w:r w:rsidRPr="00C53D15">
        <w:rPr>
          <w:rFonts w:ascii="Palatino Linotype" w:eastAsia="Calibri" w:hAnsi="Palatino Linotype" w:cs="Times New Roman"/>
          <w:b/>
          <w:bCs/>
          <w:color w:val="000000" w:themeColor="text1"/>
          <w:sz w:val="20"/>
          <w:szCs w:val="20"/>
          <w:lang w:val="en-US" w:eastAsia="zh-CN" w:bidi="ar-EG"/>
        </w:rPr>
        <w:t xml:space="preserve">, A. </w:t>
      </w:r>
      <w:proofErr w:type="spellStart"/>
      <w:r w:rsidRPr="00C53D15">
        <w:rPr>
          <w:rFonts w:ascii="Palatino Linotype" w:eastAsia="Calibri" w:hAnsi="Palatino Linotype" w:cs="Times New Roman"/>
          <w:b/>
          <w:bCs/>
          <w:color w:val="000000" w:themeColor="text1"/>
          <w:sz w:val="20"/>
          <w:szCs w:val="20"/>
          <w:lang w:val="en-US" w:eastAsia="zh-CN" w:bidi="ar-EG"/>
        </w:rPr>
        <w:t>Elaoud</w:t>
      </w:r>
      <w:proofErr w:type="spellEnd"/>
      <w:r w:rsidRPr="00C53D15">
        <w:rPr>
          <w:rFonts w:ascii="Palatino Linotype" w:eastAsia="Calibri" w:hAnsi="Palatino Linotype" w:cs="Times New Roman"/>
          <w:b/>
          <w:bCs/>
          <w:color w:val="000000" w:themeColor="text1"/>
          <w:sz w:val="20"/>
          <w:szCs w:val="20"/>
          <w:lang w:val="en-US" w:eastAsia="zh-CN" w:bidi="ar-EG"/>
        </w:rPr>
        <w:t xml:space="preserve"> and A. A. </w:t>
      </w:r>
      <w:proofErr w:type="spellStart"/>
      <w:r w:rsidRPr="00C53D15">
        <w:rPr>
          <w:rFonts w:ascii="Palatino Linotype" w:eastAsia="Calibri" w:hAnsi="Palatino Linotype" w:cs="Times New Roman"/>
          <w:b/>
          <w:bCs/>
          <w:color w:val="000000" w:themeColor="text1"/>
          <w:sz w:val="20"/>
          <w:szCs w:val="20"/>
          <w:lang w:val="en-US" w:eastAsia="zh-CN" w:bidi="ar-EG"/>
        </w:rPr>
        <w:t>Abdd</w:t>
      </w:r>
      <w:proofErr w:type="spellEnd"/>
      <w:r w:rsidRPr="00C53D15">
        <w:rPr>
          <w:rFonts w:ascii="Palatino Linotype" w:eastAsia="Calibri" w:hAnsi="Palatino Linotype" w:cs="Times New Roman"/>
          <w:b/>
          <w:bCs/>
          <w:color w:val="000000" w:themeColor="text1"/>
          <w:sz w:val="20"/>
          <w:szCs w:val="20"/>
          <w:lang w:val="en-US" w:eastAsia="zh-CN" w:bidi="ar-EG"/>
        </w:rPr>
        <w:t xml:space="preserve"> El-</w:t>
      </w:r>
      <w:proofErr w:type="spellStart"/>
      <w:r w:rsidRPr="00C53D15">
        <w:rPr>
          <w:rFonts w:ascii="Palatino Linotype" w:eastAsia="Calibri" w:hAnsi="Palatino Linotype" w:cs="Times New Roman"/>
          <w:b/>
          <w:bCs/>
          <w:color w:val="000000" w:themeColor="text1"/>
          <w:sz w:val="20"/>
          <w:szCs w:val="20"/>
          <w:lang w:val="en-US" w:eastAsia="zh-CN" w:bidi="ar-EG"/>
        </w:rPr>
        <w:t>monem</w:t>
      </w:r>
      <w:proofErr w:type="spellEnd"/>
      <w:r w:rsidRPr="00C53D15">
        <w:rPr>
          <w:rFonts w:ascii="Palatino Linotype" w:eastAsia="Calibri" w:hAnsi="Palatino Linotype" w:cs="Times New Roman"/>
          <w:b/>
          <w:bCs/>
          <w:color w:val="000000" w:themeColor="text1"/>
          <w:sz w:val="20"/>
          <w:szCs w:val="20"/>
          <w:lang w:val="en-US" w:eastAsia="zh-CN" w:bidi="ar-EG"/>
        </w:rPr>
        <w:t>, (2020).</w:t>
      </w:r>
      <w:r w:rsidRPr="00C53D15">
        <w:rPr>
          <w:rFonts w:ascii="Palatino Linotype" w:eastAsia="Calibri" w:hAnsi="Palatino Linotype" w:cs="Times New Roman"/>
          <w:color w:val="000000" w:themeColor="text1"/>
          <w:sz w:val="20"/>
          <w:szCs w:val="20"/>
          <w:lang w:val="en-US" w:eastAsia="zh-CN" w:bidi="ar-EG"/>
        </w:rPr>
        <w:t xml:space="preserve"> Inference of Magnetized Water Impact on Salt-Stressed Wheat.</w:t>
      </w:r>
      <w:r w:rsidRPr="00C53D15">
        <w:rPr>
          <w:rFonts w:ascii="Palatino Linotype" w:eastAsia="Calibri" w:hAnsi="Palatino Linotype" w:cs="Times New Roman"/>
          <w:color w:val="000000" w:themeColor="text1"/>
          <w:sz w:val="20"/>
          <w:szCs w:val="20"/>
          <w:lang w:val="en-US" w:eastAsia="zh-CN"/>
        </w:rPr>
        <w:t xml:space="preserve"> </w:t>
      </w:r>
      <w:r w:rsidRPr="00C53D15">
        <w:rPr>
          <w:rFonts w:ascii="Palatino Linotype" w:eastAsia="Calibri" w:hAnsi="Palatino Linotype" w:cs="Times New Roman"/>
          <w:color w:val="000000" w:themeColor="text1"/>
          <w:sz w:val="20"/>
          <w:szCs w:val="20"/>
          <w:lang w:val="en-US" w:eastAsia="zh-CN" w:bidi="ar-EG"/>
        </w:rPr>
        <w:t>Arabian Journal for Science and Engineering (2020) 45:4517–4529 https://doi.org/10.1007/s13369-020-04506-6.</w:t>
      </w:r>
    </w:p>
    <w:p w14:paraId="120B1455" w14:textId="77777777" w:rsidR="00480814" w:rsidRPr="00C53D15" w:rsidRDefault="00480814" w:rsidP="00480814">
      <w:pPr>
        <w:numPr>
          <w:ilvl w:val="0"/>
          <w:numId w:val="5"/>
        </w:numPr>
        <w:spacing w:after="200" w:line="276" w:lineRule="auto"/>
        <w:contextualSpacing/>
        <w:jc w:val="both"/>
        <w:rPr>
          <w:rFonts w:ascii="Palatino Linotype" w:eastAsia="SimSun" w:hAnsi="Palatino Linotype" w:cs="Times New Roman"/>
          <w:b/>
          <w:bCs/>
          <w:color w:val="000000" w:themeColor="text1"/>
          <w:sz w:val="20"/>
          <w:szCs w:val="20"/>
          <w:lang w:val="en-US" w:eastAsia="zh-CN"/>
        </w:rPr>
      </w:pPr>
      <w:proofErr w:type="spellStart"/>
      <w:r w:rsidRPr="00C53D15">
        <w:rPr>
          <w:rFonts w:ascii="Palatino Linotype" w:eastAsia="Times New Roman" w:hAnsi="Palatino Linotype" w:cs="Times New Roman"/>
          <w:b/>
          <w:bCs/>
          <w:color w:val="000000" w:themeColor="text1"/>
          <w:sz w:val="20"/>
          <w:szCs w:val="20"/>
          <w:lang w:val="en-US" w:eastAsia="zh-CN" w:bidi="ar-EG"/>
        </w:rPr>
        <w:t>Fard</w:t>
      </w:r>
      <w:proofErr w:type="spellEnd"/>
      <w:r w:rsidRPr="00C53D15">
        <w:rPr>
          <w:rFonts w:ascii="Palatino Linotype" w:eastAsia="Times New Roman" w:hAnsi="Palatino Linotype" w:cs="Times New Roman"/>
          <w:b/>
          <w:bCs/>
          <w:color w:val="000000" w:themeColor="text1"/>
          <w:sz w:val="20"/>
          <w:szCs w:val="20"/>
          <w:lang w:val="en-US" w:eastAsia="zh-CN" w:bidi="ar-EG"/>
        </w:rPr>
        <w:t xml:space="preserve">, B. M., M. </w:t>
      </w:r>
      <w:proofErr w:type="spellStart"/>
      <w:r w:rsidRPr="00C53D15">
        <w:rPr>
          <w:rFonts w:ascii="Palatino Linotype" w:eastAsia="Times New Roman" w:hAnsi="Palatino Linotype" w:cs="Times New Roman"/>
          <w:b/>
          <w:bCs/>
          <w:color w:val="000000" w:themeColor="text1"/>
          <w:sz w:val="20"/>
          <w:szCs w:val="20"/>
          <w:lang w:val="en-US" w:eastAsia="zh-CN" w:bidi="ar-EG"/>
        </w:rPr>
        <w:t>Khoshravesh</w:t>
      </w:r>
      <w:proofErr w:type="spellEnd"/>
      <w:r w:rsidRPr="00C53D15">
        <w:rPr>
          <w:rFonts w:ascii="Palatino Linotype" w:eastAsia="Times New Roman" w:hAnsi="Palatino Linotype" w:cs="Times New Roman"/>
          <w:b/>
          <w:bCs/>
          <w:color w:val="000000" w:themeColor="text1"/>
          <w:sz w:val="20"/>
          <w:szCs w:val="20"/>
          <w:lang w:val="en-US" w:eastAsia="zh-CN" w:bidi="ar-EG"/>
        </w:rPr>
        <w:t xml:space="preserve">, S. F. Mousavi, and A. </w:t>
      </w:r>
      <w:proofErr w:type="spellStart"/>
      <w:r w:rsidRPr="00C53D15">
        <w:rPr>
          <w:rFonts w:ascii="Palatino Linotype" w:eastAsia="Times New Roman" w:hAnsi="Palatino Linotype" w:cs="Times New Roman"/>
          <w:b/>
          <w:bCs/>
          <w:color w:val="000000" w:themeColor="text1"/>
          <w:sz w:val="20"/>
          <w:szCs w:val="20"/>
          <w:lang w:val="en-US" w:eastAsia="zh-CN" w:bidi="ar-EG"/>
        </w:rPr>
        <w:t>Kiani</w:t>
      </w:r>
      <w:proofErr w:type="spellEnd"/>
      <w:r w:rsidRPr="00C53D15">
        <w:rPr>
          <w:rFonts w:ascii="Palatino Linotype" w:eastAsia="Times New Roman" w:hAnsi="Palatino Linotype" w:cs="Times New Roman"/>
          <w:b/>
          <w:bCs/>
          <w:color w:val="000000" w:themeColor="text1"/>
          <w:sz w:val="20"/>
          <w:szCs w:val="20"/>
          <w:lang w:val="en-US" w:eastAsia="zh-CN" w:bidi="ar-EG"/>
        </w:rPr>
        <w:t>, (2011).</w:t>
      </w:r>
      <w:r w:rsidRPr="00C53D15">
        <w:rPr>
          <w:rFonts w:ascii="Palatino Linotype" w:eastAsia="Times New Roman" w:hAnsi="Palatino Linotype" w:cs="Times New Roman"/>
          <w:color w:val="000000" w:themeColor="text1"/>
          <w:sz w:val="20"/>
          <w:szCs w:val="20"/>
          <w:lang w:val="en-US" w:eastAsia="zh-CN" w:bidi="ar-EG"/>
        </w:rPr>
        <w:t xml:space="preserve">  Effects of magnetized water on soil sulphate ions in trickle irrigation. 2nd International Conference on Environmental Engineering and Applications, IPCBEE Vol. 17 IACSIT Press, Singapore</w:t>
      </w:r>
      <w:r w:rsidRPr="00C53D15">
        <w:rPr>
          <w:rFonts w:ascii="Palatino Linotype" w:eastAsia="Calibri" w:hAnsi="Palatino Linotype" w:cs="Times New Roman"/>
          <w:color w:val="000000" w:themeColor="text1"/>
          <w:sz w:val="20"/>
          <w:szCs w:val="20"/>
          <w:lang w:val="en-US" w:eastAsia="zh-CN" w:bidi="ar-EG"/>
        </w:rPr>
        <w:t xml:space="preserve"> </w:t>
      </w:r>
      <w:r w:rsidRPr="00C53D15">
        <w:rPr>
          <w:rFonts w:ascii="Palatino Linotype" w:eastAsia="SimSun" w:hAnsi="Palatino Linotype" w:cs="Times New Roman"/>
          <w:color w:val="000000" w:themeColor="text1"/>
          <w:sz w:val="20"/>
          <w:szCs w:val="20"/>
          <w:lang w:val="en-US" w:eastAsia="zh-CN"/>
        </w:rPr>
        <w:t>Federation (WEF), Denver.</w:t>
      </w:r>
    </w:p>
    <w:p w14:paraId="4E17B9F9" w14:textId="77777777" w:rsidR="00480814" w:rsidRPr="00C53D15" w:rsidRDefault="00480814" w:rsidP="00480814">
      <w:pPr>
        <w:numPr>
          <w:ilvl w:val="0"/>
          <w:numId w:val="5"/>
        </w:numPr>
        <w:spacing w:after="200" w:line="276" w:lineRule="auto"/>
        <w:contextualSpacing/>
        <w:jc w:val="both"/>
        <w:rPr>
          <w:rFonts w:ascii="Palatino Linotype" w:eastAsia="SimSun" w:hAnsi="Palatino Linotype" w:cs="Times New Roman"/>
          <w:b/>
          <w:bCs/>
          <w:color w:val="000000" w:themeColor="text1"/>
          <w:sz w:val="20"/>
          <w:szCs w:val="20"/>
          <w:lang w:val="en-US" w:eastAsia="zh-CN"/>
        </w:rPr>
      </w:pPr>
      <w:r w:rsidRPr="00C53D15">
        <w:rPr>
          <w:rFonts w:ascii="Palatino Linotype" w:eastAsia="Calibri" w:hAnsi="Palatino Linotype" w:cs="Times New Roman"/>
          <w:b/>
          <w:bCs/>
          <w:color w:val="000000" w:themeColor="text1"/>
          <w:sz w:val="20"/>
          <w:szCs w:val="20"/>
          <w:lang w:val="en-US" w:eastAsia="zh-CN" w:bidi="ar-EG"/>
        </w:rPr>
        <w:t>Jackson, M. L. (1973).</w:t>
      </w:r>
      <w:r w:rsidRPr="00C53D15">
        <w:rPr>
          <w:rFonts w:ascii="Palatino Linotype" w:eastAsia="Calibri" w:hAnsi="Palatino Linotype" w:cs="Times New Roman"/>
          <w:color w:val="000000" w:themeColor="text1"/>
          <w:sz w:val="20"/>
          <w:szCs w:val="20"/>
          <w:lang w:val="en-US" w:eastAsia="zh-CN" w:bidi="ar-EG"/>
        </w:rPr>
        <w:t xml:space="preserve"> Soil chemical analysis. 1st Edition, Prentice Hall of India Pvt. Ltd., New Delhi.</w:t>
      </w:r>
    </w:p>
    <w:p w14:paraId="7F466F07" w14:textId="69C1957E" w:rsidR="00480814" w:rsidRPr="00C53D15" w:rsidRDefault="00480814" w:rsidP="00480814">
      <w:pPr>
        <w:numPr>
          <w:ilvl w:val="0"/>
          <w:numId w:val="5"/>
        </w:numPr>
        <w:spacing w:after="200" w:line="276" w:lineRule="auto"/>
        <w:contextualSpacing/>
        <w:jc w:val="both"/>
        <w:rPr>
          <w:rFonts w:ascii="Palatino Linotype" w:eastAsia="SimSun" w:hAnsi="Palatino Linotype" w:cs="Times New Roman"/>
          <w:b/>
          <w:bCs/>
          <w:color w:val="000000" w:themeColor="text1"/>
          <w:sz w:val="20"/>
          <w:szCs w:val="20"/>
          <w:lang w:val="en-US" w:eastAsia="zh-CN"/>
        </w:rPr>
      </w:pPr>
      <w:r w:rsidRPr="00C53D15">
        <w:rPr>
          <w:rFonts w:ascii="Palatino Linotype" w:eastAsia="Times New Roman" w:hAnsi="Palatino Linotype" w:cs="Times New Roman"/>
          <w:b/>
          <w:bCs/>
          <w:color w:val="000000" w:themeColor="text1"/>
          <w:sz w:val="20"/>
          <w:szCs w:val="20"/>
          <w:lang w:val="en-US" w:eastAsia="zh-CN" w:bidi="ar-EG"/>
        </w:rPr>
        <w:t>Page, A. L., R. H. Miller, and D. R. Keeney, (1982).</w:t>
      </w:r>
      <w:r w:rsidRPr="00C53D15">
        <w:rPr>
          <w:rFonts w:ascii="Palatino Linotype" w:eastAsia="Times New Roman" w:hAnsi="Palatino Linotype" w:cs="Times New Roman"/>
          <w:color w:val="000000" w:themeColor="text1"/>
          <w:sz w:val="20"/>
          <w:szCs w:val="20"/>
          <w:lang w:val="en-US" w:eastAsia="zh-CN" w:bidi="ar-EG"/>
        </w:rPr>
        <w:t xml:space="preserve"> Methods of Soil Analysis, part II, 2nd ed, USA: Wisconsin. </w:t>
      </w:r>
      <w:r w:rsidRPr="00C53D15">
        <w:rPr>
          <w:rFonts w:ascii="Palatino Linotype" w:eastAsia="Calibri" w:hAnsi="Palatino Linotype" w:cs="Times New Roman"/>
          <w:color w:val="000000" w:themeColor="text1"/>
          <w:sz w:val="20"/>
          <w:szCs w:val="20"/>
          <w:lang w:val="en-US" w:eastAsia="zh-CN" w:bidi="ar-EG"/>
        </w:rPr>
        <w:t>https://doi/pdf/10.2134/agronmonogr9.2.2ed.frontmatter .</w:t>
      </w:r>
    </w:p>
    <w:p w14:paraId="4C1E5D1F" w14:textId="77777777" w:rsidR="00480814" w:rsidRPr="00C53D15" w:rsidRDefault="00480814" w:rsidP="00480814">
      <w:pPr>
        <w:numPr>
          <w:ilvl w:val="0"/>
          <w:numId w:val="5"/>
        </w:numPr>
        <w:spacing w:after="200" w:line="276" w:lineRule="auto"/>
        <w:contextualSpacing/>
        <w:jc w:val="both"/>
        <w:rPr>
          <w:rFonts w:ascii="Palatino Linotype" w:eastAsia="SimSun" w:hAnsi="Palatino Linotype" w:cs="Times New Roman"/>
          <w:b/>
          <w:bCs/>
          <w:color w:val="000000" w:themeColor="text1"/>
          <w:sz w:val="20"/>
          <w:szCs w:val="20"/>
          <w:lang w:val="en-US" w:eastAsia="zh-CN"/>
        </w:rPr>
      </w:pPr>
      <w:r w:rsidRPr="00C53D15">
        <w:rPr>
          <w:rFonts w:ascii="Palatino Linotype" w:eastAsia="Times New Roman" w:hAnsi="Palatino Linotype" w:cs="Times New Roman"/>
          <w:b/>
          <w:bCs/>
          <w:color w:val="000000" w:themeColor="text1"/>
          <w:sz w:val="20"/>
          <w:szCs w:val="20"/>
          <w:lang w:val="en-US" w:eastAsia="zh-CN" w:bidi="ar-EG"/>
        </w:rPr>
        <w:t xml:space="preserve">Avery, B. W. and C. L. </w:t>
      </w:r>
      <w:proofErr w:type="spellStart"/>
      <w:r w:rsidRPr="00C53D15">
        <w:rPr>
          <w:rFonts w:ascii="Palatino Linotype" w:eastAsia="Times New Roman" w:hAnsi="Palatino Linotype" w:cs="Times New Roman"/>
          <w:b/>
          <w:bCs/>
          <w:color w:val="000000" w:themeColor="text1"/>
          <w:sz w:val="20"/>
          <w:szCs w:val="20"/>
          <w:lang w:val="en-US" w:eastAsia="zh-CN" w:bidi="ar-EG"/>
        </w:rPr>
        <w:t>Bascomb</w:t>
      </w:r>
      <w:proofErr w:type="spellEnd"/>
      <w:r w:rsidRPr="00C53D15">
        <w:rPr>
          <w:rFonts w:ascii="Palatino Linotype" w:eastAsia="Times New Roman" w:hAnsi="Palatino Linotype" w:cs="Times New Roman"/>
          <w:b/>
          <w:bCs/>
          <w:color w:val="000000" w:themeColor="text1"/>
          <w:sz w:val="20"/>
          <w:szCs w:val="20"/>
          <w:lang w:val="en-US" w:eastAsia="zh-CN" w:bidi="ar-EG"/>
        </w:rPr>
        <w:t>, (1982).</w:t>
      </w:r>
      <w:r w:rsidRPr="00C53D15">
        <w:rPr>
          <w:rFonts w:ascii="Palatino Linotype" w:eastAsia="Times New Roman" w:hAnsi="Palatino Linotype" w:cs="Times New Roman"/>
          <w:color w:val="000000" w:themeColor="text1"/>
          <w:sz w:val="20"/>
          <w:szCs w:val="20"/>
          <w:lang w:val="en-US" w:eastAsia="zh-CN" w:bidi="ar-EG"/>
        </w:rPr>
        <w:t xml:space="preserve"> Soil survey laboratory methods. Technical Monograph No. 6. Soil Survey, </w:t>
      </w:r>
      <w:proofErr w:type="spellStart"/>
      <w:r w:rsidRPr="00C53D15">
        <w:rPr>
          <w:rFonts w:ascii="Palatino Linotype" w:eastAsia="Times New Roman" w:hAnsi="Palatino Linotype" w:cs="Times New Roman"/>
          <w:color w:val="000000" w:themeColor="text1"/>
          <w:sz w:val="20"/>
          <w:szCs w:val="20"/>
          <w:lang w:val="en-US" w:eastAsia="zh-CN" w:bidi="ar-EG"/>
        </w:rPr>
        <w:t>Harpenden</w:t>
      </w:r>
      <w:proofErr w:type="spellEnd"/>
      <w:r w:rsidRPr="00C53D15">
        <w:rPr>
          <w:rFonts w:ascii="Palatino Linotype" w:eastAsia="Times New Roman" w:hAnsi="Palatino Linotype" w:cs="Times New Roman"/>
          <w:color w:val="000000" w:themeColor="text1"/>
          <w:sz w:val="20"/>
          <w:szCs w:val="20"/>
          <w:lang w:val="en-US" w:eastAsia="zh-CN" w:bidi="ar-EG"/>
        </w:rPr>
        <w:t xml:space="preserve">, UK. </w:t>
      </w:r>
    </w:p>
    <w:p w14:paraId="43E75896" w14:textId="77777777" w:rsidR="00480814" w:rsidRPr="00C53D15" w:rsidRDefault="00480814" w:rsidP="00480814">
      <w:pPr>
        <w:numPr>
          <w:ilvl w:val="0"/>
          <w:numId w:val="5"/>
        </w:numPr>
        <w:spacing w:after="200" w:line="276" w:lineRule="auto"/>
        <w:contextualSpacing/>
        <w:jc w:val="both"/>
        <w:rPr>
          <w:rFonts w:ascii="Palatino Linotype" w:eastAsia="SimSun" w:hAnsi="Palatino Linotype" w:cs="Times New Roman"/>
          <w:b/>
          <w:bCs/>
          <w:color w:val="000000" w:themeColor="text1"/>
          <w:sz w:val="20"/>
          <w:szCs w:val="20"/>
          <w:lang w:val="en-US" w:eastAsia="zh-CN"/>
        </w:rPr>
      </w:pPr>
      <w:r w:rsidRPr="00C53D15">
        <w:rPr>
          <w:rFonts w:ascii="Palatino Linotype" w:eastAsia="Calibri" w:hAnsi="Palatino Linotype" w:cs="Times New Roman"/>
          <w:b/>
          <w:bCs/>
          <w:color w:val="000000" w:themeColor="text1"/>
          <w:sz w:val="20"/>
          <w:szCs w:val="20"/>
          <w:lang w:val="en-US" w:eastAsia="zh-CN" w:bidi="ar-EG"/>
        </w:rPr>
        <w:t>APHA, (2012).</w:t>
      </w:r>
      <w:r w:rsidRPr="00C53D15">
        <w:rPr>
          <w:rFonts w:ascii="Palatino Linotype" w:eastAsia="Calibri" w:hAnsi="Palatino Linotype" w:cs="Times New Roman"/>
          <w:color w:val="000000" w:themeColor="text1"/>
          <w:sz w:val="20"/>
          <w:szCs w:val="20"/>
          <w:lang w:val="en-US" w:eastAsia="zh-CN" w:bidi="ar-EG"/>
        </w:rPr>
        <w:t xml:space="preserve"> Standard methods for the examination of water and wastewater, 22nd edition edited by E. W. Rice, R. B. Baird, A. D. Eaton and L. S. Classer. American Public Health Association (APHA), American Water Works Association (AWWA) and Water Environment Federation (WEF), Washington, D.C., USA</w:t>
      </w:r>
      <w:r w:rsidRPr="00C53D15">
        <w:rPr>
          <w:rFonts w:ascii="Palatino Linotype" w:eastAsia="Times New Roman" w:hAnsi="Palatino Linotype" w:cs="Times New Roman"/>
          <w:color w:val="000000" w:themeColor="text1"/>
          <w:sz w:val="20"/>
          <w:szCs w:val="20"/>
          <w:lang w:val="en-US" w:eastAsia="zh-CN" w:bidi="ar-EG"/>
        </w:rPr>
        <w:t>.</w:t>
      </w:r>
    </w:p>
    <w:p w14:paraId="1D3E42AB" w14:textId="77777777" w:rsidR="00480814" w:rsidRPr="00C53D15" w:rsidRDefault="00480814" w:rsidP="00480814">
      <w:pPr>
        <w:numPr>
          <w:ilvl w:val="0"/>
          <w:numId w:val="5"/>
        </w:numPr>
        <w:spacing w:after="200" w:line="276" w:lineRule="auto"/>
        <w:contextualSpacing/>
        <w:jc w:val="both"/>
        <w:rPr>
          <w:rFonts w:ascii="Palatino Linotype" w:eastAsia="SimSun" w:hAnsi="Palatino Linotype" w:cs="Times New Roman"/>
          <w:b/>
          <w:bCs/>
          <w:color w:val="000000" w:themeColor="text1"/>
          <w:sz w:val="20"/>
          <w:szCs w:val="20"/>
          <w:lang w:val="en-US" w:eastAsia="zh-CN"/>
        </w:rPr>
      </w:pPr>
      <w:r w:rsidRPr="00C53D15">
        <w:rPr>
          <w:rFonts w:ascii="Palatino Linotype" w:eastAsia="Times New Roman" w:hAnsi="Palatino Linotype" w:cs="Times New Roman"/>
          <w:b/>
          <w:bCs/>
          <w:color w:val="000000" w:themeColor="text1"/>
          <w:sz w:val="20"/>
          <w:szCs w:val="20"/>
          <w:lang w:val="en-US" w:eastAsia="zh-CN" w:bidi="ar-EG"/>
        </w:rPr>
        <w:t>Chapman, H. D. and P. F. Pratt, (1961).</w:t>
      </w:r>
      <w:r w:rsidRPr="00C53D15">
        <w:rPr>
          <w:rFonts w:ascii="Palatino Linotype" w:eastAsia="Times New Roman" w:hAnsi="Palatino Linotype" w:cs="Times New Roman"/>
          <w:color w:val="000000" w:themeColor="text1"/>
          <w:sz w:val="20"/>
          <w:szCs w:val="20"/>
          <w:lang w:val="en-US" w:eastAsia="zh-CN" w:bidi="ar-EG"/>
        </w:rPr>
        <w:t xml:space="preserve"> Methods of analysis for soils, plants and waters. University of California, Los Angeles, 60-61, 150-179.</w:t>
      </w:r>
    </w:p>
    <w:p w14:paraId="78905B3B" w14:textId="77777777" w:rsidR="00480814" w:rsidRPr="00C53D15" w:rsidRDefault="00480814" w:rsidP="00480814">
      <w:pPr>
        <w:numPr>
          <w:ilvl w:val="0"/>
          <w:numId w:val="5"/>
        </w:numPr>
        <w:spacing w:after="200" w:line="276" w:lineRule="auto"/>
        <w:contextualSpacing/>
        <w:jc w:val="both"/>
        <w:rPr>
          <w:rFonts w:ascii="Palatino Linotype" w:eastAsia="SimSun" w:hAnsi="Palatino Linotype" w:cs="Times New Roman"/>
          <w:b/>
          <w:bCs/>
          <w:color w:val="000000" w:themeColor="text1"/>
          <w:sz w:val="20"/>
          <w:szCs w:val="20"/>
          <w:lang w:val="en-US" w:eastAsia="zh-CN"/>
        </w:rPr>
      </w:pPr>
      <w:r w:rsidRPr="00C53D15">
        <w:rPr>
          <w:rFonts w:ascii="Palatino Linotype" w:eastAsia="SimSun" w:hAnsi="Palatino Linotype" w:cs="Times New Roman"/>
          <w:b/>
          <w:bCs/>
          <w:color w:val="000000" w:themeColor="text1"/>
          <w:sz w:val="20"/>
          <w:szCs w:val="20"/>
          <w:lang w:val="en-US" w:eastAsia="zh-CN"/>
        </w:rPr>
        <w:t>AOAC. Association of Official Analytical Chemists (1995).</w:t>
      </w:r>
      <w:r w:rsidRPr="00C53D15">
        <w:rPr>
          <w:rFonts w:ascii="Palatino Linotype" w:eastAsia="SimSun" w:hAnsi="Palatino Linotype" w:cs="Times New Roman"/>
          <w:color w:val="000000" w:themeColor="text1"/>
          <w:sz w:val="20"/>
          <w:szCs w:val="20"/>
          <w:lang w:val="en-US" w:eastAsia="zh-CN"/>
        </w:rPr>
        <w:t xml:space="preserve"> Method 991.42 &amp; 993.19. Official methods of analysis (16th ed.). Washington, </w:t>
      </w:r>
      <w:r w:rsidRPr="00C53D15">
        <w:rPr>
          <w:rFonts w:ascii="Palatino Linotype" w:eastAsia="SimSun" w:hAnsi="Palatino Linotype" w:cs="Times New Roman"/>
          <w:color w:val="000000" w:themeColor="text1"/>
          <w:sz w:val="20"/>
          <w:szCs w:val="20"/>
          <w:lang w:val="en-US" w:eastAsia="zh-CN"/>
        </w:rPr>
        <w:tab/>
        <w:t xml:space="preserve">DC: </w:t>
      </w:r>
      <w:bookmarkStart w:id="19" w:name="_Hlk139736203"/>
      <w:r w:rsidRPr="00C53D15">
        <w:rPr>
          <w:rFonts w:ascii="Palatino Linotype" w:eastAsia="SimSun" w:hAnsi="Palatino Linotype" w:cs="Times New Roman"/>
          <w:color w:val="000000" w:themeColor="text1"/>
          <w:sz w:val="20"/>
          <w:szCs w:val="20"/>
          <w:lang w:val="en-US" w:eastAsia="zh-CN"/>
        </w:rPr>
        <w:t>Association of Official Analytical Chemists</w:t>
      </w:r>
      <w:bookmarkEnd w:id="19"/>
      <w:r w:rsidRPr="00C53D15">
        <w:rPr>
          <w:rFonts w:ascii="Palatino Linotype" w:eastAsia="SimSun" w:hAnsi="Palatino Linotype" w:cs="Times New Roman"/>
          <w:color w:val="000000" w:themeColor="text1"/>
          <w:sz w:val="20"/>
          <w:szCs w:val="20"/>
          <w:lang w:val="en-US" w:eastAsia="zh-CN"/>
        </w:rPr>
        <w:t>.</w:t>
      </w:r>
    </w:p>
    <w:p w14:paraId="5508E0B7" w14:textId="77777777" w:rsidR="00480814" w:rsidRPr="00C53D15" w:rsidRDefault="00480814" w:rsidP="00480814">
      <w:pPr>
        <w:numPr>
          <w:ilvl w:val="0"/>
          <w:numId w:val="5"/>
        </w:numPr>
        <w:spacing w:after="200" w:line="276" w:lineRule="auto"/>
        <w:contextualSpacing/>
        <w:jc w:val="both"/>
        <w:rPr>
          <w:rFonts w:ascii="Palatino Linotype" w:eastAsia="SimSun" w:hAnsi="Palatino Linotype" w:cs="Times New Roman"/>
          <w:b/>
          <w:bCs/>
          <w:color w:val="000000" w:themeColor="text1"/>
          <w:sz w:val="20"/>
          <w:szCs w:val="20"/>
          <w:lang w:val="en-US" w:eastAsia="zh-CN"/>
        </w:rPr>
      </w:pPr>
      <w:r w:rsidRPr="00C53D15">
        <w:rPr>
          <w:rFonts w:ascii="Palatino Linotype" w:eastAsia="SimSun" w:hAnsi="Palatino Linotype" w:cs="Times New Roman"/>
          <w:b/>
          <w:bCs/>
          <w:color w:val="000000" w:themeColor="text1"/>
          <w:sz w:val="20"/>
          <w:szCs w:val="20"/>
          <w:lang w:val="en-US" w:eastAsia="zh-CN"/>
        </w:rPr>
        <w:t>Baird, R., &amp; Bridgewater, L. (2017).</w:t>
      </w:r>
      <w:r w:rsidRPr="00C53D15">
        <w:rPr>
          <w:rFonts w:ascii="Palatino Linotype" w:eastAsia="SimSun" w:hAnsi="Palatino Linotype" w:cs="Times New Roman"/>
          <w:color w:val="000000" w:themeColor="text1"/>
          <w:sz w:val="20"/>
          <w:szCs w:val="20"/>
          <w:lang w:val="en-US" w:eastAsia="zh-CN"/>
        </w:rPr>
        <w:t xml:space="preserve"> Standard methods for the examination of water and wastewater.</w:t>
      </w:r>
    </w:p>
    <w:p w14:paraId="50A1B71A" w14:textId="77777777" w:rsidR="00480814" w:rsidRPr="00C53D15" w:rsidRDefault="00480814" w:rsidP="00480814">
      <w:pPr>
        <w:numPr>
          <w:ilvl w:val="0"/>
          <w:numId w:val="5"/>
        </w:numPr>
        <w:spacing w:after="200" w:line="276" w:lineRule="auto"/>
        <w:contextualSpacing/>
        <w:jc w:val="both"/>
        <w:rPr>
          <w:rFonts w:ascii="Palatino Linotype" w:eastAsia="SimSun" w:hAnsi="Palatino Linotype" w:cs="Times New Roman"/>
          <w:b/>
          <w:bCs/>
          <w:color w:val="000000" w:themeColor="text1"/>
          <w:sz w:val="20"/>
          <w:szCs w:val="20"/>
          <w:lang w:val="en-US" w:eastAsia="zh-CN"/>
        </w:rPr>
      </w:pPr>
      <w:r w:rsidRPr="00C53D15">
        <w:rPr>
          <w:rFonts w:ascii="Palatino Linotype" w:eastAsia="Times New Roman" w:hAnsi="Palatino Linotype" w:cs="Times New Roman"/>
          <w:b/>
          <w:bCs/>
          <w:color w:val="000000" w:themeColor="text1"/>
          <w:sz w:val="20"/>
          <w:szCs w:val="20"/>
          <w:lang w:val="en-US" w:eastAsia="zh-CN"/>
        </w:rPr>
        <w:t xml:space="preserve">Environmental Protection Act (EPA) (1994). </w:t>
      </w:r>
      <w:r w:rsidRPr="00C53D15">
        <w:rPr>
          <w:rFonts w:ascii="Palatino Linotype" w:eastAsia="Times New Roman" w:hAnsi="Palatino Linotype" w:cs="Times New Roman"/>
          <w:color w:val="000000" w:themeColor="text1"/>
          <w:sz w:val="20"/>
          <w:szCs w:val="20"/>
          <w:lang w:val="en-US" w:eastAsia="zh-CN"/>
        </w:rPr>
        <w:t xml:space="preserve"> This work is licensed under a Creative Commons Attribution 4.0 International License. Current as at 5 April 2023 © State of Queensland 2023.</w:t>
      </w:r>
    </w:p>
    <w:p w14:paraId="66FA4C7D" w14:textId="528322E9" w:rsidR="00480814" w:rsidRPr="00C53D15" w:rsidRDefault="00480814" w:rsidP="00480814">
      <w:pPr>
        <w:numPr>
          <w:ilvl w:val="0"/>
          <w:numId w:val="5"/>
        </w:numPr>
        <w:spacing w:after="200" w:line="276" w:lineRule="auto"/>
        <w:contextualSpacing/>
        <w:jc w:val="both"/>
        <w:rPr>
          <w:rFonts w:ascii="Palatino Linotype" w:eastAsia="SimSun" w:hAnsi="Palatino Linotype" w:cs="Times New Roman"/>
          <w:b/>
          <w:bCs/>
          <w:color w:val="000000" w:themeColor="text1"/>
          <w:sz w:val="20"/>
          <w:szCs w:val="20"/>
          <w:lang w:val="en-US" w:eastAsia="zh-CN"/>
        </w:rPr>
      </w:pPr>
      <w:r w:rsidRPr="00C53D15">
        <w:rPr>
          <w:rFonts w:ascii="Palatino Linotype" w:eastAsia="Times New Roman" w:hAnsi="Palatino Linotype" w:cs="Times New Roman"/>
          <w:b/>
          <w:bCs/>
          <w:color w:val="000000" w:themeColor="text1"/>
          <w:sz w:val="20"/>
          <w:szCs w:val="20"/>
          <w:lang w:val="en-US" w:eastAsia="zh-CN"/>
        </w:rPr>
        <w:lastRenderedPageBreak/>
        <w:t xml:space="preserve">Ibrahim, A.  and </w:t>
      </w:r>
      <w:proofErr w:type="spellStart"/>
      <w:r w:rsidRPr="00C53D15">
        <w:rPr>
          <w:rFonts w:ascii="Palatino Linotype" w:eastAsia="Times New Roman" w:hAnsi="Palatino Linotype" w:cs="Times New Roman"/>
          <w:b/>
          <w:bCs/>
          <w:color w:val="000000" w:themeColor="text1"/>
          <w:sz w:val="20"/>
          <w:szCs w:val="20"/>
          <w:lang w:val="en-US" w:eastAsia="zh-CN"/>
        </w:rPr>
        <w:t>ElSayed</w:t>
      </w:r>
      <w:proofErr w:type="spellEnd"/>
      <w:r w:rsidRPr="00C53D15">
        <w:rPr>
          <w:rFonts w:ascii="Palatino Linotype" w:eastAsia="Times New Roman" w:hAnsi="Palatino Linotype" w:cs="Times New Roman"/>
          <w:b/>
          <w:bCs/>
          <w:color w:val="000000" w:themeColor="text1"/>
          <w:sz w:val="20"/>
          <w:szCs w:val="20"/>
          <w:lang w:val="en-US" w:eastAsia="zh-CN"/>
        </w:rPr>
        <w:t> </w:t>
      </w:r>
      <w:proofErr w:type="spellStart"/>
      <w:r w:rsidRPr="00C53D15">
        <w:rPr>
          <w:rFonts w:ascii="Palatino Linotype" w:eastAsia="Times New Roman" w:hAnsi="Palatino Linotype" w:cs="Times New Roman"/>
          <w:b/>
          <w:bCs/>
          <w:color w:val="000000" w:themeColor="text1"/>
          <w:sz w:val="20"/>
          <w:szCs w:val="20"/>
          <w:lang w:val="en-US" w:eastAsia="zh-CN"/>
        </w:rPr>
        <w:t>ElBastamy</w:t>
      </w:r>
      <w:proofErr w:type="spellEnd"/>
      <w:r w:rsidRPr="00C53D15">
        <w:rPr>
          <w:rFonts w:ascii="Palatino Linotype" w:eastAsia="Times New Roman" w:hAnsi="Palatino Linotype" w:cs="Times New Roman"/>
          <w:b/>
          <w:bCs/>
          <w:color w:val="000000" w:themeColor="text1"/>
          <w:sz w:val="20"/>
          <w:szCs w:val="20"/>
          <w:lang w:val="en-US" w:eastAsia="zh-CN"/>
        </w:rPr>
        <w:t xml:space="preserve"> </w:t>
      </w:r>
      <w:proofErr w:type="spellStart"/>
      <w:r w:rsidRPr="00C53D15">
        <w:rPr>
          <w:rFonts w:ascii="Palatino Linotype" w:eastAsia="Times New Roman" w:hAnsi="Palatino Linotype" w:cs="Times New Roman"/>
          <w:b/>
          <w:bCs/>
          <w:color w:val="000000" w:themeColor="text1"/>
          <w:sz w:val="20"/>
          <w:szCs w:val="20"/>
          <w:lang w:val="en-US" w:eastAsia="zh-CN"/>
        </w:rPr>
        <w:t>ElSayed</w:t>
      </w:r>
      <w:proofErr w:type="spellEnd"/>
      <w:r w:rsidRPr="00C53D15">
        <w:rPr>
          <w:rFonts w:ascii="Palatino Linotype" w:eastAsia="Times New Roman" w:hAnsi="Palatino Linotype" w:cs="Times New Roman"/>
          <w:b/>
          <w:bCs/>
          <w:color w:val="000000" w:themeColor="text1"/>
          <w:sz w:val="20"/>
          <w:szCs w:val="20"/>
          <w:lang w:val="en-US" w:eastAsia="zh-CN"/>
        </w:rPr>
        <w:t> (2023).</w:t>
      </w:r>
      <w:r w:rsidRPr="00C53D15">
        <w:rPr>
          <w:rFonts w:ascii="Palatino Linotype" w:eastAsia="Times New Roman" w:hAnsi="Palatino Linotype" w:cs="Times New Roman"/>
          <w:color w:val="000000" w:themeColor="text1"/>
          <w:sz w:val="20"/>
          <w:szCs w:val="20"/>
          <w:lang w:val="en-US" w:eastAsia="zh-CN"/>
        </w:rPr>
        <w:t xml:space="preserve"> The influence of water quality on fish tissues and blood profile in Arab al-</w:t>
      </w:r>
      <w:proofErr w:type="spellStart"/>
      <w:r w:rsidRPr="00C53D15">
        <w:rPr>
          <w:rFonts w:ascii="Palatino Linotype" w:eastAsia="Times New Roman" w:hAnsi="Palatino Linotype" w:cs="Times New Roman"/>
          <w:color w:val="000000" w:themeColor="text1"/>
          <w:sz w:val="20"/>
          <w:szCs w:val="20"/>
          <w:lang w:val="en-US" w:eastAsia="zh-CN"/>
        </w:rPr>
        <w:t>Ulayqat</w:t>
      </w:r>
      <w:proofErr w:type="spellEnd"/>
      <w:r w:rsidRPr="00C53D15">
        <w:rPr>
          <w:rFonts w:ascii="Palatino Linotype" w:eastAsia="Times New Roman" w:hAnsi="Palatino Linotype" w:cs="Times New Roman"/>
          <w:color w:val="000000" w:themeColor="text1"/>
          <w:sz w:val="20"/>
          <w:szCs w:val="20"/>
          <w:lang w:val="en-US" w:eastAsia="zh-CN"/>
        </w:rPr>
        <w:t xml:space="preserve"> Lakes, Egypt. </w:t>
      </w:r>
      <w:hyperlink r:id="rId14" w:tooltip="Go to The Egyptian Journal of Aquatic Research on ScienceDirect" w:history="1">
        <w:r w:rsidRPr="00C53D15">
          <w:rPr>
            <w:rFonts w:ascii="Palatino Linotype" w:eastAsia="SimSun" w:hAnsi="Palatino Linotype" w:cs="Times New Roman"/>
            <w:color w:val="000000" w:themeColor="text1"/>
            <w:sz w:val="20"/>
            <w:szCs w:val="20"/>
            <w:lang w:val="en-US" w:eastAsia="zh-CN"/>
          </w:rPr>
          <w:t>The Egyptian Journal of Aquatic Research</w:t>
        </w:r>
      </w:hyperlink>
      <w:r w:rsidRPr="00C53D15">
        <w:rPr>
          <w:rFonts w:ascii="Palatino Linotype" w:eastAsia="Times New Roman" w:hAnsi="Palatino Linotype" w:cs="Times New Roman"/>
          <w:color w:val="000000" w:themeColor="text1"/>
          <w:sz w:val="20"/>
          <w:szCs w:val="20"/>
          <w:lang w:val="en-US" w:eastAsia="zh-CN"/>
        </w:rPr>
        <w:t>.</w:t>
      </w:r>
      <w:r w:rsidRPr="00C53D15">
        <w:rPr>
          <w:rFonts w:ascii="Palatino Linotype" w:eastAsia="SimSun" w:hAnsi="Palatino Linotype" w:cs="Times New Roman"/>
          <w:color w:val="000000" w:themeColor="text1"/>
          <w:sz w:val="20"/>
          <w:szCs w:val="20"/>
          <w:lang w:val="en-US" w:eastAsia="zh-CN"/>
        </w:rPr>
        <w:t xml:space="preserve"> </w:t>
      </w:r>
      <w:r w:rsidRPr="00C53D15">
        <w:rPr>
          <w:rFonts w:ascii="Palatino Linotype" w:eastAsia="Times New Roman" w:hAnsi="Palatino Linotype" w:cs="Times New Roman"/>
          <w:color w:val="000000" w:themeColor="text1"/>
          <w:sz w:val="20"/>
          <w:szCs w:val="20"/>
          <w:lang w:val="en-US" w:eastAsia="zh-CN"/>
        </w:rPr>
        <w:t>https://doi.org/10.1016/j.ejar.2023.01.006 .</w:t>
      </w:r>
    </w:p>
    <w:p w14:paraId="2B5554C4" w14:textId="77777777" w:rsidR="00480814" w:rsidRPr="00C53D15" w:rsidRDefault="00480814" w:rsidP="00480814">
      <w:pPr>
        <w:numPr>
          <w:ilvl w:val="0"/>
          <w:numId w:val="5"/>
        </w:numPr>
        <w:spacing w:after="200" w:line="276" w:lineRule="auto"/>
        <w:contextualSpacing/>
        <w:jc w:val="both"/>
        <w:rPr>
          <w:rFonts w:ascii="Palatino Linotype" w:eastAsia="SimSun" w:hAnsi="Palatino Linotype" w:cs="Times New Roman"/>
          <w:b/>
          <w:bCs/>
          <w:color w:val="000000" w:themeColor="text1"/>
          <w:sz w:val="20"/>
          <w:szCs w:val="20"/>
          <w:lang w:val="en-US" w:eastAsia="zh-CN"/>
        </w:rPr>
      </w:pPr>
      <w:r w:rsidRPr="00C53D15">
        <w:rPr>
          <w:rFonts w:ascii="Palatino Linotype" w:eastAsia="SimSun" w:hAnsi="Palatino Linotype" w:cs="Times New Roman"/>
          <w:b/>
          <w:bCs/>
          <w:color w:val="000000" w:themeColor="text1"/>
          <w:sz w:val="20"/>
          <w:szCs w:val="20"/>
          <w:lang w:val="en-US" w:eastAsia="zh-CN"/>
        </w:rPr>
        <w:t>Richards, L. A. (1954).</w:t>
      </w:r>
      <w:r w:rsidRPr="00C53D15">
        <w:rPr>
          <w:rFonts w:ascii="Palatino Linotype" w:eastAsia="SimSun" w:hAnsi="Palatino Linotype" w:cs="Times New Roman"/>
          <w:color w:val="000000" w:themeColor="text1"/>
          <w:sz w:val="20"/>
          <w:szCs w:val="20"/>
          <w:lang w:val="en-US" w:eastAsia="zh-CN"/>
        </w:rPr>
        <w:t xml:space="preserve"> Diagnosis and Improvement of Saline Alkali Soils, Agriculture, 160, </w:t>
      </w:r>
      <w:r w:rsidRPr="00C53D15">
        <w:rPr>
          <w:rFonts w:ascii="Palatino Linotype" w:eastAsia="SimSun" w:hAnsi="Palatino Linotype" w:cs="Times New Roman"/>
          <w:color w:val="000000" w:themeColor="text1"/>
          <w:sz w:val="20"/>
          <w:szCs w:val="20"/>
          <w:lang w:val="en-US" w:eastAsia="zh-CN"/>
        </w:rPr>
        <w:tab/>
        <w:t xml:space="preserve">Handbook 60. US Department of Agriculture, Washington DC. </w:t>
      </w:r>
    </w:p>
    <w:p w14:paraId="03A1B8A0" w14:textId="77777777" w:rsidR="00480814" w:rsidRPr="00C53D15" w:rsidRDefault="00480814" w:rsidP="00480814">
      <w:pPr>
        <w:numPr>
          <w:ilvl w:val="0"/>
          <w:numId w:val="5"/>
        </w:numPr>
        <w:spacing w:after="200" w:line="276" w:lineRule="auto"/>
        <w:contextualSpacing/>
        <w:jc w:val="both"/>
        <w:rPr>
          <w:rFonts w:ascii="Palatino Linotype" w:eastAsia="SimSun" w:hAnsi="Palatino Linotype" w:cs="Times New Roman"/>
          <w:b/>
          <w:bCs/>
          <w:color w:val="000000" w:themeColor="text1"/>
          <w:sz w:val="20"/>
          <w:szCs w:val="20"/>
          <w:lang w:val="en-US" w:eastAsia="zh-CN"/>
        </w:rPr>
      </w:pPr>
      <w:proofErr w:type="spellStart"/>
      <w:r w:rsidRPr="00C53D15">
        <w:rPr>
          <w:rFonts w:ascii="Palatino Linotype" w:eastAsia="SimSun" w:hAnsi="Palatino Linotype" w:cs="Times New Roman"/>
          <w:b/>
          <w:bCs/>
          <w:color w:val="000000" w:themeColor="text1"/>
          <w:sz w:val="20"/>
          <w:szCs w:val="20"/>
          <w:lang w:val="en-US" w:eastAsia="zh-CN"/>
        </w:rPr>
        <w:t>Szabolcs</w:t>
      </w:r>
      <w:proofErr w:type="spellEnd"/>
      <w:r w:rsidRPr="00C53D15">
        <w:rPr>
          <w:rFonts w:ascii="Palatino Linotype" w:eastAsia="SimSun" w:hAnsi="Palatino Linotype" w:cs="Times New Roman"/>
          <w:b/>
          <w:bCs/>
          <w:color w:val="000000" w:themeColor="text1"/>
          <w:sz w:val="20"/>
          <w:szCs w:val="20"/>
          <w:lang w:val="en-US" w:eastAsia="zh-CN"/>
        </w:rPr>
        <w:t xml:space="preserve">, I. and C. </w:t>
      </w:r>
      <w:proofErr w:type="spellStart"/>
      <w:r w:rsidRPr="00C53D15">
        <w:rPr>
          <w:rFonts w:ascii="Palatino Linotype" w:eastAsia="SimSun" w:hAnsi="Palatino Linotype" w:cs="Times New Roman"/>
          <w:b/>
          <w:bCs/>
          <w:color w:val="000000" w:themeColor="text1"/>
          <w:sz w:val="20"/>
          <w:szCs w:val="20"/>
          <w:lang w:val="en-US" w:eastAsia="zh-CN"/>
        </w:rPr>
        <w:t>Darab</w:t>
      </w:r>
      <w:proofErr w:type="spellEnd"/>
      <w:r w:rsidRPr="00C53D15">
        <w:rPr>
          <w:rFonts w:ascii="Palatino Linotype" w:eastAsia="SimSun" w:hAnsi="Palatino Linotype" w:cs="Times New Roman"/>
          <w:b/>
          <w:bCs/>
          <w:color w:val="000000" w:themeColor="text1"/>
          <w:sz w:val="20"/>
          <w:szCs w:val="20"/>
          <w:lang w:val="en-US" w:eastAsia="zh-CN"/>
        </w:rPr>
        <w:t>, (1964)</w:t>
      </w:r>
      <w:r w:rsidRPr="00C53D15">
        <w:rPr>
          <w:rFonts w:ascii="Palatino Linotype" w:eastAsia="SimSun" w:hAnsi="Palatino Linotype" w:cs="Times New Roman"/>
          <w:color w:val="000000" w:themeColor="text1"/>
          <w:sz w:val="20"/>
          <w:szCs w:val="20"/>
          <w:lang w:val="en-US" w:eastAsia="zh-CN"/>
        </w:rPr>
        <w:t>. The Influence of Irrigation Water of High Sodium Carbonate Content of Soils. Proceedings of 8th International Congress of ISSS, Trans II, 803-812.</w:t>
      </w:r>
    </w:p>
    <w:p w14:paraId="6E34884C" w14:textId="77777777" w:rsidR="00480814" w:rsidRPr="00C53D15" w:rsidRDefault="00480814" w:rsidP="00480814">
      <w:pPr>
        <w:numPr>
          <w:ilvl w:val="0"/>
          <w:numId w:val="5"/>
        </w:numPr>
        <w:spacing w:after="200" w:line="276" w:lineRule="auto"/>
        <w:contextualSpacing/>
        <w:jc w:val="both"/>
        <w:rPr>
          <w:rFonts w:ascii="Palatino Linotype" w:eastAsia="SimSun" w:hAnsi="Palatino Linotype" w:cs="Times New Roman"/>
          <w:b/>
          <w:bCs/>
          <w:color w:val="000000" w:themeColor="text1"/>
          <w:sz w:val="20"/>
          <w:szCs w:val="20"/>
          <w:lang w:val="en-US" w:eastAsia="zh-CN"/>
        </w:rPr>
      </w:pPr>
      <w:r w:rsidRPr="00C53D15">
        <w:rPr>
          <w:rFonts w:ascii="Palatino Linotype" w:eastAsia="SimSun" w:hAnsi="Palatino Linotype" w:cs="Times New Roman"/>
          <w:b/>
          <w:bCs/>
          <w:color w:val="000000" w:themeColor="text1"/>
          <w:sz w:val="20"/>
          <w:szCs w:val="20"/>
          <w:lang w:val="en-US" w:eastAsia="zh-CN"/>
        </w:rPr>
        <w:t xml:space="preserve">Hamza, A. H., </w:t>
      </w:r>
      <w:proofErr w:type="spellStart"/>
      <w:r w:rsidRPr="00C53D15">
        <w:rPr>
          <w:rFonts w:ascii="Palatino Linotype" w:eastAsia="SimSun" w:hAnsi="Palatino Linotype" w:cs="Times New Roman"/>
          <w:b/>
          <w:bCs/>
          <w:color w:val="000000" w:themeColor="text1"/>
          <w:sz w:val="20"/>
          <w:szCs w:val="20"/>
          <w:lang w:val="en-US" w:eastAsia="zh-CN"/>
        </w:rPr>
        <w:t>Shereif</w:t>
      </w:r>
      <w:proofErr w:type="spellEnd"/>
      <w:r w:rsidRPr="00C53D15">
        <w:rPr>
          <w:rFonts w:ascii="Palatino Linotype" w:eastAsia="SimSun" w:hAnsi="Palatino Linotype" w:cs="Times New Roman"/>
          <w:b/>
          <w:bCs/>
          <w:color w:val="000000" w:themeColor="text1"/>
          <w:sz w:val="20"/>
          <w:szCs w:val="20"/>
          <w:lang w:val="en-US" w:eastAsia="zh-CN"/>
        </w:rPr>
        <w:t>, M., Abd El-</w:t>
      </w:r>
      <w:proofErr w:type="spellStart"/>
      <w:r w:rsidRPr="00C53D15">
        <w:rPr>
          <w:rFonts w:ascii="Palatino Linotype" w:eastAsia="SimSun" w:hAnsi="Palatino Linotype" w:cs="Times New Roman"/>
          <w:b/>
          <w:bCs/>
          <w:color w:val="000000" w:themeColor="text1"/>
          <w:sz w:val="20"/>
          <w:szCs w:val="20"/>
          <w:lang w:val="en-US" w:eastAsia="zh-CN"/>
        </w:rPr>
        <w:t>Azeim</w:t>
      </w:r>
      <w:proofErr w:type="spellEnd"/>
      <w:r w:rsidRPr="00C53D15">
        <w:rPr>
          <w:rFonts w:ascii="Palatino Linotype" w:eastAsia="SimSun" w:hAnsi="Palatino Linotype" w:cs="Times New Roman"/>
          <w:b/>
          <w:bCs/>
          <w:color w:val="000000" w:themeColor="text1"/>
          <w:sz w:val="20"/>
          <w:szCs w:val="20"/>
          <w:lang w:val="en-US" w:eastAsia="zh-CN"/>
        </w:rPr>
        <w:t>, M., M., &amp; Mohamed, W. A. (2021).</w:t>
      </w:r>
      <w:r w:rsidRPr="00C53D15">
        <w:rPr>
          <w:rFonts w:ascii="Palatino Linotype" w:eastAsia="SimSun" w:hAnsi="Palatino Linotype" w:cs="Times New Roman"/>
          <w:color w:val="000000" w:themeColor="text1"/>
          <w:sz w:val="20"/>
          <w:szCs w:val="20"/>
          <w:lang w:val="en-US" w:eastAsia="zh-CN"/>
        </w:rPr>
        <w:t xml:space="preserve"> Impacts of Magnetic Field Treatment on Water Quality for Irrigation, Soil Properties and Maize Yield. Journal of Modern Research, 3(1), 51-61.</w:t>
      </w:r>
      <w:r w:rsidRPr="00C53D15">
        <w:rPr>
          <w:rFonts w:ascii="Palatino Linotype" w:eastAsia="SimSun" w:hAnsi="Palatino Linotype" w:cs="Times New Roman"/>
          <w:color w:val="000000" w:themeColor="text1"/>
          <w:sz w:val="20"/>
          <w:szCs w:val="20"/>
          <w:rtl/>
          <w:lang w:val="en-US" w:eastAsia="zh-CN"/>
        </w:rPr>
        <w:t>‏</w:t>
      </w:r>
    </w:p>
    <w:p w14:paraId="705DB1F5" w14:textId="0F8364E1" w:rsidR="00480814" w:rsidRPr="00C53D15" w:rsidRDefault="00480814" w:rsidP="00480814">
      <w:pPr>
        <w:numPr>
          <w:ilvl w:val="0"/>
          <w:numId w:val="5"/>
        </w:numPr>
        <w:spacing w:after="200" w:line="276" w:lineRule="auto"/>
        <w:contextualSpacing/>
        <w:jc w:val="both"/>
        <w:rPr>
          <w:rFonts w:ascii="Palatino Linotype" w:eastAsia="SimSun" w:hAnsi="Palatino Linotype" w:cs="Times New Roman"/>
          <w:b/>
          <w:bCs/>
          <w:color w:val="000000" w:themeColor="text1"/>
          <w:sz w:val="20"/>
          <w:szCs w:val="20"/>
          <w:lang w:val="en-US" w:eastAsia="zh-CN"/>
        </w:rPr>
      </w:pPr>
      <w:proofErr w:type="spellStart"/>
      <w:r w:rsidRPr="00C53D15">
        <w:rPr>
          <w:rFonts w:ascii="Palatino Linotype" w:eastAsia="Calibri" w:hAnsi="Palatino Linotype" w:cs="Times New Roman"/>
          <w:b/>
          <w:bCs/>
          <w:color w:val="000000" w:themeColor="text1"/>
          <w:sz w:val="20"/>
          <w:szCs w:val="20"/>
          <w:lang w:val="en-US" w:eastAsia="zh-CN" w:bidi="ar-EG"/>
        </w:rPr>
        <w:t>Negm</w:t>
      </w:r>
      <w:proofErr w:type="spellEnd"/>
      <w:r w:rsidRPr="00C53D15">
        <w:rPr>
          <w:rFonts w:ascii="Palatino Linotype" w:eastAsia="Calibri" w:hAnsi="Palatino Linotype" w:cs="Times New Roman"/>
          <w:b/>
          <w:bCs/>
          <w:color w:val="000000" w:themeColor="text1"/>
          <w:sz w:val="20"/>
          <w:szCs w:val="20"/>
          <w:lang w:val="en-US" w:eastAsia="zh-CN" w:bidi="ar-EG"/>
        </w:rPr>
        <w:t xml:space="preserve">, A.M. and A. M </w:t>
      </w:r>
      <w:proofErr w:type="spellStart"/>
      <w:r w:rsidRPr="00C53D15">
        <w:rPr>
          <w:rFonts w:ascii="Palatino Linotype" w:eastAsia="Calibri" w:hAnsi="Palatino Linotype" w:cs="Times New Roman"/>
          <w:b/>
          <w:bCs/>
          <w:color w:val="000000" w:themeColor="text1"/>
          <w:sz w:val="20"/>
          <w:szCs w:val="20"/>
          <w:lang w:val="en-US" w:eastAsia="zh-CN" w:bidi="ar-EG"/>
        </w:rPr>
        <w:t>Armanuos</w:t>
      </w:r>
      <w:proofErr w:type="spellEnd"/>
      <w:r w:rsidRPr="00C53D15">
        <w:rPr>
          <w:rFonts w:ascii="Palatino Linotype" w:eastAsia="Calibri" w:hAnsi="Palatino Linotype" w:cs="Times New Roman"/>
          <w:b/>
          <w:bCs/>
          <w:color w:val="000000" w:themeColor="text1"/>
          <w:sz w:val="20"/>
          <w:szCs w:val="20"/>
          <w:lang w:val="en-US" w:eastAsia="zh-CN" w:bidi="ar-EG"/>
        </w:rPr>
        <w:t>, (2017).</w:t>
      </w:r>
      <w:r w:rsidRPr="00C53D15">
        <w:rPr>
          <w:rFonts w:ascii="Palatino Linotype" w:eastAsia="Calibri" w:hAnsi="Palatino Linotype" w:cs="Times New Roman"/>
          <w:color w:val="000000" w:themeColor="text1"/>
          <w:sz w:val="20"/>
          <w:szCs w:val="20"/>
          <w:lang w:val="en-US" w:eastAsia="zh-CN" w:bidi="ar-EG"/>
        </w:rPr>
        <w:t xml:space="preserve"> GIS-Based Spatial Distribution of Groundwater Quality in the Western Nile Delta, Egypt. A.M. </w:t>
      </w:r>
      <w:proofErr w:type="spellStart"/>
      <w:r w:rsidRPr="00C53D15">
        <w:rPr>
          <w:rFonts w:ascii="Palatino Linotype" w:eastAsia="Calibri" w:hAnsi="Palatino Linotype" w:cs="Times New Roman"/>
          <w:color w:val="000000" w:themeColor="text1"/>
          <w:sz w:val="20"/>
          <w:szCs w:val="20"/>
          <w:lang w:val="en-US" w:eastAsia="zh-CN" w:bidi="ar-EG"/>
        </w:rPr>
        <w:t>Negm</w:t>
      </w:r>
      <w:proofErr w:type="spellEnd"/>
      <w:r w:rsidRPr="00C53D15">
        <w:rPr>
          <w:rFonts w:ascii="Palatino Linotype" w:eastAsia="Calibri" w:hAnsi="Palatino Linotype" w:cs="Times New Roman"/>
          <w:color w:val="000000" w:themeColor="text1"/>
          <w:sz w:val="20"/>
          <w:szCs w:val="20"/>
          <w:lang w:val="en-US" w:eastAsia="zh-CN" w:bidi="ar-EG"/>
        </w:rPr>
        <w:t xml:space="preserve"> (eds.), The Nile Delta, </w:t>
      </w:r>
      <w:proofErr w:type="spellStart"/>
      <w:r w:rsidRPr="00C53D15">
        <w:rPr>
          <w:rFonts w:ascii="Palatino Linotype" w:eastAsia="Calibri" w:hAnsi="Palatino Linotype" w:cs="Times New Roman"/>
          <w:color w:val="000000" w:themeColor="text1"/>
          <w:sz w:val="20"/>
          <w:szCs w:val="20"/>
          <w:lang w:val="en-US" w:eastAsia="zh-CN" w:bidi="ar-EG"/>
        </w:rPr>
        <w:t>Hdb</w:t>
      </w:r>
      <w:proofErr w:type="spellEnd"/>
      <w:r w:rsidRPr="00C53D15">
        <w:rPr>
          <w:rFonts w:ascii="Palatino Linotype" w:eastAsia="Calibri" w:hAnsi="Palatino Linotype" w:cs="Times New Roman"/>
          <w:color w:val="000000" w:themeColor="text1"/>
          <w:sz w:val="20"/>
          <w:szCs w:val="20"/>
          <w:lang w:val="en-US" w:eastAsia="zh-CN" w:bidi="ar-EG"/>
        </w:rPr>
        <w:t xml:space="preserve"> Env Chem 55: 89–120, https://doi.org/10.1007/698_2016_66. </w:t>
      </w:r>
    </w:p>
    <w:p w14:paraId="55810900" w14:textId="77777777" w:rsidR="00480814" w:rsidRPr="00C53D15" w:rsidRDefault="00480814" w:rsidP="00480814">
      <w:pPr>
        <w:numPr>
          <w:ilvl w:val="0"/>
          <w:numId w:val="5"/>
        </w:numPr>
        <w:spacing w:after="200" w:line="276" w:lineRule="auto"/>
        <w:contextualSpacing/>
        <w:jc w:val="both"/>
        <w:rPr>
          <w:rFonts w:ascii="Palatino Linotype" w:eastAsia="SimSun" w:hAnsi="Palatino Linotype" w:cs="Times New Roman"/>
          <w:b/>
          <w:bCs/>
          <w:color w:val="000000" w:themeColor="text1"/>
          <w:sz w:val="20"/>
          <w:szCs w:val="20"/>
          <w:lang w:val="en-US" w:eastAsia="zh-CN"/>
        </w:rPr>
      </w:pPr>
      <w:r w:rsidRPr="00C53D15">
        <w:rPr>
          <w:rFonts w:ascii="Palatino Linotype" w:eastAsia="SimSun" w:hAnsi="Palatino Linotype" w:cs="Times New Roman"/>
          <w:b/>
          <w:bCs/>
          <w:color w:val="000000" w:themeColor="text1"/>
          <w:sz w:val="20"/>
          <w:szCs w:val="20"/>
          <w:lang w:val="en-US" w:eastAsia="zh-CN"/>
        </w:rPr>
        <w:t xml:space="preserve">FAO. (1985). </w:t>
      </w:r>
      <w:r w:rsidRPr="00C53D15">
        <w:rPr>
          <w:rFonts w:ascii="Palatino Linotype" w:eastAsia="SimSun" w:hAnsi="Palatino Linotype" w:cs="Times New Roman"/>
          <w:color w:val="000000" w:themeColor="text1"/>
          <w:sz w:val="20"/>
          <w:szCs w:val="20"/>
          <w:lang w:val="en-US" w:eastAsia="zh-CN"/>
        </w:rPr>
        <w:t>Water quality for agriculture. Irrigation and drainage paper, 29. Rev. 1. Rome: FAO 174 p.</w:t>
      </w:r>
    </w:p>
    <w:p w14:paraId="52432EB9" w14:textId="77777777" w:rsidR="00480814" w:rsidRPr="00C53D15" w:rsidRDefault="00480814" w:rsidP="00480814">
      <w:pPr>
        <w:numPr>
          <w:ilvl w:val="0"/>
          <w:numId w:val="5"/>
        </w:numPr>
        <w:spacing w:after="200" w:line="276" w:lineRule="auto"/>
        <w:contextualSpacing/>
        <w:jc w:val="both"/>
        <w:rPr>
          <w:rFonts w:ascii="Palatino Linotype" w:eastAsia="SimSun" w:hAnsi="Palatino Linotype" w:cs="Times New Roman"/>
          <w:b/>
          <w:bCs/>
          <w:color w:val="000000" w:themeColor="text1"/>
          <w:sz w:val="20"/>
          <w:szCs w:val="20"/>
          <w:lang w:val="en-US" w:eastAsia="zh-CN"/>
        </w:rPr>
      </w:pPr>
      <w:r w:rsidRPr="00C53D15">
        <w:rPr>
          <w:rFonts w:ascii="Palatino Linotype" w:eastAsia="SimSun" w:hAnsi="Palatino Linotype" w:cs="Times New Roman"/>
          <w:b/>
          <w:bCs/>
          <w:color w:val="000000" w:themeColor="text1"/>
          <w:sz w:val="20"/>
          <w:szCs w:val="20"/>
          <w:lang w:val="en-US" w:eastAsia="zh-CN"/>
        </w:rPr>
        <w:t>Ayers, R. S. and D. W. Westcott, (1994).</w:t>
      </w:r>
      <w:r w:rsidRPr="00C53D15">
        <w:rPr>
          <w:rFonts w:ascii="Palatino Linotype" w:eastAsia="SimSun" w:hAnsi="Palatino Linotype" w:cs="Times New Roman"/>
          <w:color w:val="000000" w:themeColor="text1"/>
          <w:sz w:val="20"/>
          <w:szCs w:val="20"/>
          <w:lang w:val="en-US" w:eastAsia="zh-CN"/>
        </w:rPr>
        <w:t xml:space="preserve"> Water quality for agriculture. Food and Agriculture Organization of the United Nations Rome, FAO Irrigation and Drainage Paper 29. Revision. 1. pp. 1-130.</w:t>
      </w:r>
    </w:p>
    <w:p w14:paraId="7664545B" w14:textId="77777777" w:rsidR="00480814" w:rsidRPr="00C53D15" w:rsidRDefault="00480814" w:rsidP="00480814">
      <w:pPr>
        <w:numPr>
          <w:ilvl w:val="0"/>
          <w:numId w:val="5"/>
        </w:numPr>
        <w:spacing w:after="200" w:line="276" w:lineRule="auto"/>
        <w:contextualSpacing/>
        <w:jc w:val="both"/>
        <w:rPr>
          <w:rFonts w:ascii="Palatino Linotype" w:eastAsia="SimSun" w:hAnsi="Palatino Linotype" w:cs="Times New Roman"/>
          <w:b/>
          <w:bCs/>
          <w:color w:val="000000" w:themeColor="text1"/>
          <w:sz w:val="20"/>
          <w:szCs w:val="20"/>
          <w:lang w:val="en-US" w:eastAsia="zh-CN"/>
        </w:rPr>
      </w:pPr>
      <w:r w:rsidRPr="00C53D15">
        <w:rPr>
          <w:rFonts w:ascii="Palatino Linotype" w:eastAsia="SimSun" w:hAnsi="Palatino Linotype" w:cs="Times New Roman"/>
          <w:b/>
          <w:bCs/>
          <w:color w:val="000000" w:themeColor="text1"/>
          <w:sz w:val="20"/>
          <w:szCs w:val="20"/>
          <w:lang w:val="en-US" w:eastAsia="zh-CN"/>
        </w:rPr>
        <w:t>Abdel-</w:t>
      </w:r>
      <w:proofErr w:type="spellStart"/>
      <w:r w:rsidRPr="00C53D15">
        <w:rPr>
          <w:rFonts w:ascii="Palatino Linotype" w:eastAsia="SimSun" w:hAnsi="Palatino Linotype" w:cs="Times New Roman"/>
          <w:b/>
          <w:bCs/>
          <w:color w:val="000000" w:themeColor="text1"/>
          <w:sz w:val="20"/>
          <w:szCs w:val="20"/>
          <w:lang w:val="en-US" w:eastAsia="zh-CN"/>
        </w:rPr>
        <w:t>Mageed</w:t>
      </w:r>
      <w:proofErr w:type="spellEnd"/>
      <w:r w:rsidRPr="00C53D15">
        <w:rPr>
          <w:rFonts w:ascii="Palatino Linotype" w:eastAsia="SimSun" w:hAnsi="Palatino Linotype" w:cs="Times New Roman"/>
          <w:b/>
          <w:bCs/>
          <w:color w:val="000000" w:themeColor="text1"/>
          <w:sz w:val="20"/>
          <w:szCs w:val="20"/>
          <w:lang w:val="en-US" w:eastAsia="zh-CN"/>
        </w:rPr>
        <w:t>, Y., Hassan, H., Abdel-Rahim, A., Abd EL-</w:t>
      </w:r>
      <w:proofErr w:type="spellStart"/>
      <w:r w:rsidRPr="00C53D15">
        <w:rPr>
          <w:rFonts w:ascii="Palatino Linotype" w:eastAsia="SimSun" w:hAnsi="Palatino Linotype" w:cs="Times New Roman"/>
          <w:b/>
          <w:bCs/>
          <w:color w:val="000000" w:themeColor="text1"/>
          <w:sz w:val="20"/>
          <w:szCs w:val="20"/>
          <w:lang w:val="en-US" w:eastAsia="zh-CN"/>
        </w:rPr>
        <w:t>Azeim</w:t>
      </w:r>
      <w:proofErr w:type="spellEnd"/>
      <w:r w:rsidRPr="00C53D15">
        <w:rPr>
          <w:rFonts w:ascii="Palatino Linotype" w:eastAsia="SimSun" w:hAnsi="Palatino Linotype" w:cs="Times New Roman"/>
          <w:b/>
          <w:bCs/>
          <w:color w:val="000000" w:themeColor="text1"/>
          <w:sz w:val="20"/>
          <w:szCs w:val="20"/>
          <w:lang w:val="en-US" w:eastAsia="zh-CN"/>
        </w:rPr>
        <w:t xml:space="preserve">, M., &amp; </w:t>
      </w:r>
      <w:proofErr w:type="spellStart"/>
      <w:r w:rsidRPr="00C53D15">
        <w:rPr>
          <w:rFonts w:ascii="Palatino Linotype" w:eastAsia="SimSun" w:hAnsi="Palatino Linotype" w:cs="Times New Roman"/>
          <w:b/>
          <w:bCs/>
          <w:color w:val="000000" w:themeColor="text1"/>
          <w:sz w:val="20"/>
          <w:szCs w:val="20"/>
          <w:lang w:val="en-US" w:eastAsia="zh-CN"/>
        </w:rPr>
        <w:t>Matouk</w:t>
      </w:r>
      <w:proofErr w:type="spellEnd"/>
      <w:r w:rsidRPr="00C53D15">
        <w:rPr>
          <w:rFonts w:ascii="Palatino Linotype" w:eastAsia="SimSun" w:hAnsi="Palatino Linotype" w:cs="Times New Roman"/>
          <w:b/>
          <w:bCs/>
          <w:color w:val="000000" w:themeColor="text1"/>
          <w:sz w:val="20"/>
          <w:szCs w:val="20"/>
          <w:lang w:val="en-US" w:eastAsia="zh-CN"/>
        </w:rPr>
        <w:t xml:space="preserve">, M. (2018). </w:t>
      </w:r>
      <w:r w:rsidRPr="00C53D15">
        <w:rPr>
          <w:rFonts w:ascii="Palatino Linotype" w:eastAsia="SimSun" w:hAnsi="Palatino Linotype" w:cs="Times New Roman"/>
          <w:color w:val="000000" w:themeColor="text1"/>
          <w:sz w:val="20"/>
          <w:szCs w:val="20"/>
          <w:lang w:val="en-US" w:eastAsia="zh-CN"/>
        </w:rPr>
        <w:t>Evaluation of Groundwater Quality for Irrigation and its Effects on some Soil Chemical Properties in the Western Desert of El-</w:t>
      </w:r>
      <w:proofErr w:type="spellStart"/>
      <w:r w:rsidRPr="00C53D15">
        <w:rPr>
          <w:rFonts w:ascii="Palatino Linotype" w:eastAsia="SimSun" w:hAnsi="Palatino Linotype" w:cs="Times New Roman"/>
          <w:color w:val="000000" w:themeColor="text1"/>
          <w:sz w:val="20"/>
          <w:szCs w:val="20"/>
          <w:lang w:val="en-US" w:eastAsia="zh-CN"/>
        </w:rPr>
        <w:t>Minia</w:t>
      </w:r>
      <w:proofErr w:type="spellEnd"/>
      <w:r w:rsidRPr="00C53D15">
        <w:rPr>
          <w:rFonts w:ascii="Palatino Linotype" w:eastAsia="SimSun" w:hAnsi="Palatino Linotype" w:cs="Times New Roman"/>
          <w:color w:val="000000" w:themeColor="text1"/>
          <w:sz w:val="20"/>
          <w:szCs w:val="20"/>
          <w:lang w:val="en-US" w:eastAsia="zh-CN"/>
        </w:rPr>
        <w:t xml:space="preserve"> Governorate, Egypt. Journal of Soil Sciences and Agricultural Engineering, 9(8), 283-2 DOI: 10.21608/jssae.2018.35872.</w:t>
      </w:r>
    </w:p>
    <w:p w14:paraId="02052F82" w14:textId="074C1385" w:rsidR="00480814" w:rsidRPr="00C53D15" w:rsidRDefault="00480814" w:rsidP="00480814">
      <w:pPr>
        <w:numPr>
          <w:ilvl w:val="0"/>
          <w:numId w:val="5"/>
        </w:numPr>
        <w:spacing w:after="200" w:line="276" w:lineRule="auto"/>
        <w:contextualSpacing/>
        <w:jc w:val="both"/>
        <w:rPr>
          <w:rFonts w:ascii="Palatino Linotype" w:eastAsia="SimSun" w:hAnsi="Palatino Linotype" w:cs="Times New Roman"/>
          <w:b/>
          <w:bCs/>
          <w:color w:val="000000" w:themeColor="text1"/>
          <w:sz w:val="20"/>
          <w:szCs w:val="20"/>
          <w:lang w:val="en-US" w:eastAsia="zh-CN"/>
        </w:rPr>
      </w:pPr>
      <w:r w:rsidRPr="00C53D15">
        <w:rPr>
          <w:rFonts w:ascii="Palatino Linotype" w:eastAsia="SimSun" w:hAnsi="Palatino Linotype" w:cs="Times New Roman"/>
          <w:b/>
          <w:bCs/>
          <w:color w:val="000000" w:themeColor="text1"/>
          <w:sz w:val="20"/>
          <w:szCs w:val="20"/>
          <w:shd w:val="clear" w:color="auto" w:fill="FFFFFF"/>
          <w:lang w:val="en-US" w:eastAsia="zh-CN"/>
        </w:rPr>
        <w:t>Abd El-</w:t>
      </w:r>
      <w:proofErr w:type="spellStart"/>
      <w:r w:rsidRPr="00C53D15">
        <w:rPr>
          <w:rFonts w:ascii="Palatino Linotype" w:eastAsia="SimSun" w:hAnsi="Palatino Linotype" w:cs="Times New Roman"/>
          <w:b/>
          <w:bCs/>
          <w:color w:val="000000" w:themeColor="text1"/>
          <w:sz w:val="20"/>
          <w:szCs w:val="20"/>
          <w:shd w:val="clear" w:color="auto" w:fill="FFFFFF"/>
          <w:lang w:val="en-US" w:eastAsia="zh-CN"/>
        </w:rPr>
        <w:t>Azeim</w:t>
      </w:r>
      <w:proofErr w:type="spellEnd"/>
      <w:r w:rsidRPr="00C53D15">
        <w:rPr>
          <w:rFonts w:ascii="Palatino Linotype" w:eastAsia="SimSun" w:hAnsi="Palatino Linotype" w:cs="Times New Roman"/>
          <w:b/>
          <w:bCs/>
          <w:color w:val="000000" w:themeColor="text1"/>
          <w:sz w:val="20"/>
          <w:szCs w:val="20"/>
          <w:shd w:val="clear" w:color="auto" w:fill="FFFFFF"/>
          <w:lang w:val="en-US" w:eastAsia="zh-CN"/>
        </w:rPr>
        <w:t xml:space="preserve">, M. M., </w:t>
      </w:r>
      <w:proofErr w:type="spellStart"/>
      <w:r w:rsidRPr="00C53D15">
        <w:rPr>
          <w:rFonts w:ascii="Palatino Linotype" w:eastAsia="SimSun" w:hAnsi="Palatino Linotype" w:cs="Times New Roman"/>
          <w:b/>
          <w:bCs/>
          <w:color w:val="000000" w:themeColor="text1"/>
          <w:sz w:val="20"/>
          <w:szCs w:val="20"/>
          <w:shd w:val="clear" w:color="auto" w:fill="FFFFFF"/>
          <w:lang w:val="en-US" w:eastAsia="zh-CN"/>
        </w:rPr>
        <w:t>Menesi</w:t>
      </w:r>
      <w:proofErr w:type="spellEnd"/>
      <w:r w:rsidRPr="00C53D15">
        <w:rPr>
          <w:rFonts w:ascii="Palatino Linotype" w:eastAsia="SimSun" w:hAnsi="Palatino Linotype" w:cs="Times New Roman"/>
          <w:b/>
          <w:bCs/>
          <w:color w:val="000000" w:themeColor="text1"/>
          <w:sz w:val="20"/>
          <w:szCs w:val="20"/>
          <w:shd w:val="clear" w:color="auto" w:fill="FFFFFF"/>
          <w:lang w:val="en-US" w:eastAsia="zh-CN"/>
        </w:rPr>
        <w:t>, A. M., Abd El-</w:t>
      </w:r>
      <w:proofErr w:type="spellStart"/>
      <w:r w:rsidRPr="00C53D15">
        <w:rPr>
          <w:rFonts w:ascii="Palatino Linotype" w:eastAsia="SimSun" w:hAnsi="Palatino Linotype" w:cs="Times New Roman"/>
          <w:b/>
          <w:bCs/>
          <w:color w:val="000000" w:themeColor="text1"/>
          <w:sz w:val="20"/>
          <w:szCs w:val="20"/>
          <w:shd w:val="clear" w:color="auto" w:fill="FFFFFF"/>
          <w:lang w:val="en-US" w:eastAsia="zh-CN"/>
        </w:rPr>
        <w:t>Mageed</w:t>
      </w:r>
      <w:proofErr w:type="spellEnd"/>
      <w:r w:rsidRPr="00C53D15">
        <w:rPr>
          <w:rFonts w:ascii="Palatino Linotype" w:eastAsia="SimSun" w:hAnsi="Palatino Linotype" w:cs="Times New Roman"/>
          <w:b/>
          <w:bCs/>
          <w:color w:val="000000" w:themeColor="text1"/>
          <w:sz w:val="20"/>
          <w:szCs w:val="20"/>
          <w:shd w:val="clear" w:color="auto" w:fill="FFFFFF"/>
          <w:lang w:val="en-US" w:eastAsia="zh-CN"/>
        </w:rPr>
        <w:t xml:space="preserve">, M. M., </w:t>
      </w:r>
      <w:proofErr w:type="spellStart"/>
      <w:r w:rsidRPr="00C53D15">
        <w:rPr>
          <w:rFonts w:ascii="Palatino Linotype" w:eastAsia="SimSun" w:hAnsi="Palatino Linotype" w:cs="Times New Roman"/>
          <w:b/>
          <w:bCs/>
          <w:color w:val="000000" w:themeColor="text1"/>
          <w:sz w:val="20"/>
          <w:szCs w:val="20"/>
          <w:shd w:val="clear" w:color="auto" w:fill="FFFFFF"/>
          <w:lang w:val="en-US" w:eastAsia="zh-CN"/>
        </w:rPr>
        <w:t>Lemanowicz</w:t>
      </w:r>
      <w:proofErr w:type="spellEnd"/>
      <w:r w:rsidRPr="00C53D15">
        <w:rPr>
          <w:rFonts w:ascii="Palatino Linotype" w:eastAsia="SimSun" w:hAnsi="Palatino Linotype" w:cs="Times New Roman"/>
          <w:b/>
          <w:bCs/>
          <w:color w:val="000000" w:themeColor="text1"/>
          <w:sz w:val="20"/>
          <w:szCs w:val="20"/>
          <w:shd w:val="clear" w:color="auto" w:fill="FFFFFF"/>
          <w:lang w:val="en-US" w:eastAsia="zh-CN"/>
        </w:rPr>
        <w:t xml:space="preserve">, J., &amp; Haddad, S. A. (2022). </w:t>
      </w:r>
      <w:r w:rsidRPr="00C53D15">
        <w:rPr>
          <w:rFonts w:ascii="Palatino Linotype" w:eastAsia="SimSun" w:hAnsi="Palatino Linotype" w:cs="Times New Roman"/>
          <w:color w:val="000000" w:themeColor="text1"/>
          <w:sz w:val="20"/>
          <w:szCs w:val="20"/>
          <w:shd w:val="clear" w:color="auto" w:fill="FFFFFF"/>
          <w:lang w:val="en-US" w:eastAsia="zh-CN"/>
        </w:rPr>
        <w:t>Wheat Crop Yield and Changes in Soil Biological and Heavy Metals Status in a Sandy Soil Amended with Biochar and Irrigated with Drainage Water. </w:t>
      </w:r>
      <w:r w:rsidRPr="00C53D15">
        <w:rPr>
          <w:rFonts w:ascii="Palatino Linotype" w:eastAsia="SimSun" w:hAnsi="Palatino Linotype" w:cs="Times New Roman"/>
          <w:i/>
          <w:iCs/>
          <w:color w:val="000000" w:themeColor="text1"/>
          <w:sz w:val="20"/>
          <w:szCs w:val="20"/>
          <w:shd w:val="clear" w:color="auto" w:fill="FFFFFF"/>
          <w:lang w:val="en-US" w:eastAsia="zh-CN"/>
        </w:rPr>
        <w:t>Agriculture</w:t>
      </w:r>
      <w:r w:rsidRPr="00C53D15">
        <w:rPr>
          <w:rFonts w:ascii="Palatino Linotype" w:eastAsia="SimSun" w:hAnsi="Palatino Linotype" w:cs="Times New Roman"/>
          <w:color w:val="000000" w:themeColor="text1"/>
          <w:sz w:val="20"/>
          <w:szCs w:val="20"/>
          <w:shd w:val="clear" w:color="auto" w:fill="FFFFFF"/>
          <w:lang w:val="en-US" w:eastAsia="zh-CN"/>
        </w:rPr>
        <w:t>, </w:t>
      </w:r>
      <w:r w:rsidRPr="00C53D15">
        <w:rPr>
          <w:rFonts w:ascii="Palatino Linotype" w:eastAsia="SimSun" w:hAnsi="Palatino Linotype" w:cs="Times New Roman"/>
          <w:i/>
          <w:iCs/>
          <w:color w:val="000000" w:themeColor="text1"/>
          <w:sz w:val="20"/>
          <w:szCs w:val="20"/>
          <w:shd w:val="clear" w:color="auto" w:fill="FFFFFF"/>
          <w:lang w:val="en-US" w:eastAsia="zh-CN"/>
        </w:rPr>
        <w:t>12</w:t>
      </w:r>
      <w:r w:rsidRPr="00C53D15">
        <w:rPr>
          <w:rFonts w:ascii="Palatino Linotype" w:eastAsia="SimSun" w:hAnsi="Palatino Linotype" w:cs="Times New Roman"/>
          <w:color w:val="000000" w:themeColor="text1"/>
          <w:sz w:val="20"/>
          <w:szCs w:val="20"/>
          <w:shd w:val="clear" w:color="auto" w:fill="FFFFFF"/>
          <w:lang w:val="en-US" w:eastAsia="zh-CN"/>
        </w:rPr>
        <w:t>(10), 1723.</w:t>
      </w:r>
      <w:r w:rsidRPr="00C53D15">
        <w:rPr>
          <w:rFonts w:ascii="Palatino Linotype" w:eastAsia="SimSun" w:hAnsi="Palatino Linotype" w:cs="Times New Roman"/>
          <w:b/>
          <w:bCs/>
          <w:color w:val="000000" w:themeColor="text1"/>
          <w:sz w:val="20"/>
          <w:szCs w:val="20"/>
          <w:lang w:val="en-US" w:eastAsia="zh-CN"/>
        </w:rPr>
        <w:t xml:space="preserve"> https://doi.org/10.3390/agriculture12101723.</w:t>
      </w:r>
    </w:p>
    <w:p w14:paraId="1BFC38DD" w14:textId="77777777" w:rsidR="00480814" w:rsidRPr="00C53D15" w:rsidRDefault="00480814" w:rsidP="00480814">
      <w:pPr>
        <w:numPr>
          <w:ilvl w:val="0"/>
          <w:numId w:val="5"/>
        </w:numPr>
        <w:spacing w:after="200" w:line="276" w:lineRule="auto"/>
        <w:contextualSpacing/>
        <w:jc w:val="both"/>
        <w:rPr>
          <w:rFonts w:ascii="Palatino Linotype" w:eastAsia="SimSun" w:hAnsi="Palatino Linotype" w:cs="Times New Roman"/>
          <w:b/>
          <w:bCs/>
          <w:color w:val="000000" w:themeColor="text1"/>
          <w:sz w:val="20"/>
          <w:szCs w:val="20"/>
          <w:lang w:val="en-US" w:eastAsia="zh-CN"/>
        </w:rPr>
      </w:pPr>
      <w:r w:rsidRPr="00C53D15">
        <w:rPr>
          <w:rFonts w:ascii="Palatino Linotype" w:eastAsia="SimSun" w:hAnsi="Palatino Linotype" w:cs="Times New Roman"/>
          <w:b/>
          <w:bCs/>
          <w:color w:val="000000" w:themeColor="text1"/>
          <w:sz w:val="20"/>
          <w:szCs w:val="20"/>
          <w:lang w:val="en-US" w:eastAsia="zh-CN"/>
        </w:rPr>
        <w:t xml:space="preserve">Atta, S. A., A. M. </w:t>
      </w:r>
      <w:proofErr w:type="spellStart"/>
      <w:r w:rsidRPr="00C53D15">
        <w:rPr>
          <w:rFonts w:ascii="Palatino Linotype" w:eastAsia="SimSun" w:hAnsi="Palatino Linotype" w:cs="Times New Roman"/>
          <w:b/>
          <w:bCs/>
          <w:color w:val="000000" w:themeColor="text1"/>
          <w:sz w:val="20"/>
          <w:szCs w:val="20"/>
          <w:lang w:val="en-US" w:eastAsia="zh-CN"/>
        </w:rPr>
        <w:t>Sharaky</w:t>
      </w:r>
      <w:proofErr w:type="spellEnd"/>
      <w:r w:rsidRPr="00C53D15">
        <w:rPr>
          <w:rFonts w:ascii="Palatino Linotype" w:eastAsia="SimSun" w:hAnsi="Palatino Linotype" w:cs="Times New Roman"/>
          <w:b/>
          <w:bCs/>
          <w:color w:val="000000" w:themeColor="text1"/>
          <w:sz w:val="20"/>
          <w:szCs w:val="20"/>
          <w:lang w:val="en-US" w:eastAsia="zh-CN"/>
        </w:rPr>
        <w:t xml:space="preserve">, A. S. EL </w:t>
      </w:r>
      <w:proofErr w:type="spellStart"/>
      <w:r w:rsidRPr="00C53D15">
        <w:rPr>
          <w:rFonts w:ascii="Palatino Linotype" w:eastAsia="SimSun" w:hAnsi="Palatino Linotype" w:cs="Times New Roman"/>
          <w:b/>
          <w:bCs/>
          <w:color w:val="000000" w:themeColor="text1"/>
          <w:sz w:val="20"/>
          <w:szCs w:val="20"/>
          <w:lang w:val="en-US" w:eastAsia="zh-CN"/>
        </w:rPr>
        <w:t>Hassanein</w:t>
      </w:r>
      <w:proofErr w:type="spellEnd"/>
      <w:r w:rsidRPr="00C53D15">
        <w:rPr>
          <w:rFonts w:ascii="Palatino Linotype" w:eastAsia="SimSun" w:hAnsi="Palatino Linotype" w:cs="Times New Roman"/>
          <w:b/>
          <w:bCs/>
          <w:color w:val="000000" w:themeColor="text1"/>
          <w:sz w:val="20"/>
          <w:szCs w:val="20"/>
          <w:lang w:val="en-US" w:eastAsia="zh-CN"/>
        </w:rPr>
        <w:t xml:space="preserve">, and K. M. A. </w:t>
      </w:r>
      <w:proofErr w:type="spellStart"/>
      <w:r w:rsidRPr="00C53D15">
        <w:rPr>
          <w:rFonts w:ascii="Palatino Linotype" w:eastAsia="SimSun" w:hAnsi="Palatino Linotype" w:cs="Times New Roman"/>
          <w:b/>
          <w:bCs/>
          <w:color w:val="000000" w:themeColor="text1"/>
          <w:sz w:val="20"/>
          <w:szCs w:val="20"/>
          <w:lang w:val="en-US" w:eastAsia="zh-CN"/>
        </w:rPr>
        <w:t>Khallaf</w:t>
      </w:r>
      <w:proofErr w:type="spellEnd"/>
      <w:r w:rsidRPr="00C53D15">
        <w:rPr>
          <w:rFonts w:ascii="Palatino Linotype" w:eastAsia="SimSun" w:hAnsi="Palatino Linotype" w:cs="Times New Roman"/>
          <w:b/>
          <w:bCs/>
          <w:color w:val="000000" w:themeColor="text1"/>
          <w:sz w:val="20"/>
          <w:szCs w:val="20"/>
          <w:lang w:val="en-US" w:eastAsia="zh-CN"/>
        </w:rPr>
        <w:t>, (2007).</w:t>
      </w:r>
      <w:r w:rsidRPr="00C53D15">
        <w:rPr>
          <w:rFonts w:ascii="Palatino Linotype" w:eastAsia="SimSun" w:hAnsi="Palatino Linotype" w:cs="Times New Roman"/>
          <w:color w:val="000000" w:themeColor="text1"/>
          <w:sz w:val="20"/>
          <w:szCs w:val="20"/>
          <w:lang w:val="en-US" w:eastAsia="zh-CN"/>
        </w:rPr>
        <w:t xml:space="preserve"> Salinization of the Groundwater in the Coastal Shallow Aquifer, Northwestern Nile Delta, Egypt. ISESCO Science and Technology Vision, Vol. 3, Number 4 (November), pp. 112 – 123.</w:t>
      </w:r>
    </w:p>
    <w:p w14:paraId="361E3754" w14:textId="30A794DD" w:rsidR="00480814" w:rsidRPr="00C53D15" w:rsidRDefault="00480814" w:rsidP="00480814">
      <w:pPr>
        <w:numPr>
          <w:ilvl w:val="0"/>
          <w:numId w:val="5"/>
        </w:numPr>
        <w:spacing w:before="240" w:after="200" w:line="276" w:lineRule="auto"/>
        <w:contextualSpacing/>
        <w:jc w:val="both"/>
        <w:rPr>
          <w:rFonts w:ascii="Palatino Linotype" w:eastAsia="SimSun" w:hAnsi="Palatino Linotype" w:cs="Times New Roman"/>
          <w:color w:val="000000" w:themeColor="text1"/>
          <w:sz w:val="20"/>
          <w:szCs w:val="20"/>
          <w:shd w:val="clear" w:color="auto" w:fill="FFFFFF"/>
          <w:lang w:val="en-US" w:eastAsia="zh-CN"/>
        </w:rPr>
      </w:pPr>
      <w:r w:rsidRPr="00C53D15">
        <w:rPr>
          <w:rFonts w:ascii="Palatino Linotype" w:eastAsia="SimSun" w:hAnsi="Palatino Linotype" w:cs="Times New Roman"/>
          <w:b/>
          <w:bCs/>
          <w:color w:val="000000" w:themeColor="text1"/>
          <w:sz w:val="20"/>
          <w:szCs w:val="20"/>
          <w:shd w:val="clear" w:color="auto" w:fill="FFFFFF"/>
          <w:lang w:val="en-US" w:eastAsia="zh-CN"/>
        </w:rPr>
        <w:t>Abd El-</w:t>
      </w:r>
      <w:proofErr w:type="spellStart"/>
      <w:r w:rsidRPr="00C53D15">
        <w:rPr>
          <w:rFonts w:ascii="Palatino Linotype" w:eastAsia="SimSun" w:hAnsi="Palatino Linotype" w:cs="Times New Roman"/>
          <w:b/>
          <w:bCs/>
          <w:color w:val="000000" w:themeColor="text1"/>
          <w:sz w:val="20"/>
          <w:szCs w:val="20"/>
          <w:shd w:val="clear" w:color="auto" w:fill="FFFFFF"/>
          <w:lang w:val="en-US" w:eastAsia="zh-CN"/>
        </w:rPr>
        <w:t>Azeim</w:t>
      </w:r>
      <w:proofErr w:type="spellEnd"/>
      <w:r w:rsidRPr="00C53D15">
        <w:rPr>
          <w:rFonts w:ascii="Palatino Linotype" w:eastAsia="SimSun" w:hAnsi="Palatino Linotype" w:cs="Times New Roman"/>
          <w:b/>
          <w:bCs/>
          <w:color w:val="000000" w:themeColor="text1"/>
          <w:sz w:val="20"/>
          <w:szCs w:val="20"/>
          <w:shd w:val="clear" w:color="auto" w:fill="FFFFFF"/>
          <w:lang w:val="en-US" w:eastAsia="zh-CN"/>
        </w:rPr>
        <w:t>, M., El-</w:t>
      </w:r>
      <w:proofErr w:type="spellStart"/>
      <w:r w:rsidRPr="00C53D15">
        <w:rPr>
          <w:rFonts w:ascii="Palatino Linotype" w:eastAsia="SimSun" w:hAnsi="Palatino Linotype" w:cs="Times New Roman"/>
          <w:b/>
          <w:bCs/>
          <w:color w:val="000000" w:themeColor="text1"/>
          <w:sz w:val="20"/>
          <w:szCs w:val="20"/>
          <w:shd w:val="clear" w:color="auto" w:fill="FFFFFF"/>
          <w:lang w:val="en-US" w:eastAsia="zh-CN"/>
        </w:rPr>
        <w:t>Azeim</w:t>
      </w:r>
      <w:proofErr w:type="spellEnd"/>
      <w:r w:rsidRPr="00C53D15">
        <w:rPr>
          <w:rFonts w:ascii="Palatino Linotype" w:eastAsia="SimSun" w:hAnsi="Palatino Linotype" w:cs="Times New Roman"/>
          <w:b/>
          <w:bCs/>
          <w:color w:val="000000" w:themeColor="text1"/>
          <w:sz w:val="20"/>
          <w:szCs w:val="20"/>
          <w:shd w:val="clear" w:color="auto" w:fill="FFFFFF"/>
          <w:lang w:val="en-US" w:eastAsia="zh-CN"/>
        </w:rPr>
        <w:t xml:space="preserve">, M., </w:t>
      </w:r>
      <w:proofErr w:type="spellStart"/>
      <w:r w:rsidRPr="00C53D15">
        <w:rPr>
          <w:rFonts w:ascii="Palatino Linotype" w:eastAsia="SimSun" w:hAnsi="Palatino Linotype" w:cs="Times New Roman"/>
          <w:b/>
          <w:bCs/>
          <w:color w:val="000000" w:themeColor="text1"/>
          <w:sz w:val="20"/>
          <w:szCs w:val="20"/>
          <w:shd w:val="clear" w:color="auto" w:fill="FFFFFF"/>
          <w:lang w:val="en-US" w:eastAsia="zh-CN"/>
        </w:rPr>
        <w:t>Menesi</w:t>
      </w:r>
      <w:proofErr w:type="spellEnd"/>
      <w:r w:rsidRPr="00C53D15">
        <w:rPr>
          <w:rFonts w:ascii="Palatino Linotype" w:eastAsia="SimSun" w:hAnsi="Palatino Linotype" w:cs="Times New Roman"/>
          <w:b/>
          <w:bCs/>
          <w:color w:val="000000" w:themeColor="text1"/>
          <w:sz w:val="20"/>
          <w:szCs w:val="20"/>
          <w:shd w:val="clear" w:color="auto" w:fill="FFFFFF"/>
          <w:lang w:val="en-US" w:eastAsia="zh-CN"/>
        </w:rPr>
        <w:t>, A., &amp; El-</w:t>
      </w:r>
      <w:proofErr w:type="spellStart"/>
      <w:r w:rsidRPr="00C53D15">
        <w:rPr>
          <w:rFonts w:ascii="Palatino Linotype" w:eastAsia="SimSun" w:hAnsi="Palatino Linotype" w:cs="Times New Roman"/>
          <w:b/>
          <w:bCs/>
          <w:color w:val="000000" w:themeColor="text1"/>
          <w:sz w:val="20"/>
          <w:szCs w:val="20"/>
          <w:shd w:val="clear" w:color="auto" w:fill="FFFFFF"/>
          <w:lang w:val="en-US" w:eastAsia="zh-CN"/>
        </w:rPr>
        <w:t>Mageed</w:t>
      </w:r>
      <w:proofErr w:type="spellEnd"/>
      <w:r w:rsidRPr="00C53D15">
        <w:rPr>
          <w:rFonts w:ascii="Palatino Linotype" w:eastAsia="SimSun" w:hAnsi="Palatino Linotype" w:cs="Times New Roman"/>
          <w:b/>
          <w:bCs/>
          <w:color w:val="000000" w:themeColor="text1"/>
          <w:sz w:val="20"/>
          <w:szCs w:val="20"/>
          <w:shd w:val="clear" w:color="auto" w:fill="FFFFFF"/>
          <w:lang w:val="en-US" w:eastAsia="zh-CN"/>
        </w:rPr>
        <w:t>, M. (2021).</w:t>
      </w:r>
      <w:r w:rsidRPr="00C53D15">
        <w:rPr>
          <w:rFonts w:ascii="Palatino Linotype" w:eastAsia="SimSun" w:hAnsi="Palatino Linotype" w:cs="Times New Roman"/>
          <w:color w:val="000000" w:themeColor="text1"/>
          <w:sz w:val="20"/>
          <w:szCs w:val="20"/>
          <w:shd w:val="clear" w:color="auto" w:fill="FFFFFF"/>
          <w:lang w:val="en-US" w:eastAsia="zh-CN"/>
        </w:rPr>
        <w:t xml:space="preserve"> Alluvial Soil Quality Indicators as Affected by Different Land-Uses. Journal of Soil Sciences and Agricultural Engineering, 12, 267-277. </w:t>
      </w:r>
      <w:r w:rsidRPr="00C53D15">
        <w:rPr>
          <w:rFonts w:ascii="Palatino Linotype" w:eastAsia="SimSun" w:hAnsi="Palatino Linotype" w:cs="Times New Roman"/>
          <w:color w:val="000000" w:themeColor="text1"/>
          <w:sz w:val="20"/>
          <w:szCs w:val="20"/>
          <w:lang w:val="en-US" w:eastAsia="zh-CN" w:bidi="ar-EG"/>
        </w:rPr>
        <w:t>doi.10.21608/jssae.2021.171527.</w:t>
      </w:r>
    </w:p>
    <w:p w14:paraId="403D4F1B" w14:textId="77777777" w:rsidR="00480814" w:rsidRPr="00C53D15" w:rsidRDefault="00480814" w:rsidP="00480814">
      <w:pPr>
        <w:numPr>
          <w:ilvl w:val="0"/>
          <w:numId w:val="5"/>
        </w:numPr>
        <w:spacing w:before="240" w:after="200" w:line="276" w:lineRule="auto"/>
        <w:contextualSpacing/>
        <w:jc w:val="both"/>
        <w:rPr>
          <w:rFonts w:ascii="Palatino Linotype" w:eastAsia="SimSun" w:hAnsi="Palatino Linotype" w:cs="Times New Roman"/>
          <w:color w:val="000000" w:themeColor="text1"/>
          <w:sz w:val="20"/>
          <w:szCs w:val="20"/>
          <w:shd w:val="clear" w:color="auto" w:fill="FFFFFF"/>
          <w:lang w:val="en-US" w:eastAsia="zh-CN"/>
        </w:rPr>
      </w:pPr>
      <w:r w:rsidRPr="00C53D15">
        <w:rPr>
          <w:rFonts w:ascii="Palatino Linotype" w:eastAsia="SimSun" w:hAnsi="Palatino Linotype" w:cs="Times New Roman"/>
          <w:b/>
          <w:bCs/>
          <w:color w:val="000000" w:themeColor="text1"/>
          <w:sz w:val="20"/>
          <w:szCs w:val="20"/>
          <w:lang w:val="en-US" w:eastAsia="zh-CN"/>
        </w:rPr>
        <w:t xml:space="preserve">Mahmoud, </w:t>
      </w:r>
      <w:proofErr w:type="spellStart"/>
      <w:r w:rsidRPr="00C53D15">
        <w:rPr>
          <w:rFonts w:ascii="Palatino Linotype" w:eastAsia="SimSun" w:hAnsi="Palatino Linotype" w:cs="Times New Roman"/>
          <w:b/>
          <w:bCs/>
          <w:color w:val="000000" w:themeColor="text1"/>
          <w:sz w:val="20"/>
          <w:szCs w:val="20"/>
          <w:lang w:val="en-US" w:eastAsia="zh-CN"/>
        </w:rPr>
        <w:t>Abeer</w:t>
      </w:r>
      <w:proofErr w:type="spellEnd"/>
      <w:r w:rsidRPr="00C53D15">
        <w:rPr>
          <w:rFonts w:ascii="Palatino Linotype" w:eastAsia="SimSun" w:hAnsi="Palatino Linotype" w:cs="Times New Roman"/>
          <w:b/>
          <w:bCs/>
          <w:color w:val="000000" w:themeColor="text1"/>
          <w:sz w:val="20"/>
          <w:szCs w:val="20"/>
          <w:lang w:val="en-US" w:eastAsia="zh-CN"/>
        </w:rPr>
        <w:t xml:space="preserve"> M.A. Nasser S. </w:t>
      </w:r>
      <w:proofErr w:type="spellStart"/>
      <w:r w:rsidRPr="00C53D15">
        <w:rPr>
          <w:rFonts w:ascii="Palatino Linotype" w:eastAsia="SimSun" w:hAnsi="Palatino Linotype" w:cs="Times New Roman"/>
          <w:b/>
          <w:bCs/>
          <w:color w:val="000000" w:themeColor="text1"/>
          <w:sz w:val="20"/>
          <w:szCs w:val="20"/>
          <w:lang w:val="en-US" w:eastAsia="zh-CN"/>
        </w:rPr>
        <w:t>Flefil</w:t>
      </w:r>
      <w:proofErr w:type="spellEnd"/>
      <w:r w:rsidRPr="00C53D15">
        <w:rPr>
          <w:rFonts w:ascii="Palatino Linotype" w:eastAsia="SimSun" w:hAnsi="Palatino Linotype" w:cs="Times New Roman"/>
          <w:b/>
          <w:bCs/>
          <w:color w:val="000000" w:themeColor="text1"/>
          <w:sz w:val="20"/>
          <w:szCs w:val="20"/>
          <w:lang w:val="en-US" w:eastAsia="zh-CN"/>
        </w:rPr>
        <w:t xml:space="preserve">, </w:t>
      </w:r>
      <w:proofErr w:type="spellStart"/>
      <w:r w:rsidRPr="00C53D15">
        <w:rPr>
          <w:rFonts w:ascii="Palatino Linotype" w:eastAsia="SimSun" w:hAnsi="Palatino Linotype" w:cs="Times New Roman"/>
          <w:b/>
          <w:bCs/>
          <w:color w:val="000000" w:themeColor="text1"/>
          <w:sz w:val="20"/>
          <w:szCs w:val="20"/>
          <w:lang w:val="en-US" w:eastAsia="zh-CN"/>
        </w:rPr>
        <w:t>Seliem</w:t>
      </w:r>
      <w:proofErr w:type="spellEnd"/>
      <w:r w:rsidRPr="00C53D15">
        <w:rPr>
          <w:rFonts w:ascii="Palatino Linotype" w:eastAsia="SimSun" w:hAnsi="Palatino Linotype" w:cs="Times New Roman"/>
          <w:b/>
          <w:bCs/>
          <w:color w:val="000000" w:themeColor="text1"/>
          <w:sz w:val="20"/>
          <w:szCs w:val="20"/>
          <w:lang w:val="en-US" w:eastAsia="zh-CN"/>
        </w:rPr>
        <w:t xml:space="preserve"> M. El Sayed, Usama M. </w:t>
      </w:r>
      <w:proofErr w:type="spellStart"/>
      <w:r w:rsidRPr="00C53D15">
        <w:rPr>
          <w:rFonts w:ascii="Palatino Linotype" w:eastAsia="SimSun" w:hAnsi="Palatino Linotype" w:cs="Times New Roman"/>
          <w:b/>
          <w:bCs/>
          <w:color w:val="000000" w:themeColor="text1"/>
          <w:sz w:val="20"/>
          <w:szCs w:val="20"/>
          <w:lang w:val="en-US" w:eastAsia="zh-CN"/>
        </w:rPr>
        <w:t>Tahoun</w:t>
      </w:r>
      <w:proofErr w:type="spellEnd"/>
      <w:r w:rsidRPr="00C53D15">
        <w:rPr>
          <w:rFonts w:ascii="Palatino Linotype" w:eastAsia="SimSun" w:hAnsi="Palatino Linotype" w:cs="Times New Roman"/>
          <w:b/>
          <w:bCs/>
          <w:color w:val="000000" w:themeColor="text1"/>
          <w:sz w:val="20"/>
          <w:szCs w:val="20"/>
          <w:lang w:val="en-US" w:eastAsia="zh-CN"/>
        </w:rPr>
        <w:t xml:space="preserve">, Mohamed E. </w:t>
      </w:r>
      <w:proofErr w:type="spellStart"/>
      <w:r w:rsidRPr="00C53D15">
        <w:rPr>
          <w:rFonts w:ascii="Palatino Linotype" w:eastAsia="SimSun" w:hAnsi="Palatino Linotype" w:cs="Times New Roman"/>
          <w:b/>
          <w:bCs/>
          <w:color w:val="000000" w:themeColor="text1"/>
          <w:sz w:val="20"/>
          <w:szCs w:val="20"/>
          <w:lang w:val="en-US" w:eastAsia="zh-CN"/>
        </w:rPr>
        <w:t>Goher</w:t>
      </w:r>
      <w:proofErr w:type="spellEnd"/>
      <w:r w:rsidRPr="00C53D15">
        <w:rPr>
          <w:rFonts w:ascii="Palatino Linotype" w:eastAsia="SimSun" w:hAnsi="Palatino Linotype" w:cs="Times New Roman"/>
          <w:b/>
          <w:bCs/>
          <w:color w:val="000000" w:themeColor="text1"/>
          <w:sz w:val="20"/>
          <w:szCs w:val="20"/>
          <w:lang w:val="en-US" w:eastAsia="zh-CN"/>
        </w:rPr>
        <w:t xml:space="preserve"> (2022)</w:t>
      </w:r>
      <w:r w:rsidRPr="00C53D15">
        <w:rPr>
          <w:rFonts w:ascii="Palatino Linotype" w:eastAsia="SimSun" w:hAnsi="Palatino Linotype" w:cs="Times New Roman"/>
          <w:color w:val="000000" w:themeColor="text1"/>
          <w:sz w:val="20"/>
          <w:szCs w:val="20"/>
          <w:lang w:val="en-US" w:eastAsia="zh-CN"/>
        </w:rPr>
        <w:t xml:space="preserve"> Phytoplankton and Bacterial Dynamics Related to the Physicochemical Characteristics of </w:t>
      </w:r>
      <w:proofErr w:type="spellStart"/>
      <w:r w:rsidRPr="00C53D15">
        <w:rPr>
          <w:rFonts w:ascii="Palatino Linotype" w:eastAsia="SimSun" w:hAnsi="Palatino Linotype" w:cs="Times New Roman"/>
          <w:color w:val="000000" w:themeColor="text1"/>
          <w:sz w:val="20"/>
          <w:szCs w:val="20"/>
          <w:lang w:val="en-US" w:eastAsia="zh-CN"/>
        </w:rPr>
        <w:t>Manzala</w:t>
      </w:r>
      <w:proofErr w:type="spellEnd"/>
      <w:r w:rsidRPr="00C53D15">
        <w:rPr>
          <w:rFonts w:ascii="Palatino Linotype" w:eastAsia="SimSun" w:hAnsi="Palatino Linotype" w:cs="Times New Roman"/>
          <w:color w:val="000000" w:themeColor="text1"/>
          <w:sz w:val="20"/>
          <w:szCs w:val="20"/>
          <w:lang w:val="en-US" w:eastAsia="zh-CN"/>
        </w:rPr>
        <w:t xml:space="preserve"> Lake Water, Egypt.  Egypt. J. Bot. Vol. 62, No.3, pp. 879-899 DOI: 10.21608/ejbo.2022.145176.2019 </w:t>
      </w:r>
    </w:p>
    <w:p w14:paraId="0B10A47D" w14:textId="77777777" w:rsidR="00480814" w:rsidRPr="00C53D15" w:rsidRDefault="00480814" w:rsidP="00480814">
      <w:pPr>
        <w:widowControl w:val="0"/>
        <w:numPr>
          <w:ilvl w:val="0"/>
          <w:numId w:val="5"/>
        </w:numPr>
        <w:autoSpaceDE w:val="0"/>
        <w:autoSpaceDN w:val="0"/>
        <w:spacing w:after="0" w:line="240" w:lineRule="auto"/>
        <w:ind w:right="555"/>
        <w:contextualSpacing/>
        <w:jc w:val="both"/>
        <w:rPr>
          <w:rFonts w:ascii="Palatino Linotype" w:eastAsia="Times New Roman" w:hAnsi="Palatino Linotype" w:cs="Times New Roman"/>
          <w:color w:val="000000" w:themeColor="text1"/>
          <w:sz w:val="20"/>
          <w:szCs w:val="20"/>
          <w:lang w:val="en-US" w:eastAsia="zh-CN"/>
        </w:rPr>
      </w:pPr>
      <w:r w:rsidRPr="00C53D15">
        <w:rPr>
          <w:rFonts w:ascii="Palatino Linotype" w:eastAsia="Times New Roman" w:hAnsi="Palatino Linotype" w:cs="Times New Roman"/>
          <w:b/>
          <w:color w:val="000000" w:themeColor="text1"/>
          <w:sz w:val="20"/>
          <w:szCs w:val="20"/>
          <w:lang w:val="en-US" w:eastAsia="zh-CN"/>
        </w:rPr>
        <w:t>El-Sayed,</w:t>
      </w:r>
      <w:r w:rsidRPr="00C53D15">
        <w:rPr>
          <w:rFonts w:ascii="Palatino Linotype" w:eastAsia="Times New Roman" w:hAnsi="Palatino Linotype" w:cs="Times New Roman"/>
          <w:b/>
          <w:color w:val="000000" w:themeColor="text1"/>
          <w:spacing w:val="-15"/>
          <w:sz w:val="20"/>
          <w:szCs w:val="20"/>
          <w:lang w:val="en-US" w:eastAsia="zh-CN"/>
        </w:rPr>
        <w:t xml:space="preserve"> </w:t>
      </w:r>
      <w:r w:rsidRPr="00C53D15">
        <w:rPr>
          <w:rFonts w:ascii="Palatino Linotype" w:eastAsia="Times New Roman" w:hAnsi="Palatino Linotype" w:cs="Times New Roman"/>
          <w:b/>
          <w:color w:val="000000" w:themeColor="text1"/>
          <w:sz w:val="20"/>
          <w:szCs w:val="20"/>
          <w:lang w:val="en-US" w:eastAsia="zh-CN"/>
        </w:rPr>
        <w:t>S.</w:t>
      </w:r>
      <w:r w:rsidRPr="00C53D15">
        <w:rPr>
          <w:rFonts w:ascii="Palatino Linotype" w:eastAsia="Times New Roman" w:hAnsi="Palatino Linotype" w:cs="Times New Roman"/>
          <w:b/>
          <w:color w:val="000000" w:themeColor="text1"/>
          <w:spacing w:val="-15"/>
          <w:sz w:val="20"/>
          <w:szCs w:val="20"/>
          <w:lang w:val="en-US" w:eastAsia="zh-CN"/>
        </w:rPr>
        <w:t xml:space="preserve"> </w:t>
      </w:r>
      <w:r w:rsidRPr="00C53D15">
        <w:rPr>
          <w:rFonts w:ascii="Palatino Linotype" w:eastAsia="Times New Roman" w:hAnsi="Palatino Linotype" w:cs="Times New Roman"/>
          <w:b/>
          <w:color w:val="000000" w:themeColor="text1"/>
          <w:sz w:val="20"/>
          <w:szCs w:val="20"/>
          <w:lang w:val="en-US" w:eastAsia="zh-CN"/>
        </w:rPr>
        <w:t>(2011).</w:t>
      </w:r>
      <w:r w:rsidRPr="00C53D15">
        <w:rPr>
          <w:rFonts w:ascii="Palatino Linotype" w:eastAsia="Times New Roman" w:hAnsi="Palatino Linotype" w:cs="Times New Roman"/>
          <w:b/>
          <w:color w:val="000000" w:themeColor="text1"/>
          <w:spacing w:val="-15"/>
          <w:sz w:val="20"/>
          <w:szCs w:val="20"/>
          <w:lang w:val="en-US" w:eastAsia="zh-CN"/>
        </w:rPr>
        <w:t xml:space="preserve"> </w:t>
      </w:r>
      <w:r w:rsidRPr="00C53D15">
        <w:rPr>
          <w:rFonts w:ascii="Palatino Linotype" w:eastAsia="Times New Roman" w:hAnsi="Palatino Linotype" w:cs="Times New Roman"/>
          <w:color w:val="000000" w:themeColor="text1"/>
          <w:sz w:val="20"/>
          <w:szCs w:val="20"/>
          <w:lang w:val="en-US" w:eastAsia="zh-CN"/>
        </w:rPr>
        <w:t>Physicochemical</w:t>
      </w:r>
      <w:r w:rsidRPr="00C53D15">
        <w:rPr>
          <w:rFonts w:ascii="Palatino Linotype" w:eastAsia="Times New Roman" w:hAnsi="Palatino Linotype" w:cs="Times New Roman"/>
          <w:color w:val="000000" w:themeColor="text1"/>
          <w:spacing w:val="-15"/>
          <w:sz w:val="20"/>
          <w:szCs w:val="20"/>
          <w:lang w:val="en-US" w:eastAsia="zh-CN"/>
        </w:rPr>
        <w:t xml:space="preserve"> </w:t>
      </w:r>
      <w:r w:rsidRPr="00C53D15">
        <w:rPr>
          <w:rFonts w:ascii="Palatino Linotype" w:eastAsia="Times New Roman" w:hAnsi="Palatino Linotype" w:cs="Times New Roman"/>
          <w:color w:val="000000" w:themeColor="text1"/>
          <w:sz w:val="20"/>
          <w:szCs w:val="20"/>
          <w:lang w:val="en-US" w:eastAsia="zh-CN"/>
        </w:rPr>
        <w:t>studies</w:t>
      </w:r>
      <w:r w:rsidRPr="00C53D15">
        <w:rPr>
          <w:rFonts w:ascii="Palatino Linotype" w:eastAsia="Times New Roman" w:hAnsi="Palatino Linotype" w:cs="Times New Roman"/>
          <w:color w:val="000000" w:themeColor="text1"/>
          <w:spacing w:val="-15"/>
          <w:sz w:val="20"/>
          <w:szCs w:val="20"/>
          <w:lang w:val="en-US" w:eastAsia="zh-CN"/>
        </w:rPr>
        <w:t xml:space="preserve"> </w:t>
      </w:r>
      <w:r w:rsidRPr="00C53D15">
        <w:rPr>
          <w:rFonts w:ascii="Palatino Linotype" w:eastAsia="Times New Roman" w:hAnsi="Palatino Linotype" w:cs="Times New Roman"/>
          <w:color w:val="000000" w:themeColor="text1"/>
          <w:sz w:val="20"/>
          <w:szCs w:val="20"/>
          <w:lang w:val="en-US" w:eastAsia="zh-CN"/>
        </w:rPr>
        <w:t>on</w:t>
      </w:r>
      <w:r w:rsidRPr="00C53D15">
        <w:rPr>
          <w:rFonts w:ascii="Palatino Linotype" w:eastAsia="Times New Roman" w:hAnsi="Palatino Linotype" w:cs="Times New Roman"/>
          <w:color w:val="000000" w:themeColor="text1"/>
          <w:spacing w:val="-15"/>
          <w:sz w:val="20"/>
          <w:szCs w:val="20"/>
          <w:lang w:val="en-US" w:eastAsia="zh-CN"/>
        </w:rPr>
        <w:t xml:space="preserve"> </w:t>
      </w:r>
      <w:r w:rsidRPr="00C53D15">
        <w:rPr>
          <w:rFonts w:ascii="Palatino Linotype" w:eastAsia="Times New Roman" w:hAnsi="Palatino Linotype" w:cs="Times New Roman"/>
          <w:color w:val="000000" w:themeColor="text1"/>
          <w:sz w:val="20"/>
          <w:szCs w:val="20"/>
          <w:lang w:val="en-US" w:eastAsia="zh-CN"/>
        </w:rPr>
        <w:t>the</w:t>
      </w:r>
      <w:r w:rsidRPr="00C53D15">
        <w:rPr>
          <w:rFonts w:ascii="Palatino Linotype" w:eastAsia="Times New Roman" w:hAnsi="Palatino Linotype" w:cs="Times New Roman"/>
          <w:color w:val="000000" w:themeColor="text1"/>
          <w:spacing w:val="-15"/>
          <w:sz w:val="20"/>
          <w:szCs w:val="20"/>
          <w:lang w:val="en-US" w:eastAsia="zh-CN"/>
        </w:rPr>
        <w:t xml:space="preserve"> </w:t>
      </w:r>
      <w:r w:rsidRPr="00C53D15">
        <w:rPr>
          <w:rFonts w:ascii="Palatino Linotype" w:eastAsia="Times New Roman" w:hAnsi="Palatino Linotype" w:cs="Times New Roman"/>
          <w:color w:val="000000" w:themeColor="text1"/>
          <w:sz w:val="20"/>
          <w:szCs w:val="20"/>
          <w:lang w:val="en-US" w:eastAsia="zh-CN"/>
        </w:rPr>
        <w:t>impact</w:t>
      </w:r>
      <w:r w:rsidRPr="00C53D15">
        <w:rPr>
          <w:rFonts w:ascii="Palatino Linotype" w:eastAsia="Times New Roman" w:hAnsi="Palatino Linotype" w:cs="Times New Roman"/>
          <w:color w:val="000000" w:themeColor="text1"/>
          <w:spacing w:val="-15"/>
          <w:sz w:val="20"/>
          <w:szCs w:val="20"/>
          <w:lang w:val="en-US" w:eastAsia="zh-CN"/>
        </w:rPr>
        <w:t xml:space="preserve"> </w:t>
      </w:r>
      <w:r w:rsidRPr="00C53D15">
        <w:rPr>
          <w:rFonts w:ascii="Palatino Linotype" w:eastAsia="Times New Roman" w:hAnsi="Palatino Linotype" w:cs="Times New Roman"/>
          <w:color w:val="000000" w:themeColor="text1"/>
          <w:sz w:val="20"/>
          <w:szCs w:val="20"/>
          <w:lang w:val="en-US" w:eastAsia="zh-CN"/>
        </w:rPr>
        <w:t>of</w:t>
      </w:r>
      <w:r w:rsidRPr="00C53D15">
        <w:rPr>
          <w:rFonts w:ascii="Palatino Linotype" w:eastAsia="Times New Roman" w:hAnsi="Palatino Linotype" w:cs="Times New Roman"/>
          <w:color w:val="000000" w:themeColor="text1"/>
          <w:spacing w:val="-15"/>
          <w:sz w:val="20"/>
          <w:szCs w:val="20"/>
          <w:lang w:val="en-US" w:eastAsia="zh-CN"/>
        </w:rPr>
        <w:t xml:space="preserve"> </w:t>
      </w:r>
      <w:r w:rsidRPr="00C53D15">
        <w:rPr>
          <w:rFonts w:ascii="Palatino Linotype" w:eastAsia="Times New Roman" w:hAnsi="Palatino Linotype" w:cs="Times New Roman"/>
          <w:color w:val="000000" w:themeColor="text1"/>
          <w:sz w:val="20"/>
          <w:szCs w:val="20"/>
          <w:lang w:val="en-US" w:eastAsia="zh-CN"/>
        </w:rPr>
        <w:t>pollution</w:t>
      </w:r>
      <w:r w:rsidRPr="00C53D15">
        <w:rPr>
          <w:rFonts w:ascii="Palatino Linotype" w:eastAsia="Times New Roman" w:hAnsi="Palatino Linotype" w:cs="Times New Roman"/>
          <w:color w:val="000000" w:themeColor="text1"/>
          <w:spacing w:val="-15"/>
          <w:sz w:val="20"/>
          <w:szCs w:val="20"/>
          <w:lang w:val="en-US" w:eastAsia="zh-CN"/>
        </w:rPr>
        <w:t xml:space="preserve"> </w:t>
      </w:r>
      <w:r w:rsidRPr="00C53D15">
        <w:rPr>
          <w:rFonts w:ascii="Palatino Linotype" w:eastAsia="Times New Roman" w:hAnsi="Palatino Linotype" w:cs="Times New Roman"/>
          <w:color w:val="000000" w:themeColor="text1"/>
          <w:sz w:val="20"/>
          <w:szCs w:val="20"/>
          <w:lang w:val="en-US" w:eastAsia="zh-CN"/>
        </w:rPr>
        <w:t>up</w:t>
      </w:r>
      <w:r w:rsidRPr="00C53D15">
        <w:rPr>
          <w:rFonts w:ascii="Palatino Linotype" w:eastAsia="Times New Roman" w:hAnsi="Palatino Linotype" w:cs="Times New Roman"/>
          <w:color w:val="000000" w:themeColor="text1"/>
          <w:spacing w:val="-15"/>
          <w:sz w:val="20"/>
          <w:szCs w:val="20"/>
          <w:lang w:val="en-US" w:eastAsia="zh-CN"/>
        </w:rPr>
        <w:t xml:space="preserve"> </w:t>
      </w:r>
      <w:r w:rsidRPr="00C53D15">
        <w:rPr>
          <w:rFonts w:ascii="Palatino Linotype" w:eastAsia="Times New Roman" w:hAnsi="Palatino Linotype" w:cs="Times New Roman"/>
          <w:color w:val="000000" w:themeColor="text1"/>
          <w:sz w:val="20"/>
          <w:szCs w:val="20"/>
          <w:lang w:val="en-US" w:eastAsia="zh-CN"/>
        </w:rPr>
        <w:t>on</w:t>
      </w:r>
      <w:r w:rsidRPr="00C53D15">
        <w:rPr>
          <w:rFonts w:ascii="Palatino Linotype" w:eastAsia="Times New Roman" w:hAnsi="Palatino Linotype" w:cs="Times New Roman"/>
          <w:color w:val="000000" w:themeColor="text1"/>
          <w:spacing w:val="-15"/>
          <w:sz w:val="20"/>
          <w:szCs w:val="20"/>
          <w:lang w:val="en-US" w:eastAsia="zh-CN"/>
        </w:rPr>
        <w:t xml:space="preserve"> </w:t>
      </w:r>
      <w:r w:rsidRPr="00C53D15">
        <w:rPr>
          <w:rFonts w:ascii="Palatino Linotype" w:eastAsia="Times New Roman" w:hAnsi="Palatino Linotype" w:cs="Times New Roman"/>
          <w:color w:val="000000" w:themeColor="text1"/>
          <w:sz w:val="20"/>
          <w:szCs w:val="20"/>
          <w:lang w:val="en-US" w:eastAsia="zh-CN"/>
        </w:rPr>
        <w:t>the</w:t>
      </w:r>
      <w:r w:rsidRPr="00C53D15">
        <w:rPr>
          <w:rFonts w:ascii="Palatino Linotype" w:eastAsia="Times New Roman" w:hAnsi="Palatino Linotype" w:cs="Times New Roman"/>
          <w:color w:val="000000" w:themeColor="text1"/>
          <w:spacing w:val="-15"/>
          <w:sz w:val="20"/>
          <w:szCs w:val="20"/>
          <w:lang w:val="en-US" w:eastAsia="zh-CN"/>
        </w:rPr>
        <w:t xml:space="preserve"> </w:t>
      </w:r>
      <w:r w:rsidRPr="00C53D15">
        <w:rPr>
          <w:rFonts w:ascii="Palatino Linotype" w:eastAsia="Times New Roman" w:hAnsi="Palatino Linotype" w:cs="Times New Roman"/>
          <w:color w:val="000000" w:themeColor="text1"/>
          <w:sz w:val="20"/>
          <w:szCs w:val="20"/>
          <w:lang w:val="en-US" w:eastAsia="zh-CN"/>
        </w:rPr>
        <w:t>river</w:t>
      </w:r>
      <w:r w:rsidRPr="00C53D15">
        <w:rPr>
          <w:rFonts w:ascii="Palatino Linotype" w:eastAsia="Times New Roman" w:hAnsi="Palatino Linotype" w:cs="Times New Roman"/>
          <w:color w:val="000000" w:themeColor="text1"/>
          <w:spacing w:val="-15"/>
          <w:sz w:val="20"/>
          <w:szCs w:val="20"/>
          <w:lang w:val="en-US" w:eastAsia="zh-CN"/>
        </w:rPr>
        <w:t xml:space="preserve"> </w:t>
      </w:r>
      <w:r w:rsidRPr="00C53D15">
        <w:rPr>
          <w:rFonts w:ascii="Palatino Linotype" w:eastAsia="Times New Roman" w:hAnsi="Palatino Linotype" w:cs="Times New Roman"/>
          <w:color w:val="000000" w:themeColor="text1"/>
          <w:sz w:val="20"/>
          <w:szCs w:val="20"/>
          <w:lang w:val="en-US" w:eastAsia="zh-CN"/>
        </w:rPr>
        <w:t>Nile</w:t>
      </w:r>
      <w:r w:rsidRPr="00C53D15">
        <w:rPr>
          <w:rFonts w:ascii="Palatino Linotype" w:eastAsia="Times New Roman" w:hAnsi="Palatino Linotype" w:cs="Times New Roman"/>
          <w:color w:val="000000" w:themeColor="text1"/>
          <w:spacing w:val="-15"/>
          <w:sz w:val="20"/>
          <w:szCs w:val="20"/>
          <w:lang w:val="en-US" w:eastAsia="zh-CN"/>
        </w:rPr>
        <w:t xml:space="preserve"> </w:t>
      </w:r>
      <w:r w:rsidRPr="00C53D15">
        <w:rPr>
          <w:rFonts w:ascii="Palatino Linotype" w:eastAsia="Times New Roman" w:hAnsi="Palatino Linotype" w:cs="Times New Roman"/>
          <w:color w:val="000000" w:themeColor="text1"/>
          <w:sz w:val="20"/>
          <w:szCs w:val="20"/>
          <w:lang w:val="en-US" w:eastAsia="zh-CN"/>
        </w:rPr>
        <w:t xml:space="preserve">branches, Egypt. M.Sc. Thesis Faculty of Science, </w:t>
      </w:r>
      <w:proofErr w:type="spellStart"/>
      <w:r w:rsidRPr="00C53D15">
        <w:rPr>
          <w:rFonts w:ascii="Palatino Linotype" w:eastAsia="Times New Roman" w:hAnsi="Palatino Linotype" w:cs="Times New Roman"/>
          <w:color w:val="000000" w:themeColor="text1"/>
          <w:sz w:val="20"/>
          <w:szCs w:val="20"/>
          <w:lang w:val="en-US" w:eastAsia="zh-CN"/>
        </w:rPr>
        <w:t>Benha</w:t>
      </w:r>
      <w:proofErr w:type="spellEnd"/>
      <w:r w:rsidRPr="00C53D15">
        <w:rPr>
          <w:rFonts w:ascii="Palatino Linotype" w:eastAsia="Times New Roman" w:hAnsi="Palatino Linotype" w:cs="Times New Roman"/>
          <w:color w:val="000000" w:themeColor="text1"/>
          <w:sz w:val="20"/>
          <w:szCs w:val="20"/>
          <w:lang w:val="en-US" w:eastAsia="zh-CN"/>
        </w:rPr>
        <w:t xml:space="preserve"> University, Egypt.</w:t>
      </w:r>
    </w:p>
    <w:p w14:paraId="1883158C" w14:textId="77777777" w:rsidR="00480814" w:rsidRPr="00C53D15" w:rsidRDefault="00480814" w:rsidP="00480814">
      <w:pPr>
        <w:widowControl w:val="0"/>
        <w:numPr>
          <w:ilvl w:val="0"/>
          <w:numId w:val="5"/>
        </w:numPr>
        <w:autoSpaceDE w:val="0"/>
        <w:autoSpaceDN w:val="0"/>
        <w:spacing w:after="0" w:line="240" w:lineRule="auto"/>
        <w:ind w:right="555"/>
        <w:contextualSpacing/>
        <w:jc w:val="both"/>
        <w:rPr>
          <w:rFonts w:ascii="Palatino Linotype" w:eastAsia="Times New Roman" w:hAnsi="Palatino Linotype" w:cs="Times New Roman"/>
          <w:color w:val="000000" w:themeColor="text1"/>
          <w:sz w:val="20"/>
          <w:szCs w:val="20"/>
          <w:lang w:val="en-US" w:eastAsia="zh-CN"/>
        </w:rPr>
      </w:pPr>
      <w:proofErr w:type="spellStart"/>
      <w:r w:rsidRPr="00C53D15">
        <w:rPr>
          <w:rFonts w:ascii="Palatino Linotype" w:eastAsia="Times New Roman" w:hAnsi="Palatino Linotype" w:cs="Times New Roman"/>
          <w:b/>
          <w:bCs/>
          <w:color w:val="000000" w:themeColor="text1"/>
          <w:sz w:val="20"/>
          <w:szCs w:val="20"/>
          <w:lang w:val="en-US" w:eastAsia="zh-CN"/>
        </w:rPr>
        <w:t>Goher</w:t>
      </w:r>
      <w:proofErr w:type="spellEnd"/>
      <w:r w:rsidRPr="00C53D15">
        <w:rPr>
          <w:rFonts w:ascii="Palatino Linotype" w:eastAsia="Times New Roman" w:hAnsi="Palatino Linotype" w:cs="Times New Roman"/>
          <w:b/>
          <w:bCs/>
          <w:color w:val="000000" w:themeColor="text1"/>
          <w:sz w:val="20"/>
          <w:szCs w:val="20"/>
          <w:lang w:val="en-US" w:eastAsia="zh-CN"/>
        </w:rPr>
        <w:t>, M E., W M A El-</w:t>
      </w:r>
      <w:proofErr w:type="spellStart"/>
      <w:r w:rsidRPr="00C53D15">
        <w:rPr>
          <w:rFonts w:ascii="Palatino Linotype" w:eastAsia="Times New Roman" w:hAnsi="Palatino Linotype" w:cs="Times New Roman"/>
          <w:b/>
          <w:bCs/>
          <w:color w:val="000000" w:themeColor="text1"/>
          <w:sz w:val="20"/>
          <w:szCs w:val="20"/>
          <w:lang w:val="en-US" w:eastAsia="zh-CN"/>
        </w:rPr>
        <w:t>Rouby</w:t>
      </w:r>
      <w:proofErr w:type="spellEnd"/>
      <w:r w:rsidRPr="00C53D15">
        <w:rPr>
          <w:rFonts w:ascii="Palatino Linotype" w:eastAsia="Times New Roman" w:hAnsi="Palatino Linotype" w:cs="Times New Roman"/>
          <w:b/>
          <w:bCs/>
          <w:color w:val="000000" w:themeColor="text1"/>
          <w:sz w:val="20"/>
          <w:szCs w:val="20"/>
          <w:lang w:val="en-US" w:eastAsia="zh-CN"/>
        </w:rPr>
        <w:t>, S I El-</w:t>
      </w:r>
      <w:proofErr w:type="spellStart"/>
      <w:r w:rsidRPr="00C53D15">
        <w:rPr>
          <w:rFonts w:ascii="Palatino Linotype" w:eastAsia="Times New Roman" w:hAnsi="Palatino Linotype" w:cs="Times New Roman"/>
          <w:b/>
          <w:bCs/>
          <w:color w:val="000000" w:themeColor="text1"/>
          <w:sz w:val="20"/>
          <w:szCs w:val="20"/>
          <w:lang w:val="en-US" w:eastAsia="zh-CN"/>
        </w:rPr>
        <w:t>Dek</w:t>
      </w:r>
      <w:proofErr w:type="spellEnd"/>
      <w:r w:rsidRPr="00C53D15">
        <w:rPr>
          <w:rFonts w:ascii="Palatino Linotype" w:eastAsia="Times New Roman" w:hAnsi="Palatino Linotype" w:cs="Times New Roman"/>
          <w:b/>
          <w:bCs/>
          <w:color w:val="000000" w:themeColor="text1"/>
          <w:sz w:val="20"/>
          <w:szCs w:val="20"/>
          <w:lang w:val="en-US" w:eastAsia="zh-CN"/>
        </w:rPr>
        <w:t xml:space="preserve">, S M El-Sayed1 and S G </w:t>
      </w:r>
      <w:proofErr w:type="spellStart"/>
      <w:r w:rsidRPr="00C53D15">
        <w:rPr>
          <w:rFonts w:ascii="Palatino Linotype" w:eastAsia="Times New Roman" w:hAnsi="Palatino Linotype" w:cs="Times New Roman"/>
          <w:b/>
          <w:bCs/>
          <w:color w:val="000000" w:themeColor="text1"/>
          <w:sz w:val="20"/>
          <w:szCs w:val="20"/>
          <w:lang w:val="en-US" w:eastAsia="zh-CN"/>
        </w:rPr>
        <w:t>Noaemy</w:t>
      </w:r>
      <w:proofErr w:type="spellEnd"/>
      <w:r w:rsidRPr="00C53D15">
        <w:rPr>
          <w:rFonts w:ascii="Palatino Linotype" w:eastAsia="Times New Roman" w:hAnsi="Palatino Linotype" w:cs="Times New Roman"/>
          <w:b/>
          <w:bCs/>
          <w:color w:val="000000" w:themeColor="text1"/>
          <w:sz w:val="20"/>
          <w:szCs w:val="20"/>
          <w:lang w:val="en-US" w:eastAsia="zh-CN"/>
        </w:rPr>
        <w:t>, (2018).</w:t>
      </w:r>
      <w:r w:rsidRPr="00C53D15">
        <w:rPr>
          <w:rFonts w:ascii="Palatino Linotype" w:eastAsia="Times New Roman" w:hAnsi="Palatino Linotype" w:cs="Times New Roman"/>
          <w:color w:val="000000" w:themeColor="text1"/>
          <w:sz w:val="20"/>
          <w:szCs w:val="20"/>
          <w:lang w:val="en-US" w:eastAsia="zh-CN"/>
        </w:rPr>
        <w:t xml:space="preserve"> Water quality assessment of </w:t>
      </w:r>
      <w:proofErr w:type="spellStart"/>
      <w:r w:rsidRPr="00C53D15">
        <w:rPr>
          <w:rFonts w:ascii="Palatino Linotype" w:eastAsia="Times New Roman" w:hAnsi="Palatino Linotype" w:cs="Times New Roman"/>
          <w:color w:val="000000" w:themeColor="text1"/>
          <w:sz w:val="20"/>
          <w:szCs w:val="20"/>
          <w:lang w:val="en-US" w:eastAsia="zh-CN"/>
        </w:rPr>
        <w:t>Qarun</w:t>
      </w:r>
      <w:proofErr w:type="spellEnd"/>
      <w:r w:rsidRPr="00C53D15">
        <w:rPr>
          <w:rFonts w:ascii="Palatino Linotype" w:eastAsia="Times New Roman" w:hAnsi="Palatino Linotype" w:cs="Times New Roman"/>
          <w:color w:val="000000" w:themeColor="text1"/>
          <w:sz w:val="20"/>
          <w:szCs w:val="20"/>
          <w:lang w:val="en-US" w:eastAsia="zh-CN"/>
        </w:rPr>
        <w:t xml:space="preserve"> Lake and heavy metals decontamination from its drains using nanocomposites.  IOP Conference Series: Materials Science and Engineering. doi:10.1088/1757-899X/464/1/012003.</w:t>
      </w:r>
    </w:p>
    <w:p w14:paraId="77DE4FEE" w14:textId="77777777" w:rsidR="00480814" w:rsidRPr="00C53D15" w:rsidRDefault="00480814" w:rsidP="00480814">
      <w:pPr>
        <w:widowControl w:val="0"/>
        <w:numPr>
          <w:ilvl w:val="0"/>
          <w:numId w:val="5"/>
        </w:numPr>
        <w:autoSpaceDE w:val="0"/>
        <w:autoSpaceDN w:val="0"/>
        <w:spacing w:after="0" w:line="240" w:lineRule="auto"/>
        <w:ind w:right="555"/>
        <w:contextualSpacing/>
        <w:jc w:val="both"/>
        <w:rPr>
          <w:rFonts w:ascii="Palatino Linotype" w:eastAsia="Times New Roman" w:hAnsi="Palatino Linotype" w:cs="Times New Roman"/>
          <w:color w:val="000000" w:themeColor="text1"/>
          <w:sz w:val="20"/>
          <w:szCs w:val="20"/>
          <w:lang w:val="en-US" w:eastAsia="zh-CN"/>
        </w:rPr>
      </w:pPr>
      <w:r w:rsidRPr="00C53D15">
        <w:rPr>
          <w:rFonts w:ascii="Palatino Linotype" w:eastAsia="Times New Roman" w:hAnsi="Palatino Linotype" w:cs="Times New Roman"/>
          <w:b/>
          <w:bCs/>
          <w:color w:val="000000" w:themeColor="text1"/>
          <w:sz w:val="20"/>
          <w:szCs w:val="20"/>
          <w:lang w:val="en-US" w:eastAsia="zh-CN"/>
        </w:rPr>
        <w:t>Abdel-Hamid, M. I., El-</w:t>
      </w:r>
      <w:proofErr w:type="spellStart"/>
      <w:r w:rsidRPr="00C53D15">
        <w:rPr>
          <w:rFonts w:ascii="Palatino Linotype" w:eastAsia="Times New Roman" w:hAnsi="Palatino Linotype" w:cs="Times New Roman"/>
          <w:b/>
          <w:bCs/>
          <w:color w:val="000000" w:themeColor="text1"/>
          <w:sz w:val="20"/>
          <w:szCs w:val="20"/>
          <w:lang w:val="en-US" w:eastAsia="zh-CN"/>
        </w:rPr>
        <w:t>Amier</w:t>
      </w:r>
      <w:proofErr w:type="spellEnd"/>
      <w:r w:rsidRPr="00C53D15">
        <w:rPr>
          <w:rFonts w:ascii="Palatino Linotype" w:eastAsia="Times New Roman" w:hAnsi="Palatino Linotype" w:cs="Times New Roman"/>
          <w:b/>
          <w:bCs/>
          <w:color w:val="000000" w:themeColor="text1"/>
          <w:sz w:val="20"/>
          <w:szCs w:val="20"/>
          <w:lang w:val="en-US" w:eastAsia="zh-CN"/>
        </w:rPr>
        <w:t>, Y. A., Abdel-</w:t>
      </w:r>
      <w:proofErr w:type="spellStart"/>
      <w:r w:rsidRPr="00C53D15">
        <w:rPr>
          <w:rFonts w:ascii="Palatino Linotype" w:eastAsia="Times New Roman" w:hAnsi="Palatino Linotype" w:cs="Times New Roman"/>
          <w:b/>
          <w:bCs/>
          <w:color w:val="000000" w:themeColor="text1"/>
          <w:sz w:val="20"/>
          <w:szCs w:val="20"/>
          <w:lang w:val="en-US" w:eastAsia="zh-CN"/>
        </w:rPr>
        <w:t>Aal</w:t>
      </w:r>
      <w:proofErr w:type="spellEnd"/>
      <w:r w:rsidRPr="00C53D15">
        <w:rPr>
          <w:rFonts w:ascii="Palatino Linotype" w:eastAsia="Times New Roman" w:hAnsi="Palatino Linotype" w:cs="Times New Roman"/>
          <w:b/>
          <w:bCs/>
          <w:color w:val="000000" w:themeColor="text1"/>
          <w:sz w:val="20"/>
          <w:szCs w:val="20"/>
          <w:lang w:val="en-US" w:eastAsia="zh-CN"/>
        </w:rPr>
        <w:t>, E. I., &amp; El-Far, G. M. (2017).</w:t>
      </w:r>
      <w:r w:rsidRPr="00C53D15">
        <w:rPr>
          <w:rFonts w:ascii="Palatino Linotype" w:eastAsia="Times New Roman" w:hAnsi="Palatino Linotype" w:cs="Times New Roman"/>
          <w:color w:val="000000" w:themeColor="text1"/>
          <w:sz w:val="20"/>
          <w:szCs w:val="20"/>
          <w:lang w:val="en-US" w:eastAsia="zh-CN"/>
        </w:rPr>
        <w:t xml:space="preserve"> Water quality assessment of El-Salam Canal (Egypt) based on physicochemical characteristics in addition to hydrophytes and their epiphytic algae. </w:t>
      </w:r>
      <w:r w:rsidRPr="00C53D15">
        <w:rPr>
          <w:rFonts w:ascii="Palatino Linotype" w:eastAsia="Times New Roman" w:hAnsi="Palatino Linotype" w:cs="Times New Roman"/>
          <w:i/>
          <w:iCs/>
          <w:color w:val="000000" w:themeColor="text1"/>
          <w:sz w:val="20"/>
          <w:szCs w:val="20"/>
          <w:lang w:val="en-US" w:eastAsia="zh-CN"/>
        </w:rPr>
        <w:t>International Journal of Ecology and Development Research</w:t>
      </w:r>
      <w:r w:rsidRPr="00C53D15">
        <w:rPr>
          <w:rFonts w:ascii="Palatino Linotype" w:eastAsia="Times New Roman" w:hAnsi="Palatino Linotype" w:cs="Times New Roman"/>
          <w:color w:val="000000" w:themeColor="text1"/>
          <w:sz w:val="20"/>
          <w:szCs w:val="20"/>
          <w:lang w:val="en-US" w:eastAsia="zh-CN"/>
        </w:rPr>
        <w:t>, </w:t>
      </w:r>
      <w:r w:rsidRPr="00C53D15">
        <w:rPr>
          <w:rFonts w:ascii="Palatino Linotype" w:eastAsia="Times New Roman" w:hAnsi="Palatino Linotype" w:cs="Times New Roman"/>
          <w:i/>
          <w:iCs/>
          <w:color w:val="000000" w:themeColor="text1"/>
          <w:sz w:val="20"/>
          <w:szCs w:val="20"/>
          <w:lang w:val="en-US" w:eastAsia="zh-CN"/>
        </w:rPr>
        <w:t>3</w:t>
      </w:r>
      <w:r w:rsidRPr="00C53D15">
        <w:rPr>
          <w:rFonts w:ascii="Palatino Linotype" w:eastAsia="Times New Roman" w:hAnsi="Palatino Linotype" w:cs="Times New Roman"/>
          <w:color w:val="000000" w:themeColor="text1"/>
          <w:sz w:val="20"/>
          <w:szCs w:val="20"/>
          <w:lang w:val="en-US" w:eastAsia="zh-CN"/>
        </w:rPr>
        <w:t>(1), 28-43.</w:t>
      </w:r>
      <w:r w:rsidRPr="00C53D15">
        <w:rPr>
          <w:rFonts w:ascii="Palatino Linotype" w:eastAsia="Times New Roman" w:hAnsi="Palatino Linotype" w:cs="Times New Roman"/>
          <w:color w:val="000000" w:themeColor="text1"/>
          <w:sz w:val="20"/>
          <w:szCs w:val="20"/>
          <w:rtl/>
          <w:lang w:val="en-US" w:eastAsia="zh-CN"/>
        </w:rPr>
        <w:t>‏</w:t>
      </w:r>
    </w:p>
    <w:p w14:paraId="26AD66E2" w14:textId="77777777" w:rsidR="00480814" w:rsidRPr="00C53D15" w:rsidRDefault="00480814" w:rsidP="00480814">
      <w:pPr>
        <w:widowControl w:val="0"/>
        <w:numPr>
          <w:ilvl w:val="0"/>
          <w:numId w:val="5"/>
        </w:numPr>
        <w:autoSpaceDE w:val="0"/>
        <w:autoSpaceDN w:val="0"/>
        <w:spacing w:after="0" w:line="240" w:lineRule="auto"/>
        <w:ind w:right="555"/>
        <w:contextualSpacing/>
        <w:jc w:val="both"/>
        <w:rPr>
          <w:rFonts w:ascii="Palatino Linotype" w:eastAsia="Times New Roman" w:hAnsi="Palatino Linotype" w:cs="Times New Roman"/>
          <w:color w:val="000000" w:themeColor="text1"/>
          <w:sz w:val="20"/>
          <w:szCs w:val="20"/>
          <w:lang w:val="en-US" w:eastAsia="zh-CN"/>
        </w:rPr>
      </w:pPr>
      <w:r w:rsidRPr="00C53D15">
        <w:rPr>
          <w:rFonts w:ascii="Palatino Linotype" w:eastAsia="SimSun" w:hAnsi="Palatino Linotype" w:cs="Times New Roman"/>
          <w:b/>
          <w:bCs/>
          <w:color w:val="000000" w:themeColor="text1"/>
          <w:sz w:val="20"/>
          <w:szCs w:val="20"/>
          <w:shd w:val="clear" w:color="auto" w:fill="FFFFFF"/>
          <w:lang w:val="en-US" w:eastAsia="zh-CN"/>
        </w:rPr>
        <w:lastRenderedPageBreak/>
        <w:t>Sharma S, Ghoshal C, Arora A, Samar W, Nain L, Paul D. (2021) </w:t>
      </w:r>
      <w:r w:rsidRPr="00C53D15">
        <w:rPr>
          <w:rFonts w:ascii="Palatino Linotype" w:eastAsia="SimSun" w:hAnsi="Palatino Linotype" w:cs="Times New Roman"/>
          <w:color w:val="000000" w:themeColor="text1"/>
          <w:sz w:val="20"/>
          <w:szCs w:val="20"/>
          <w:shd w:val="clear" w:color="auto" w:fill="FFFFFF"/>
          <w:lang w:val="en-US" w:eastAsia="zh-CN"/>
        </w:rPr>
        <w:t>Publisher Correction: Strain Improvement of Native Saccharomyces cerevisiae LN ITCC 8246 Strain Through Protoplast Fusion to Enhance Its Xylose Uptake. </w:t>
      </w:r>
      <w:r w:rsidRPr="00C53D15">
        <w:rPr>
          <w:rFonts w:ascii="Palatino Linotype" w:eastAsia="SimSun" w:hAnsi="Palatino Linotype" w:cs="Times New Roman"/>
          <w:i/>
          <w:iCs/>
          <w:color w:val="000000" w:themeColor="text1"/>
          <w:sz w:val="20"/>
          <w:szCs w:val="20"/>
          <w:shd w:val="clear" w:color="auto" w:fill="FFFFFF"/>
          <w:lang w:val="en-US" w:eastAsia="zh-CN"/>
        </w:rPr>
        <w:t xml:space="preserve">Appl </w:t>
      </w:r>
      <w:proofErr w:type="spellStart"/>
      <w:r w:rsidRPr="00C53D15">
        <w:rPr>
          <w:rFonts w:ascii="Palatino Linotype" w:eastAsia="SimSun" w:hAnsi="Palatino Linotype" w:cs="Times New Roman"/>
          <w:i/>
          <w:iCs/>
          <w:color w:val="000000" w:themeColor="text1"/>
          <w:sz w:val="20"/>
          <w:szCs w:val="20"/>
          <w:shd w:val="clear" w:color="auto" w:fill="FFFFFF"/>
          <w:lang w:val="en-US" w:eastAsia="zh-CN"/>
        </w:rPr>
        <w:t>Biochem</w:t>
      </w:r>
      <w:proofErr w:type="spellEnd"/>
      <w:r w:rsidRPr="00C53D15">
        <w:rPr>
          <w:rFonts w:ascii="Palatino Linotype" w:eastAsia="SimSun" w:hAnsi="Palatino Linotype" w:cs="Times New Roman"/>
          <w:i/>
          <w:iCs/>
          <w:color w:val="000000" w:themeColor="text1"/>
          <w:sz w:val="20"/>
          <w:szCs w:val="20"/>
          <w:shd w:val="clear" w:color="auto" w:fill="FFFFFF"/>
          <w:lang w:val="en-US" w:eastAsia="zh-CN"/>
        </w:rPr>
        <w:t xml:space="preserve">. </w:t>
      </w:r>
      <w:proofErr w:type="spellStart"/>
      <w:r w:rsidRPr="00C53D15">
        <w:rPr>
          <w:rFonts w:ascii="Palatino Linotype" w:eastAsia="SimSun" w:hAnsi="Palatino Linotype" w:cs="Times New Roman"/>
          <w:i/>
          <w:iCs/>
          <w:color w:val="000000" w:themeColor="text1"/>
          <w:sz w:val="20"/>
          <w:szCs w:val="20"/>
          <w:shd w:val="clear" w:color="auto" w:fill="FFFFFF"/>
          <w:lang w:val="en-US" w:eastAsia="zh-CN"/>
        </w:rPr>
        <w:t>Biotechnol</w:t>
      </w:r>
      <w:proofErr w:type="spellEnd"/>
      <w:r w:rsidRPr="00C53D15">
        <w:rPr>
          <w:rFonts w:ascii="Palatino Linotype" w:eastAsia="SimSun" w:hAnsi="Palatino Linotype" w:cs="Times New Roman"/>
          <w:i/>
          <w:iCs/>
          <w:color w:val="000000" w:themeColor="text1"/>
          <w:sz w:val="20"/>
          <w:szCs w:val="20"/>
          <w:shd w:val="clear" w:color="auto" w:fill="FFFFFF"/>
          <w:lang w:val="en-US" w:eastAsia="zh-CN"/>
        </w:rPr>
        <w:t>.</w:t>
      </w:r>
      <w:r w:rsidRPr="00C53D15">
        <w:rPr>
          <w:rFonts w:ascii="Palatino Linotype" w:eastAsia="SimSun" w:hAnsi="Palatino Linotype" w:cs="Times New Roman"/>
          <w:color w:val="000000" w:themeColor="text1"/>
          <w:sz w:val="20"/>
          <w:szCs w:val="20"/>
          <w:shd w:val="clear" w:color="auto" w:fill="FFFFFF"/>
          <w:lang w:val="en-US" w:eastAsia="zh-CN"/>
        </w:rPr>
        <w:t> 193(8):2470.</w:t>
      </w:r>
    </w:p>
    <w:p w14:paraId="6550A4AC" w14:textId="77777777" w:rsidR="00480814" w:rsidRPr="00C53D15" w:rsidRDefault="00480814" w:rsidP="00480814">
      <w:pPr>
        <w:widowControl w:val="0"/>
        <w:numPr>
          <w:ilvl w:val="0"/>
          <w:numId w:val="5"/>
        </w:numPr>
        <w:autoSpaceDE w:val="0"/>
        <w:autoSpaceDN w:val="0"/>
        <w:spacing w:after="0" w:line="240" w:lineRule="auto"/>
        <w:ind w:right="555"/>
        <w:contextualSpacing/>
        <w:jc w:val="both"/>
        <w:rPr>
          <w:rFonts w:ascii="Palatino Linotype" w:eastAsia="Times New Roman" w:hAnsi="Palatino Linotype" w:cs="Times New Roman"/>
          <w:color w:val="000000" w:themeColor="text1"/>
          <w:sz w:val="20"/>
          <w:szCs w:val="20"/>
          <w:lang w:val="en-US" w:eastAsia="zh-CN"/>
        </w:rPr>
      </w:pPr>
      <w:r w:rsidRPr="00C53D15">
        <w:rPr>
          <w:rFonts w:ascii="Palatino Linotype" w:eastAsia="Times New Roman" w:hAnsi="Palatino Linotype" w:cs="Times New Roman"/>
          <w:b/>
          <w:bCs/>
          <w:color w:val="000000" w:themeColor="text1"/>
          <w:sz w:val="20"/>
          <w:szCs w:val="20"/>
          <w:lang w:val="en-US" w:eastAsia="zh-CN"/>
        </w:rPr>
        <w:t xml:space="preserve">Ammar, A., </w:t>
      </w:r>
      <w:proofErr w:type="spellStart"/>
      <w:r w:rsidRPr="00C53D15">
        <w:rPr>
          <w:rFonts w:ascii="Palatino Linotype" w:eastAsia="Times New Roman" w:hAnsi="Palatino Linotype" w:cs="Times New Roman"/>
          <w:b/>
          <w:bCs/>
          <w:color w:val="000000" w:themeColor="text1"/>
          <w:sz w:val="20"/>
          <w:szCs w:val="20"/>
          <w:lang w:val="en-US" w:eastAsia="zh-CN"/>
        </w:rPr>
        <w:t>Aissa</w:t>
      </w:r>
      <w:proofErr w:type="spellEnd"/>
      <w:r w:rsidRPr="00C53D15">
        <w:rPr>
          <w:rFonts w:ascii="Palatino Linotype" w:eastAsia="Times New Roman" w:hAnsi="Palatino Linotype" w:cs="Times New Roman"/>
          <w:b/>
          <w:bCs/>
          <w:color w:val="000000" w:themeColor="text1"/>
          <w:sz w:val="20"/>
          <w:szCs w:val="20"/>
          <w:lang w:val="en-US" w:eastAsia="zh-CN"/>
        </w:rPr>
        <w:t xml:space="preserve">, I. B., </w:t>
      </w:r>
      <w:proofErr w:type="spellStart"/>
      <w:r w:rsidRPr="00C53D15">
        <w:rPr>
          <w:rFonts w:ascii="Palatino Linotype" w:eastAsia="Times New Roman" w:hAnsi="Palatino Linotype" w:cs="Times New Roman"/>
          <w:b/>
          <w:bCs/>
          <w:color w:val="000000" w:themeColor="text1"/>
          <w:sz w:val="20"/>
          <w:szCs w:val="20"/>
          <w:lang w:val="en-US" w:eastAsia="zh-CN"/>
        </w:rPr>
        <w:t>Gouiaa</w:t>
      </w:r>
      <w:proofErr w:type="spellEnd"/>
      <w:r w:rsidRPr="00C53D15">
        <w:rPr>
          <w:rFonts w:ascii="Palatino Linotype" w:eastAsia="Times New Roman" w:hAnsi="Palatino Linotype" w:cs="Times New Roman"/>
          <w:b/>
          <w:bCs/>
          <w:color w:val="000000" w:themeColor="text1"/>
          <w:sz w:val="20"/>
          <w:szCs w:val="20"/>
          <w:lang w:val="en-US" w:eastAsia="zh-CN"/>
        </w:rPr>
        <w:t>, M., &amp; Mars, M. (2022).</w:t>
      </w:r>
      <w:r w:rsidRPr="00C53D15">
        <w:rPr>
          <w:rFonts w:ascii="Palatino Linotype" w:eastAsia="Times New Roman" w:hAnsi="Palatino Linotype" w:cs="Times New Roman"/>
          <w:color w:val="000000" w:themeColor="text1"/>
          <w:sz w:val="20"/>
          <w:szCs w:val="20"/>
          <w:lang w:val="en-US" w:eastAsia="zh-CN"/>
        </w:rPr>
        <w:t xml:space="preserve"> Fig (</w:t>
      </w:r>
      <w:proofErr w:type="spellStart"/>
      <w:r w:rsidRPr="00C53D15">
        <w:rPr>
          <w:rFonts w:ascii="Palatino Linotype" w:eastAsia="Times New Roman" w:hAnsi="Palatino Linotype" w:cs="Times New Roman"/>
          <w:color w:val="000000" w:themeColor="text1"/>
          <w:sz w:val="20"/>
          <w:szCs w:val="20"/>
          <w:lang w:val="en-US" w:eastAsia="zh-CN"/>
        </w:rPr>
        <w:t>Ficus</w:t>
      </w:r>
      <w:proofErr w:type="spellEnd"/>
      <w:r w:rsidRPr="00C53D15">
        <w:rPr>
          <w:rFonts w:ascii="Palatino Linotype" w:eastAsia="Times New Roman" w:hAnsi="Palatino Linotype" w:cs="Times New Roman"/>
          <w:color w:val="000000" w:themeColor="text1"/>
          <w:sz w:val="20"/>
          <w:szCs w:val="20"/>
          <w:lang w:val="en-US" w:eastAsia="zh-CN"/>
        </w:rPr>
        <w:t xml:space="preserve"> </w:t>
      </w:r>
      <w:proofErr w:type="spellStart"/>
      <w:r w:rsidRPr="00C53D15">
        <w:rPr>
          <w:rFonts w:ascii="Palatino Linotype" w:eastAsia="Times New Roman" w:hAnsi="Palatino Linotype" w:cs="Times New Roman"/>
          <w:color w:val="000000" w:themeColor="text1"/>
          <w:sz w:val="20"/>
          <w:szCs w:val="20"/>
          <w:lang w:val="en-US" w:eastAsia="zh-CN"/>
        </w:rPr>
        <w:t>carica</w:t>
      </w:r>
      <w:proofErr w:type="spellEnd"/>
      <w:r w:rsidRPr="00C53D15">
        <w:rPr>
          <w:rFonts w:ascii="Palatino Linotype" w:eastAsia="Times New Roman" w:hAnsi="Palatino Linotype" w:cs="Times New Roman"/>
          <w:color w:val="000000" w:themeColor="text1"/>
          <w:sz w:val="20"/>
          <w:szCs w:val="20"/>
          <w:lang w:val="en-US" w:eastAsia="zh-CN"/>
        </w:rPr>
        <w:t xml:space="preserve"> L.) vulnerability to climate change: Combined effects of water stress and high temperature on Eco physiological behavior of different cultivars. </w:t>
      </w:r>
      <w:r w:rsidRPr="00C53D15">
        <w:rPr>
          <w:rFonts w:ascii="Palatino Linotype" w:eastAsia="Times New Roman" w:hAnsi="Palatino Linotype" w:cs="Times New Roman"/>
          <w:i/>
          <w:iCs/>
          <w:color w:val="000000" w:themeColor="text1"/>
          <w:sz w:val="20"/>
          <w:szCs w:val="20"/>
          <w:lang w:val="en-US" w:eastAsia="zh-CN"/>
        </w:rPr>
        <w:t>South African Journal of Botany</w:t>
      </w:r>
      <w:r w:rsidRPr="00C53D15">
        <w:rPr>
          <w:rFonts w:ascii="Palatino Linotype" w:eastAsia="Times New Roman" w:hAnsi="Palatino Linotype" w:cs="Times New Roman"/>
          <w:color w:val="000000" w:themeColor="text1"/>
          <w:sz w:val="20"/>
          <w:szCs w:val="20"/>
          <w:lang w:val="en-US" w:eastAsia="zh-CN"/>
        </w:rPr>
        <w:t>, </w:t>
      </w:r>
      <w:r w:rsidRPr="00C53D15">
        <w:rPr>
          <w:rFonts w:ascii="Palatino Linotype" w:eastAsia="Times New Roman" w:hAnsi="Palatino Linotype" w:cs="Times New Roman"/>
          <w:i/>
          <w:iCs/>
          <w:color w:val="000000" w:themeColor="text1"/>
          <w:sz w:val="20"/>
          <w:szCs w:val="20"/>
          <w:lang w:val="en-US" w:eastAsia="zh-CN"/>
        </w:rPr>
        <w:t>147</w:t>
      </w:r>
      <w:r w:rsidRPr="00C53D15">
        <w:rPr>
          <w:rFonts w:ascii="Palatino Linotype" w:eastAsia="Times New Roman" w:hAnsi="Palatino Linotype" w:cs="Times New Roman"/>
          <w:color w:val="000000" w:themeColor="text1"/>
          <w:sz w:val="20"/>
          <w:szCs w:val="20"/>
          <w:lang w:val="en-US" w:eastAsia="zh-CN"/>
        </w:rPr>
        <w:t>, 482-492.</w:t>
      </w:r>
    </w:p>
    <w:p w14:paraId="61CA39A4" w14:textId="77777777" w:rsidR="00480814" w:rsidRPr="00C53D15" w:rsidRDefault="00480814" w:rsidP="00480814">
      <w:pPr>
        <w:widowControl w:val="0"/>
        <w:numPr>
          <w:ilvl w:val="0"/>
          <w:numId w:val="5"/>
        </w:numPr>
        <w:autoSpaceDE w:val="0"/>
        <w:autoSpaceDN w:val="0"/>
        <w:spacing w:after="0" w:line="240" w:lineRule="auto"/>
        <w:ind w:right="555"/>
        <w:contextualSpacing/>
        <w:jc w:val="both"/>
        <w:rPr>
          <w:rFonts w:ascii="Palatino Linotype" w:eastAsia="Times New Roman" w:hAnsi="Palatino Linotype" w:cs="Times New Roman"/>
          <w:color w:val="000000" w:themeColor="text1"/>
          <w:sz w:val="20"/>
          <w:szCs w:val="20"/>
          <w:lang w:val="en-US" w:eastAsia="zh-CN"/>
        </w:rPr>
      </w:pPr>
      <w:r w:rsidRPr="00C53D15">
        <w:rPr>
          <w:rFonts w:ascii="Palatino Linotype" w:eastAsia="SimSun" w:hAnsi="Palatino Linotype" w:cs="Times New Roman"/>
          <w:b/>
          <w:color w:val="000000" w:themeColor="text1"/>
          <w:sz w:val="20"/>
          <w:szCs w:val="20"/>
          <w:lang w:val="en-US" w:eastAsia="zh-CN"/>
        </w:rPr>
        <w:t>Fleming-</w:t>
      </w:r>
      <w:proofErr w:type="spellStart"/>
      <w:r w:rsidRPr="00C53D15">
        <w:rPr>
          <w:rFonts w:ascii="Palatino Linotype" w:eastAsia="SimSun" w:hAnsi="Palatino Linotype" w:cs="Times New Roman"/>
          <w:b/>
          <w:color w:val="000000" w:themeColor="text1"/>
          <w:sz w:val="20"/>
          <w:szCs w:val="20"/>
          <w:lang w:val="en-US" w:eastAsia="zh-CN"/>
        </w:rPr>
        <w:t>Lehtinen</w:t>
      </w:r>
      <w:proofErr w:type="spellEnd"/>
      <w:r w:rsidRPr="00C53D15">
        <w:rPr>
          <w:rFonts w:ascii="Palatino Linotype" w:eastAsia="SimSun" w:hAnsi="Palatino Linotype" w:cs="Times New Roman"/>
          <w:b/>
          <w:color w:val="000000" w:themeColor="text1"/>
          <w:sz w:val="20"/>
          <w:szCs w:val="20"/>
          <w:lang w:val="en-US" w:eastAsia="zh-CN"/>
        </w:rPr>
        <w:t>,</w:t>
      </w:r>
      <w:r w:rsidRPr="00C53D15">
        <w:rPr>
          <w:rFonts w:ascii="Palatino Linotype" w:eastAsia="SimSun" w:hAnsi="Palatino Linotype" w:cs="Times New Roman"/>
          <w:b/>
          <w:color w:val="000000" w:themeColor="text1"/>
          <w:spacing w:val="-3"/>
          <w:sz w:val="20"/>
          <w:szCs w:val="20"/>
          <w:lang w:val="en-US" w:eastAsia="zh-CN"/>
        </w:rPr>
        <w:t xml:space="preserve"> </w:t>
      </w:r>
      <w:r w:rsidRPr="00C53D15">
        <w:rPr>
          <w:rFonts w:ascii="Palatino Linotype" w:eastAsia="SimSun" w:hAnsi="Palatino Linotype" w:cs="Times New Roman"/>
          <w:b/>
          <w:color w:val="000000" w:themeColor="text1"/>
          <w:sz w:val="20"/>
          <w:szCs w:val="20"/>
          <w:lang w:val="en-US" w:eastAsia="zh-CN"/>
        </w:rPr>
        <w:t>V.,</w:t>
      </w:r>
      <w:r w:rsidRPr="00C53D15">
        <w:rPr>
          <w:rFonts w:ascii="Palatino Linotype" w:eastAsia="SimSun" w:hAnsi="Palatino Linotype" w:cs="Times New Roman"/>
          <w:b/>
          <w:color w:val="000000" w:themeColor="text1"/>
          <w:spacing w:val="-6"/>
          <w:sz w:val="20"/>
          <w:szCs w:val="20"/>
          <w:lang w:val="en-US" w:eastAsia="zh-CN"/>
        </w:rPr>
        <w:t xml:space="preserve"> </w:t>
      </w:r>
      <w:r w:rsidRPr="00C53D15">
        <w:rPr>
          <w:rFonts w:ascii="Palatino Linotype" w:eastAsia="SimSun" w:hAnsi="Palatino Linotype" w:cs="Times New Roman"/>
          <w:b/>
          <w:color w:val="000000" w:themeColor="text1"/>
          <w:sz w:val="20"/>
          <w:szCs w:val="20"/>
          <w:lang w:val="en-US" w:eastAsia="zh-CN"/>
        </w:rPr>
        <w:t>&amp;</w:t>
      </w:r>
      <w:r w:rsidRPr="00C53D15">
        <w:rPr>
          <w:rFonts w:ascii="Palatino Linotype" w:eastAsia="SimSun" w:hAnsi="Palatino Linotype" w:cs="Times New Roman"/>
          <w:b/>
          <w:color w:val="000000" w:themeColor="text1"/>
          <w:spacing w:val="-4"/>
          <w:sz w:val="20"/>
          <w:szCs w:val="20"/>
          <w:lang w:val="en-US" w:eastAsia="zh-CN"/>
        </w:rPr>
        <w:t xml:space="preserve"> </w:t>
      </w:r>
      <w:proofErr w:type="spellStart"/>
      <w:r w:rsidRPr="00C53D15">
        <w:rPr>
          <w:rFonts w:ascii="Palatino Linotype" w:eastAsia="SimSun" w:hAnsi="Palatino Linotype" w:cs="Times New Roman"/>
          <w:b/>
          <w:color w:val="000000" w:themeColor="text1"/>
          <w:sz w:val="20"/>
          <w:szCs w:val="20"/>
          <w:lang w:val="en-US" w:eastAsia="zh-CN"/>
        </w:rPr>
        <w:t>Laamanen</w:t>
      </w:r>
      <w:proofErr w:type="spellEnd"/>
      <w:r w:rsidRPr="00C53D15">
        <w:rPr>
          <w:rFonts w:ascii="Palatino Linotype" w:eastAsia="SimSun" w:hAnsi="Palatino Linotype" w:cs="Times New Roman"/>
          <w:b/>
          <w:color w:val="000000" w:themeColor="text1"/>
          <w:sz w:val="20"/>
          <w:szCs w:val="20"/>
          <w:lang w:val="en-US" w:eastAsia="zh-CN"/>
        </w:rPr>
        <w:t>,</w:t>
      </w:r>
      <w:r w:rsidRPr="00C53D15">
        <w:rPr>
          <w:rFonts w:ascii="Palatino Linotype" w:eastAsia="SimSun" w:hAnsi="Palatino Linotype" w:cs="Times New Roman"/>
          <w:b/>
          <w:color w:val="000000" w:themeColor="text1"/>
          <w:spacing w:val="-3"/>
          <w:sz w:val="20"/>
          <w:szCs w:val="20"/>
          <w:lang w:val="en-US" w:eastAsia="zh-CN"/>
        </w:rPr>
        <w:t xml:space="preserve"> </w:t>
      </w:r>
      <w:r w:rsidRPr="00C53D15">
        <w:rPr>
          <w:rFonts w:ascii="Palatino Linotype" w:eastAsia="SimSun" w:hAnsi="Palatino Linotype" w:cs="Times New Roman"/>
          <w:b/>
          <w:color w:val="000000" w:themeColor="text1"/>
          <w:sz w:val="20"/>
          <w:szCs w:val="20"/>
          <w:lang w:val="en-US" w:eastAsia="zh-CN"/>
        </w:rPr>
        <w:t>M.</w:t>
      </w:r>
      <w:r w:rsidRPr="00C53D15">
        <w:rPr>
          <w:rFonts w:ascii="Palatino Linotype" w:eastAsia="SimSun" w:hAnsi="Palatino Linotype" w:cs="Times New Roman"/>
          <w:b/>
          <w:color w:val="000000" w:themeColor="text1"/>
          <w:spacing w:val="-3"/>
          <w:sz w:val="20"/>
          <w:szCs w:val="20"/>
          <w:lang w:val="en-US" w:eastAsia="zh-CN"/>
        </w:rPr>
        <w:t xml:space="preserve"> </w:t>
      </w:r>
      <w:r w:rsidRPr="00C53D15">
        <w:rPr>
          <w:rFonts w:ascii="Palatino Linotype" w:eastAsia="SimSun" w:hAnsi="Palatino Linotype" w:cs="Times New Roman"/>
          <w:b/>
          <w:color w:val="000000" w:themeColor="text1"/>
          <w:sz w:val="20"/>
          <w:szCs w:val="20"/>
          <w:lang w:val="en-US" w:eastAsia="zh-CN"/>
        </w:rPr>
        <w:t>(2012).</w:t>
      </w:r>
      <w:r w:rsidRPr="00C53D15">
        <w:rPr>
          <w:rFonts w:ascii="Palatino Linotype" w:eastAsia="SimSun" w:hAnsi="Palatino Linotype" w:cs="Times New Roman"/>
          <w:b/>
          <w:color w:val="000000" w:themeColor="text1"/>
          <w:spacing w:val="-2"/>
          <w:sz w:val="20"/>
          <w:szCs w:val="20"/>
          <w:lang w:val="en-US" w:eastAsia="zh-CN"/>
        </w:rPr>
        <w:t xml:space="preserve"> </w:t>
      </w:r>
      <w:r w:rsidRPr="00C53D15">
        <w:rPr>
          <w:rFonts w:ascii="Palatino Linotype" w:eastAsia="SimSun" w:hAnsi="Palatino Linotype" w:cs="Times New Roman"/>
          <w:color w:val="000000" w:themeColor="text1"/>
          <w:sz w:val="20"/>
          <w:szCs w:val="20"/>
          <w:lang w:val="en-US" w:eastAsia="zh-CN"/>
        </w:rPr>
        <w:t>Long-term</w:t>
      </w:r>
      <w:r w:rsidRPr="00C53D15">
        <w:rPr>
          <w:rFonts w:ascii="Palatino Linotype" w:eastAsia="SimSun" w:hAnsi="Palatino Linotype" w:cs="Times New Roman"/>
          <w:color w:val="000000" w:themeColor="text1"/>
          <w:spacing w:val="-1"/>
          <w:sz w:val="20"/>
          <w:szCs w:val="20"/>
          <w:lang w:val="en-US" w:eastAsia="zh-CN"/>
        </w:rPr>
        <w:t xml:space="preserve"> </w:t>
      </w:r>
      <w:r w:rsidRPr="00C53D15">
        <w:rPr>
          <w:rFonts w:ascii="Palatino Linotype" w:eastAsia="SimSun" w:hAnsi="Palatino Linotype" w:cs="Times New Roman"/>
          <w:color w:val="000000" w:themeColor="text1"/>
          <w:sz w:val="20"/>
          <w:szCs w:val="20"/>
          <w:lang w:val="en-US" w:eastAsia="zh-CN"/>
        </w:rPr>
        <w:t>changes</w:t>
      </w:r>
      <w:r w:rsidRPr="00C53D15">
        <w:rPr>
          <w:rFonts w:ascii="Palatino Linotype" w:eastAsia="SimSun" w:hAnsi="Palatino Linotype" w:cs="Times New Roman"/>
          <w:color w:val="000000" w:themeColor="text1"/>
          <w:spacing w:val="-3"/>
          <w:sz w:val="20"/>
          <w:szCs w:val="20"/>
          <w:lang w:val="en-US" w:eastAsia="zh-CN"/>
        </w:rPr>
        <w:t xml:space="preserve"> </w:t>
      </w:r>
      <w:r w:rsidRPr="00C53D15">
        <w:rPr>
          <w:rFonts w:ascii="Palatino Linotype" w:eastAsia="SimSun" w:hAnsi="Palatino Linotype" w:cs="Times New Roman"/>
          <w:color w:val="000000" w:themeColor="text1"/>
          <w:sz w:val="20"/>
          <w:szCs w:val="20"/>
          <w:lang w:val="en-US" w:eastAsia="zh-CN"/>
        </w:rPr>
        <w:t>in</w:t>
      </w:r>
      <w:r w:rsidRPr="00C53D15">
        <w:rPr>
          <w:rFonts w:ascii="Palatino Linotype" w:eastAsia="SimSun" w:hAnsi="Palatino Linotype" w:cs="Times New Roman"/>
          <w:color w:val="000000" w:themeColor="text1"/>
          <w:spacing w:val="-1"/>
          <w:sz w:val="20"/>
          <w:szCs w:val="20"/>
          <w:lang w:val="en-US" w:eastAsia="zh-CN"/>
        </w:rPr>
        <w:t xml:space="preserve"> </w:t>
      </w:r>
      <w:r w:rsidRPr="00C53D15">
        <w:rPr>
          <w:rFonts w:ascii="Palatino Linotype" w:eastAsia="SimSun" w:hAnsi="Palatino Linotype" w:cs="Times New Roman"/>
          <w:color w:val="000000" w:themeColor="text1"/>
          <w:sz w:val="20"/>
          <w:szCs w:val="20"/>
          <w:lang w:val="en-US" w:eastAsia="zh-CN"/>
        </w:rPr>
        <w:t>Secchi</w:t>
      </w:r>
      <w:r w:rsidRPr="00C53D15">
        <w:rPr>
          <w:rFonts w:ascii="Palatino Linotype" w:eastAsia="SimSun" w:hAnsi="Palatino Linotype" w:cs="Times New Roman"/>
          <w:color w:val="000000" w:themeColor="text1"/>
          <w:spacing w:val="-3"/>
          <w:sz w:val="20"/>
          <w:szCs w:val="20"/>
          <w:lang w:val="en-US" w:eastAsia="zh-CN"/>
        </w:rPr>
        <w:t xml:space="preserve"> </w:t>
      </w:r>
      <w:r w:rsidRPr="00C53D15">
        <w:rPr>
          <w:rFonts w:ascii="Palatino Linotype" w:eastAsia="SimSun" w:hAnsi="Palatino Linotype" w:cs="Times New Roman"/>
          <w:color w:val="000000" w:themeColor="text1"/>
          <w:sz w:val="20"/>
          <w:szCs w:val="20"/>
          <w:lang w:val="en-US" w:eastAsia="zh-CN"/>
        </w:rPr>
        <w:t>depth</w:t>
      </w:r>
      <w:r w:rsidRPr="00C53D15">
        <w:rPr>
          <w:rFonts w:ascii="Palatino Linotype" w:eastAsia="SimSun" w:hAnsi="Palatino Linotype" w:cs="Times New Roman"/>
          <w:color w:val="000000" w:themeColor="text1"/>
          <w:spacing w:val="-1"/>
          <w:sz w:val="20"/>
          <w:szCs w:val="20"/>
          <w:lang w:val="en-US" w:eastAsia="zh-CN"/>
        </w:rPr>
        <w:t xml:space="preserve"> </w:t>
      </w:r>
      <w:r w:rsidRPr="00C53D15">
        <w:rPr>
          <w:rFonts w:ascii="Palatino Linotype" w:eastAsia="SimSun" w:hAnsi="Palatino Linotype" w:cs="Times New Roman"/>
          <w:color w:val="000000" w:themeColor="text1"/>
          <w:sz w:val="20"/>
          <w:szCs w:val="20"/>
          <w:lang w:val="en-US" w:eastAsia="zh-CN"/>
        </w:rPr>
        <w:t>and</w:t>
      </w:r>
      <w:r w:rsidRPr="00C53D15">
        <w:rPr>
          <w:rFonts w:ascii="Palatino Linotype" w:eastAsia="SimSun" w:hAnsi="Palatino Linotype" w:cs="Times New Roman"/>
          <w:color w:val="000000" w:themeColor="text1"/>
          <w:spacing w:val="-3"/>
          <w:sz w:val="20"/>
          <w:szCs w:val="20"/>
          <w:lang w:val="en-US" w:eastAsia="zh-CN"/>
        </w:rPr>
        <w:t xml:space="preserve"> </w:t>
      </w:r>
      <w:r w:rsidRPr="00C53D15">
        <w:rPr>
          <w:rFonts w:ascii="Palatino Linotype" w:eastAsia="SimSun" w:hAnsi="Palatino Linotype" w:cs="Times New Roman"/>
          <w:color w:val="000000" w:themeColor="text1"/>
          <w:sz w:val="20"/>
          <w:szCs w:val="20"/>
          <w:lang w:val="en-US" w:eastAsia="zh-CN"/>
        </w:rPr>
        <w:t>the</w:t>
      </w:r>
      <w:r w:rsidRPr="00C53D15">
        <w:rPr>
          <w:rFonts w:ascii="Palatino Linotype" w:eastAsia="SimSun" w:hAnsi="Palatino Linotype" w:cs="Times New Roman"/>
          <w:color w:val="000000" w:themeColor="text1"/>
          <w:spacing w:val="-2"/>
          <w:sz w:val="20"/>
          <w:szCs w:val="20"/>
          <w:lang w:val="en-US" w:eastAsia="zh-CN"/>
        </w:rPr>
        <w:t xml:space="preserve"> </w:t>
      </w:r>
      <w:r w:rsidRPr="00C53D15">
        <w:rPr>
          <w:rFonts w:ascii="Palatino Linotype" w:eastAsia="SimSun" w:hAnsi="Palatino Linotype" w:cs="Times New Roman"/>
          <w:color w:val="000000" w:themeColor="text1"/>
          <w:sz w:val="20"/>
          <w:szCs w:val="20"/>
          <w:lang w:val="en-US" w:eastAsia="zh-CN"/>
        </w:rPr>
        <w:t>role</w:t>
      </w:r>
      <w:r w:rsidRPr="00C53D15">
        <w:rPr>
          <w:rFonts w:ascii="Palatino Linotype" w:eastAsia="SimSun" w:hAnsi="Palatino Linotype" w:cs="Times New Roman"/>
          <w:color w:val="000000" w:themeColor="text1"/>
          <w:spacing w:val="-3"/>
          <w:sz w:val="20"/>
          <w:szCs w:val="20"/>
          <w:lang w:val="en-US" w:eastAsia="zh-CN"/>
        </w:rPr>
        <w:t xml:space="preserve"> </w:t>
      </w:r>
      <w:r w:rsidRPr="00C53D15">
        <w:rPr>
          <w:rFonts w:ascii="Palatino Linotype" w:eastAsia="SimSun" w:hAnsi="Palatino Linotype" w:cs="Times New Roman"/>
          <w:color w:val="000000" w:themeColor="text1"/>
          <w:sz w:val="20"/>
          <w:szCs w:val="20"/>
          <w:lang w:val="en-US" w:eastAsia="zh-CN"/>
        </w:rPr>
        <w:t>of phytoplankton in explaining light attenuation in the Baltic Sea. Estuarine, Coastal and Shelf Science, 102, 1-10.</w:t>
      </w:r>
    </w:p>
    <w:p w14:paraId="26123CA5" w14:textId="77777777" w:rsidR="00480814" w:rsidRPr="00C53D15" w:rsidRDefault="00480814" w:rsidP="00480814">
      <w:pPr>
        <w:widowControl w:val="0"/>
        <w:numPr>
          <w:ilvl w:val="0"/>
          <w:numId w:val="5"/>
        </w:numPr>
        <w:autoSpaceDE w:val="0"/>
        <w:autoSpaceDN w:val="0"/>
        <w:spacing w:after="0" w:line="240" w:lineRule="auto"/>
        <w:ind w:right="555"/>
        <w:contextualSpacing/>
        <w:jc w:val="both"/>
        <w:rPr>
          <w:rFonts w:ascii="Palatino Linotype" w:eastAsia="Times New Roman" w:hAnsi="Palatino Linotype" w:cs="Times New Roman"/>
          <w:color w:val="000000" w:themeColor="text1"/>
          <w:sz w:val="20"/>
          <w:szCs w:val="20"/>
          <w:lang w:val="en-US" w:eastAsia="zh-CN"/>
        </w:rPr>
      </w:pPr>
      <w:r w:rsidRPr="00C53D15">
        <w:rPr>
          <w:rFonts w:ascii="Palatino Linotype" w:eastAsia="Times New Roman" w:hAnsi="Palatino Linotype" w:cs="Times New Roman"/>
          <w:b/>
          <w:bCs/>
          <w:color w:val="000000" w:themeColor="text1"/>
          <w:sz w:val="20"/>
          <w:szCs w:val="20"/>
          <w:lang w:val="en-US" w:eastAsia="zh-CN"/>
        </w:rPr>
        <w:t xml:space="preserve">Deepika, P., &amp; </w:t>
      </w:r>
      <w:proofErr w:type="spellStart"/>
      <w:r w:rsidRPr="00C53D15">
        <w:rPr>
          <w:rFonts w:ascii="Palatino Linotype" w:eastAsia="Times New Roman" w:hAnsi="Palatino Linotype" w:cs="Times New Roman"/>
          <w:b/>
          <w:bCs/>
          <w:color w:val="000000" w:themeColor="text1"/>
          <w:sz w:val="20"/>
          <w:szCs w:val="20"/>
          <w:lang w:val="en-US" w:eastAsia="zh-CN"/>
        </w:rPr>
        <w:t>MubarakAli</w:t>
      </w:r>
      <w:proofErr w:type="spellEnd"/>
      <w:r w:rsidRPr="00C53D15">
        <w:rPr>
          <w:rFonts w:ascii="Palatino Linotype" w:eastAsia="Times New Roman" w:hAnsi="Palatino Linotype" w:cs="Times New Roman"/>
          <w:b/>
          <w:bCs/>
          <w:color w:val="000000" w:themeColor="text1"/>
          <w:sz w:val="20"/>
          <w:szCs w:val="20"/>
          <w:lang w:val="en-US" w:eastAsia="zh-CN"/>
        </w:rPr>
        <w:t>, D. (2020).</w:t>
      </w:r>
      <w:r w:rsidRPr="00C53D15">
        <w:rPr>
          <w:rFonts w:ascii="Palatino Linotype" w:eastAsia="Times New Roman" w:hAnsi="Palatino Linotype" w:cs="Times New Roman"/>
          <w:color w:val="000000" w:themeColor="text1"/>
          <w:sz w:val="20"/>
          <w:szCs w:val="20"/>
          <w:lang w:val="en-US" w:eastAsia="zh-CN"/>
        </w:rPr>
        <w:t xml:space="preserve"> Production and assessment of microalgal liquid fertilizer for the enhanced growth of four crop plants. </w:t>
      </w:r>
      <w:proofErr w:type="spellStart"/>
      <w:r w:rsidRPr="00C53D15">
        <w:rPr>
          <w:rFonts w:ascii="Palatino Linotype" w:eastAsia="Times New Roman" w:hAnsi="Palatino Linotype" w:cs="Times New Roman"/>
          <w:i/>
          <w:iCs/>
          <w:color w:val="000000" w:themeColor="text1"/>
          <w:sz w:val="20"/>
          <w:szCs w:val="20"/>
          <w:lang w:val="en-US" w:eastAsia="zh-CN"/>
        </w:rPr>
        <w:t>Biocatalysis</w:t>
      </w:r>
      <w:proofErr w:type="spellEnd"/>
      <w:r w:rsidRPr="00C53D15">
        <w:rPr>
          <w:rFonts w:ascii="Palatino Linotype" w:eastAsia="Times New Roman" w:hAnsi="Palatino Linotype" w:cs="Times New Roman"/>
          <w:i/>
          <w:iCs/>
          <w:color w:val="000000" w:themeColor="text1"/>
          <w:sz w:val="20"/>
          <w:szCs w:val="20"/>
          <w:lang w:val="en-US" w:eastAsia="zh-CN"/>
        </w:rPr>
        <w:t xml:space="preserve"> and agricultural biotechnology</w:t>
      </w:r>
      <w:r w:rsidRPr="00C53D15">
        <w:rPr>
          <w:rFonts w:ascii="Palatino Linotype" w:eastAsia="Times New Roman" w:hAnsi="Palatino Linotype" w:cs="Times New Roman"/>
          <w:color w:val="000000" w:themeColor="text1"/>
          <w:sz w:val="20"/>
          <w:szCs w:val="20"/>
          <w:lang w:val="en-US" w:eastAsia="zh-CN"/>
        </w:rPr>
        <w:t>, </w:t>
      </w:r>
      <w:r w:rsidRPr="00C53D15">
        <w:rPr>
          <w:rFonts w:ascii="Palatino Linotype" w:eastAsia="Times New Roman" w:hAnsi="Palatino Linotype" w:cs="Times New Roman"/>
          <w:i/>
          <w:iCs/>
          <w:color w:val="000000" w:themeColor="text1"/>
          <w:sz w:val="20"/>
          <w:szCs w:val="20"/>
          <w:lang w:val="en-US" w:eastAsia="zh-CN"/>
        </w:rPr>
        <w:t>28</w:t>
      </w:r>
      <w:r w:rsidRPr="00C53D15">
        <w:rPr>
          <w:rFonts w:ascii="Palatino Linotype" w:eastAsia="Times New Roman" w:hAnsi="Palatino Linotype" w:cs="Times New Roman"/>
          <w:color w:val="000000" w:themeColor="text1"/>
          <w:sz w:val="20"/>
          <w:szCs w:val="20"/>
          <w:lang w:val="en-US" w:eastAsia="zh-CN"/>
        </w:rPr>
        <w:t>, 101701</w:t>
      </w:r>
    </w:p>
    <w:p w14:paraId="24AD4748" w14:textId="77777777" w:rsidR="00480814" w:rsidRPr="00C53D15" w:rsidRDefault="00480814" w:rsidP="00480814">
      <w:pPr>
        <w:widowControl w:val="0"/>
        <w:numPr>
          <w:ilvl w:val="0"/>
          <w:numId w:val="5"/>
        </w:numPr>
        <w:autoSpaceDE w:val="0"/>
        <w:autoSpaceDN w:val="0"/>
        <w:spacing w:after="0" w:line="240" w:lineRule="auto"/>
        <w:ind w:right="555"/>
        <w:contextualSpacing/>
        <w:jc w:val="both"/>
        <w:rPr>
          <w:rFonts w:ascii="Palatino Linotype" w:eastAsia="Times New Roman" w:hAnsi="Palatino Linotype" w:cs="Times New Roman"/>
          <w:color w:val="000000" w:themeColor="text1"/>
          <w:sz w:val="20"/>
          <w:szCs w:val="20"/>
          <w:lang w:val="en-US" w:eastAsia="zh-CN"/>
        </w:rPr>
      </w:pPr>
      <w:r w:rsidRPr="00C53D15">
        <w:rPr>
          <w:rFonts w:ascii="Palatino Linotype" w:eastAsia="Times New Roman" w:hAnsi="Palatino Linotype" w:cs="Times New Roman"/>
          <w:b/>
          <w:bCs/>
          <w:color w:val="000000" w:themeColor="text1"/>
          <w:sz w:val="20"/>
          <w:szCs w:val="20"/>
          <w:lang w:val="en-US" w:eastAsia="zh-CN"/>
        </w:rPr>
        <w:t>Davies, O. A.*, Alfred-</w:t>
      </w:r>
      <w:proofErr w:type="spellStart"/>
      <w:r w:rsidRPr="00C53D15">
        <w:rPr>
          <w:rFonts w:ascii="Palatino Linotype" w:eastAsia="Times New Roman" w:hAnsi="Palatino Linotype" w:cs="Times New Roman"/>
          <w:b/>
          <w:bCs/>
          <w:color w:val="000000" w:themeColor="text1"/>
          <w:sz w:val="20"/>
          <w:szCs w:val="20"/>
          <w:lang w:val="en-US" w:eastAsia="zh-CN"/>
        </w:rPr>
        <w:t>Ockiya</w:t>
      </w:r>
      <w:proofErr w:type="spellEnd"/>
      <w:r w:rsidRPr="00C53D15">
        <w:rPr>
          <w:rFonts w:ascii="Palatino Linotype" w:eastAsia="Times New Roman" w:hAnsi="Palatino Linotype" w:cs="Times New Roman"/>
          <w:b/>
          <w:bCs/>
          <w:color w:val="000000" w:themeColor="text1"/>
          <w:sz w:val="20"/>
          <w:szCs w:val="20"/>
          <w:lang w:val="en-US" w:eastAsia="zh-CN"/>
        </w:rPr>
        <w:t xml:space="preserve">, J. F. and </w:t>
      </w:r>
      <w:proofErr w:type="spellStart"/>
      <w:r w:rsidRPr="00C53D15">
        <w:rPr>
          <w:rFonts w:ascii="Palatino Linotype" w:eastAsia="Times New Roman" w:hAnsi="Palatino Linotype" w:cs="Times New Roman"/>
          <w:b/>
          <w:bCs/>
          <w:color w:val="000000" w:themeColor="text1"/>
          <w:sz w:val="20"/>
          <w:szCs w:val="20"/>
          <w:lang w:val="en-US" w:eastAsia="zh-CN"/>
        </w:rPr>
        <w:t>Asele</w:t>
      </w:r>
      <w:proofErr w:type="spellEnd"/>
      <w:r w:rsidRPr="00C53D15">
        <w:rPr>
          <w:rFonts w:ascii="Palatino Linotype" w:eastAsia="Times New Roman" w:hAnsi="Palatino Linotype" w:cs="Times New Roman"/>
          <w:b/>
          <w:bCs/>
          <w:color w:val="000000" w:themeColor="text1"/>
          <w:sz w:val="20"/>
          <w:szCs w:val="20"/>
          <w:lang w:val="en-US" w:eastAsia="zh-CN"/>
        </w:rPr>
        <w:t>, A. (2018)</w:t>
      </w:r>
      <w:r w:rsidRPr="00C53D15">
        <w:rPr>
          <w:rFonts w:ascii="Palatino Linotype" w:eastAsia="Times New Roman" w:hAnsi="Palatino Linotype" w:cs="Times New Roman"/>
          <w:color w:val="000000" w:themeColor="text1"/>
          <w:sz w:val="20"/>
          <w:szCs w:val="20"/>
          <w:lang w:val="en-US" w:eastAsia="zh-CN"/>
        </w:rPr>
        <w:t xml:space="preserve">. Induced growth of phytoplankton using two fertilizers (NPK and </w:t>
      </w:r>
      <w:proofErr w:type="spellStart"/>
      <w:r w:rsidRPr="00C53D15">
        <w:rPr>
          <w:rFonts w:ascii="Palatino Linotype" w:eastAsia="Times New Roman" w:hAnsi="Palatino Linotype" w:cs="Times New Roman"/>
          <w:color w:val="000000" w:themeColor="text1"/>
          <w:sz w:val="20"/>
          <w:szCs w:val="20"/>
          <w:lang w:val="en-US" w:eastAsia="zh-CN"/>
        </w:rPr>
        <w:t>agrolyser</w:t>
      </w:r>
      <w:proofErr w:type="spellEnd"/>
      <w:r w:rsidRPr="00C53D15">
        <w:rPr>
          <w:rFonts w:ascii="Palatino Linotype" w:eastAsia="Times New Roman" w:hAnsi="Palatino Linotype" w:cs="Times New Roman"/>
          <w:color w:val="000000" w:themeColor="text1"/>
          <w:sz w:val="20"/>
          <w:szCs w:val="20"/>
          <w:lang w:val="en-US" w:eastAsia="zh-CN"/>
        </w:rPr>
        <w:t>) under laboratory conditions.  African Journal of Virology Research ISSN 3421-7347 Vol. 12 (4), pp. 001-005.</w:t>
      </w:r>
    </w:p>
    <w:p w14:paraId="2694579F" w14:textId="77777777" w:rsidR="00480814" w:rsidRPr="00C53D15" w:rsidRDefault="00480814" w:rsidP="00480814">
      <w:pPr>
        <w:widowControl w:val="0"/>
        <w:numPr>
          <w:ilvl w:val="0"/>
          <w:numId w:val="5"/>
        </w:numPr>
        <w:autoSpaceDE w:val="0"/>
        <w:autoSpaceDN w:val="0"/>
        <w:spacing w:after="0" w:line="240" w:lineRule="auto"/>
        <w:ind w:right="555"/>
        <w:contextualSpacing/>
        <w:jc w:val="both"/>
        <w:rPr>
          <w:rFonts w:ascii="Palatino Linotype" w:eastAsia="Times New Roman" w:hAnsi="Palatino Linotype" w:cs="Times New Roman"/>
          <w:color w:val="000000" w:themeColor="text1"/>
          <w:sz w:val="20"/>
          <w:szCs w:val="20"/>
          <w:lang w:val="en-US" w:eastAsia="zh-CN"/>
        </w:rPr>
      </w:pPr>
      <w:proofErr w:type="spellStart"/>
      <w:r w:rsidRPr="00C53D15">
        <w:rPr>
          <w:rFonts w:ascii="Palatino Linotype" w:eastAsia="Times New Roman" w:hAnsi="Palatino Linotype" w:cs="Times New Roman"/>
          <w:b/>
          <w:bCs/>
          <w:color w:val="000000" w:themeColor="text1"/>
          <w:sz w:val="20"/>
          <w:szCs w:val="20"/>
          <w:lang w:val="pl-PL" w:eastAsia="zh-CN"/>
        </w:rPr>
        <w:t>Lyiola</w:t>
      </w:r>
      <w:proofErr w:type="spellEnd"/>
      <w:r w:rsidRPr="00C53D15">
        <w:rPr>
          <w:rFonts w:ascii="Palatino Linotype" w:eastAsia="Times New Roman" w:hAnsi="Palatino Linotype" w:cs="Times New Roman"/>
          <w:b/>
          <w:bCs/>
          <w:color w:val="000000" w:themeColor="text1"/>
          <w:sz w:val="20"/>
          <w:szCs w:val="20"/>
          <w:lang w:val="pl-PL" w:eastAsia="zh-CN"/>
        </w:rPr>
        <w:t xml:space="preserve">, A. O., &amp; </w:t>
      </w:r>
      <w:proofErr w:type="spellStart"/>
      <w:r w:rsidRPr="00C53D15">
        <w:rPr>
          <w:rFonts w:ascii="Palatino Linotype" w:eastAsia="Times New Roman" w:hAnsi="Palatino Linotype" w:cs="Times New Roman"/>
          <w:b/>
          <w:bCs/>
          <w:color w:val="000000" w:themeColor="text1"/>
          <w:sz w:val="20"/>
          <w:szCs w:val="20"/>
          <w:lang w:val="pl-PL" w:eastAsia="zh-CN"/>
        </w:rPr>
        <w:t>Ojo-Awo</w:t>
      </w:r>
      <w:proofErr w:type="spellEnd"/>
      <w:r w:rsidRPr="00C53D15">
        <w:rPr>
          <w:rFonts w:ascii="Palatino Linotype" w:eastAsia="Times New Roman" w:hAnsi="Palatino Linotype" w:cs="Times New Roman"/>
          <w:b/>
          <w:bCs/>
          <w:color w:val="000000" w:themeColor="text1"/>
          <w:sz w:val="20"/>
          <w:szCs w:val="20"/>
          <w:lang w:val="pl-PL" w:eastAsia="zh-CN"/>
        </w:rPr>
        <w:t>, A. P. (2015).</w:t>
      </w:r>
      <w:r w:rsidRPr="00C53D15">
        <w:rPr>
          <w:rFonts w:ascii="Palatino Linotype" w:eastAsia="Times New Roman" w:hAnsi="Palatino Linotype" w:cs="Times New Roman"/>
          <w:color w:val="000000" w:themeColor="text1"/>
          <w:sz w:val="20"/>
          <w:szCs w:val="20"/>
          <w:lang w:val="pl-PL" w:eastAsia="zh-CN"/>
        </w:rPr>
        <w:t xml:space="preserve"> </w:t>
      </w:r>
      <w:r w:rsidRPr="00C53D15">
        <w:rPr>
          <w:rFonts w:ascii="Palatino Linotype" w:eastAsia="Times New Roman" w:hAnsi="Palatino Linotype" w:cs="Times New Roman"/>
          <w:color w:val="000000" w:themeColor="text1"/>
          <w:sz w:val="20"/>
          <w:szCs w:val="20"/>
          <w:lang w:val="en-US" w:eastAsia="zh-CN"/>
        </w:rPr>
        <w:t>Organic Manures and Phytoplankton Production. </w:t>
      </w:r>
      <w:r w:rsidRPr="00C53D15">
        <w:rPr>
          <w:rFonts w:ascii="Palatino Linotype" w:eastAsia="Times New Roman" w:hAnsi="Palatino Linotype" w:cs="Times New Roman"/>
          <w:i/>
          <w:iCs/>
          <w:color w:val="000000" w:themeColor="text1"/>
          <w:sz w:val="20"/>
          <w:szCs w:val="20"/>
          <w:lang w:val="en-US" w:eastAsia="zh-CN"/>
        </w:rPr>
        <w:t xml:space="preserve">J. </w:t>
      </w:r>
      <w:proofErr w:type="spellStart"/>
      <w:r w:rsidRPr="00C53D15">
        <w:rPr>
          <w:rFonts w:ascii="Palatino Linotype" w:eastAsia="Times New Roman" w:hAnsi="Palatino Linotype" w:cs="Times New Roman"/>
          <w:i/>
          <w:iCs/>
          <w:color w:val="000000" w:themeColor="text1"/>
          <w:sz w:val="20"/>
          <w:szCs w:val="20"/>
          <w:lang w:val="en-US" w:eastAsia="zh-CN"/>
        </w:rPr>
        <w:t>Agricul</w:t>
      </w:r>
      <w:proofErr w:type="spellEnd"/>
      <w:r w:rsidRPr="00C53D15">
        <w:rPr>
          <w:rFonts w:ascii="Palatino Linotype" w:eastAsia="Times New Roman" w:hAnsi="Palatino Linotype" w:cs="Times New Roman"/>
          <w:i/>
          <w:iCs/>
          <w:color w:val="000000" w:themeColor="text1"/>
          <w:sz w:val="20"/>
          <w:szCs w:val="20"/>
          <w:lang w:val="en-US" w:eastAsia="zh-CN"/>
        </w:rPr>
        <w:t>. Ecol. Res. Int</w:t>
      </w:r>
      <w:r w:rsidRPr="00C53D15">
        <w:rPr>
          <w:rFonts w:ascii="Palatino Linotype" w:eastAsia="Times New Roman" w:hAnsi="Palatino Linotype" w:cs="Times New Roman"/>
          <w:color w:val="000000" w:themeColor="text1"/>
          <w:sz w:val="20"/>
          <w:szCs w:val="20"/>
          <w:lang w:val="en-US" w:eastAsia="zh-CN"/>
        </w:rPr>
        <w:t>, </w:t>
      </w:r>
      <w:r w:rsidRPr="00C53D15">
        <w:rPr>
          <w:rFonts w:ascii="Palatino Linotype" w:eastAsia="Times New Roman" w:hAnsi="Palatino Linotype" w:cs="Times New Roman"/>
          <w:i/>
          <w:iCs/>
          <w:color w:val="000000" w:themeColor="text1"/>
          <w:sz w:val="20"/>
          <w:szCs w:val="20"/>
          <w:lang w:val="en-US" w:eastAsia="zh-CN"/>
        </w:rPr>
        <w:t>3</w:t>
      </w:r>
      <w:r w:rsidRPr="00C53D15">
        <w:rPr>
          <w:rFonts w:ascii="Palatino Linotype" w:eastAsia="Times New Roman" w:hAnsi="Palatino Linotype" w:cs="Times New Roman"/>
          <w:color w:val="000000" w:themeColor="text1"/>
          <w:sz w:val="20"/>
          <w:szCs w:val="20"/>
          <w:lang w:val="en-US" w:eastAsia="zh-CN"/>
        </w:rPr>
        <w:t>(4), 141-146.</w:t>
      </w:r>
    </w:p>
    <w:p w14:paraId="23F226A9" w14:textId="77777777" w:rsidR="00480814" w:rsidRPr="00C53D15" w:rsidRDefault="00480814" w:rsidP="00480814">
      <w:pPr>
        <w:widowControl w:val="0"/>
        <w:numPr>
          <w:ilvl w:val="0"/>
          <w:numId w:val="5"/>
        </w:numPr>
        <w:autoSpaceDE w:val="0"/>
        <w:autoSpaceDN w:val="0"/>
        <w:spacing w:after="0" w:line="240" w:lineRule="auto"/>
        <w:ind w:right="555"/>
        <w:contextualSpacing/>
        <w:jc w:val="both"/>
        <w:rPr>
          <w:rFonts w:ascii="Palatino Linotype" w:eastAsia="Times New Roman" w:hAnsi="Palatino Linotype" w:cs="Times New Roman"/>
          <w:color w:val="000000" w:themeColor="text1"/>
          <w:sz w:val="20"/>
          <w:szCs w:val="20"/>
          <w:lang w:val="en-US" w:eastAsia="zh-CN"/>
        </w:rPr>
      </w:pPr>
      <w:r w:rsidRPr="00C53D15">
        <w:rPr>
          <w:rFonts w:ascii="Palatino Linotype" w:eastAsia="Times New Roman" w:hAnsi="Palatino Linotype" w:cs="Times New Roman"/>
          <w:b/>
          <w:bCs/>
          <w:color w:val="000000" w:themeColor="text1"/>
          <w:sz w:val="20"/>
          <w:szCs w:val="20"/>
          <w:lang w:val="en-US" w:eastAsia="zh-CN"/>
        </w:rPr>
        <w:t>Al-</w:t>
      </w:r>
      <w:proofErr w:type="spellStart"/>
      <w:r w:rsidRPr="00C53D15">
        <w:rPr>
          <w:rFonts w:ascii="Palatino Linotype" w:eastAsia="Times New Roman" w:hAnsi="Palatino Linotype" w:cs="Times New Roman"/>
          <w:b/>
          <w:bCs/>
          <w:color w:val="000000" w:themeColor="text1"/>
          <w:sz w:val="20"/>
          <w:szCs w:val="20"/>
          <w:lang w:val="en-US" w:eastAsia="zh-CN"/>
        </w:rPr>
        <w:t>Omran</w:t>
      </w:r>
      <w:proofErr w:type="spellEnd"/>
      <w:r w:rsidRPr="00C53D15">
        <w:rPr>
          <w:rFonts w:ascii="Palatino Linotype" w:eastAsia="Times New Roman" w:hAnsi="Palatino Linotype" w:cs="Times New Roman"/>
          <w:b/>
          <w:bCs/>
          <w:color w:val="000000" w:themeColor="text1"/>
          <w:sz w:val="20"/>
          <w:szCs w:val="20"/>
          <w:lang w:val="en-US" w:eastAsia="zh-CN"/>
        </w:rPr>
        <w:t xml:space="preserve">, A. M., Al-Harbi, A. R., </w:t>
      </w:r>
      <w:proofErr w:type="spellStart"/>
      <w:r w:rsidRPr="00C53D15">
        <w:rPr>
          <w:rFonts w:ascii="Palatino Linotype" w:eastAsia="Times New Roman" w:hAnsi="Palatino Linotype" w:cs="Times New Roman"/>
          <w:b/>
          <w:bCs/>
          <w:color w:val="000000" w:themeColor="text1"/>
          <w:sz w:val="20"/>
          <w:szCs w:val="20"/>
          <w:lang w:val="en-US" w:eastAsia="zh-CN"/>
        </w:rPr>
        <w:t>Wahb</w:t>
      </w:r>
      <w:proofErr w:type="spellEnd"/>
      <w:r w:rsidRPr="00C53D15">
        <w:rPr>
          <w:rFonts w:ascii="Palatino Linotype" w:eastAsia="Times New Roman" w:hAnsi="Palatino Linotype" w:cs="Times New Roman"/>
          <w:b/>
          <w:bCs/>
          <w:color w:val="000000" w:themeColor="text1"/>
          <w:sz w:val="20"/>
          <w:szCs w:val="20"/>
          <w:lang w:val="en-US" w:eastAsia="zh-CN"/>
        </w:rPr>
        <w:t>-Allah, M. A., Nadeem, M., &amp; Al-</w:t>
      </w:r>
      <w:proofErr w:type="spellStart"/>
      <w:r w:rsidRPr="00C53D15">
        <w:rPr>
          <w:rFonts w:ascii="Palatino Linotype" w:eastAsia="Times New Roman" w:hAnsi="Palatino Linotype" w:cs="Times New Roman"/>
          <w:b/>
          <w:bCs/>
          <w:color w:val="000000" w:themeColor="text1"/>
          <w:sz w:val="20"/>
          <w:szCs w:val="20"/>
          <w:lang w:val="en-US" w:eastAsia="zh-CN"/>
        </w:rPr>
        <w:t>Eter</w:t>
      </w:r>
      <w:proofErr w:type="spellEnd"/>
      <w:r w:rsidRPr="00C53D15">
        <w:rPr>
          <w:rFonts w:ascii="Palatino Linotype" w:eastAsia="Times New Roman" w:hAnsi="Palatino Linotype" w:cs="Times New Roman"/>
          <w:b/>
          <w:bCs/>
          <w:color w:val="000000" w:themeColor="text1"/>
          <w:sz w:val="20"/>
          <w:szCs w:val="20"/>
          <w:lang w:val="en-US" w:eastAsia="zh-CN"/>
        </w:rPr>
        <w:t>, A. (2010)</w:t>
      </w:r>
      <w:r w:rsidRPr="00C53D15">
        <w:rPr>
          <w:rFonts w:ascii="Palatino Linotype" w:eastAsia="Times New Roman" w:hAnsi="Palatino Linotype" w:cs="Times New Roman"/>
          <w:color w:val="000000" w:themeColor="text1"/>
          <w:sz w:val="20"/>
          <w:szCs w:val="20"/>
          <w:lang w:val="en-US" w:eastAsia="zh-CN"/>
        </w:rPr>
        <w:t>. Impact of irrigation water quality, irrigation systems, irrigation rates and soil amendments on tomato production in sandy calcareous soil. </w:t>
      </w:r>
      <w:r w:rsidRPr="00C53D15">
        <w:rPr>
          <w:rFonts w:ascii="Palatino Linotype" w:eastAsia="Times New Roman" w:hAnsi="Palatino Linotype" w:cs="Times New Roman"/>
          <w:i/>
          <w:iCs/>
          <w:color w:val="000000" w:themeColor="text1"/>
          <w:sz w:val="20"/>
          <w:szCs w:val="20"/>
          <w:lang w:val="en-US" w:eastAsia="zh-CN"/>
        </w:rPr>
        <w:t>Turkish Journal of Agriculture and Forestry</w:t>
      </w:r>
      <w:r w:rsidRPr="00C53D15">
        <w:rPr>
          <w:rFonts w:ascii="Palatino Linotype" w:eastAsia="Times New Roman" w:hAnsi="Palatino Linotype" w:cs="Times New Roman"/>
          <w:color w:val="000000" w:themeColor="text1"/>
          <w:sz w:val="20"/>
          <w:szCs w:val="20"/>
          <w:lang w:val="en-US" w:eastAsia="zh-CN"/>
        </w:rPr>
        <w:t>, </w:t>
      </w:r>
      <w:r w:rsidRPr="00C53D15">
        <w:rPr>
          <w:rFonts w:ascii="Palatino Linotype" w:eastAsia="Times New Roman" w:hAnsi="Palatino Linotype" w:cs="Times New Roman"/>
          <w:i/>
          <w:iCs/>
          <w:color w:val="000000" w:themeColor="text1"/>
          <w:sz w:val="20"/>
          <w:szCs w:val="20"/>
          <w:lang w:val="en-US" w:eastAsia="zh-CN"/>
        </w:rPr>
        <w:t>34</w:t>
      </w:r>
      <w:r w:rsidRPr="00C53D15">
        <w:rPr>
          <w:rFonts w:ascii="Palatino Linotype" w:eastAsia="Times New Roman" w:hAnsi="Palatino Linotype" w:cs="Times New Roman"/>
          <w:color w:val="000000" w:themeColor="text1"/>
          <w:sz w:val="20"/>
          <w:szCs w:val="20"/>
          <w:lang w:val="en-US" w:eastAsia="zh-CN"/>
        </w:rPr>
        <w:t>(1), 59-73.</w:t>
      </w:r>
      <w:r w:rsidRPr="00C53D15">
        <w:rPr>
          <w:rFonts w:ascii="Palatino Linotype" w:eastAsia="Times New Roman" w:hAnsi="Palatino Linotype" w:cs="Times New Roman"/>
          <w:color w:val="000000" w:themeColor="text1"/>
          <w:sz w:val="20"/>
          <w:szCs w:val="20"/>
          <w:rtl/>
          <w:lang w:val="en-US" w:eastAsia="zh-CN"/>
        </w:rPr>
        <w:t>‏</w:t>
      </w:r>
    </w:p>
    <w:p w14:paraId="1BC1E834" w14:textId="74AD4DD2" w:rsidR="00480814" w:rsidRPr="00C53D15" w:rsidRDefault="00480814" w:rsidP="00480814">
      <w:pPr>
        <w:widowControl w:val="0"/>
        <w:numPr>
          <w:ilvl w:val="0"/>
          <w:numId w:val="5"/>
        </w:numPr>
        <w:autoSpaceDE w:val="0"/>
        <w:autoSpaceDN w:val="0"/>
        <w:spacing w:after="0" w:line="240" w:lineRule="auto"/>
        <w:ind w:right="555"/>
        <w:contextualSpacing/>
        <w:jc w:val="both"/>
        <w:rPr>
          <w:rFonts w:ascii="Palatino Linotype" w:eastAsia="Times New Roman" w:hAnsi="Palatino Linotype" w:cs="Times New Roman"/>
          <w:color w:val="000000" w:themeColor="text1"/>
          <w:sz w:val="20"/>
          <w:szCs w:val="20"/>
          <w:lang w:val="en-US" w:eastAsia="zh-CN"/>
        </w:rPr>
      </w:pPr>
      <w:r w:rsidRPr="00C53D15">
        <w:rPr>
          <w:rFonts w:ascii="Palatino Linotype" w:eastAsia="Times New Roman" w:hAnsi="Palatino Linotype" w:cs="Times New Roman"/>
          <w:b/>
          <w:bCs/>
          <w:color w:val="000000" w:themeColor="text1"/>
          <w:sz w:val="20"/>
          <w:szCs w:val="20"/>
          <w:lang w:val="en-US" w:eastAsia="zh-CN"/>
        </w:rPr>
        <w:t xml:space="preserve">Kelley WT and </w:t>
      </w:r>
      <w:proofErr w:type="spellStart"/>
      <w:r w:rsidRPr="00C53D15">
        <w:rPr>
          <w:rFonts w:ascii="Palatino Linotype" w:eastAsia="Times New Roman" w:hAnsi="Palatino Linotype" w:cs="Times New Roman"/>
          <w:b/>
          <w:bCs/>
          <w:color w:val="000000" w:themeColor="text1"/>
          <w:sz w:val="20"/>
          <w:szCs w:val="20"/>
          <w:lang w:val="en-US" w:eastAsia="zh-CN"/>
        </w:rPr>
        <w:t>Boyhan</w:t>
      </w:r>
      <w:proofErr w:type="spellEnd"/>
      <w:r w:rsidRPr="00C53D15">
        <w:rPr>
          <w:rFonts w:ascii="Palatino Linotype" w:eastAsia="Times New Roman" w:hAnsi="Palatino Linotype" w:cs="Times New Roman"/>
          <w:b/>
          <w:bCs/>
          <w:color w:val="000000" w:themeColor="text1"/>
          <w:sz w:val="20"/>
          <w:szCs w:val="20"/>
          <w:lang w:val="en-US" w:eastAsia="zh-CN"/>
        </w:rPr>
        <w:t xml:space="preserve"> G., (2009). </w:t>
      </w:r>
      <w:r w:rsidRPr="00C53D15">
        <w:rPr>
          <w:rFonts w:ascii="Palatino Linotype" w:eastAsia="Times New Roman" w:hAnsi="Palatino Linotype" w:cs="Times New Roman"/>
          <w:color w:val="000000" w:themeColor="text1"/>
          <w:sz w:val="20"/>
          <w:szCs w:val="20"/>
          <w:lang w:val="en-US" w:eastAsia="zh-CN"/>
        </w:rPr>
        <w:t>Commercial Pepper Production Handbook.  The University of Georgia, Cooperative Extension. Available at: http://pubs. caes.uga.edu/</w:t>
      </w:r>
      <w:proofErr w:type="spellStart"/>
      <w:r w:rsidRPr="00C53D15">
        <w:rPr>
          <w:rFonts w:ascii="Palatino Linotype" w:eastAsia="Times New Roman" w:hAnsi="Palatino Linotype" w:cs="Times New Roman"/>
          <w:color w:val="000000" w:themeColor="text1"/>
          <w:sz w:val="20"/>
          <w:szCs w:val="20"/>
          <w:lang w:val="en-US" w:eastAsia="zh-CN"/>
        </w:rPr>
        <w:t>caespubs</w:t>
      </w:r>
      <w:proofErr w:type="spellEnd"/>
      <w:r w:rsidRPr="00C53D15">
        <w:rPr>
          <w:rFonts w:ascii="Palatino Linotype" w:eastAsia="Times New Roman" w:hAnsi="Palatino Linotype" w:cs="Times New Roman"/>
          <w:color w:val="000000" w:themeColor="text1"/>
          <w:sz w:val="20"/>
          <w:szCs w:val="20"/>
          <w:lang w:val="en-US" w:eastAsia="zh-CN"/>
        </w:rPr>
        <w:t>/pubs/PDF/B1309.pdf.</w:t>
      </w:r>
    </w:p>
    <w:p w14:paraId="78F5DF50" w14:textId="2B35F8CD" w:rsidR="00480814" w:rsidRPr="00C53D15" w:rsidRDefault="00480814" w:rsidP="00480814">
      <w:pPr>
        <w:widowControl w:val="0"/>
        <w:numPr>
          <w:ilvl w:val="0"/>
          <w:numId w:val="5"/>
        </w:numPr>
        <w:autoSpaceDE w:val="0"/>
        <w:autoSpaceDN w:val="0"/>
        <w:spacing w:after="0" w:line="240" w:lineRule="auto"/>
        <w:ind w:right="555"/>
        <w:contextualSpacing/>
        <w:jc w:val="both"/>
        <w:rPr>
          <w:rFonts w:ascii="Palatino Linotype" w:eastAsia="Times New Roman" w:hAnsi="Palatino Linotype" w:cs="Times New Roman"/>
          <w:color w:val="000000" w:themeColor="text1"/>
          <w:sz w:val="20"/>
          <w:szCs w:val="20"/>
          <w:lang w:val="en-US" w:eastAsia="zh-CN"/>
        </w:rPr>
      </w:pPr>
      <w:proofErr w:type="spellStart"/>
      <w:r w:rsidRPr="00C53D15">
        <w:rPr>
          <w:rFonts w:ascii="Palatino Linotype" w:eastAsia="Times New Roman" w:hAnsi="Palatino Linotype" w:cs="Times New Roman"/>
          <w:b/>
          <w:bCs/>
          <w:color w:val="000000" w:themeColor="text1"/>
          <w:sz w:val="20"/>
          <w:szCs w:val="20"/>
          <w:lang w:val="en-US" w:eastAsia="zh-CN"/>
        </w:rPr>
        <w:t>Mosa</w:t>
      </w:r>
      <w:proofErr w:type="spellEnd"/>
      <w:r w:rsidRPr="00C53D15">
        <w:rPr>
          <w:rFonts w:ascii="Palatino Linotype" w:eastAsia="Times New Roman" w:hAnsi="Palatino Linotype" w:cs="Times New Roman"/>
          <w:b/>
          <w:bCs/>
          <w:color w:val="000000" w:themeColor="text1"/>
          <w:sz w:val="20"/>
          <w:szCs w:val="20"/>
          <w:lang w:val="en-US" w:eastAsia="zh-CN"/>
        </w:rPr>
        <w:t>, K., A. Ismail, and M. Helmy, (2017).</w:t>
      </w:r>
      <w:r w:rsidRPr="00C53D15">
        <w:rPr>
          <w:rFonts w:ascii="Palatino Linotype" w:eastAsia="Times New Roman" w:hAnsi="Palatino Linotype" w:cs="Times New Roman"/>
          <w:color w:val="000000" w:themeColor="text1"/>
          <w:sz w:val="20"/>
          <w:szCs w:val="20"/>
          <w:lang w:val="en-US" w:eastAsia="zh-CN"/>
        </w:rPr>
        <w:t xml:space="preserve"> Introduction to Plant Stresses. In book: </w:t>
      </w:r>
      <w:hyperlink r:id="rId15" w:history="1">
        <w:r w:rsidRPr="00C53D15">
          <w:rPr>
            <w:rFonts w:ascii="Palatino Linotype" w:eastAsia="Times New Roman" w:hAnsi="Palatino Linotype" w:cs="Times New Roman"/>
            <w:color w:val="000000" w:themeColor="text1"/>
            <w:sz w:val="20"/>
            <w:szCs w:val="20"/>
            <w:lang w:val="en-US" w:eastAsia="zh-CN"/>
          </w:rPr>
          <w:t>Plant Stress Tolerance (pp.1-19)</w:t>
        </w:r>
      </w:hyperlink>
      <w:r w:rsidRPr="00C53D15">
        <w:rPr>
          <w:rFonts w:ascii="Palatino Linotype" w:eastAsia="Times New Roman" w:hAnsi="Palatino Linotype" w:cs="Times New Roman"/>
          <w:color w:val="000000" w:themeColor="text1"/>
          <w:sz w:val="20"/>
          <w:szCs w:val="20"/>
          <w:lang w:val="en-US" w:eastAsia="zh-CN"/>
        </w:rPr>
        <w:t xml:space="preserve"> DOI:10.1007/978-3-319-59379-11.</w:t>
      </w:r>
    </w:p>
    <w:p w14:paraId="0B850AC2" w14:textId="77777777" w:rsidR="00480814" w:rsidRPr="00C53D15" w:rsidRDefault="00480814" w:rsidP="00480814">
      <w:pPr>
        <w:widowControl w:val="0"/>
        <w:numPr>
          <w:ilvl w:val="0"/>
          <w:numId w:val="5"/>
        </w:numPr>
        <w:autoSpaceDE w:val="0"/>
        <w:autoSpaceDN w:val="0"/>
        <w:spacing w:after="0" w:line="240" w:lineRule="auto"/>
        <w:ind w:right="555"/>
        <w:contextualSpacing/>
        <w:jc w:val="both"/>
        <w:rPr>
          <w:rFonts w:ascii="Palatino Linotype" w:eastAsia="Times New Roman" w:hAnsi="Palatino Linotype" w:cs="Times New Roman"/>
          <w:color w:val="000000" w:themeColor="text1"/>
          <w:sz w:val="20"/>
          <w:szCs w:val="20"/>
          <w:lang w:val="en-US" w:eastAsia="zh-CN"/>
        </w:rPr>
      </w:pPr>
      <w:r w:rsidRPr="00C53D15">
        <w:rPr>
          <w:rFonts w:ascii="Palatino Linotype" w:eastAsia="Times New Roman" w:hAnsi="Palatino Linotype" w:cs="Times New Roman"/>
          <w:b/>
          <w:bCs/>
          <w:color w:val="000000" w:themeColor="text1"/>
          <w:sz w:val="20"/>
          <w:szCs w:val="20"/>
          <w:lang w:val="en-US" w:eastAsia="zh-CN"/>
        </w:rPr>
        <w:t xml:space="preserve">Sarwat, M., &amp; </w:t>
      </w:r>
      <w:proofErr w:type="spellStart"/>
      <w:r w:rsidRPr="00C53D15">
        <w:rPr>
          <w:rFonts w:ascii="Palatino Linotype" w:eastAsia="Times New Roman" w:hAnsi="Palatino Linotype" w:cs="Times New Roman"/>
          <w:b/>
          <w:bCs/>
          <w:color w:val="000000" w:themeColor="text1"/>
          <w:sz w:val="20"/>
          <w:szCs w:val="20"/>
          <w:lang w:val="en-US" w:eastAsia="zh-CN"/>
        </w:rPr>
        <w:t>Tuteja</w:t>
      </w:r>
      <w:proofErr w:type="spellEnd"/>
      <w:r w:rsidRPr="00C53D15">
        <w:rPr>
          <w:rFonts w:ascii="Palatino Linotype" w:eastAsia="Times New Roman" w:hAnsi="Palatino Linotype" w:cs="Times New Roman"/>
          <w:b/>
          <w:bCs/>
          <w:color w:val="000000" w:themeColor="text1"/>
          <w:sz w:val="20"/>
          <w:szCs w:val="20"/>
          <w:lang w:val="en-US" w:eastAsia="zh-CN"/>
        </w:rPr>
        <w:t>, N. (2017).</w:t>
      </w:r>
      <w:r w:rsidRPr="00C53D15">
        <w:rPr>
          <w:rFonts w:ascii="Palatino Linotype" w:eastAsia="Times New Roman" w:hAnsi="Palatino Linotype" w:cs="Times New Roman"/>
          <w:color w:val="000000" w:themeColor="text1"/>
          <w:sz w:val="20"/>
          <w:szCs w:val="20"/>
          <w:lang w:val="en-US" w:eastAsia="zh-CN"/>
        </w:rPr>
        <w:t xml:space="preserve"> Hormonal signaling to control stomatal movement during drought stress. </w:t>
      </w:r>
      <w:r w:rsidRPr="00C53D15">
        <w:rPr>
          <w:rFonts w:ascii="Palatino Linotype" w:eastAsia="Times New Roman" w:hAnsi="Palatino Linotype" w:cs="Times New Roman"/>
          <w:i/>
          <w:iCs/>
          <w:color w:val="000000" w:themeColor="text1"/>
          <w:sz w:val="20"/>
          <w:szCs w:val="20"/>
          <w:lang w:val="en-US" w:eastAsia="zh-CN"/>
        </w:rPr>
        <w:t>Plant Gene</w:t>
      </w:r>
      <w:r w:rsidRPr="00C53D15">
        <w:rPr>
          <w:rFonts w:ascii="Palatino Linotype" w:eastAsia="Times New Roman" w:hAnsi="Palatino Linotype" w:cs="Times New Roman"/>
          <w:color w:val="000000" w:themeColor="text1"/>
          <w:sz w:val="20"/>
          <w:szCs w:val="20"/>
          <w:lang w:val="en-US" w:eastAsia="zh-CN"/>
        </w:rPr>
        <w:t>, </w:t>
      </w:r>
      <w:r w:rsidRPr="00C53D15">
        <w:rPr>
          <w:rFonts w:ascii="Palatino Linotype" w:eastAsia="Times New Roman" w:hAnsi="Palatino Linotype" w:cs="Times New Roman"/>
          <w:i/>
          <w:iCs/>
          <w:color w:val="000000" w:themeColor="text1"/>
          <w:sz w:val="20"/>
          <w:szCs w:val="20"/>
          <w:lang w:val="en-US" w:eastAsia="zh-CN"/>
        </w:rPr>
        <w:t>11</w:t>
      </w:r>
      <w:r w:rsidRPr="00C53D15">
        <w:rPr>
          <w:rFonts w:ascii="Palatino Linotype" w:eastAsia="Times New Roman" w:hAnsi="Palatino Linotype" w:cs="Times New Roman"/>
          <w:color w:val="000000" w:themeColor="text1"/>
          <w:sz w:val="20"/>
          <w:szCs w:val="20"/>
          <w:lang w:val="en-US" w:eastAsia="zh-CN"/>
        </w:rPr>
        <w:t>, 143-153.</w:t>
      </w:r>
      <w:r w:rsidRPr="00C53D15">
        <w:rPr>
          <w:rFonts w:ascii="Palatino Linotype" w:eastAsia="Times New Roman" w:hAnsi="Palatino Linotype" w:cs="Times New Roman"/>
          <w:color w:val="000000" w:themeColor="text1"/>
          <w:sz w:val="20"/>
          <w:szCs w:val="20"/>
          <w:rtl/>
          <w:lang w:val="en-US" w:eastAsia="zh-CN"/>
        </w:rPr>
        <w:t>‏</w:t>
      </w:r>
    </w:p>
    <w:p w14:paraId="09FA7059" w14:textId="77777777" w:rsidR="00480814" w:rsidRPr="00C53D15" w:rsidRDefault="00480814" w:rsidP="00480814">
      <w:pPr>
        <w:widowControl w:val="0"/>
        <w:numPr>
          <w:ilvl w:val="0"/>
          <w:numId w:val="5"/>
        </w:numPr>
        <w:autoSpaceDE w:val="0"/>
        <w:autoSpaceDN w:val="0"/>
        <w:spacing w:after="0" w:line="240" w:lineRule="auto"/>
        <w:ind w:right="555"/>
        <w:contextualSpacing/>
        <w:jc w:val="both"/>
        <w:rPr>
          <w:rFonts w:ascii="Palatino Linotype" w:eastAsia="Times New Roman" w:hAnsi="Palatino Linotype" w:cs="Times New Roman"/>
          <w:color w:val="000000" w:themeColor="text1"/>
          <w:sz w:val="20"/>
          <w:szCs w:val="20"/>
          <w:lang w:val="en-US" w:eastAsia="zh-CN"/>
        </w:rPr>
      </w:pPr>
      <w:r w:rsidRPr="00C53D15">
        <w:rPr>
          <w:rFonts w:ascii="Palatino Linotype" w:eastAsia="Times New Roman" w:hAnsi="Palatino Linotype" w:cs="Times New Roman"/>
          <w:b/>
          <w:bCs/>
          <w:color w:val="000000" w:themeColor="text1"/>
          <w:sz w:val="20"/>
          <w:szCs w:val="20"/>
          <w:lang w:val="en-US" w:eastAsia="zh-CN"/>
        </w:rPr>
        <w:t xml:space="preserve">Haddad, S. A., </w:t>
      </w:r>
      <w:proofErr w:type="spellStart"/>
      <w:r w:rsidRPr="00C53D15">
        <w:rPr>
          <w:rFonts w:ascii="Palatino Linotype" w:eastAsia="Times New Roman" w:hAnsi="Palatino Linotype" w:cs="Times New Roman"/>
          <w:b/>
          <w:bCs/>
          <w:color w:val="000000" w:themeColor="text1"/>
          <w:sz w:val="20"/>
          <w:szCs w:val="20"/>
          <w:lang w:val="en-US" w:eastAsia="zh-CN"/>
        </w:rPr>
        <w:t>Lemanowicz</w:t>
      </w:r>
      <w:proofErr w:type="spellEnd"/>
      <w:r w:rsidRPr="00C53D15">
        <w:rPr>
          <w:rFonts w:ascii="Palatino Linotype" w:eastAsia="Times New Roman" w:hAnsi="Palatino Linotype" w:cs="Times New Roman"/>
          <w:b/>
          <w:bCs/>
          <w:color w:val="000000" w:themeColor="text1"/>
          <w:sz w:val="20"/>
          <w:szCs w:val="20"/>
          <w:lang w:val="en-US" w:eastAsia="zh-CN"/>
        </w:rPr>
        <w:t>, J., &amp; Abd El-</w:t>
      </w:r>
      <w:proofErr w:type="spellStart"/>
      <w:r w:rsidRPr="00C53D15">
        <w:rPr>
          <w:rFonts w:ascii="Palatino Linotype" w:eastAsia="Times New Roman" w:hAnsi="Palatino Linotype" w:cs="Times New Roman"/>
          <w:b/>
          <w:bCs/>
          <w:color w:val="000000" w:themeColor="text1"/>
          <w:sz w:val="20"/>
          <w:szCs w:val="20"/>
          <w:lang w:val="en-US" w:eastAsia="zh-CN"/>
        </w:rPr>
        <w:t>Azeim</w:t>
      </w:r>
      <w:proofErr w:type="spellEnd"/>
      <w:r w:rsidRPr="00C53D15">
        <w:rPr>
          <w:rFonts w:ascii="Palatino Linotype" w:eastAsia="Times New Roman" w:hAnsi="Palatino Linotype" w:cs="Times New Roman"/>
          <w:b/>
          <w:bCs/>
          <w:color w:val="000000" w:themeColor="text1"/>
          <w:sz w:val="20"/>
          <w:szCs w:val="20"/>
          <w:lang w:val="en-US" w:eastAsia="zh-CN"/>
        </w:rPr>
        <w:t>, M. M. (2019)</w:t>
      </w:r>
      <w:r w:rsidRPr="00C53D15">
        <w:rPr>
          <w:rFonts w:ascii="Palatino Linotype" w:eastAsia="Times New Roman" w:hAnsi="Palatino Linotype" w:cs="Times New Roman"/>
          <w:color w:val="000000" w:themeColor="text1"/>
          <w:sz w:val="20"/>
          <w:szCs w:val="20"/>
          <w:lang w:val="en-US" w:eastAsia="zh-CN"/>
        </w:rPr>
        <w:t>. Cellulose decomposition in clay and sandy soils contaminated with heavy metals. </w:t>
      </w:r>
      <w:r w:rsidRPr="00C53D15">
        <w:rPr>
          <w:rFonts w:ascii="Palatino Linotype" w:eastAsia="Times New Roman" w:hAnsi="Palatino Linotype" w:cs="Times New Roman"/>
          <w:i/>
          <w:iCs/>
          <w:color w:val="000000" w:themeColor="text1"/>
          <w:sz w:val="20"/>
          <w:szCs w:val="20"/>
          <w:lang w:val="en-US" w:eastAsia="zh-CN"/>
        </w:rPr>
        <w:t>International journal of environmental science and technology</w:t>
      </w:r>
      <w:r w:rsidRPr="00C53D15">
        <w:rPr>
          <w:rFonts w:ascii="Palatino Linotype" w:eastAsia="Times New Roman" w:hAnsi="Palatino Linotype" w:cs="Times New Roman"/>
          <w:color w:val="000000" w:themeColor="text1"/>
          <w:sz w:val="20"/>
          <w:szCs w:val="20"/>
          <w:lang w:val="en-US" w:eastAsia="zh-CN"/>
        </w:rPr>
        <w:t>, </w:t>
      </w:r>
      <w:r w:rsidRPr="00C53D15">
        <w:rPr>
          <w:rFonts w:ascii="Palatino Linotype" w:eastAsia="Times New Roman" w:hAnsi="Palatino Linotype" w:cs="Times New Roman"/>
          <w:i/>
          <w:iCs/>
          <w:color w:val="000000" w:themeColor="text1"/>
          <w:sz w:val="20"/>
          <w:szCs w:val="20"/>
          <w:lang w:val="en-US" w:eastAsia="zh-CN"/>
        </w:rPr>
        <w:t>16</w:t>
      </w:r>
      <w:r w:rsidRPr="00C53D15">
        <w:rPr>
          <w:rFonts w:ascii="Palatino Linotype" w:eastAsia="Times New Roman" w:hAnsi="Palatino Linotype" w:cs="Times New Roman"/>
          <w:color w:val="000000" w:themeColor="text1"/>
          <w:sz w:val="20"/>
          <w:szCs w:val="20"/>
          <w:lang w:val="en-US" w:eastAsia="zh-CN"/>
        </w:rPr>
        <w:t>, 3275-3290.</w:t>
      </w:r>
      <w:r w:rsidRPr="00C53D15">
        <w:rPr>
          <w:rFonts w:ascii="Palatino Linotype" w:eastAsia="Times New Roman" w:hAnsi="Palatino Linotype" w:cs="Times New Roman"/>
          <w:color w:val="000000" w:themeColor="text1"/>
          <w:sz w:val="20"/>
          <w:szCs w:val="20"/>
          <w:rtl/>
          <w:lang w:val="en-US" w:eastAsia="zh-CN"/>
        </w:rPr>
        <w:t>‏</w:t>
      </w:r>
    </w:p>
    <w:p w14:paraId="67B4BED3" w14:textId="3FABEC86" w:rsidR="00480814" w:rsidRPr="00C53D15" w:rsidRDefault="00480814" w:rsidP="00480814">
      <w:pPr>
        <w:widowControl w:val="0"/>
        <w:numPr>
          <w:ilvl w:val="0"/>
          <w:numId w:val="5"/>
        </w:numPr>
        <w:autoSpaceDE w:val="0"/>
        <w:autoSpaceDN w:val="0"/>
        <w:spacing w:after="0" w:line="240" w:lineRule="auto"/>
        <w:ind w:right="555"/>
        <w:contextualSpacing/>
        <w:jc w:val="both"/>
        <w:rPr>
          <w:rFonts w:ascii="Palatino Linotype" w:eastAsia="Times New Roman" w:hAnsi="Palatino Linotype" w:cs="Times New Roman"/>
          <w:color w:val="000000" w:themeColor="text1"/>
          <w:sz w:val="20"/>
          <w:szCs w:val="20"/>
          <w:lang w:val="en-US" w:eastAsia="zh-CN"/>
        </w:rPr>
      </w:pPr>
      <w:r w:rsidRPr="00C53D15">
        <w:rPr>
          <w:rFonts w:ascii="Palatino Linotype" w:eastAsia="SimSun" w:hAnsi="Palatino Linotype" w:cs="Times New Roman"/>
          <w:b/>
          <w:bCs/>
          <w:color w:val="000000" w:themeColor="text1"/>
          <w:sz w:val="20"/>
          <w:szCs w:val="20"/>
          <w:shd w:val="clear" w:color="auto" w:fill="FFFFFF"/>
          <w:lang w:val="en-US" w:eastAsia="zh-CN"/>
        </w:rPr>
        <w:t>Abd El-</w:t>
      </w:r>
      <w:proofErr w:type="spellStart"/>
      <w:r w:rsidRPr="00C53D15">
        <w:rPr>
          <w:rFonts w:ascii="Palatino Linotype" w:eastAsia="SimSun" w:hAnsi="Palatino Linotype" w:cs="Times New Roman"/>
          <w:b/>
          <w:bCs/>
          <w:color w:val="000000" w:themeColor="text1"/>
          <w:sz w:val="20"/>
          <w:szCs w:val="20"/>
          <w:shd w:val="clear" w:color="auto" w:fill="FFFFFF"/>
          <w:lang w:val="en-US" w:eastAsia="zh-CN"/>
        </w:rPr>
        <w:t>Azeim</w:t>
      </w:r>
      <w:proofErr w:type="spellEnd"/>
      <w:r w:rsidRPr="00C53D15">
        <w:rPr>
          <w:rFonts w:ascii="Palatino Linotype" w:eastAsia="SimSun" w:hAnsi="Palatino Linotype" w:cs="Times New Roman"/>
          <w:b/>
          <w:bCs/>
          <w:color w:val="000000" w:themeColor="text1"/>
          <w:sz w:val="20"/>
          <w:szCs w:val="20"/>
          <w:shd w:val="clear" w:color="auto" w:fill="FFFFFF"/>
          <w:lang w:val="en-US" w:eastAsia="zh-CN"/>
        </w:rPr>
        <w:t>, M., El-</w:t>
      </w:r>
      <w:proofErr w:type="spellStart"/>
      <w:r w:rsidRPr="00C53D15">
        <w:rPr>
          <w:rFonts w:ascii="Palatino Linotype" w:eastAsia="SimSun" w:hAnsi="Palatino Linotype" w:cs="Times New Roman"/>
          <w:b/>
          <w:bCs/>
          <w:color w:val="000000" w:themeColor="text1"/>
          <w:sz w:val="20"/>
          <w:szCs w:val="20"/>
          <w:shd w:val="clear" w:color="auto" w:fill="FFFFFF"/>
          <w:lang w:val="en-US" w:eastAsia="zh-CN"/>
        </w:rPr>
        <w:t>Azeim</w:t>
      </w:r>
      <w:proofErr w:type="spellEnd"/>
      <w:r w:rsidRPr="00C53D15">
        <w:rPr>
          <w:rFonts w:ascii="Palatino Linotype" w:eastAsia="SimSun" w:hAnsi="Palatino Linotype" w:cs="Times New Roman"/>
          <w:b/>
          <w:bCs/>
          <w:color w:val="000000" w:themeColor="text1"/>
          <w:sz w:val="20"/>
          <w:szCs w:val="20"/>
          <w:shd w:val="clear" w:color="auto" w:fill="FFFFFF"/>
          <w:lang w:val="en-US" w:eastAsia="zh-CN"/>
        </w:rPr>
        <w:t xml:space="preserve">, M., </w:t>
      </w:r>
      <w:proofErr w:type="spellStart"/>
      <w:r w:rsidRPr="00C53D15">
        <w:rPr>
          <w:rFonts w:ascii="Palatino Linotype" w:eastAsia="SimSun" w:hAnsi="Palatino Linotype" w:cs="Times New Roman"/>
          <w:b/>
          <w:bCs/>
          <w:color w:val="000000" w:themeColor="text1"/>
          <w:sz w:val="20"/>
          <w:szCs w:val="20"/>
          <w:shd w:val="clear" w:color="auto" w:fill="FFFFFF"/>
          <w:lang w:val="en-US" w:eastAsia="zh-CN"/>
        </w:rPr>
        <w:t>Menesi</w:t>
      </w:r>
      <w:proofErr w:type="spellEnd"/>
      <w:r w:rsidRPr="00C53D15">
        <w:rPr>
          <w:rFonts w:ascii="Palatino Linotype" w:eastAsia="SimSun" w:hAnsi="Palatino Linotype" w:cs="Times New Roman"/>
          <w:b/>
          <w:bCs/>
          <w:color w:val="000000" w:themeColor="text1"/>
          <w:sz w:val="20"/>
          <w:szCs w:val="20"/>
          <w:shd w:val="clear" w:color="auto" w:fill="FFFFFF"/>
          <w:lang w:val="en-US" w:eastAsia="zh-CN"/>
        </w:rPr>
        <w:t>, A., &amp; El-</w:t>
      </w:r>
      <w:proofErr w:type="spellStart"/>
      <w:r w:rsidRPr="00C53D15">
        <w:rPr>
          <w:rFonts w:ascii="Palatino Linotype" w:eastAsia="SimSun" w:hAnsi="Palatino Linotype" w:cs="Times New Roman"/>
          <w:b/>
          <w:bCs/>
          <w:color w:val="000000" w:themeColor="text1"/>
          <w:sz w:val="20"/>
          <w:szCs w:val="20"/>
          <w:shd w:val="clear" w:color="auto" w:fill="FFFFFF"/>
          <w:lang w:val="en-US" w:eastAsia="zh-CN"/>
        </w:rPr>
        <w:t>Mageed</w:t>
      </w:r>
      <w:proofErr w:type="spellEnd"/>
      <w:r w:rsidRPr="00C53D15">
        <w:rPr>
          <w:rFonts w:ascii="Palatino Linotype" w:eastAsia="SimSun" w:hAnsi="Palatino Linotype" w:cs="Times New Roman"/>
          <w:b/>
          <w:bCs/>
          <w:color w:val="000000" w:themeColor="text1"/>
          <w:sz w:val="20"/>
          <w:szCs w:val="20"/>
          <w:shd w:val="clear" w:color="auto" w:fill="FFFFFF"/>
          <w:lang w:val="en-US" w:eastAsia="zh-CN"/>
        </w:rPr>
        <w:t>, M. (2021).</w:t>
      </w:r>
      <w:r w:rsidRPr="00C53D15">
        <w:rPr>
          <w:rFonts w:ascii="Palatino Linotype" w:eastAsia="SimSun" w:hAnsi="Palatino Linotype" w:cs="Times New Roman"/>
          <w:color w:val="000000" w:themeColor="text1"/>
          <w:sz w:val="20"/>
          <w:szCs w:val="20"/>
          <w:shd w:val="clear" w:color="auto" w:fill="FFFFFF"/>
          <w:lang w:val="en-US" w:eastAsia="zh-CN"/>
        </w:rPr>
        <w:t xml:space="preserve"> Alluvial Soil Quality Indicators as Affected by Different Land-Uses. Journal of Soil Sciences and Agricultural Engineering, 12, 267-277. </w:t>
      </w:r>
      <w:r w:rsidRPr="00C53D15">
        <w:rPr>
          <w:rFonts w:ascii="Palatino Linotype" w:eastAsia="SimSun" w:hAnsi="Palatino Linotype" w:cs="Times New Roman"/>
          <w:color w:val="000000" w:themeColor="text1"/>
          <w:sz w:val="20"/>
          <w:szCs w:val="20"/>
          <w:lang w:val="en-US" w:eastAsia="zh-CN" w:bidi="ar-EG"/>
        </w:rPr>
        <w:t>doi.10.21608/jssae.2021.171527.</w:t>
      </w:r>
    </w:p>
    <w:p w14:paraId="1C09A335" w14:textId="77777777" w:rsidR="00480814" w:rsidRPr="00C53D15" w:rsidRDefault="00480814" w:rsidP="00480814">
      <w:pPr>
        <w:widowControl w:val="0"/>
        <w:numPr>
          <w:ilvl w:val="0"/>
          <w:numId w:val="5"/>
        </w:numPr>
        <w:autoSpaceDE w:val="0"/>
        <w:autoSpaceDN w:val="0"/>
        <w:spacing w:after="0" w:line="240" w:lineRule="auto"/>
        <w:ind w:right="555"/>
        <w:contextualSpacing/>
        <w:jc w:val="both"/>
        <w:rPr>
          <w:rFonts w:ascii="Palatino Linotype" w:eastAsia="Times New Roman" w:hAnsi="Palatino Linotype" w:cs="Times New Roman"/>
          <w:color w:val="000000" w:themeColor="text1"/>
          <w:sz w:val="20"/>
          <w:szCs w:val="20"/>
          <w:lang w:val="en-US" w:eastAsia="zh-CN"/>
        </w:rPr>
      </w:pPr>
      <w:r w:rsidRPr="00C53D15">
        <w:rPr>
          <w:rFonts w:ascii="Palatino Linotype" w:eastAsia="Times New Roman" w:hAnsi="Palatino Linotype" w:cs="Times New Roman"/>
          <w:b/>
          <w:bCs/>
          <w:color w:val="000000" w:themeColor="text1"/>
          <w:sz w:val="20"/>
          <w:szCs w:val="20"/>
          <w:lang w:val="en-US" w:eastAsia="zh-CN"/>
        </w:rPr>
        <w:t>FAO (Food and Agriculture Organization) (2012).</w:t>
      </w:r>
      <w:r w:rsidRPr="00C53D15">
        <w:rPr>
          <w:rFonts w:ascii="Palatino Linotype" w:eastAsia="Times New Roman" w:hAnsi="Palatino Linotype" w:cs="Times New Roman"/>
          <w:color w:val="000000" w:themeColor="text1"/>
          <w:sz w:val="20"/>
          <w:szCs w:val="20"/>
          <w:lang w:val="en-US" w:eastAsia="zh-CN"/>
        </w:rPr>
        <w:t xml:space="preserve"> The State of World Fisheries and Aquaculture. FAO Fisheries and Aquaculture Department. Rome: FAO. </w:t>
      </w:r>
    </w:p>
    <w:p w14:paraId="38C6FA14" w14:textId="77777777" w:rsidR="00480814" w:rsidRPr="00C53D15" w:rsidRDefault="00480814" w:rsidP="00480814">
      <w:pPr>
        <w:widowControl w:val="0"/>
        <w:numPr>
          <w:ilvl w:val="0"/>
          <w:numId w:val="5"/>
        </w:numPr>
        <w:autoSpaceDE w:val="0"/>
        <w:autoSpaceDN w:val="0"/>
        <w:spacing w:after="0" w:line="240" w:lineRule="auto"/>
        <w:ind w:right="555"/>
        <w:contextualSpacing/>
        <w:jc w:val="both"/>
        <w:rPr>
          <w:rFonts w:ascii="Palatino Linotype" w:eastAsia="Times New Roman" w:hAnsi="Palatino Linotype" w:cs="Times New Roman"/>
          <w:color w:val="000000" w:themeColor="text1"/>
          <w:sz w:val="20"/>
          <w:szCs w:val="20"/>
          <w:rtl/>
          <w:lang w:val="en-US" w:eastAsia="zh-CN"/>
        </w:rPr>
      </w:pPr>
      <w:proofErr w:type="spellStart"/>
      <w:r w:rsidRPr="00C53D15">
        <w:rPr>
          <w:rFonts w:ascii="Palatino Linotype" w:eastAsia="Times New Roman" w:hAnsi="Palatino Linotype" w:cs="Times New Roman"/>
          <w:b/>
          <w:bCs/>
          <w:color w:val="000000" w:themeColor="text1"/>
          <w:sz w:val="20"/>
          <w:szCs w:val="20"/>
          <w:lang w:val="pl-PL" w:eastAsia="zh-CN"/>
        </w:rPr>
        <w:t>Geletu</w:t>
      </w:r>
      <w:proofErr w:type="spellEnd"/>
      <w:r w:rsidRPr="00C53D15">
        <w:rPr>
          <w:rFonts w:ascii="Palatino Linotype" w:eastAsia="Times New Roman" w:hAnsi="Palatino Linotype" w:cs="Times New Roman"/>
          <w:b/>
          <w:bCs/>
          <w:color w:val="000000" w:themeColor="text1"/>
          <w:sz w:val="20"/>
          <w:szCs w:val="20"/>
          <w:lang w:val="pl-PL" w:eastAsia="zh-CN"/>
        </w:rPr>
        <w:t xml:space="preserve">, T. T., &amp; </w:t>
      </w:r>
      <w:proofErr w:type="spellStart"/>
      <w:r w:rsidRPr="00C53D15">
        <w:rPr>
          <w:rFonts w:ascii="Palatino Linotype" w:eastAsia="Times New Roman" w:hAnsi="Palatino Linotype" w:cs="Times New Roman"/>
          <w:b/>
          <w:bCs/>
          <w:color w:val="000000" w:themeColor="text1"/>
          <w:sz w:val="20"/>
          <w:szCs w:val="20"/>
          <w:lang w:val="pl-PL" w:eastAsia="zh-CN"/>
        </w:rPr>
        <w:t>Zhao</w:t>
      </w:r>
      <w:proofErr w:type="spellEnd"/>
      <w:r w:rsidRPr="00C53D15">
        <w:rPr>
          <w:rFonts w:ascii="Palatino Linotype" w:eastAsia="Times New Roman" w:hAnsi="Palatino Linotype" w:cs="Times New Roman"/>
          <w:b/>
          <w:bCs/>
          <w:color w:val="000000" w:themeColor="text1"/>
          <w:sz w:val="20"/>
          <w:szCs w:val="20"/>
          <w:lang w:val="pl-PL" w:eastAsia="zh-CN"/>
        </w:rPr>
        <w:t>, J. (2022).</w:t>
      </w:r>
      <w:r w:rsidRPr="00C53D15">
        <w:rPr>
          <w:rFonts w:ascii="Palatino Linotype" w:eastAsia="Times New Roman" w:hAnsi="Palatino Linotype" w:cs="Times New Roman"/>
          <w:color w:val="000000" w:themeColor="text1"/>
          <w:sz w:val="20"/>
          <w:szCs w:val="20"/>
          <w:lang w:val="pl-PL" w:eastAsia="zh-CN"/>
        </w:rPr>
        <w:t xml:space="preserve"> </w:t>
      </w:r>
      <w:r w:rsidRPr="00C53D15">
        <w:rPr>
          <w:rFonts w:ascii="Palatino Linotype" w:eastAsia="Times New Roman" w:hAnsi="Palatino Linotype" w:cs="Times New Roman"/>
          <w:color w:val="000000" w:themeColor="text1"/>
          <w:sz w:val="20"/>
          <w:szCs w:val="20"/>
          <w:lang w:val="en-US" w:eastAsia="zh-CN"/>
        </w:rPr>
        <w:t xml:space="preserve">Genetic resources of Nile tilapia (Oreochromis </w:t>
      </w:r>
      <w:proofErr w:type="spellStart"/>
      <w:r w:rsidRPr="00C53D15">
        <w:rPr>
          <w:rFonts w:ascii="Palatino Linotype" w:eastAsia="Times New Roman" w:hAnsi="Palatino Linotype" w:cs="Times New Roman"/>
          <w:color w:val="000000" w:themeColor="text1"/>
          <w:sz w:val="20"/>
          <w:szCs w:val="20"/>
          <w:lang w:val="en-US" w:eastAsia="zh-CN"/>
        </w:rPr>
        <w:t>niloticus</w:t>
      </w:r>
      <w:proofErr w:type="spellEnd"/>
      <w:r w:rsidRPr="00C53D15">
        <w:rPr>
          <w:rFonts w:ascii="Palatino Linotype" w:eastAsia="Times New Roman" w:hAnsi="Palatino Linotype" w:cs="Times New Roman"/>
          <w:color w:val="000000" w:themeColor="text1"/>
          <w:sz w:val="20"/>
          <w:szCs w:val="20"/>
          <w:lang w:val="en-US" w:eastAsia="zh-CN"/>
        </w:rPr>
        <w:t xml:space="preserve"> Linnaeus, 1758) in its native range and aquaculture. </w:t>
      </w:r>
      <w:proofErr w:type="spellStart"/>
      <w:r w:rsidRPr="00C53D15">
        <w:rPr>
          <w:rFonts w:ascii="Palatino Linotype" w:eastAsia="Times New Roman" w:hAnsi="Palatino Linotype" w:cs="Times New Roman"/>
          <w:i/>
          <w:iCs/>
          <w:color w:val="000000" w:themeColor="text1"/>
          <w:sz w:val="20"/>
          <w:szCs w:val="20"/>
          <w:lang w:val="en-US" w:eastAsia="zh-CN"/>
        </w:rPr>
        <w:t>Hydrobiologia</w:t>
      </w:r>
      <w:proofErr w:type="spellEnd"/>
      <w:r w:rsidRPr="00C53D15">
        <w:rPr>
          <w:rFonts w:ascii="Palatino Linotype" w:eastAsia="Times New Roman" w:hAnsi="Palatino Linotype" w:cs="Times New Roman"/>
          <w:color w:val="000000" w:themeColor="text1"/>
          <w:sz w:val="20"/>
          <w:szCs w:val="20"/>
          <w:lang w:val="en-US" w:eastAsia="zh-CN"/>
        </w:rPr>
        <w:t>, 1-21.</w:t>
      </w:r>
      <w:r w:rsidRPr="00C53D15">
        <w:rPr>
          <w:rFonts w:ascii="Palatino Linotype" w:eastAsia="Times New Roman" w:hAnsi="Palatino Linotype" w:cs="Times New Roman"/>
          <w:color w:val="000000" w:themeColor="text1"/>
          <w:sz w:val="20"/>
          <w:szCs w:val="20"/>
          <w:rtl/>
          <w:lang w:val="en-US" w:eastAsia="zh-CN"/>
        </w:rPr>
        <w:t>‏</w:t>
      </w:r>
    </w:p>
    <w:p w14:paraId="4474923A" w14:textId="1BAE5E12" w:rsidR="00480814" w:rsidRPr="00C53D15" w:rsidRDefault="00480814" w:rsidP="00480814">
      <w:pPr>
        <w:numPr>
          <w:ilvl w:val="0"/>
          <w:numId w:val="5"/>
        </w:numPr>
        <w:spacing w:after="200" w:line="240" w:lineRule="auto"/>
        <w:contextualSpacing/>
        <w:jc w:val="both"/>
        <w:rPr>
          <w:rFonts w:ascii="Palatino Linotype" w:eastAsia="Times New Roman" w:hAnsi="Palatino Linotype" w:cs="Times New Roman"/>
          <w:color w:val="000000" w:themeColor="text1"/>
          <w:sz w:val="20"/>
          <w:szCs w:val="20"/>
          <w:lang w:val="en-US" w:eastAsia="zh-CN"/>
        </w:rPr>
      </w:pPr>
      <w:proofErr w:type="spellStart"/>
      <w:r w:rsidRPr="00C53D15">
        <w:rPr>
          <w:rFonts w:ascii="Palatino Linotype" w:eastAsia="Times New Roman" w:hAnsi="Palatino Linotype" w:cs="Times New Roman"/>
          <w:b/>
          <w:bCs/>
          <w:color w:val="000000" w:themeColor="text1"/>
          <w:sz w:val="20"/>
          <w:szCs w:val="20"/>
          <w:lang w:val="en-US" w:eastAsia="zh-CN"/>
        </w:rPr>
        <w:t>Jat</w:t>
      </w:r>
      <w:proofErr w:type="spellEnd"/>
      <w:r w:rsidRPr="00C53D15">
        <w:rPr>
          <w:rFonts w:ascii="Palatino Linotype" w:eastAsia="Times New Roman" w:hAnsi="Palatino Linotype" w:cs="Times New Roman"/>
          <w:b/>
          <w:bCs/>
          <w:color w:val="000000" w:themeColor="text1"/>
          <w:sz w:val="20"/>
          <w:szCs w:val="20"/>
          <w:lang w:val="en-US" w:eastAsia="zh-CN"/>
        </w:rPr>
        <w:t xml:space="preserve">, H. S., </w:t>
      </w:r>
      <w:proofErr w:type="spellStart"/>
      <w:r w:rsidRPr="00C53D15">
        <w:rPr>
          <w:rFonts w:ascii="Palatino Linotype" w:eastAsia="Times New Roman" w:hAnsi="Palatino Linotype" w:cs="Times New Roman"/>
          <w:b/>
          <w:bCs/>
          <w:color w:val="000000" w:themeColor="text1"/>
          <w:sz w:val="20"/>
          <w:szCs w:val="20"/>
          <w:lang w:val="en-US" w:eastAsia="zh-CN"/>
        </w:rPr>
        <w:t>Ashim</w:t>
      </w:r>
      <w:proofErr w:type="spellEnd"/>
      <w:r w:rsidRPr="00C53D15">
        <w:rPr>
          <w:rFonts w:ascii="Palatino Linotype" w:eastAsia="Times New Roman" w:hAnsi="Palatino Linotype" w:cs="Times New Roman"/>
          <w:b/>
          <w:bCs/>
          <w:color w:val="000000" w:themeColor="text1"/>
          <w:sz w:val="20"/>
          <w:szCs w:val="20"/>
          <w:lang w:val="en-US" w:eastAsia="zh-CN"/>
        </w:rPr>
        <w:t xml:space="preserve"> Datta, P. C. Sharma, Virender Kumar, A. K. Yadav, Madhu Choudhary, </w:t>
      </w:r>
      <w:proofErr w:type="spellStart"/>
      <w:r w:rsidRPr="00C53D15">
        <w:rPr>
          <w:rFonts w:ascii="Palatino Linotype" w:eastAsia="Times New Roman" w:hAnsi="Palatino Linotype" w:cs="Times New Roman"/>
          <w:b/>
          <w:bCs/>
          <w:color w:val="000000" w:themeColor="text1"/>
          <w:sz w:val="20"/>
          <w:szCs w:val="20"/>
          <w:lang w:val="en-US" w:eastAsia="zh-CN"/>
        </w:rPr>
        <w:t>Vishu</w:t>
      </w:r>
      <w:proofErr w:type="spellEnd"/>
      <w:r w:rsidRPr="00C53D15">
        <w:rPr>
          <w:rFonts w:ascii="Palatino Linotype" w:eastAsia="Times New Roman" w:hAnsi="Palatino Linotype" w:cs="Times New Roman"/>
          <w:b/>
          <w:bCs/>
          <w:color w:val="000000" w:themeColor="text1"/>
          <w:sz w:val="20"/>
          <w:szCs w:val="20"/>
          <w:lang w:val="en-US" w:eastAsia="zh-CN"/>
        </w:rPr>
        <w:t xml:space="preserve"> Choudhary, M. K. </w:t>
      </w:r>
      <w:proofErr w:type="spellStart"/>
      <w:r w:rsidRPr="00C53D15">
        <w:rPr>
          <w:rFonts w:ascii="Palatino Linotype" w:eastAsia="Times New Roman" w:hAnsi="Palatino Linotype" w:cs="Times New Roman"/>
          <w:b/>
          <w:bCs/>
          <w:color w:val="000000" w:themeColor="text1"/>
          <w:sz w:val="20"/>
          <w:szCs w:val="20"/>
          <w:lang w:val="en-US" w:eastAsia="zh-CN"/>
        </w:rPr>
        <w:t>Gathala</w:t>
      </w:r>
      <w:proofErr w:type="spellEnd"/>
      <w:r w:rsidRPr="00C53D15">
        <w:rPr>
          <w:rFonts w:ascii="Palatino Linotype" w:eastAsia="Times New Roman" w:hAnsi="Palatino Linotype" w:cs="Times New Roman"/>
          <w:b/>
          <w:bCs/>
          <w:color w:val="000000" w:themeColor="text1"/>
          <w:sz w:val="20"/>
          <w:szCs w:val="20"/>
          <w:lang w:val="en-US" w:eastAsia="zh-CN"/>
        </w:rPr>
        <w:t xml:space="preserve">, D. K. Sharma, M. L. </w:t>
      </w:r>
      <w:proofErr w:type="spellStart"/>
      <w:r w:rsidRPr="00C53D15">
        <w:rPr>
          <w:rFonts w:ascii="Palatino Linotype" w:eastAsia="Times New Roman" w:hAnsi="Palatino Linotype" w:cs="Times New Roman"/>
          <w:b/>
          <w:bCs/>
          <w:color w:val="000000" w:themeColor="text1"/>
          <w:sz w:val="20"/>
          <w:szCs w:val="20"/>
          <w:lang w:val="en-US" w:eastAsia="zh-CN"/>
        </w:rPr>
        <w:t>Jat</w:t>
      </w:r>
      <w:proofErr w:type="spellEnd"/>
      <w:r w:rsidRPr="00C53D15">
        <w:rPr>
          <w:rFonts w:ascii="Palatino Linotype" w:eastAsia="Times New Roman" w:hAnsi="Palatino Linotype" w:cs="Times New Roman"/>
          <w:b/>
          <w:bCs/>
          <w:color w:val="000000" w:themeColor="text1"/>
          <w:sz w:val="20"/>
          <w:szCs w:val="20"/>
          <w:lang w:val="en-US" w:eastAsia="zh-CN"/>
        </w:rPr>
        <w:t xml:space="preserve">, N. P. S. </w:t>
      </w:r>
      <w:proofErr w:type="spellStart"/>
      <w:r w:rsidRPr="00C53D15">
        <w:rPr>
          <w:rFonts w:ascii="Palatino Linotype" w:eastAsia="Times New Roman" w:hAnsi="Palatino Linotype" w:cs="Times New Roman"/>
          <w:b/>
          <w:bCs/>
          <w:color w:val="000000" w:themeColor="text1"/>
          <w:sz w:val="20"/>
          <w:szCs w:val="20"/>
          <w:lang w:val="en-US" w:eastAsia="zh-CN"/>
        </w:rPr>
        <w:t>Yaduvanshi</w:t>
      </w:r>
      <w:proofErr w:type="spellEnd"/>
      <w:r w:rsidRPr="00C53D15">
        <w:rPr>
          <w:rFonts w:ascii="Palatino Linotype" w:eastAsia="Times New Roman" w:hAnsi="Palatino Linotype" w:cs="Times New Roman"/>
          <w:b/>
          <w:bCs/>
          <w:color w:val="000000" w:themeColor="text1"/>
          <w:sz w:val="20"/>
          <w:szCs w:val="20"/>
          <w:lang w:val="en-US" w:eastAsia="zh-CN"/>
        </w:rPr>
        <w:t xml:space="preserve">, </w:t>
      </w:r>
      <w:proofErr w:type="spellStart"/>
      <w:r w:rsidRPr="00C53D15">
        <w:rPr>
          <w:rFonts w:ascii="Palatino Linotype" w:eastAsia="Times New Roman" w:hAnsi="Palatino Linotype" w:cs="Times New Roman"/>
          <w:b/>
          <w:bCs/>
          <w:color w:val="000000" w:themeColor="text1"/>
          <w:sz w:val="20"/>
          <w:szCs w:val="20"/>
          <w:lang w:val="en-US" w:eastAsia="zh-CN"/>
        </w:rPr>
        <w:t>Gurbachan</w:t>
      </w:r>
      <w:proofErr w:type="spellEnd"/>
      <w:r w:rsidRPr="00C53D15">
        <w:rPr>
          <w:rFonts w:ascii="Palatino Linotype" w:eastAsia="Times New Roman" w:hAnsi="Palatino Linotype" w:cs="Times New Roman"/>
          <w:b/>
          <w:bCs/>
          <w:color w:val="000000" w:themeColor="text1"/>
          <w:sz w:val="20"/>
          <w:szCs w:val="20"/>
          <w:lang w:val="en-US" w:eastAsia="zh-CN"/>
        </w:rPr>
        <w:t xml:space="preserve"> Singh and A. McDonald (2017)</w:t>
      </w:r>
      <w:r w:rsidRPr="00C53D15">
        <w:rPr>
          <w:rFonts w:ascii="Palatino Linotype" w:eastAsia="Times New Roman" w:hAnsi="Palatino Linotype" w:cs="Times New Roman"/>
          <w:color w:val="000000" w:themeColor="text1"/>
          <w:sz w:val="20"/>
          <w:szCs w:val="20"/>
          <w:lang w:val="en-US" w:eastAsia="zh-CN"/>
        </w:rPr>
        <w:t>. Assessing soil properties and nutrient availability under conservation agriculture practices in a reclaimed sodic soil in cereal-based systems of North-West India.</w:t>
      </w:r>
      <w:r w:rsidRPr="00C53D15">
        <w:rPr>
          <w:rFonts w:ascii="Palatino Linotype" w:eastAsia="SimSun" w:hAnsi="Palatino Linotype" w:cs="Times New Roman"/>
          <w:color w:val="000000" w:themeColor="text1"/>
          <w:sz w:val="20"/>
          <w:szCs w:val="20"/>
          <w:lang w:val="en-US" w:eastAsia="zh-CN"/>
        </w:rPr>
        <w:t xml:space="preserve"> </w:t>
      </w:r>
      <w:r w:rsidRPr="00C53D15">
        <w:rPr>
          <w:rFonts w:ascii="Palatino Linotype" w:eastAsia="Times New Roman" w:hAnsi="Palatino Linotype" w:cs="Times New Roman"/>
          <w:color w:val="000000" w:themeColor="text1"/>
          <w:sz w:val="20"/>
          <w:szCs w:val="20"/>
          <w:lang w:val="en-US" w:eastAsia="zh-CN"/>
        </w:rPr>
        <w:t>ISSN: 0365-0340 (Print) 1476-3567 (Online) Journal homepage: http://www.tandfonline.com/loi/gags20  : http://dx.doi.org/10.1080/03650340.2017.1359415.</w:t>
      </w:r>
    </w:p>
    <w:p w14:paraId="471AA76B" w14:textId="77777777" w:rsidR="00480814" w:rsidRPr="00C53D15" w:rsidRDefault="00480814" w:rsidP="00480814">
      <w:pPr>
        <w:numPr>
          <w:ilvl w:val="0"/>
          <w:numId w:val="5"/>
        </w:numPr>
        <w:spacing w:after="200" w:line="240" w:lineRule="auto"/>
        <w:contextualSpacing/>
        <w:jc w:val="both"/>
        <w:rPr>
          <w:rFonts w:ascii="Palatino Linotype" w:eastAsia="Times New Roman" w:hAnsi="Palatino Linotype" w:cs="Times New Roman"/>
          <w:color w:val="000000" w:themeColor="text1"/>
          <w:sz w:val="20"/>
          <w:szCs w:val="20"/>
          <w:lang w:val="en-US" w:eastAsia="zh-CN"/>
        </w:rPr>
      </w:pPr>
      <w:r w:rsidRPr="00C53D15">
        <w:rPr>
          <w:rFonts w:ascii="Palatino Linotype" w:eastAsia="Times New Roman" w:hAnsi="Palatino Linotype" w:cs="Times New Roman"/>
          <w:color w:val="000000" w:themeColor="text1"/>
          <w:sz w:val="20"/>
          <w:szCs w:val="20"/>
          <w:lang w:val="en-US" w:eastAsia="zh-CN"/>
        </w:rPr>
        <w:t xml:space="preserve"> </w:t>
      </w:r>
      <w:r w:rsidRPr="00C53D15">
        <w:rPr>
          <w:rFonts w:ascii="Palatino Linotype" w:eastAsia="Times New Roman" w:hAnsi="Palatino Linotype" w:cs="Times New Roman"/>
          <w:b/>
          <w:bCs/>
          <w:color w:val="000000" w:themeColor="text1"/>
          <w:sz w:val="20"/>
          <w:szCs w:val="20"/>
          <w:lang w:val="en-US" w:eastAsia="zh-CN"/>
        </w:rPr>
        <w:t xml:space="preserve">Hassan, O. A.G., Peter Romilly, Gianluigi </w:t>
      </w:r>
      <w:proofErr w:type="spellStart"/>
      <w:r w:rsidRPr="00C53D15">
        <w:rPr>
          <w:rFonts w:ascii="Palatino Linotype" w:eastAsia="Times New Roman" w:hAnsi="Palatino Linotype" w:cs="Times New Roman"/>
          <w:b/>
          <w:bCs/>
          <w:color w:val="000000" w:themeColor="text1"/>
          <w:sz w:val="20"/>
          <w:szCs w:val="20"/>
          <w:lang w:val="en-US" w:eastAsia="zh-CN"/>
        </w:rPr>
        <w:t>Giorgioni</w:t>
      </w:r>
      <w:proofErr w:type="spellEnd"/>
      <w:r w:rsidRPr="00C53D15">
        <w:rPr>
          <w:rFonts w:ascii="Palatino Linotype" w:eastAsia="Times New Roman" w:hAnsi="Palatino Linotype" w:cs="Times New Roman"/>
          <w:b/>
          <w:bCs/>
          <w:color w:val="000000" w:themeColor="text1"/>
          <w:sz w:val="20"/>
          <w:szCs w:val="20"/>
          <w:lang w:val="en-US" w:eastAsia="zh-CN"/>
        </w:rPr>
        <w:t xml:space="preserve">, David Power. (2009) </w:t>
      </w:r>
      <w:r w:rsidRPr="00C53D15">
        <w:rPr>
          <w:rFonts w:ascii="Palatino Linotype" w:eastAsia="Times New Roman" w:hAnsi="Palatino Linotype" w:cs="Times New Roman"/>
          <w:color w:val="000000" w:themeColor="text1"/>
          <w:sz w:val="20"/>
          <w:szCs w:val="20"/>
          <w:lang w:val="en-US" w:eastAsia="zh-CN"/>
        </w:rPr>
        <w:t xml:space="preserve">The value relevance of disclosure: Evidence from the emerging capital market of Egypt.  The International Journal of Accounting 44 (2009) 79–102. </w:t>
      </w:r>
      <w:proofErr w:type="spellStart"/>
      <w:r w:rsidRPr="00C53D15">
        <w:rPr>
          <w:rFonts w:ascii="Palatino Linotype" w:eastAsia="Times New Roman" w:hAnsi="Palatino Linotype" w:cs="Times New Roman"/>
          <w:color w:val="000000" w:themeColor="text1"/>
          <w:sz w:val="20"/>
          <w:szCs w:val="20"/>
          <w:lang w:val="en-US" w:eastAsia="zh-CN"/>
        </w:rPr>
        <w:t>doi</w:t>
      </w:r>
      <w:proofErr w:type="spellEnd"/>
      <w:r w:rsidRPr="00C53D15">
        <w:rPr>
          <w:rFonts w:ascii="Palatino Linotype" w:eastAsia="Times New Roman" w:hAnsi="Palatino Linotype" w:cs="Times New Roman"/>
          <w:color w:val="000000" w:themeColor="text1"/>
          <w:sz w:val="20"/>
          <w:szCs w:val="20"/>
          <w:lang w:val="en-US" w:eastAsia="zh-CN"/>
        </w:rPr>
        <w:t>: 10.1016/j.intacc.2008.12.005.</w:t>
      </w:r>
    </w:p>
    <w:p w14:paraId="6495805F" w14:textId="77777777" w:rsidR="00480814" w:rsidRPr="00C53D15" w:rsidRDefault="00480814" w:rsidP="00480814">
      <w:pPr>
        <w:numPr>
          <w:ilvl w:val="0"/>
          <w:numId w:val="5"/>
        </w:numPr>
        <w:spacing w:after="200" w:line="240" w:lineRule="auto"/>
        <w:contextualSpacing/>
        <w:jc w:val="both"/>
        <w:rPr>
          <w:rFonts w:ascii="Palatino Linotype" w:eastAsia="Times New Roman" w:hAnsi="Palatino Linotype" w:cs="Times New Roman"/>
          <w:color w:val="000000" w:themeColor="text1"/>
          <w:sz w:val="20"/>
          <w:szCs w:val="20"/>
          <w:lang w:val="en-US" w:eastAsia="zh-CN"/>
        </w:rPr>
      </w:pPr>
      <w:r w:rsidRPr="00C53D15">
        <w:rPr>
          <w:rFonts w:ascii="Palatino Linotype" w:eastAsia="SimSun" w:hAnsi="Palatino Linotype" w:cs="Times New Roman"/>
          <w:b/>
          <w:color w:val="000000" w:themeColor="text1"/>
          <w:sz w:val="20"/>
          <w:szCs w:val="20"/>
          <w:lang w:val="pl-PL" w:eastAsia="zh-CN"/>
        </w:rPr>
        <w:t xml:space="preserve">Ali MA, </w:t>
      </w:r>
      <w:proofErr w:type="spellStart"/>
      <w:r w:rsidRPr="00C53D15">
        <w:rPr>
          <w:rFonts w:ascii="Palatino Linotype" w:eastAsia="SimSun" w:hAnsi="Palatino Linotype" w:cs="Times New Roman"/>
          <w:b/>
          <w:color w:val="000000" w:themeColor="text1"/>
          <w:sz w:val="20"/>
          <w:szCs w:val="20"/>
          <w:lang w:val="pl-PL" w:eastAsia="zh-CN"/>
        </w:rPr>
        <w:t>Talta</w:t>
      </w:r>
      <w:proofErr w:type="spellEnd"/>
      <w:r w:rsidRPr="00C53D15">
        <w:rPr>
          <w:rFonts w:ascii="Palatino Linotype" w:eastAsia="SimSun" w:hAnsi="Palatino Linotype" w:cs="Times New Roman"/>
          <w:b/>
          <w:color w:val="000000" w:themeColor="text1"/>
          <w:sz w:val="20"/>
          <w:szCs w:val="20"/>
          <w:lang w:val="pl-PL" w:eastAsia="zh-CN"/>
        </w:rPr>
        <w:t xml:space="preserve"> YH, </w:t>
      </w:r>
      <w:proofErr w:type="spellStart"/>
      <w:r w:rsidRPr="00C53D15">
        <w:rPr>
          <w:rFonts w:ascii="Palatino Linotype" w:eastAsia="SimSun" w:hAnsi="Palatino Linotype" w:cs="Times New Roman"/>
          <w:b/>
          <w:color w:val="000000" w:themeColor="text1"/>
          <w:sz w:val="20"/>
          <w:szCs w:val="20"/>
          <w:lang w:val="pl-PL" w:eastAsia="zh-CN"/>
        </w:rPr>
        <w:t>Aslam</w:t>
      </w:r>
      <w:proofErr w:type="spellEnd"/>
      <w:r w:rsidRPr="00C53D15">
        <w:rPr>
          <w:rFonts w:ascii="Palatino Linotype" w:eastAsia="SimSun" w:hAnsi="Palatino Linotype" w:cs="Times New Roman"/>
          <w:b/>
          <w:color w:val="000000" w:themeColor="text1"/>
          <w:sz w:val="20"/>
          <w:szCs w:val="20"/>
          <w:lang w:val="pl-PL" w:eastAsia="zh-CN"/>
        </w:rPr>
        <w:t xml:space="preserve"> M (2007). </w:t>
      </w:r>
      <w:r w:rsidRPr="00C53D15">
        <w:rPr>
          <w:rFonts w:ascii="Palatino Linotype" w:eastAsia="SimSun" w:hAnsi="Palatino Linotype" w:cs="Times New Roman"/>
          <w:color w:val="000000" w:themeColor="text1"/>
          <w:sz w:val="20"/>
          <w:szCs w:val="20"/>
          <w:lang w:val="en-US" w:eastAsia="zh-CN"/>
        </w:rPr>
        <w:t xml:space="preserve">Response of cotton (Gossypium </w:t>
      </w:r>
      <w:proofErr w:type="spellStart"/>
      <w:r w:rsidRPr="00C53D15">
        <w:rPr>
          <w:rFonts w:ascii="Palatino Linotype" w:eastAsia="SimSun" w:hAnsi="Palatino Linotype" w:cs="Times New Roman"/>
          <w:color w:val="000000" w:themeColor="text1"/>
          <w:sz w:val="20"/>
          <w:szCs w:val="20"/>
          <w:lang w:val="en-US" w:eastAsia="zh-CN"/>
        </w:rPr>
        <w:t>hirsutun</w:t>
      </w:r>
      <w:proofErr w:type="spellEnd"/>
      <w:r w:rsidRPr="00C53D15">
        <w:rPr>
          <w:rFonts w:ascii="Palatino Linotype" w:eastAsia="SimSun" w:hAnsi="Palatino Linotype" w:cs="Times New Roman"/>
          <w:color w:val="000000" w:themeColor="text1"/>
          <w:sz w:val="20"/>
          <w:szCs w:val="20"/>
          <w:lang w:val="en-US" w:eastAsia="zh-CN"/>
        </w:rPr>
        <w:t xml:space="preserve"> L.) to potassium fertilization in arid environment. J. Agric. Res., 45: 191-196.</w:t>
      </w:r>
    </w:p>
    <w:p w14:paraId="566AA7CF" w14:textId="77777777" w:rsidR="00480814" w:rsidRPr="00C53D15" w:rsidRDefault="00480814" w:rsidP="00480814">
      <w:pPr>
        <w:numPr>
          <w:ilvl w:val="0"/>
          <w:numId w:val="5"/>
        </w:numPr>
        <w:spacing w:after="200" w:line="240" w:lineRule="auto"/>
        <w:contextualSpacing/>
        <w:jc w:val="both"/>
        <w:rPr>
          <w:rFonts w:ascii="Palatino Linotype" w:eastAsia="Times New Roman" w:hAnsi="Palatino Linotype" w:cs="Times New Roman"/>
          <w:color w:val="000000" w:themeColor="text1"/>
          <w:sz w:val="20"/>
          <w:szCs w:val="20"/>
          <w:lang w:val="en-US" w:eastAsia="zh-CN"/>
        </w:rPr>
      </w:pPr>
      <w:r w:rsidRPr="00C53D15">
        <w:rPr>
          <w:rFonts w:ascii="Palatino Linotype" w:eastAsia="Times New Roman" w:hAnsi="Palatino Linotype" w:cs="Times New Roman"/>
          <w:b/>
          <w:bCs/>
          <w:color w:val="000000" w:themeColor="text1"/>
          <w:sz w:val="20"/>
          <w:szCs w:val="20"/>
          <w:lang w:val="en-US" w:eastAsia="zh-CN"/>
        </w:rPr>
        <w:lastRenderedPageBreak/>
        <w:t xml:space="preserve">Hochmuth, G., Maynard, D., </w:t>
      </w:r>
      <w:proofErr w:type="spellStart"/>
      <w:r w:rsidRPr="00C53D15">
        <w:rPr>
          <w:rFonts w:ascii="Palatino Linotype" w:eastAsia="Times New Roman" w:hAnsi="Palatino Linotype" w:cs="Times New Roman"/>
          <w:b/>
          <w:bCs/>
          <w:color w:val="000000" w:themeColor="text1"/>
          <w:sz w:val="20"/>
          <w:szCs w:val="20"/>
          <w:lang w:val="en-US" w:eastAsia="zh-CN"/>
        </w:rPr>
        <w:t>Vavrina</w:t>
      </w:r>
      <w:proofErr w:type="spellEnd"/>
      <w:r w:rsidRPr="00C53D15">
        <w:rPr>
          <w:rFonts w:ascii="Palatino Linotype" w:eastAsia="Times New Roman" w:hAnsi="Palatino Linotype" w:cs="Times New Roman"/>
          <w:b/>
          <w:bCs/>
          <w:color w:val="000000" w:themeColor="text1"/>
          <w:sz w:val="20"/>
          <w:szCs w:val="20"/>
          <w:lang w:val="en-US" w:eastAsia="zh-CN"/>
        </w:rPr>
        <w:t xml:space="preserve">, C., Hanlon, E., &amp; </w:t>
      </w:r>
      <w:proofErr w:type="spellStart"/>
      <w:r w:rsidRPr="00C53D15">
        <w:rPr>
          <w:rFonts w:ascii="Palatino Linotype" w:eastAsia="Times New Roman" w:hAnsi="Palatino Linotype" w:cs="Times New Roman"/>
          <w:b/>
          <w:bCs/>
          <w:color w:val="000000" w:themeColor="text1"/>
          <w:sz w:val="20"/>
          <w:szCs w:val="20"/>
          <w:lang w:val="en-US" w:eastAsia="zh-CN"/>
        </w:rPr>
        <w:t>Simonne</w:t>
      </w:r>
      <w:proofErr w:type="spellEnd"/>
      <w:r w:rsidRPr="00C53D15">
        <w:rPr>
          <w:rFonts w:ascii="Palatino Linotype" w:eastAsia="Times New Roman" w:hAnsi="Palatino Linotype" w:cs="Times New Roman"/>
          <w:b/>
          <w:bCs/>
          <w:color w:val="000000" w:themeColor="text1"/>
          <w:sz w:val="20"/>
          <w:szCs w:val="20"/>
          <w:lang w:val="en-US" w:eastAsia="zh-CN"/>
        </w:rPr>
        <w:t>, E. (1991).</w:t>
      </w:r>
      <w:r w:rsidRPr="00C53D15">
        <w:rPr>
          <w:rFonts w:ascii="Palatino Linotype" w:eastAsia="Times New Roman" w:hAnsi="Palatino Linotype" w:cs="Times New Roman"/>
          <w:color w:val="000000" w:themeColor="text1"/>
          <w:sz w:val="20"/>
          <w:szCs w:val="20"/>
          <w:lang w:val="en-US" w:eastAsia="zh-CN"/>
        </w:rPr>
        <w:t xml:space="preserve"> Plant tissue analysis and interpretation for vegetable crops in Florida. </w:t>
      </w:r>
      <w:r w:rsidRPr="00C53D15">
        <w:rPr>
          <w:rFonts w:ascii="Palatino Linotype" w:eastAsia="Times New Roman" w:hAnsi="Palatino Linotype" w:cs="Times New Roman"/>
          <w:i/>
          <w:iCs/>
          <w:color w:val="000000" w:themeColor="text1"/>
          <w:sz w:val="20"/>
          <w:szCs w:val="20"/>
          <w:lang w:val="en-US" w:eastAsia="zh-CN"/>
        </w:rPr>
        <w:t>Fla. Coop. Ext. Serv. Spec. Ser. SS-VEC-42.</w:t>
      </w:r>
    </w:p>
    <w:p w14:paraId="54B48E3C" w14:textId="77777777" w:rsidR="00480814" w:rsidRPr="00C53D15" w:rsidRDefault="00480814" w:rsidP="00480814">
      <w:pPr>
        <w:numPr>
          <w:ilvl w:val="0"/>
          <w:numId w:val="5"/>
        </w:numPr>
        <w:spacing w:after="200" w:line="240" w:lineRule="auto"/>
        <w:contextualSpacing/>
        <w:jc w:val="both"/>
        <w:rPr>
          <w:rFonts w:ascii="Palatino Linotype" w:eastAsia="Times New Roman" w:hAnsi="Palatino Linotype" w:cs="Times New Roman"/>
          <w:color w:val="000000" w:themeColor="text1"/>
          <w:sz w:val="20"/>
          <w:szCs w:val="20"/>
          <w:lang w:val="en-US" w:eastAsia="zh-CN"/>
        </w:rPr>
      </w:pPr>
      <w:r w:rsidRPr="00C53D15">
        <w:rPr>
          <w:rFonts w:ascii="Palatino Linotype" w:eastAsia="SimSun" w:hAnsi="Palatino Linotype" w:cs="Times New Roman"/>
          <w:b/>
          <w:bCs/>
          <w:color w:val="000000" w:themeColor="text1"/>
          <w:sz w:val="20"/>
          <w:szCs w:val="20"/>
          <w:shd w:val="clear" w:color="auto" w:fill="FFFFFF"/>
          <w:lang w:val="en-US" w:eastAsia="zh-CN"/>
        </w:rPr>
        <w:t xml:space="preserve">Petersen, A., &amp; </w:t>
      </w:r>
      <w:proofErr w:type="spellStart"/>
      <w:r w:rsidRPr="00C53D15">
        <w:rPr>
          <w:rFonts w:ascii="Palatino Linotype" w:eastAsia="SimSun" w:hAnsi="Palatino Linotype" w:cs="Times New Roman"/>
          <w:b/>
          <w:bCs/>
          <w:color w:val="000000" w:themeColor="text1"/>
          <w:sz w:val="20"/>
          <w:szCs w:val="20"/>
          <w:shd w:val="clear" w:color="auto" w:fill="FFFFFF"/>
          <w:lang w:val="en-US" w:eastAsia="zh-CN"/>
        </w:rPr>
        <w:t>Stoltze</w:t>
      </w:r>
      <w:proofErr w:type="spellEnd"/>
      <w:r w:rsidRPr="00C53D15">
        <w:rPr>
          <w:rFonts w:ascii="Palatino Linotype" w:eastAsia="SimSun" w:hAnsi="Palatino Linotype" w:cs="Times New Roman"/>
          <w:b/>
          <w:bCs/>
          <w:color w:val="000000" w:themeColor="text1"/>
          <w:sz w:val="20"/>
          <w:szCs w:val="20"/>
          <w:shd w:val="clear" w:color="auto" w:fill="FFFFFF"/>
          <w:lang w:val="en-US" w:eastAsia="zh-CN"/>
        </w:rPr>
        <w:t>, S. (1999).</w:t>
      </w:r>
      <w:r w:rsidRPr="00C53D15">
        <w:rPr>
          <w:rFonts w:ascii="Palatino Linotype" w:eastAsia="SimSun" w:hAnsi="Palatino Linotype" w:cs="Times New Roman"/>
          <w:color w:val="000000" w:themeColor="text1"/>
          <w:sz w:val="20"/>
          <w:szCs w:val="20"/>
          <w:shd w:val="clear" w:color="auto" w:fill="FFFFFF"/>
          <w:lang w:val="en-US" w:eastAsia="zh-CN"/>
        </w:rPr>
        <w:t xml:space="preserve"> Nitrate and nitrite in vegetables on the Danish market: content and intake. </w:t>
      </w:r>
      <w:r w:rsidRPr="00C53D15">
        <w:rPr>
          <w:rFonts w:ascii="Palatino Linotype" w:eastAsia="SimSun" w:hAnsi="Palatino Linotype" w:cs="Times New Roman"/>
          <w:i/>
          <w:iCs/>
          <w:color w:val="000000" w:themeColor="text1"/>
          <w:sz w:val="20"/>
          <w:szCs w:val="20"/>
          <w:shd w:val="clear" w:color="auto" w:fill="FFFFFF"/>
          <w:lang w:val="en-US" w:eastAsia="zh-CN"/>
        </w:rPr>
        <w:t>Food Additives &amp; Contaminants</w:t>
      </w:r>
      <w:r w:rsidRPr="00C53D15">
        <w:rPr>
          <w:rFonts w:ascii="Palatino Linotype" w:eastAsia="SimSun" w:hAnsi="Palatino Linotype" w:cs="Times New Roman"/>
          <w:color w:val="000000" w:themeColor="text1"/>
          <w:sz w:val="20"/>
          <w:szCs w:val="20"/>
          <w:shd w:val="clear" w:color="auto" w:fill="FFFFFF"/>
          <w:lang w:val="en-US" w:eastAsia="zh-CN"/>
        </w:rPr>
        <w:t>, </w:t>
      </w:r>
      <w:r w:rsidRPr="00C53D15">
        <w:rPr>
          <w:rFonts w:ascii="Palatino Linotype" w:eastAsia="SimSun" w:hAnsi="Palatino Linotype" w:cs="Times New Roman"/>
          <w:i/>
          <w:iCs/>
          <w:color w:val="000000" w:themeColor="text1"/>
          <w:sz w:val="20"/>
          <w:szCs w:val="20"/>
          <w:shd w:val="clear" w:color="auto" w:fill="FFFFFF"/>
          <w:lang w:val="en-US" w:eastAsia="zh-CN"/>
        </w:rPr>
        <w:t>16</w:t>
      </w:r>
      <w:r w:rsidRPr="00C53D15">
        <w:rPr>
          <w:rFonts w:ascii="Palatino Linotype" w:eastAsia="SimSun" w:hAnsi="Palatino Linotype" w:cs="Times New Roman"/>
          <w:color w:val="000000" w:themeColor="text1"/>
          <w:sz w:val="20"/>
          <w:szCs w:val="20"/>
          <w:shd w:val="clear" w:color="auto" w:fill="FFFFFF"/>
          <w:lang w:val="en-US" w:eastAsia="zh-CN"/>
        </w:rPr>
        <w:t xml:space="preserve">(7), 291-299. </w:t>
      </w:r>
    </w:p>
    <w:p w14:paraId="2DC16C10" w14:textId="77777777" w:rsidR="00480814" w:rsidRPr="00C53D15" w:rsidRDefault="00480814" w:rsidP="00480814">
      <w:pPr>
        <w:numPr>
          <w:ilvl w:val="0"/>
          <w:numId w:val="5"/>
        </w:numPr>
        <w:spacing w:after="200" w:line="240" w:lineRule="auto"/>
        <w:contextualSpacing/>
        <w:jc w:val="both"/>
        <w:rPr>
          <w:rFonts w:ascii="Palatino Linotype" w:eastAsia="Times New Roman" w:hAnsi="Palatino Linotype" w:cs="Times New Roman"/>
          <w:color w:val="000000" w:themeColor="text1"/>
          <w:sz w:val="20"/>
          <w:szCs w:val="20"/>
          <w:lang w:val="en-US" w:eastAsia="zh-CN"/>
        </w:rPr>
      </w:pPr>
      <w:r w:rsidRPr="00C53D15">
        <w:rPr>
          <w:rFonts w:ascii="Palatino Linotype" w:eastAsia="Times New Roman" w:hAnsi="Palatino Linotype" w:cs="Times New Roman"/>
          <w:b/>
          <w:bCs/>
          <w:color w:val="000000" w:themeColor="text1"/>
          <w:sz w:val="20"/>
          <w:szCs w:val="20"/>
          <w:lang w:val="en-US" w:eastAsia="zh-CN"/>
        </w:rPr>
        <w:t xml:space="preserve">Parks, A., Porta, Matthew; Pierce, Russell; </w:t>
      </w:r>
      <w:proofErr w:type="spellStart"/>
      <w:r w:rsidRPr="00C53D15">
        <w:rPr>
          <w:rFonts w:ascii="Palatino Linotype" w:eastAsia="Times New Roman" w:hAnsi="Palatino Linotype" w:cs="Times New Roman"/>
          <w:b/>
          <w:bCs/>
          <w:color w:val="000000" w:themeColor="text1"/>
          <w:sz w:val="20"/>
          <w:szCs w:val="20"/>
          <w:lang w:val="en-US" w:eastAsia="zh-CN"/>
        </w:rPr>
        <w:t>Zilca</w:t>
      </w:r>
      <w:proofErr w:type="spellEnd"/>
      <w:r w:rsidRPr="00C53D15">
        <w:rPr>
          <w:rFonts w:ascii="Palatino Linotype" w:eastAsia="Times New Roman" w:hAnsi="Palatino Linotype" w:cs="Times New Roman"/>
          <w:b/>
          <w:bCs/>
          <w:color w:val="000000" w:themeColor="text1"/>
          <w:sz w:val="20"/>
          <w:szCs w:val="20"/>
          <w:lang w:val="en-US" w:eastAsia="zh-CN"/>
        </w:rPr>
        <w:t xml:space="preserve">, Ran and Lyubomirsky, Sonja. (2012). </w:t>
      </w:r>
      <w:r w:rsidRPr="00C53D15">
        <w:rPr>
          <w:rFonts w:ascii="Palatino Linotype" w:eastAsia="Times New Roman" w:hAnsi="Palatino Linotype" w:cs="Times New Roman"/>
          <w:color w:val="000000" w:themeColor="text1"/>
          <w:sz w:val="20"/>
          <w:szCs w:val="20"/>
          <w:lang w:val="en-US" w:eastAsia="zh-CN"/>
        </w:rPr>
        <w:t>Pursuing Happiness in Everyday Life: The Characteristics and Behaviors of Online Happiness Seekers. Emotion (Washington, D.C.)</w:t>
      </w:r>
      <w:r w:rsidRPr="00C53D15">
        <w:rPr>
          <w:rFonts w:ascii="Palatino Linotype" w:eastAsia="SimSun" w:hAnsi="Palatino Linotype" w:cs="Times New Roman"/>
          <w:color w:val="000000" w:themeColor="text1"/>
          <w:sz w:val="20"/>
          <w:szCs w:val="20"/>
          <w:lang w:val="en-US" w:eastAsia="zh-CN"/>
        </w:rPr>
        <w:t xml:space="preserve">. </w:t>
      </w:r>
      <w:proofErr w:type="spellStart"/>
      <w:r w:rsidRPr="00C53D15">
        <w:rPr>
          <w:rFonts w:ascii="Palatino Linotype" w:eastAsia="Times New Roman" w:hAnsi="Palatino Linotype" w:cs="Times New Roman"/>
          <w:color w:val="000000" w:themeColor="text1"/>
          <w:sz w:val="20"/>
          <w:szCs w:val="20"/>
          <w:lang w:val="en-US" w:eastAsia="zh-CN"/>
        </w:rPr>
        <w:t>doi</w:t>
      </w:r>
      <w:proofErr w:type="spellEnd"/>
      <w:r w:rsidRPr="00C53D15">
        <w:rPr>
          <w:rFonts w:ascii="Palatino Linotype" w:eastAsia="Times New Roman" w:hAnsi="Palatino Linotype" w:cs="Times New Roman"/>
          <w:color w:val="000000" w:themeColor="text1"/>
          <w:sz w:val="20"/>
          <w:szCs w:val="20"/>
          <w:lang w:val="en-US" w:eastAsia="zh-CN"/>
        </w:rPr>
        <w:t>: 12. 10.1037/a0028587.</w:t>
      </w:r>
    </w:p>
    <w:p w14:paraId="705B7A9A" w14:textId="77777777" w:rsidR="00480814" w:rsidRPr="00480814" w:rsidRDefault="00480814" w:rsidP="00480814">
      <w:pPr>
        <w:numPr>
          <w:ilvl w:val="0"/>
          <w:numId w:val="5"/>
        </w:numPr>
        <w:spacing w:after="200" w:line="240" w:lineRule="auto"/>
        <w:contextualSpacing/>
        <w:jc w:val="both"/>
        <w:rPr>
          <w:rFonts w:ascii="Palatino Linotype" w:eastAsia="Times New Roman" w:hAnsi="Palatino Linotype" w:cs="Times New Roman"/>
          <w:sz w:val="20"/>
          <w:szCs w:val="20"/>
          <w:lang w:val="en-US" w:eastAsia="zh-CN"/>
        </w:rPr>
      </w:pPr>
      <w:r w:rsidRPr="00C53D15">
        <w:rPr>
          <w:rFonts w:ascii="Palatino Linotype" w:eastAsia="SimSun" w:hAnsi="Palatino Linotype" w:cs="Times New Roman"/>
          <w:b/>
          <w:color w:val="000000" w:themeColor="text1"/>
          <w:sz w:val="20"/>
          <w:szCs w:val="20"/>
          <w:lang w:val="en-US" w:eastAsia="zh-CN"/>
        </w:rPr>
        <w:t>Zhang,</w:t>
      </w:r>
      <w:r w:rsidRPr="00C53D15">
        <w:rPr>
          <w:rFonts w:ascii="Palatino Linotype" w:eastAsia="SimSun" w:hAnsi="Palatino Linotype" w:cs="Times New Roman"/>
          <w:b/>
          <w:color w:val="000000" w:themeColor="text1"/>
          <w:spacing w:val="-9"/>
          <w:sz w:val="20"/>
          <w:szCs w:val="20"/>
          <w:lang w:val="en-US" w:eastAsia="zh-CN"/>
        </w:rPr>
        <w:t xml:space="preserve"> </w:t>
      </w:r>
      <w:r w:rsidRPr="00C53D15">
        <w:rPr>
          <w:rFonts w:ascii="Palatino Linotype" w:eastAsia="SimSun" w:hAnsi="Palatino Linotype" w:cs="Times New Roman"/>
          <w:b/>
          <w:color w:val="000000" w:themeColor="text1"/>
          <w:sz w:val="20"/>
          <w:szCs w:val="20"/>
          <w:lang w:val="en-US" w:eastAsia="zh-CN"/>
        </w:rPr>
        <w:t>Y.</w:t>
      </w:r>
      <w:r w:rsidRPr="00C53D15">
        <w:rPr>
          <w:rFonts w:ascii="Palatino Linotype" w:eastAsia="SimSun" w:hAnsi="Palatino Linotype" w:cs="Times New Roman"/>
          <w:b/>
          <w:color w:val="000000" w:themeColor="text1"/>
          <w:spacing w:val="-9"/>
          <w:sz w:val="20"/>
          <w:szCs w:val="20"/>
          <w:lang w:val="en-US" w:eastAsia="zh-CN"/>
        </w:rPr>
        <w:t xml:space="preserve"> </w:t>
      </w:r>
      <w:r w:rsidRPr="00C53D15">
        <w:rPr>
          <w:rFonts w:ascii="Palatino Linotype" w:eastAsia="SimSun" w:hAnsi="Palatino Linotype" w:cs="Times New Roman"/>
          <w:b/>
          <w:color w:val="000000" w:themeColor="text1"/>
          <w:sz w:val="20"/>
          <w:szCs w:val="20"/>
          <w:lang w:val="en-US" w:eastAsia="zh-CN"/>
        </w:rPr>
        <w:t>J.,</w:t>
      </w:r>
      <w:r w:rsidRPr="00C53D15">
        <w:rPr>
          <w:rFonts w:ascii="Palatino Linotype" w:eastAsia="SimSun" w:hAnsi="Palatino Linotype" w:cs="Times New Roman"/>
          <w:b/>
          <w:color w:val="000000" w:themeColor="text1"/>
          <w:spacing w:val="-11"/>
          <w:sz w:val="20"/>
          <w:szCs w:val="20"/>
          <w:lang w:val="en-US" w:eastAsia="zh-CN"/>
        </w:rPr>
        <w:t xml:space="preserve"> </w:t>
      </w:r>
      <w:r w:rsidRPr="00C53D15">
        <w:rPr>
          <w:rFonts w:ascii="Palatino Linotype" w:eastAsia="SimSun" w:hAnsi="Palatino Linotype" w:cs="Times New Roman"/>
          <w:b/>
          <w:color w:val="000000" w:themeColor="text1"/>
          <w:sz w:val="20"/>
          <w:szCs w:val="20"/>
          <w:lang w:val="en-US" w:eastAsia="zh-CN"/>
        </w:rPr>
        <w:t>Hu,</w:t>
      </w:r>
      <w:r w:rsidRPr="00C53D15">
        <w:rPr>
          <w:rFonts w:ascii="Palatino Linotype" w:eastAsia="SimSun" w:hAnsi="Palatino Linotype" w:cs="Times New Roman"/>
          <w:b/>
          <w:color w:val="000000" w:themeColor="text1"/>
          <w:spacing w:val="-9"/>
          <w:sz w:val="20"/>
          <w:szCs w:val="20"/>
          <w:lang w:val="en-US" w:eastAsia="zh-CN"/>
        </w:rPr>
        <w:t xml:space="preserve"> </w:t>
      </w:r>
      <w:r w:rsidRPr="00C53D15">
        <w:rPr>
          <w:rFonts w:ascii="Palatino Linotype" w:eastAsia="SimSun" w:hAnsi="Palatino Linotype" w:cs="Times New Roman"/>
          <w:b/>
          <w:color w:val="000000" w:themeColor="text1"/>
          <w:sz w:val="20"/>
          <w:szCs w:val="20"/>
          <w:lang w:val="en-US" w:eastAsia="zh-CN"/>
        </w:rPr>
        <w:t>H.</w:t>
      </w:r>
      <w:r w:rsidRPr="00C53D15">
        <w:rPr>
          <w:rFonts w:ascii="Palatino Linotype" w:eastAsia="SimSun" w:hAnsi="Palatino Linotype" w:cs="Times New Roman"/>
          <w:b/>
          <w:color w:val="000000" w:themeColor="text1"/>
          <w:spacing w:val="-11"/>
          <w:sz w:val="20"/>
          <w:szCs w:val="20"/>
          <w:lang w:val="en-US" w:eastAsia="zh-CN"/>
        </w:rPr>
        <w:t xml:space="preserve"> </w:t>
      </w:r>
      <w:r w:rsidRPr="00C53D15">
        <w:rPr>
          <w:rFonts w:ascii="Palatino Linotype" w:eastAsia="SimSun" w:hAnsi="Palatino Linotype" w:cs="Times New Roman"/>
          <w:b/>
          <w:color w:val="000000" w:themeColor="text1"/>
          <w:sz w:val="20"/>
          <w:szCs w:val="20"/>
          <w:lang w:val="en-US" w:eastAsia="zh-CN"/>
        </w:rPr>
        <w:t>W.,</w:t>
      </w:r>
      <w:r w:rsidRPr="00C53D15">
        <w:rPr>
          <w:rFonts w:ascii="Palatino Linotype" w:eastAsia="SimSun" w:hAnsi="Palatino Linotype" w:cs="Times New Roman"/>
          <w:b/>
          <w:color w:val="000000" w:themeColor="text1"/>
          <w:spacing w:val="-11"/>
          <w:sz w:val="20"/>
          <w:szCs w:val="20"/>
          <w:lang w:val="en-US" w:eastAsia="zh-CN"/>
        </w:rPr>
        <w:t xml:space="preserve"> </w:t>
      </w:r>
      <w:r w:rsidRPr="00C53D15">
        <w:rPr>
          <w:rFonts w:ascii="Palatino Linotype" w:eastAsia="SimSun" w:hAnsi="Palatino Linotype" w:cs="Times New Roman"/>
          <w:b/>
          <w:color w:val="000000" w:themeColor="text1"/>
          <w:sz w:val="20"/>
          <w:szCs w:val="20"/>
          <w:lang w:val="en-US" w:eastAsia="zh-CN"/>
        </w:rPr>
        <w:t>Chen,</w:t>
      </w:r>
      <w:r w:rsidRPr="00C53D15">
        <w:rPr>
          <w:rFonts w:ascii="Palatino Linotype" w:eastAsia="SimSun" w:hAnsi="Palatino Linotype" w:cs="Times New Roman"/>
          <w:b/>
          <w:color w:val="000000" w:themeColor="text1"/>
          <w:spacing w:val="-8"/>
          <w:sz w:val="20"/>
          <w:szCs w:val="20"/>
          <w:lang w:val="en-US" w:eastAsia="zh-CN"/>
        </w:rPr>
        <w:t xml:space="preserve"> </w:t>
      </w:r>
      <w:r w:rsidRPr="00C53D15">
        <w:rPr>
          <w:rFonts w:ascii="Palatino Linotype" w:eastAsia="SimSun" w:hAnsi="Palatino Linotype" w:cs="Times New Roman"/>
          <w:b/>
          <w:color w:val="000000" w:themeColor="text1"/>
          <w:sz w:val="20"/>
          <w:szCs w:val="20"/>
          <w:lang w:val="en-US" w:eastAsia="zh-CN"/>
        </w:rPr>
        <w:t>Q.</w:t>
      </w:r>
      <w:r w:rsidRPr="00C53D15">
        <w:rPr>
          <w:rFonts w:ascii="Palatino Linotype" w:eastAsia="SimSun" w:hAnsi="Palatino Linotype" w:cs="Times New Roman"/>
          <w:b/>
          <w:color w:val="000000" w:themeColor="text1"/>
          <w:spacing w:val="-8"/>
          <w:sz w:val="20"/>
          <w:szCs w:val="20"/>
          <w:lang w:val="en-US" w:eastAsia="zh-CN"/>
        </w:rPr>
        <w:t xml:space="preserve"> </w:t>
      </w:r>
      <w:r w:rsidRPr="00C53D15">
        <w:rPr>
          <w:rFonts w:ascii="Palatino Linotype" w:eastAsia="SimSun" w:hAnsi="Palatino Linotype" w:cs="Times New Roman"/>
          <w:b/>
          <w:color w:val="000000" w:themeColor="text1"/>
          <w:sz w:val="20"/>
          <w:szCs w:val="20"/>
          <w:lang w:val="en-US" w:eastAsia="zh-CN"/>
        </w:rPr>
        <w:t>L.,</w:t>
      </w:r>
      <w:r w:rsidRPr="00C53D15">
        <w:rPr>
          <w:rFonts w:ascii="Palatino Linotype" w:eastAsia="SimSun" w:hAnsi="Palatino Linotype" w:cs="Times New Roman"/>
          <w:b/>
          <w:color w:val="000000" w:themeColor="text1"/>
          <w:spacing w:val="-11"/>
          <w:sz w:val="20"/>
          <w:szCs w:val="20"/>
          <w:lang w:val="en-US" w:eastAsia="zh-CN"/>
        </w:rPr>
        <w:t xml:space="preserve"> </w:t>
      </w:r>
      <w:r w:rsidRPr="00C53D15">
        <w:rPr>
          <w:rFonts w:ascii="Palatino Linotype" w:eastAsia="SimSun" w:hAnsi="Palatino Linotype" w:cs="Times New Roman"/>
          <w:b/>
          <w:color w:val="000000" w:themeColor="text1"/>
          <w:sz w:val="20"/>
          <w:szCs w:val="20"/>
          <w:lang w:val="en-US" w:eastAsia="zh-CN"/>
        </w:rPr>
        <w:t>Singh,</w:t>
      </w:r>
      <w:r w:rsidRPr="00C53D15">
        <w:rPr>
          <w:rFonts w:ascii="Palatino Linotype" w:eastAsia="SimSun" w:hAnsi="Palatino Linotype" w:cs="Times New Roman"/>
          <w:b/>
          <w:color w:val="000000" w:themeColor="text1"/>
          <w:spacing w:val="-9"/>
          <w:sz w:val="20"/>
          <w:szCs w:val="20"/>
          <w:lang w:val="en-US" w:eastAsia="zh-CN"/>
        </w:rPr>
        <w:t xml:space="preserve"> </w:t>
      </w:r>
      <w:r w:rsidRPr="00C53D15">
        <w:rPr>
          <w:rFonts w:ascii="Palatino Linotype" w:eastAsia="SimSun" w:hAnsi="Palatino Linotype" w:cs="Times New Roman"/>
          <w:b/>
          <w:color w:val="000000" w:themeColor="text1"/>
          <w:sz w:val="20"/>
          <w:szCs w:val="20"/>
          <w:lang w:val="en-US" w:eastAsia="zh-CN"/>
        </w:rPr>
        <w:t>B.</w:t>
      </w:r>
      <w:r w:rsidRPr="00C53D15">
        <w:rPr>
          <w:rFonts w:ascii="Palatino Linotype" w:eastAsia="SimSun" w:hAnsi="Palatino Linotype" w:cs="Times New Roman"/>
          <w:b/>
          <w:color w:val="000000" w:themeColor="text1"/>
          <w:spacing w:val="-11"/>
          <w:sz w:val="20"/>
          <w:szCs w:val="20"/>
          <w:lang w:val="en-US" w:eastAsia="zh-CN"/>
        </w:rPr>
        <w:t xml:space="preserve"> </w:t>
      </w:r>
      <w:r w:rsidRPr="00C53D15">
        <w:rPr>
          <w:rFonts w:ascii="Palatino Linotype" w:eastAsia="SimSun" w:hAnsi="Palatino Linotype" w:cs="Times New Roman"/>
          <w:b/>
          <w:color w:val="000000" w:themeColor="text1"/>
          <w:sz w:val="20"/>
          <w:szCs w:val="20"/>
          <w:lang w:val="en-US" w:eastAsia="zh-CN"/>
        </w:rPr>
        <w:t>K.,</w:t>
      </w:r>
      <w:r w:rsidRPr="00C53D15">
        <w:rPr>
          <w:rFonts w:ascii="Palatino Linotype" w:eastAsia="SimSun" w:hAnsi="Palatino Linotype" w:cs="Times New Roman"/>
          <w:b/>
          <w:color w:val="000000" w:themeColor="text1"/>
          <w:spacing w:val="-8"/>
          <w:sz w:val="20"/>
          <w:szCs w:val="20"/>
          <w:lang w:val="en-US" w:eastAsia="zh-CN"/>
        </w:rPr>
        <w:t xml:space="preserve"> </w:t>
      </w:r>
      <w:r w:rsidRPr="00C53D15">
        <w:rPr>
          <w:rFonts w:ascii="Palatino Linotype" w:eastAsia="SimSun" w:hAnsi="Palatino Linotype" w:cs="Times New Roman"/>
          <w:b/>
          <w:color w:val="000000" w:themeColor="text1"/>
          <w:sz w:val="20"/>
          <w:szCs w:val="20"/>
          <w:lang w:val="en-US" w:eastAsia="zh-CN"/>
        </w:rPr>
        <w:t>Yan,</w:t>
      </w:r>
      <w:r w:rsidRPr="00C53D15">
        <w:rPr>
          <w:rFonts w:ascii="Palatino Linotype" w:eastAsia="SimSun" w:hAnsi="Palatino Linotype" w:cs="Times New Roman"/>
          <w:b/>
          <w:color w:val="000000" w:themeColor="text1"/>
          <w:spacing w:val="-8"/>
          <w:sz w:val="20"/>
          <w:szCs w:val="20"/>
          <w:lang w:val="en-US" w:eastAsia="zh-CN"/>
        </w:rPr>
        <w:t xml:space="preserve"> </w:t>
      </w:r>
      <w:r w:rsidRPr="00C53D15">
        <w:rPr>
          <w:rFonts w:ascii="Palatino Linotype" w:eastAsia="SimSun" w:hAnsi="Palatino Linotype" w:cs="Times New Roman"/>
          <w:b/>
          <w:color w:val="000000" w:themeColor="text1"/>
          <w:sz w:val="20"/>
          <w:szCs w:val="20"/>
          <w:lang w:val="en-US" w:eastAsia="zh-CN"/>
        </w:rPr>
        <w:t>H.,</w:t>
      </w:r>
      <w:r w:rsidRPr="00C53D15">
        <w:rPr>
          <w:rFonts w:ascii="Palatino Linotype" w:eastAsia="SimSun" w:hAnsi="Palatino Linotype" w:cs="Times New Roman"/>
          <w:b/>
          <w:color w:val="000000" w:themeColor="text1"/>
          <w:spacing w:val="-8"/>
          <w:sz w:val="20"/>
          <w:szCs w:val="20"/>
          <w:lang w:val="en-US" w:eastAsia="zh-CN"/>
        </w:rPr>
        <w:t xml:space="preserve"> </w:t>
      </w:r>
      <w:r w:rsidRPr="00C53D15">
        <w:rPr>
          <w:rFonts w:ascii="Palatino Linotype" w:eastAsia="SimSun" w:hAnsi="Palatino Linotype" w:cs="Times New Roman"/>
          <w:b/>
          <w:color w:val="000000" w:themeColor="text1"/>
          <w:sz w:val="20"/>
          <w:szCs w:val="20"/>
          <w:lang w:val="en-US" w:eastAsia="zh-CN"/>
        </w:rPr>
        <w:t>Chen,</w:t>
      </w:r>
      <w:r w:rsidRPr="00C53D15">
        <w:rPr>
          <w:rFonts w:ascii="Palatino Linotype" w:eastAsia="SimSun" w:hAnsi="Palatino Linotype" w:cs="Times New Roman"/>
          <w:b/>
          <w:color w:val="000000" w:themeColor="text1"/>
          <w:spacing w:val="-8"/>
          <w:sz w:val="20"/>
          <w:szCs w:val="20"/>
          <w:lang w:val="en-US" w:eastAsia="zh-CN"/>
        </w:rPr>
        <w:t xml:space="preserve"> </w:t>
      </w:r>
      <w:r w:rsidRPr="00C53D15">
        <w:rPr>
          <w:rFonts w:ascii="Palatino Linotype" w:eastAsia="SimSun" w:hAnsi="Palatino Linotype" w:cs="Times New Roman"/>
          <w:b/>
          <w:color w:val="000000" w:themeColor="text1"/>
          <w:sz w:val="20"/>
          <w:szCs w:val="20"/>
          <w:lang w:val="en-US" w:eastAsia="zh-CN"/>
        </w:rPr>
        <w:t>D.,</w:t>
      </w:r>
      <w:r w:rsidRPr="00C53D15">
        <w:rPr>
          <w:rFonts w:ascii="Palatino Linotype" w:eastAsia="SimSun" w:hAnsi="Palatino Linotype" w:cs="Times New Roman"/>
          <w:b/>
          <w:color w:val="000000" w:themeColor="text1"/>
          <w:spacing w:val="-12"/>
          <w:sz w:val="20"/>
          <w:szCs w:val="20"/>
          <w:lang w:val="en-US" w:eastAsia="zh-CN"/>
        </w:rPr>
        <w:t xml:space="preserve"> </w:t>
      </w:r>
      <w:r w:rsidRPr="00C53D15">
        <w:rPr>
          <w:rFonts w:ascii="Palatino Linotype" w:eastAsia="SimSun" w:hAnsi="Palatino Linotype" w:cs="Times New Roman"/>
          <w:b/>
          <w:color w:val="000000" w:themeColor="text1"/>
          <w:sz w:val="20"/>
          <w:szCs w:val="20"/>
          <w:lang w:val="en-US" w:eastAsia="zh-CN"/>
        </w:rPr>
        <w:t>&amp;</w:t>
      </w:r>
      <w:r w:rsidRPr="00C53D15">
        <w:rPr>
          <w:rFonts w:ascii="Palatino Linotype" w:eastAsia="SimSun" w:hAnsi="Palatino Linotype" w:cs="Times New Roman"/>
          <w:b/>
          <w:color w:val="000000" w:themeColor="text1"/>
          <w:spacing w:val="-9"/>
          <w:sz w:val="20"/>
          <w:szCs w:val="20"/>
          <w:lang w:val="en-US" w:eastAsia="zh-CN"/>
        </w:rPr>
        <w:t xml:space="preserve"> </w:t>
      </w:r>
      <w:r w:rsidRPr="00C53D15">
        <w:rPr>
          <w:rFonts w:ascii="Palatino Linotype" w:eastAsia="SimSun" w:hAnsi="Palatino Linotype" w:cs="Times New Roman"/>
          <w:b/>
          <w:color w:val="000000" w:themeColor="text1"/>
          <w:sz w:val="20"/>
          <w:szCs w:val="20"/>
          <w:lang w:val="en-US" w:eastAsia="zh-CN"/>
        </w:rPr>
        <w:t>He,</w:t>
      </w:r>
      <w:r w:rsidRPr="00C53D15">
        <w:rPr>
          <w:rFonts w:ascii="Palatino Linotype" w:eastAsia="SimSun" w:hAnsi="Palatino Linotype" w:cs="Times New Roman"/>
          <w:b/>
          <w:color w:val="000000" w:themeColor="text1"/>
          <w:spacing w:val="-9"/>
          <w:sz w:val="20"/>
          <w:szCs w:val="20"/>
          <w:lang w:val="en-US" w:eastAsia="zh-CN"/>
        </w:rPr>
        <w:t xml:space="preserve"> </w:t>
      </w:r>
      <w:r w:rsidRPr="00C53D15">
        <w:rPr>
          <w:rFonts w:ascii="Palatino Linotype" w:eastAsia="SimSun" w:hAnsi="Palatino Linotype" w:cs="Times New Roman"/>
          <w:b/>
          <w:color w:val="000000" w:themeColor="text1"/>
          <w:sz w:val="20"/>
          <w:szCs w:val="20"/>
          <w:lang w:val="en-US" w:eastAsia="zh-CN"/>
        </w:rPr>
        <w:t>J.</w:t>
      </w:r>
      <w:r w:rsidRPr="00C53D15">
        <w:rPr>
          <w:rFonts w:ascii="Palatino Linotype" w:eastAsia="SimSun" w:hAnsi="Palatino Linotype" w:cs="Times New Roman"/>
          <w:b/>
          <w:color w:val="000000" w:themeColor="text1"/>
          <w:spacing w:val="-9"/>
          <w:sz w:val="20"/>
          <w:szCs w:val="20"/>
          <w:lang w:val="en-US" w:eastAsia="zh-CN"/>
        </w:rPr>
        <w:t xml:space="preserve"> </w:t>
      </w:r>
      <w:r w:rsidRPr="00C53D15">
        <w:rPr>
          <w:rFonts w:ascii="Palatino Linotype" w:eastAsia="SimSun" w:hAnsi="Palatino Linotype" w:cs="Times New Roman"/>
          <w:b/>
          <w:color w:val="000000" w:themeColor="text1"/>
          <w:sz w:val="20"/>
          <w:szCs w:val="20"/>
          <w:lang w:val="en-US" w:eastAsia="zh-CN"/>
        </w:rPr>
        <w:t>Z.</w:t>
      </w:r>
      <w:r w:rsidRPr="00C53D15">
        <w:rPr>
          <w:rFonts w:ascii="Palatino Linotype" w:eastAsia="SimSun" w:hAnsi="Palatino Linotype" w:cs="Times New Roman"/>
          <w:b/>
          <w:color w:val="000000" w:themeColor="text1"/>
          <w:spacing w:val="-9"/>
          <w:sz w:val="20"/>
          <w:szCs w:val="20"/>
          <w:lang w:val="en-US" w:eastAsia="zh-CN"/>
        </w:rPr>
        <w:t xml:space="preserve"> </w:t>
      </w:r>
      <w:r w:rsidRPr="00C53D15">
        <w:rPr>
          <w:rFonts w:ascii="Palatino Linotype" w:eastAsia="SimSun" w:hAnsi="Palatino Linotype" w:cs="Times New Roman"/>
          <w:b/>
          <w:color w:val="000000" w:themeColor="text1"/>
          <w:sz w:val="20"/>
          <w:szCs w:val="20"/>
          <w:lang w:val="en-US" w:eastAsia="zh-CN"/>
        </w:rPr>
        <w:t>(2019).</w:t>
      </w:r>
      <w:r w:rsidRPr="00C53D15">
        <w:rPr>
          <w:rFonts w:ascii="Palatino Linotype" w:eastAsia="SimSun" w:hAnsi="Palatino Linotype" w:cs="Times New Roman"/>
          <w:b/>
          <w:color w:val="000000" w:themeColor="text1"/>
          <w:spacing w:val="-6"/>
          <w:sz w:val="20"/>
          <w:szCs w:val="20"/>
          <w:lang w:val="en-US" w:eastAsia="zh-CN"/>
        </w:rPr>
        <w:t xml:space="preserve"> </w:t>
      </w:r>
      <w:r w:rsidRPr="00C53D15">
        <w:rPr>
          <w:rFonts w:ascii="Palatino Linotype" w:eastAsia="SimSun" w:hAnsi="Palatino Linotype" w:cs="Times New Roman"/>
          <w:color w:val="000000" w:themeColor="text1"/>
          <w:sz w:val="20"/>
          <w:szCs w:val="20"/>
          <w:lang w:val="en-US" w:eastAsia="zh-CN"/>
        </w:rPr>
        <w:t>Transfer of antibiotic resistance from manure-amended soils to vegetable microbiomes. Environment international, 130, 104912</w:t>
      </w:r>
      <w:r w:rsidRPr="00480814">
        <w:rPr>
          <w:rFonts w:ascii="Palatino Linotype" w:eastAsia="SimSun" w:hAnsi="Palatino Linotype" w:cs="Times New Roman"/>
          <w:sz w:val="20"/>
          <w:szCs w:val="20"/>
          <w:lang w:val="en-US" w:eastAsia="zh-CN"/>
        </w:rPr>
        <w:t>.</w:t>
      </w:r>
    </w:p>
    <w:p w14:paraId="007B4928" w14:textId="77777777" w:rsidR="00480814" w:rsidRPr="00480814" w:rsidRDefault="00480814" w:rsidP="00480814">
      <w:pPr>
        <w:spacing w:after="200" w:line="240" w:lineRule="auto"/>
        <w:ind w:left="720"/>
        <w:contextualSpacing/>
        <w:jc w:val="both"/>
        <w:rPr>
          <w:rFonts w:ascii="Palatino Linotype" w:eastAsia="Times New Roman" w:hAnsi="Palatino Linotype" w:cs="Times New Roman"/>
          <w:sz w:val="20"/>
          <w:szCs w:val="20"/>
          <w:lang w:val="en-US" w:eastAsia="zh-CN"/>
        </w:rPr>
      </w:pPr>
    </w:p>
    <w:p w14:paraId="14B22387" w14:textId="77777777" w:rsidR="00480814" w:rsidRPr="00480814" w:rsidRDefault="00480814" w:rsidP="00480814">
      <w:pPr>
        <w:spacing w:after="200" w:line="240" w:lineRule="auto"/>
        <w:ind w:left="720"/>
        <w:contextualSpacing/>
        <w:jc w:val="both"/>
        <w:rPr>
          <w:rFonts w:ascii="Palatino Linotype" w:eastAsia="Times New Roman" w:hAnsi="Palatino Linotype" w:cs="Times New Roman"/>
          <w:sz w:val="20"/>
          <w:szCs w:val="20"/>
          <w:lang w:val="en-US" w:eastAsia="zh-CN"/>
        </w:rPr>
      </w:pPr>
    </w:p>
    <w:p w14:paraId="1109BB07" w14:textId="77777777" w:rsidR="00480814" w:rsidRPr="00480814" w:rsidRDefault="00480814" w:rsidP="00480814">
      <w:pPr>
        <w:spacing w:after="200" w:line="240" w:lineRule="auto"/>
        <w:ind w:left="720"/>
        <w:contextualSpacing/>
        <w:jc w:val="both"/>
        <w:rPr>
          <w:rFonts w:ascii="Palatino Linotype" w:eastAsia="Times New Roman" w:hAnsi="Palatino Linotype" w:cs="Times New Roman"/>
          <w:sz w:val="20"/>
          <w:szCs w:val="20"/>
          <w:lang w:val="en-US" w:eastAsia="zh-CN"/>
        </w:rPr>
      </w:pPr>
    </w:p>
    <w:p w14:paraId="452E44D0" w14:textId="77777777" w:rsidR="004D0BE4" w:rsidRPr="00765CC1" w:rsidRDefault="004D0BE4" w:rsidP="004D0BE4">
      <w:pPr>
        <w:spacing w:line="360" w:lineRule="auto"/>
        <w:rPr>
          <w:rFonts w:ascii="Palatino Linotype" w:hAnsi="Palatino Linotype" w:cstheme="majorBidi"/>
          <w:b/>
          <w:bCs/>
          <w:sz w:val="20"/>
          <w:szCs w:val="20"/>
          <w:lang w:val="en-US"/>
        </w:rPr>
      </w:pPr>
    </w:p>
    <w:p w14:paraId="70273455" w14:textId="0422C368" w:rsidR="00365B08" w:rsidRPr="00765CC1" w:rsidRDefault="00365B08" w:rsidP="004D0BE4">
      <w:pPr>
        <w:spacing w:before="1" w:line="360" w:lineRule="auto"/>
        <w:ind w:left="820" w:right="548" w:hanging="721"/>
        <w:jc w:val="both"/>
        <w:rPr>
          <w:rFonts w:ascii="Palatino Linotype" w:eastAsia="Calibri" w:hAnsi="Palatino Linotype" w:cstheme="majorBidi"/>
          <w:sz w:val="20"/>
          <w:szCs w:val="20"/>
          <w:lang w:val="en-US"/>
        </w:rPr>
      </w:pPr>
    </w:p>
    <w:sectPr w:rsidR="00365B08" w:rsidRPr="00765CC1" w:rsidSect="004D0BE4">
      <w:footerReference w:type="default" r:id="rId16"/>
      <w:pgSz w:w="11906" w:h="16838"/>
      <w:pgMar w:top="1440" w:right="1440" w:bottom="1440" w:left="1440" w:header="708" w:footer="708"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B8C23D" w14:textId="77777777" w:rsidR="00CD0CBA" w:rsidRDefault="00CD0CBA" w:rsidP="00274DB3">
      <w:pPr>
        <w:spacing w:after="0" w:line="240" w:lineRule="auto"/>
      </w:pPr>
      <w:r>
        <w:separator/>
      </w:r>
    </w:p>
  </w:endnote>
  <w:endnote w:type="continuationSeparator" w:id="0">
    <w:p w14:paraId="3AE6423F" w14:textId="77777777" w:rsidR="00CD0CBA" w:rsidRDefault="00CD0CBA" w:rsidP="00274D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Palatino Linotype">
    <w:panose1 w:val="02040502050505030304"/>
    <w:charset w:val="EE"/>
    <w:family w:val="roman"/>
    <w:pitch w:val="variable"/>
    <w:sig w:usb0="E0000287" w:usb1="4000001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DengXian Light">
    <w:charset w:val="86"/>
    <w:family w:val="auto"/>
    <w:pitch w:val="variable"/>
    <w:sig w:usb0="A00002BF" w:usb1="38CF7CFA" w:usb2="00000016" w:usb3="00000000" w:csb0="0004000F" w:csb1="00000000"/>
  </w:font>
  <w:font w:name="Calibri Light">
    <w:panose1 w:val="020F0302020204030204"/>
    <w:charset w:val="EE"/>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96046198"/>
      <w:docPartObj>
        <w:docPartGallery w:val="Page Numbers (Bottom of Page)"/>
        <w:docPartUnique/>
      </w:docPartObj>
    </w:sdtPr>
    <w:sdtEndPr>
      <w:rPr>
        <w:noProof/>
      </w:rPr>
    </w:sdtEndPr>
    <w:sdtContent>
      <w:p w14:paraId="18CDB3DE" w14:textId="31AA7B62" w:rsidR="00755A6B" w:rsidRDefault="00755A6B">
        <w:pPr>
          <w:pStyle w:val="Stopka"/>
          <w:jc w:val="center"/>
        </w:pPr>
        <w:r>
          <w:fldChar w:fldCharType="begin"/>
        </w:r>
        <w:r>
          <w:instrText xml:space="preserve"> PAGE   \* MERGEFORMAT </w:instrText>
        </w:r>
        <w:r>
          <w:fldChar w:fldCharType="separate"/>
        </w:r>
        <w:r>
          <w:rPr>
            <w:noProof/>
          </w:rPr>
          <w:t>3</w:t>
        </w:r>
        <w:r>
          <w:rPr>
            <w:noProof/>
          </w:rPr>
          <w:fldChar w:fldCharType="end"/>
        </w:r>
      </w:p>
    </w:sdtContent>
  </w:sdt>
  <w:p w14:paraId="5607DDB0" w14:textId="77777777" w:rsidR="00755A6B" w:rsidRDefault="00755A6B">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80B1A8" w14:textId="77777777" w:rsidR="00CD0CBA" w:rsidRDefault="00CD0CBA" w:rsidP="00274DB3">
      <w:pPr>
        <w:spacing w:after="0" w:line="240" w:lineRule="auto"/>
      </w:pPr>
      <w:r>
        <w:separator/>
      </w:r>
    </w:p>
  </w:footnote>
  <w:footnote w:type="continuationSeparator" w:id="0">
    <w:p w14:paraId="08E49DCB" w14:textId="77777777" w:rsidR="00CD0CBA" w:rsidRDefault="00CD0CBA" w:rsidP="00274D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1525D"/>
    <w:multiLevelType w:val="hybridMultilevel"/>
    <w:tmpl w:val="423A0A30"/>
    <w:lvl w:ilvl="0" w:tplc="37E23340">
      <w:start w:val="1"/>
      <w:numFmt w:val="decimal"/>
      <w:lvlText w:val="%1-"/>
      <w:lvlJc w:val="left"/>
      <w:pPr>
        <w:ind w:left="630" w:hanging="360"/>
      </w:pPr>
      <w:rPr>
        <w:rFonts w:hint="default"/>
        <w:lang w:val="en-GB"/>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 w15:restartNumberingAfterBreak="0">
    <w:nsid w:val="3FEF77CB"/>
    <w:multiLevelType w:val="hybridMultilevel"/>
    <w:tmpl w:val="CFB60178"/>
    <w:lvl w:ilvl="0" w:tplc="98022DDE">
      <w:start w:val="1"/>
      <w:numFmt w:val="decimal"/>
      <w:lvlText w:val="%1-"/>
      <w:lvlJc w:val="left"/>
      <w:pPr>
        <w:ind w:left="720" w:hanging="360"/>
      </w:pPr>
      <w:rPr>
        <w:rFonts w:hint="default"/>
        <w:lang w:val="en-G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46D3DB6"/>
    <w:multiLevelType w:val="hybridMultilevel"/>
    <w:tmpl w:val="E9F6247E"/>
    <w:lvl w:ilvl="0" w:tplc="0809000F">
      <w:start w:val="1"/>
      <w:numFmt w:val="decimal"/>
      <w:lvlText w:val="%1."/>
      <w:lvlJc w:val="left"/>
      <w:pPr>
        <w:ind w:left="4613" w:hanging="360"/>
      </w:pPr>
      <w:rPr>
        <w:rFonts w:hint="default"/>
        <w:sz w:val="24"/>
      </w:rPr>
    </w:lvl>
    <w:lvl w:ilvl="1" w:tplc="FFFFFFFF" w:tentative="1">
      <w:start w:val="1"/>
      <w:numFmt w:val="lowerLetter"/>
      <w:lvlText w:val="%2."/>
      <w:lvlJc w:val="left"/>
      <w:pPr>
        <w:ind w:left="5333" w:hanging="360"/>
      </w:pPr>
    </w:lvl>
    <w:lvl w:ilvl="2" w:tplc="FFFFFFFF" w:tentative="1">
      <w:start w:val="1"/>
      <w:numFmt w:val="lowerRoman"/>
      <w:lvlText w:val="%3."/>
      <w:lvlJc w:val="right"/>
      <w:pPr>
        <w:ind w:left="6053" w:hanging="180"/>
      </w:pPr>
    </w:lvl>
    <w:lvl w:ilvl="3" w:tplc="FFFFFFFF" w:tentative="1">
      <w:start w:val="1"/>
      <w:numFmt w:val="decimal"/>
      <w:lvlText w:val="%4."/>
      <w:lvlJc w:val="left"/>
      <w:pPr>
        <w:ind w:left="6773" w:hanging="360"/>
      </w:pPr>
    </w:lvl>
    <w:lvl w:ilvl="4" w:tplc="FFFFFFFF" w:tentative="1">
      <w:start w:val="1"/>
      <w:numFmt w:val="lowerLetter"/>
      <w:lvlText w:val="%5."/>
      <w:lvlJc w:val="left"/>
      <w:pPr>
        <w:ind w:left="7493" w:hanging="360"/>
      </w:pPr>
    </w:lvl>
    <w:lvl w:ilvl="5" w:tplc="FFFFFFFF" w:tentative="1">
      <w:start w:val="1"/>
      <w:numFmt w:val="lowerRoman"/>
      <w:lvlText w:val="%6."/>
      <w:lvlJc w:val="right"/>
      <w:pPr>
        <w:ind w:left="8213" w:hanging="180"/>
      </w:pPr>
    </w:lvl>
    <w:lvl w:ilvl="6" w:tplc="FFFFFFFF" w:tentative="1">
      <w:start w:val="1"/>
      <w:numFmt w:val="decimal"/>
      <w:lvlText w:val="%7."/>
      <w:lvlJc w:val="left"/>
      <w:pPr>
        <w:ind w:left="8933" w:hanging="360"/>
      </w:pPr>
    </w:lvl>
    <w:lvl w:ilvl="7" w:tplc="FFFFFFFF" w:tentative="1">
      <w:start w:val="1"/>
      <w:numFmt w:val="lowerLetter"/>
      <w:lvlText w:val="%8."/>
      <w:lvlJc w:val="left"/>
      <w:pPr>
        <w:ind w:left="9653" w:hanging="360"/>
      </w:pPr>
    </w:lvl>
    <w:lvl w:ilvl="8" w:tplc="FFFFFFFF" w:tentative="1">
      <w:start w:val="1"/>
      <w:numFmt w:val="lowerRoman"/>
      <w:lvlText w:val="%9."/>
      <w:lvlJc w:val="right"/>
      <w:pPr>
        <w:ind w:left="10373" w:hanging="180"/>
      </w:pPr>
    </w:lvl>
  </w:abstractNum>
  <w:abstractNum w:abstractNumId="3" w15:restartNumberingAfterBreak="0">
    <w:nsid w:val="7BA665C1"/>
    <w:multiLevelType w:val="multilevel"/>
    <w:tmpl w:val="8C74ADF0"/>
    <w:lvl w:ilvl="0">
      <w:start w:val="1"/>
      <w:numFmt w:val="decimal"/>
      <w:lvlText w:val="%1."/>
      <w:lvlJc w:val="left"/>
      <w:pPr>
        <w:ind w:left="720" w:hanging="360"/>
      </w:pPr>
      <w:rPr>
        <w:rFonts w:hint="default"/>
      </w:rPr>
    </w:lvl>
    <w:lvl w:ilvl="1">
      <w:start w:val="1"/>
      <w:numFmt w:val="decimal"/>
      <w:isLgl/>
      <w:lvlText w:val="%1.%2."/>
      <w:lvlJc w:val="left"/>
      <w:pPr>
        <w:ind w:left="810" w:hanging="45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7CD00FD0"/>
    <w:multiLevelType w:val="hybridMultilevel"/>
    <w:tmpl w:val="A1C0C7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1B4"/>
    <w:rsid w:val="00001D95"/>
    <w:rsid w:val="0000411D"/>
    <w:rsid w:val="00007B40"/>
    <w:rsid w:val="00010173"/>
    <w:rsid w:val="00012D24"/>
    <w:rsid w:val="00014AD1"/>
    <w:rsid w:val="00021315"/>
    <w:rsid w:val="000279E0"/>
    <w:rsid w:val="000360AA"/>
    <w:rsid w:val="00037FBA"/>
    <w:rsid w:val="000424C4"/>
    <w:rsid w:val="000456E8"/>
    <w:rsid w:val="00053227"/>
    <w:rsid w:val="00064992"/>
    <w:rsid w:val="0007531A"/>
    <w:rsid w:val="00082E13"/>
    <w:rsid w:val="00091207"/>
    <w:rsid w:val="00092304"/>
    <w:rsid w:val="000B5DE5"/>
    <w:rsid w:val="000C3B1E"/>
    <w:rsid w:val="000C45B0"/>
    <w:rsid w:val="000C6728"/>
    <w:rsid w:val="000D1037"/>
    <w:rsid w:val="000D2982"/>
    <w:rsid w:val="000E107B"/>
    <w:rsid w:val="000E4A70"/>
    <w:rsid w:val="000F2970"/>
    <w:rsid w:val="00116772"/>
    <w:rsid w:val="00121ED0"/>
    <w:rsid w:val="00123D1C"/>
    <w:rsid w:val="00134793"/>
    <w:rsid w:val="00140E8E"/>
    <w:rsid w:val="00142DA5"/>
    <w:rsid w:val="001437A2"/>
    <w:rsid w:val="00151D22"/>
    <w:rsid w:val="00152194"/>
    <w:rsid w:val="00170794"/>
    <w:rsid w:val="00175EE2"/>
    <w:rsid w:val="00184A84"/>
    <w:rsid w:val="001933AD"/>
    <w:rsid w:val="001B3AE9"/>
    <w:rsid w:val="001B402D"/>
    <w:rsid w:val="001B57F4"/>
    <w:rsid w:val="001C36E9"/>
    <w:rsid w:val="001D1CCD"/>
    <w:rsid w:val="001E26A4"/>
    <w:rsid w:val="001E652C"/>
    <w:rsid w:val="001E7EDD"/>
    <w:rsid w:val="001F193B"/>
    <w:rsid w:val="001F66AD"/>
    <w:rsid w:val="001F7FD1"/>
    <w:rsid w:val="00203E68"/>
    <w:rsid w:val="0021008C"/>
    <w:rsid w:val="0021451F"/>
    <w:rsid w:val="002205B3"/>
    <w:rsid w:val="0023166B"/>
    <w:rsid w:val="0023221F"/>
    <w:rsid w:val="0023396B"/>
    <w:rsid w:val="002474B5"/>
    <w:rsid w:val="00262274"/>
    <w:rsid w:val="0026422D"/>
    <w:rsid w:val="00271D9E"/>
    <w:rsid w:val="00274DB3"/>
    <w:rsid w:val="00280525"/>
    <w:rsid w:val="00280C6B"/>
    <w:rsid w:val="00285D47"/>
    <w:rsid w:val="00287484"/>
    <w:rsid w:val="002A00CC"/>
    <w:rsid w:val="002A27C8"/>
    <w:rsid w:val="002B3F3C"/>
    <w:rsid w:val="002C1B2C"/>
    <w:rsid w:val="002C5947"/>
    <w:rsid w:val="002D3FFC"/>
    <w:rsid w:val="002E73E4"/>
    <w:rsid w:val="003000C0"/>
    <w:rsid w:val="003059C1"/>
    <w:rsid w:val="00317D3F"/>
    <w:rsid w:val="0032017B"/>
    <w:rsid w:val="00324BAD"/>
    <w:rsid w:val="00326BDC"/>
    <w:rsid w:val="00327E26"/>
    <w:rsid w:val="00332493"/>
    <w:rsid w:val="00333700"/>
    <w:rsid w:val="00333D60"/>
    <w:rsid w:val="00341648"/>
    <w:rsid w:val="00344099"/>
    <w:rsid w:val="00365242"/>
    <w:rsid w:val="00365B08"/>
    <w:rsid w:val="0037793F"/>
    <w:rsid w:val="0038315D"/>
    <w:rsid w:val="003918D7"/>
    <w:rsid w:val="00394660"/>
    <w:rsid w:val="003956BE"/>
    <w:rsid w:val="003B0B1F"/>
    <w:rsid w:val="003B0D37"/>
    <w:rsid w:val="003C569A"/>
    <w:rsid w:val="003C5B08"/>
    <w:rsid w:val="003C704A"/>
    <w:rsid w:val="003D1422"/>
    <w:rsid w:val="003D46E6"/>
    <w:rsid w:val="003F18FC"/>
    <w:rsid w:val="00401BA4"/>
    <w:rsid w:val="0040374C"/>
    <w:rsid w:val="00412DCD"/>
    <w:rsid w:val="00413096"/>
    <w:rsid w:val="00420077"/>
    <w:rsid w:val="004203A4"/>
    <w:rsid w:val="0042362E"/>
    <w:rsid w:val="00427016"/>
    <w:rsid w:val="00435473"/>
    <w:rsid w:val="00436F89"/>
    <w:rsid w:val="00454C26"/>
    <w:rsid w:val="00463C03"/>
    <w:rsid w:val="00480814"/>
    <w:rsid w:val="004A3681"/>
    <w:rsid w:val="004B4428"/>
    <w:rsid w:val="004C1120"/>
    <w:rsid w:val="004C341C"/>
    <w:rsid w:val="004C77C5"/>
    <w:rsid w:val="004D0BE4"/>
    <w:rsid w:val="004D490F"/>
    <w:rsid w:val="004E1C75"/>
    <w:rsid w:val="004E330D"/>
    <w:rsid w:val="004E641C"/>
    <w:rsid w:val="004F4AFB"/>
    <w:rsid w:val="00500C94"/>
    <w:rsid w:val="0050635C"/>
    <w:rsid w:val="005129E5"/>
    <w:rsid w:val="00513FD5"/>
    <w:rsid w:val="00514ADF"/>
    <w:rsid w:val="00515764"/>
    <w:rsid w:val="00525434"/>
    <w:rsid w:val="00536F05"/>
    <w:rsid w:val="005407CD"/>
    <w:rsid w:val="00542123"/>
    <w:rsid w:val="005459A7"/>
    <w:rsid w:val="0056008C"/>
    <w:rsid w:val="00561708"/>
    <w:rsid w:val="00567A1C"/>
    <w:rsid w:val="00581436"/>
    <w:rsid w:val="005913E5"/>
    <w:rsid w:val="00596CC3"/>
    <w:rsid w:val="005D2CC1"/>
    <w:rsid w:val="005E1818"/>
    <w:rsid w:val="005E491E"/>
    <w:rsid w:val="005E4941"/>
    <w:rsid w:val="005F796D"/>
    <w:rsid w:val="00606862"/>
    <w:rsid w:val="00606CF2"/>
    <w:rsid w:val="0061367D"/>
    <w:rsid w:val="0061589D"/>
    <w:rsid w:val="00632BBB"/>
    <w:rsid w:val="0063333D"/>
    <w:rsid w:val="0064040A"/>
    <w:rsid w:val="006444A9"/>
    <w:rsid w:val="0064454D"/>
    <w:rsid w:val="00647F44"/>
    <w:rsid w:val="0065041D"/>
    <w:rsid w:val="0065257E"/>
    <w:rsid w:val="00665B1D"/>
    <w:rsid w:val="006662F0"/>
    <w:rsid w:val="00673D9F"/>
    <w:rsid w:val="00676F86"/>
    <w:rsid w:val="006961B5"/>
    <w:rsid w:val="006B340C"/>
    <w:rsid w:val="006E68DF"/>
    <w:rsid w:val="006F26CD"/>
    <w:rsid w:val="007021B4"/>
    <w:rsid w:val="00716C99"/>
    <w:rsid w:val="0073212B"/>
    <w:rsid w:val="007355A2"/>
    <w:rsid w:val="007356C2"/>
    <w:rsid w:val="00752757"/>
    <w:rsid w:val="00755A6B"/>
    <w:rsid w:val="00765CC1"/>
    <w:rsid w:val="007837E8"/>
    <w:rsid w:val="00791AA6"/>
    <w:rsid w:val="007A4A5E"/>
    <w:rsid w:val="007B3522"/>
    <w:rsid w:val="007C6F3F"/>
    <w:rsid w:val="007F4066"/>
    <w:rsid w:val="007F4AA6"/>
    <w:rsid w:val="00816065"/>
    <w:rsid w:val="00834D54"/>
    <w:rsid w:val="00843EA0"/>
    <w:rsid w:val="00857FFB"/>
    <w:rsid w:val="0087274C"/>
    <w:rsid w:val="008745F4"/>
    <w:rsid w:val="00876913"/>
    <w:rsid w:val="0088603E"/>
    <w:rsid w:val="0089032A"/>
    <w:rsid w:val="0089209D"/>
    <w:rsid w:val="008A0548"/>
    <w:rsid w:val="008B0204"/>
    <w:rsid w:val="008B0FE3"/>
    <w:rsid w:val="008C399C"/>
    <w:rsid w:val="008C631C"/>
    <w:rsid w:val="008D45A5"/>
    <w:rsid w:val="008D56AA"/>
    <w:rsid w:val="008F05A2"/>
    <w:rsid w:val="008F1401"/>
    <w:rsid w:val="008F514F"/>
    <w:rsid w:val="00906B51"/>
    <w:rsid w:val="00912110"/>
    <w:rsid w:val="009227A5"/>
    <w:rsid w:val="00932D9A"/>
    <w:rsid w:val="0093764F"/>
    <w:rsid w:val="00940019"/>
    <w:rsid w:val="00941F11"/>
    <w:rsid w:val="0094395F"/>
    <w:rsid w:val="009449B9"/>
    <w:rsid w:val="0095570F"/>
    <w:rsid w:val="00967414"/>
    <w:rsid w:val="00970BE6"/>
    <w:rsid w:val="00982B9C"/>
    <w:rsid w:val="0098422C"/>
    <w:rsid w:val="0098585B"/>
    <w:rsid w:val="00990A52"/>
    <w:rsid w:val="009A2839"/>
    <w:rsid w:val="009A5596"/>
    <w:rsid w:val="009B33D9"/>
    <w:rsid w:val="009B7A5D"/>
    <w:rsid w:val="009B7FA9"/>
    <w:rsid w:val="009C5714"/>
    <w:rsid w:val="009D23F6"/>
    <w:rsid w:val="009F34EB"/>
    <w:rsid w:val="00A01B06"/>
    <w:rsid w:val="00A03F9A"/>
    <w:rsid w:val="00A10ECE"/>
    <w:rsid w:val="00A16BB3"/>
    <w:rsid w:val="00A30897"/>
    <w:rsid w:val="00A402C4"/>
    <w:rsid w:val="00A40E92"/>
    <w:rsid w:val="00A479E9"/>
    <w:rsid w:val="00A80CCC"/>
    <w:rsid w:val="00A943B3"/>
    <w:rsid w:val="00AB3007"/>
    <w:rsid w:val="00AC1FFF"/>
    <w:rsid w:val="00AC437E"/>
    <w:rsid w:val="00AD3497"/>
    <w:rsid w:val="00AE094C"/>
    <w:rsid w:val="00AF2E35"/>
    <w:rsid w:val="00AF30E1"/>
    <w:rsid w:val="00AF643B"/>
    <w:rsid w:val="00B13795"/>
    <w:rsid w:val="00B17D14"/>
    <w:rsid w:val="00B33F4F"/>
    <w:rsid w:val="00B418D3"/>
    <w:rsid w:val="00B545D7"/>
    <w:rsid w:val="00B606C5"/>
    <w:rsid w:val="00B636C1"/>
    <w:rsid w:val="00B63B71"/>
    <w:rsid w:val="00B64D21"/>
    <w:rsid w:val="00B75722"/>
    <w:rsid w:val="00B857DF"/>
    <w:rsid w:val="00B908D8"/>
    <w:rsid w:val="00B949EF"/>
    <w:rsid w:val="00B9689C"/>
    <w:rsid w:val="00BA0219"/>
    <w:rsid w:val="00BA6792"/>
    <w:rsid w:val="00BB6700"/>
    <w:rsid w:val="00BD51E1"/>
    <w:rsid w:val="00BE2D68"/>
    <w:rsid w:val="00BE5E33"/>
    <w:rsid w:val="00C2118D"/>
    <w:rsid w:val="00C27BC9"/>
    <w:rsid w:val="00C31BA0"/>
    <w:rsid w:val="00C52B48"/>
    <w:rsid w:val="00C53D15"/>
    <w:rsid w:val="00C671B6"/>
    <w:rsid w:val="00C750A9"/>
    <w:rsid w:val="00C75F43"/>
    <w:rsid w:val="00C76BE9"/>
    <w:rsid w:val="00C76E44"/>
    <w:rsid w:val="00C77736"/>
    <w:rsid w:val="00C80B2C"/>
    <w:rsid w:val="00C90239"/>
    <w:rsid w:val="00CB1D4D"/>
    <w:rsid w:val="00CB4E66"/>
    <w:rsid w:val="00CC2CAB"/>
    <w:rsid w:val="00CC3277"/>
    <w:rsid w:val="00CD09DC"/>
    <w:rsid w:val="00CD0CBA"/>
    <w:rsid w:val="00CD4218"/>
    <w:rsid w:val="00CD726F"/>
    <w:rsid w:val="00D03759"/>
    <w:rsid w:val="00D058EA"/>
    <w:rsid w:val="00D116A4"/>
    <w:rsid w:val="00D141B0"/>
    <w:rsid w:val="00D222A0"/>
    <w:rsid w:val="00D258EE"/>
    <w:rsid w:val="00D35456"/>
    <w:rsid w:val="00D41E22"/>
    <w:rsid w:val="00D43AEC"/>
    <w:rsid w:val="00D63685"/>
    <w:rsid w:val="00D743F7"/>
    <w:rsid w:val="00D87279"/>
    <w:rsid w:val="00D879C5"/>
    <w:rsid w:val="00DA0053"/>
    <w:rsid w:val="00DB26D4"/>
    <w:rsid w:val="00DB7891"/>
    <w:rsid w:val="00DC0769"/>
    <w:rsid w:val="00DC4721"/>
    <w:rsid w:val="00DC5818"/>
    <w:rsid w:val="00DD268F"/>
    <w:rsid w:val="00DF0479"/>
    <w:rsid w:val="00E03404"/>
    <w:rsid w:val="00E25FDF"/>
    <w:rsid w:val="00E352BD"/>
    <w:rsid w:val="00E43FE4"/>
    <w:rsid w:val="00E442A4"/>
    <w:rsid w:val="00E538DA"/>
    <w:rsid w:val="00E54499"/>
    <w:rsid w:val="00E620AB"/>
    <w:rsid w:val="00E66102"/>
    <w:rsid w:val="00E7499C"/>
    <w:rsid w:val="00EB0F25"/>
    <w:rsid w:val="00EB71A9"/>
    <w:rsid w:val="00ED0FDE"/>
    <w:rsid w:val="00EF3853"/>
    <w:rsid w:val="00F02516"/>
    <w:rsid w:val="00F030CF"/>
    <w:rsid w:val="00F13E6F"/>
    <w:rsid w:val="00F203A3"/>
    <w:rsid w:val="00F27062"/>
    <w:rsid w:val="00F353F2"/>
    <w:rsid w:val="00F43CD5"/>
    <w:rsid w:val="00F54D6B"/>
    <w:rsid w:val="00F754A0"/>
    <w:rsid w:val="00F825A6"/>
    <w:rsid w:val="00F8437F"/>
    <w:rsid w:val="00F94861"/>
    <w:rsid w:val="00F94D5C"/>
    <w:rsid w:val="00FA572D"/>
    <w:rsid w:val="00FA651D"/>
    <w:rsid w:val="00FB0BB7"/>
    <w:rsid w:val="00FB0DB8"/>
    <w:rsid w:val="00FB56D4"/>
    <w:rsid w:val="00FB5D51"/>
    <w:rsid w:val="00FD79A2"/>
    <w:rsid w:val="00FE1796"/>
    <w:rsid w:val="00FF32E4"/>
    <w:rsid w:val="00FF45E8"/>
  </w:rsids>
  <m:mathPr>
    <m:mathFont m:val="Cambria Math"/>
    <m:brkBin m:val="before"/>
    <m:brkBinSub m:val="--"/>
    <m:smallFrac/>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7FBAF"/>
  <w15:docId w15:val="{BB18B842-2E40-4FD5-A81E-439B0C430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rsid w:val="001F7FD1"/>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Hipercze">
    <w:name w:val="Hyperlink"/>
    <w:basedOn w:val="Domylnaczcionkaakapitu"/>
    <w:uiPriority w:val="99"/>
    <w:unhideWhenUsed/>
    <w:rsid w:val="001F7FD1"/>
    <w:rPr>
      <w:color w:val="0563C1" w:themeColor="hyperlink"/>
      <w:u w:val="single"/>
    </w:rPr>
  </w:style>
  <w:style w:type="paragraph" w:styleId="Akapitzlist">
    <w:name w:val="List Paragraph"/>
    <w:basedOn w:val="Normalny"/>
    <w:uiPriority w:val="34"/>
    <w:qFormat/>
    <w:rsid w:val="001F7FD1"/>
    <w:pPr>
      <w:ind w:left="720"/>
      <w:contextualSpacing/>
    </w:pPr>
    <w:rPr>
      <w:lang w:val="en-US"/>
    </w:rPr>
  </w:style>
  <w:style w:type="paragraph" w:styleId="Tekstdymka">
    <w:name w:val="Balloon Text"/>
    <w:basedOn w:val="Normalny"/>
    <w:link w:val="TekstdymkaZnak"/>
    <w:uiPriority w:val="99"/>
    <w:semiHidden/>
    <w:unhideWhenUsed/>
    <w:rsid w:val="00326BDC"/>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326BDC"/>
    <w:rPr>
      <w:rFonts w:ascii="Tahoma" w:hAnsi="Tahoma" w:cs="Tahoma"/>
      <w:sz w:val="16"/>
      <w:szCs w:val="16"/>
    </w:rPr>
  </w:style>
  <w:style w:type="character" w:customStyle="1" w:styleId="UnresolvedMention1">
    <w:name w:val="Unresolved Mention1"/>
    <w:basedOn w:val="Domylnaczcionkaakapitu"/>
    <w:uiPriority w:val="99"/>
    <w:semiHidden/>
    <w:unhideWhenUsed/>
    <w:rsid w:val="00142DA5"/>
    <w:rPr>
      <w:color w:val="605E5C"/>
      <w:shd w:val="clear" w:color="auto" w:fill="E1DFDD"/>
    </w:rPr>
  </w:style>
  <w:style w:type="paragraph" w:styleId="Poprawka">
    <w:name w:val="Revision"/>
    <w:hidden/>
    <w:uiPriority w:val="99"/>
    <w:semiHidden/>
    <w:rsid w:val="00561708"/>
    <w:pPr>
      <w:spacing w:after="0" w:line="240" w:lineRule="auto"/>
    </w:pPr>
  </w:style>
  <w:style w:type="paragraph" w:styleId="Nagwek">
    <w:name w:val="header"/>
    <w:basedOn w:val="Normalny"/>
    <w:link w:val="NagwekZnak"/>
    <w:uiPriority w:val="99"/>
    <w:unhideWhenUsed/>
    <w:rsid w:val="00274DB3"/>
    <w:pPr>
      <w:tabs>
        <w:tab w:val="center" w:pos="4153"/>
        <w:tab w:val="right" w:pos="8306"/>
      </w:tabs>
      <w:spacing w:after="0" w:line="240" w:lineRule="auto"/>
    </w:pPr>
  </w:style>
  <w:style w:type="character" w:customStyle="1" w:styleId="NagwekZnak">
    <w:name w:val="Nagłówek Znak"/>
    <w:basedOn w:val="Domylnaczcionkaakapitu"/>
    <w:link w:val="Nagwek"/>
    <w:uiPriority w:val="99"/>
    <w:rsid w:val="00274DB3"/>
  </w:style>
  <w:style w:type="paragraph" w:styleId="Stopka">
    <w:name w:val="footer"/>
    <w:basedOn w:val="Normalny"/>
    <w:link w:val="StopkaZnak"/>
    <w:uiPriority w:val="99"/>
    <w:unhideWhenUsed/>
    <w:rsid w:val="00274DB3"/>
    <w:pPr>
      <w:tabs>
        <w:tab w:val="center" w:pos="4153"/>
        <w:tab w:val="right" w:pos="8306"/>
      </w:tabs>
      <w:spacing w:after="0" w:line="240" w:lineRule="auto"/>
    </w:pPr>
  </w:style>
  <w:style w:type="character" w:customStyle="1" w:styleId="StopkaZnak">
    <w:name w:val="Stopka Znak"/>
    <w:basedOn w:val="Domylnaczcionkaakapitu"/>
    <w:link w:val="Stopka"/>
    <w:uiPriority w:val="99"/>
    <w:rsid w:val="00274DB3"/>
  </w:style>
  <w:style w:type="character" w:styleId="Numerwiersza">
    <w:name w:val="line number"/>
    <w:basedOn w:val="Domylnaczcionkaakapitu"/>
    <w:uiPriority w:val="99"/>
    <w:semiHidden/>
    <w:unhideWhenUsed/>
    <w:rsid w:val="00427016"/>
  </w:style>
  <w:style w:type="character" w:styleId="Nierozpoznanawzmianka">
    <w:name w:val="Unresolved Mention"/>
    <w:basedOn w:val="Domylnaczcionkaakapitu"/>
    <w:uiPriority w:val="99"/>
    <w:semiHidden/>
    <w:unhideWhenUsed/>
    <w:rsid w:val="000C67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ean.diatta@up.poznan.pl" TargetMode="External"/><Relationship Id="rId13" Type="http://schemas.openxmlformats.org/officeDocument/2006/relationships/hyperlink" Target="https://doi.org/10.1007/978-3-030-30375-4_1"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researchgate.net/publication/318453617_Plant_Stress_Tolerance_An_Integrated_Omics_Approach"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sciencedirect.com/journal/the-egyptian-journal-of-aquatic-resear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A16A45-4770-4C6D-AC2C-6D995791D1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24</Pages>
  <Words>10738</Words>
  <Characters>64434</Characters>
  <Application>Microsoft Office Word</Application>
  <DocSecurity>0</DocSecurity>
  <Lines>536</Lines>
  <Paragraphs>150</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75022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Eman</dc:creator>
  <cp:lastModifiedBy>Jean Diatta</cp:lastModifiedBy>
  <cp:revision>4</cp:revision>
  <dcterms:created xsi:type="dcterms:W3CDTF">2023-07-24T12:49:00Z</dcterms:created>
  <dcterms:modified xsi:type="dcterms:W3CDTF">2023-07-24T13:46:00Z</dcterms:modified>
</cp:coreProperties>
</file>