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DA61" w14:textId="77777777" w:rsidR="002B008D" w:rsidRPr="002B008D" w:rsidRDefault="002B008D" w:rsidP="002B008D">
      <w:pPr>
        <w:jc w:val="center"/>
        <w:rPr>
          <w:b/>
          <w:bCs/>
          <w:sz w:val="28"/>
          <w:szCs w:val="28"/>
          <w:u w:val="single"/>
        </w:rPr>
      </w:pPr>
      <w:r w:rsidRPr="002B008D">
        <w:rPr>
          <w:b/>
          <w:bCs/>
          <w:sz w:val="28"/>
          <w:szCs w:val="28"/>
          <w:u w:val="single"/>
        </w:rPr>
        <w:t>TRANSACTION STRUCTURE</w:t>
      </w:r>
    </w:p>
    <w:p w14:paraId="690A1DAD" w14:textId="5A5B29C9" w:rsidR="00AB2217" w:rsidRPr="002B008D" w:rsidRDefault="002B008D">
      <w:pPr>
        <w:rPr>
          <w:b/>
          <w:bCs/>
          <w:sz w:val="28"/>
          <w:szCs w:val="28"/>
        </w:rPr>
      </w:pPr>
      <w:r w:rsidRPr="002B008D">
        <w:rPr>
          <w:b/>
          <w:bCs/>
          <w:sz w:val="28"/>
          <w:szCs w:val="28"/>
        </w:rPr>
        <w:t xml:space="preserve">1) </w:t>
      </w:r>
      <w:r w:rsidR="00AB2217" w:rsidRPr="002B008D">
        <w:rPr>
          <w:b/>
          <w:bCs/>
          <w:sz w:val="28"/>
          <w:szCs w:val="28"/>
        </w:rPr>
        <w:t>Address Structure</w:t>
      </w:r>
    </w:p>
    <w:p w14:paraId="3488BC91" w14:textId="4F312B22" w:rsidR="00E1159E" w:rsidRPr="002B008D" w:rsidRDefault="00AB2217">
      <w:pPr>
        <w:rPr>
          <w:sz w:val="28"/>
          <w:szCs w:val="28"/>
        </w:rPr>
      </w:pPr>
      <w:r w:rsidRPr="002B008D">
        <w:rPr>
          <w:sz w:val="28"/>
          <w:szCs w:val="28"/>
        </w:rPr>
        <w:t>a)</w:t>
      </w:r>
      <w:r w:rsidR="00E1159E" w:rsidRPr="002B008D">
        <w:rPr>
          <w:sz w:val="28"/>
          <w:szCs w:val="28"/>
        </w:rPr>
        <w:t>BURST LENGTH</w:t>
      </w:r>
    </w:p>
    <w:p w14:paraId="0E5BE915" w14:textId="3CCF4B09" w:rsidR="00AB2217" w:rsidRPr="002B008D" w:rsidRDefault="00E1159E">
      <w:pPr>
        <w:rPr>
          <w:sz w:val="28"/>
          <w:szCs w:val="28"/>
        </w:rPr>
      </w:pPr>
      <w:r w:rsidRPr="002B008D">
        <w:rPr>
          <w:sz w:val="28"/>
          <w:szCs w:val="28"/>
        </w:rPr>
        <w:t xml:space="preserve">AXI4 </w:t>
      </w:r>
      <w:r w:rsidR="00AB2217" w:rsidRPr="002B008D">
        <w:rPr>
          <w:sz w:val="28"/>
          <w:szCs w:val="28"/>
        </w:rPr>
        <w:t xml:space="preserve">supports burst length of 1 to 16 for fixed burst type. It </w:t>
      </w:r>
      <w:r w:rsidRPr="002B008D">
        <w:rPr>
          <w:sz w:val="28"/>
          <w:szCs w:val="28"/>
        </w:rPr>
        <w:t>extends burst length support for the INCR burst type to 1 to 256 transfers</w:t>
      </w:r>
      <w:r w:rsidR="00AB2217" w:rsidRPr="002B008D">
        <w:rPr>
          <w:sz w:val="28"/>
          <w:szCs w:val="28"/>
        </w:rPr>
        <w:t>. F</w:t>
      </w:r>
      <w:r w:rsidR="00AB2217" w:rsidRPr="002B008D">
        <w:rPr>
          <w:sz w:val="28"/>
          <w:szCs w:val="28"/>
        </w:rPr>
        <w:t xml:space="preserve">or wrapping bursts, the burst length must be 2, 4, 8, or 16 </w:t>
      </w:r>
      <w:r w:rsidR="00AB2217" w:rsidRPr="002B008D">
        <w:rPr>
          <w:sz w:val="28"/>
          <w:szCs w:val="28"/>
        </w:rPr>
        <w:t xml:space="preserve"> and</w:t>
      </w:r>
      <w:r w:rsidR="00AB2217" w:rsidRPr="002B008D">
        <w:rPr>
          <w:sz w:val="28"/>
          <w:szCs w:val="28"/>
        </w:rPr>
        <w:t xml:space="preserve"> a burst must not cross a 4KB address boundary</w:t>
      </w:r>
    </w:p>
    <w:p w14:paraId="1215E133" w14:textId="53DA64D7" w:rsidR="00AB2217" w:rsidRPr="002B008D" w:rsidRDefault="00AB2217">
      <w:pPr>
        <w:rPr>
          <w:sz w:val="28"/>
          <w:szCs w:val="28"/>
        </w:rPr>
      </w:pPr>
      <w:r w:rsidRPr="002B008D">
        <w:rPr>
          <w:sz w:val="28"/>
          <w:szCs w:val="28"/>
        </w:rPr>
        <w:t>2)</w:t>
      </w:r>
      <w:r w:rsidR="00682461" w:rsidRPr="002B008D">
        <w:rPr>
          <w:sz w:val="28"/>
          <w:szCs w:val="28"/>
        </w:rPr>
        <w:t>Burst Type</w:t>
      </w:r>
      <w:r w:rsidR="00E8510F" w:rsidRPr="002B008D">
        <w:rPr>
          <w:sz w:val="28"/>
          <w:szCs w:val="28"/>
        </w:rPr>
        <w:t xml:space="preserve"> and Burst Address</w:t>
      </w:r>
    </w:p>
    <w:p w14:paraId="61B40486" w14:textId="65684F07" w:rsidR="00682461" w:rsidRPr="002B008D" w:rsidRDefault="00682461">
      <w:pPr>
        <w:rPr>
          <w:sz w:val="28"/>
          <w:szCs w:val="28"/>
        </w:rPr>
      </w:pPr>
      <w:r w:rsidRPr="002B008D">
        <w:rPr>
          <w:sz w:val="28"/>
          <w:szCs w:val="28"/>
        </w:rPr>
        <w:t>Fixed: Address=Start Address</w:t>
      </w:r>
    </w:p>
    <w:p w14:paraId="6DACB388" w14:textId="5D89B8C2" w:rsidR="00682461" w:rsidRPr="002B008D" w:rsidRDefault="00682461">
      <w:pPr>
        <w:rPr>
          <w:sz w:val="28"/>
          <w:szCs w:val="28"/>
        </w:rPr>
      </w:pPr>
      <w:r w:rsidRPr="002B008D">
        <w:rPr>
          <w:sz w:val="28"/>
          <w:szCs w:val="28"/>
        </w:rPr>
        <w:t>Increment:</w:t>
      </w:r>
      <w:r w:rsidR="00E8510F" w:rsidRPr="002B008D">
        <w:rPr>
          <w:sz w:val="28"/>
          <w:szCs w:val="28"/>
        </w:rPr>
        <w:t xml:space="preserve"> </w:t>
      </w:r>
      <w:r w:rsidRPr="002B008D">
        <w:rPr>
          <w:sz w:val="28"/>
          <w:szCs w:val="28"/>
        </w:rPr>
        <w:t>Address=Start address+ Transfer size</w:t>
      </w:r>
      <w:r w:rsidR="00E8510F" w:rsidRPr="002B008D">
        <w:rPr>
          <w:sz w:val="28"/>
          <w:szCs w:val="28"/>
        </w:rPr>
        <w:t xml:space="preserve"> i.e. (</w:t>
      </w:r>
      <w:proofErr w:type="spellStart"/>
      <w:r w:rsidR="00E8510F" w:rsidRPr="002B008D">
        <w:rPr>
          <w:sz w:val="28"/>
          <w:szCs w:val="28"/>
        </w:rPr>
        <w:t>Address_N</w:t>
      </w:r>
      <w:proofErr w:type="spellEnd"/>
      <w:r w:rsidR="00E8510F" w:rsidRPr="002B008D">
        <w:rPr>
          <w:sz w:val="28"/>
          <w:szCs w:val="28"/>
        </w:rPr>
        <w:t xml:space="preserve"> = </w:t>
      </w:r>
      <w:proofErr w:type="spellStart"/>
      <w:r w:rsidR="00E8510F" w:rsidRPr="002B008D">
        <w:rPr>
          <w:sz w:val="28"/>
          <w:szCs w:val="28"/>
        </w:rPr>
        <w:t>Aligned_Address</w:t>
      </w:r>
      <w:proofErr w:type="spellEnd"/>
      <w:r w:rsidR="00E8510F" w:rsidRPr="002B008D">
        <w:rPr>
          <w:sz w:val="28"/>
          <w:szCs w:val="28"/>
        </w:rPr>
        <w:t xml:space="preserve"> + (N – 1) × </w:t>
      </w:r>
      <w:proofErr w:type="spellStart"/>
      <w:r w:rsidR="00E8510F" w:rsidRPr="002B008D">
        <w:rPr>
          <w:sz w:val="28"/>
          <w:szCs w:val="28"/>
        </w:rPr>
        <w:t>Number_Bytes</w:t>
      </w:r>
      <w:proofErr w:type="spellEnd"/>
      <w:r w:rsidR="00E8510F" w:rsidRPr="002B008D">
        <w:rPr>
          <w:sz w:val="28"/>
          <w:szCs w:val="28"/>
        </w:rPr>
        <w:t>)</w:t>
      </w:r>
    </w:p>
    <w:p w14:paraId="3F8B591B" w14:textId="7BCC3771" w:rsidR="00682461" w:rsidRPr="002B008D" w:rsidRDefault="00682461">
      <w:pPr>
        <w:rPr>
          <w:sz w:val="28"/>
          <w:szCs w:val="28"/>
        </w:rPr>
      </w:pPr>
      <w:r w:rsidRPr="002B008D">
        <w:rPr>
          <w:sz w:val="28"/>
          <w:szCs w:val="28"/>
        </w:rPr>
        <w:t>Wrap: Start address must be aligned</w:t>
      </w:r>
      <w:r w:rsidR="00E8510F" w:rsidRPr="002B008D">
        <w:rPr>
          <w:sz w:val="28"/>
          <w:szCs w:val="28"/>
        </w:rPr>
        <w:t xml:space="preserve"> i.e. (</w:t>
      </w:r>
      <w:proofErr w:type="spellStart"/>
      <w:r w:rsidR="00E8510F" w:rsidRPr="002B008D">
        <w:rPr>
          <w:sz w:val="28"/>
          <w:szCs w:val="28"/>
        </w:rPr>
        <w:t>Address_N</w:t>
      </w:r>
      <w:proofErr w:type="spellEnd"/>
      <w:r w:rsidR="00E8510F" w:rsidRPr="002B008D">
        <w:rPr>
          <w:sz w:val="28"/>
          <w:szCs w:val="28"/>
        </w:rPr>
        <w:t xml:space="preserve"> = </w:t>
      </w:r>
      <w:proofErr w:type="spellStart"/>
      <w:r w:rsidR="00E8510F" w:rsidRPr="002B008D">
        <w:rPr>
          <w:sz w:val="28"/>
          <w:szCs w:val="28"/>
        </w:rPr>
        <w:t>Wrap_Boundary</w:t>
      </w:r>
      <w:proofErr w:type="spellEnd"/>
      <w:r w:rsidR="00E8510F" w:rsidRPr="002B008D">
        <w:rPr>
          <w:sz w:val="28"/>
          <w:szCs w:val="28"/>
        </w:rPr>
        <w:t xml:space="preserve"> + (</w:t>
      </w:r>
      <w:proofErr w:type="spellStart"/>
      <w:r w:rsidR="00E8510F" w:rsidRPr="002B008D">
        <w:rPr>
          <w:sz w:val="28"/>
          <w:szCs w:val="28"/>
        </w:rPr>
        <w:t>Number_Bytes</w:t>
      </w:r>
      <w:proofErr w:type="spellEnd"/>
      <w:r w:rsidR="00E8510F" w:rsidRPr="002B008D">
        <w:rPr>
          <w:sz w:val="28"/>
          <w:szCs w:val="28"/>
        </w:rPr>
        <w:t xml:space="preserve"> × </w:t>
      </w:r>
      <w:proofErr w:type="spellStart"/>
      <w:r w:rsidR="00E8510F" w:rsidRPr="002B008D">
        <w:rPr>
          <w:sz w:val="28"/>
          <w:szCs w:val="28"/>
        </w:rPr>
        <w:t>Burst_Length</w:t>
      </w:r>
      <w:proofErr w:type="spellEnd"/>
      <w:r w:rsidR="00E8510F" w:rsidRPr="002B008D">
        <w:rPr>
          <w:sz w:val="28"/>
          <w:szCs w:val="28"/>
        </w:rPr>
        <w:t>)</w:t>
      </w:r>
      <w:r w:rsidR="00E8510F" w:rsidRPr="002B008D">
        <w:rPr>
          <w:sz w:val="28"/>
          <w:szCs w:val="28"/>
        </w:rPr>
        <w:t>)</w:t>
      </w:r>
    </w:p>
    <w:p w14:paraId="0304BDAC" w14:textId="5402763C" w:rsidR="00E8510F" w:rsidRPr="002B008D" w:rsidRDefault="00E8510F">
      <w:pPr>
        <w:rPr>
          <w:sz w:val="28"/>
          <w:szCs w:val="28"/>
        </w:rPr>
      </w:pPr>
      <w:proofErr w:type="spellStart"/>
      <w:r w:rsidRPr="002B008D">
        <w:rPr>
          <w:sz w:val="28"/>
          <w:szCs w:val="28"/>
        </w:rPr>
        <w:t>AxBURST</w:t>
      </w:r>
      <w:proofErr w:type="spellEnd"/>
      <w:r w:rsidRPr="002B008D">
        <w:rPr>
          <w:sz w:val="28"/>
          <w:szCs w:val="28"/>
        </w:rPr>
        <w:t xml:space="preserve">[1:0] </w:t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Burst type </w:t>
      </w:r>
    </w:p>
    <w:p w14:paraId="044C9A63" w14:textId="77777777" w:rsidR="00E8510F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>0b00</w:t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 FIXED</w:t>
      </w:r>
    </w:p>
    <w:p w14:paraId="33A4448E" w14:textId="77777777" w:rsidR="00E8510F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>0b01</w:t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 INCR</w:t>
      </w:r>
    </w:p>
    <w:p w14:paraId="15E1724A" w14:textId="77777777" w:rsidR="00E8510F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>0b10</w:t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 WRAP </w:t>
      </w:r>
    </w:p>
    <w:p w14:paraId="633DA3A3" w14:textId="7C5B66D7" w:rsidR="00E8510F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>0b11</w:t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 Reserved</w:t>
      </w:r>
    </w:p>
    <w:p w14:paraId="59854508" w14:textId="68B638B8" w:rsidR="00E8510F" w:rsidRPr="002B008D" w:rsidRDefault="00E8510F">
      <w:pPr>
        <w:rPr>
          <w:sz w:val="28"/>
          <w:szCs w:val="28"/>
        </w:rPr>
      </w:pPr>
    </w:p>
    <w:p w14:paraId="31AACB81" w14:textId="643D42C7" w:rsidR="00E8510F" w:rsidRPr="002B008D" w:rsidRDefault="00E8510F">
      <w:pPr>
        <w:rPr>
          <w:b/>
          <w:bCs/>
          <w:sz w:val="28"/>
          <w:szCs w:val="28"/>
        </w:rPr>
      </w:pPr>
      <w:r w:rsidRPr="002B008D">
        <w:rPr>
          <w:b/>
          <w:bCs/>
          <w:sz w:val="28"/>
          <w:szCs w:val="28"/>
        </w:rPr>
        <w:t>2) Data read &amp; write structure</w:t>
      </w:r>
    </w:p>
    <w:p w14:paraId="1D37B4D2" w14:textId="4414A15C" w:rsidR="00E8510F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>a)Write Strobe</w:t>
      </w:r>
    </w:p>
    <w:p w14:paraId="667F1FA9" w14:textId="659462BB" w:rsidR="00E8510F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>The WSTRB[n:0] signals when HIGH, specify the byte lanes of the data bus that contain valid information</w:t>
      </w:r>
    </w:p>
    <w:p w14:paraId="089C87B7" w14:textId="5F87AA94" w:rsidR="00E8510F" w:rsidRPr="002B008D" w:rsidRDefault="00E8510F">
      <w:pPr>
        <w:rPr>
          <w:b/>
          <w:bCs/>
          <w:sz w:val="28"/>
          <w:szCs w:val="28"/>
        </w:rPr>
      </w:pPr>
      <w:r w:rsidRPr="002B008D">
        <w:rPr>
          <w:b/>
          <w:bCs/>
          <w:sz w:val="28"/>
          <w:szCs w:val="28"/>
        </w:rPr>
        <w:t>3) Read &amp; Write Response structure</w:t>
      </w:r>
    </w:p>
    <w:p w14:paraId="7F202FA0" w14:textId="16FB5418" w:rsidR="009701E4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 xml:space="preserve">RRESP[1:0] BRESP[1:0] </w:t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Response </w:t>
      </w:r>
    </w:p>
    <w:p w14:paraId="7F66BFC0" w14:textId="765EFCA7" w:rsidR="009701E4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 xml:space="preserve">0b00 </w:t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OKAY </w:t>
      </w:r>
    </w:p>
    <w:p w14:paraId="6C907FD6" w14:textId="350F7D71" w:rsidR="009701E4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 xml:space="preserve">0b01 </w:t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EXOKAY </w:t>
      </w:r>
    </w:p>
    <w:p w14:paraId="3A149354" w14:textId="2E4C2BBF" w:rsidR="009701E4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t xml:space="preserve">0b10 </w:t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2B008D">
        <w:rPr>
          <w:sz w:val="28"/>
          <w:szCs w:val="28"/>
        </w:rPr>
        <w:tab/>
      </w:r>
      <w:r w:rsidRPr="002B008D">
        <w:rPr>
          <w:sz w:val="28"/>
          <w:szCs w:val="28"/>
        </w:rPr>
        <w:t xml:space="preserve">SLVERR </w:t>
      </w:r>
    </w:p>
    <w:p w14:paraId="72A7CB1A" w14:textId="3B37141B" w:rsidR="00E8510F" w:rsidRPr="002B008D" w:rsidRDefault="00E8510F">
      <w:pPr>
        <w:rPr>
          <w:sz w:val="28"/>
          <w:szCs w:val="28"/>
        </w:rPr>
      </w:pPr>
      <w:r w:rsidRPr="002B008D">
        <w:rPr>
          <w:sz w:val="28"/>
          <w:szCs w:val="28"/>
        </w:rPr>
        <w:lastRenderedPageBreak/>
        <w:t xml:space="preserve">0b11 </w:t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9701E4" w:rsidRPr="002B008D">
        <w:rPr>
          <w:sz w:val="28"/>
          <w:szCs w:val="28"/>
        </w:rPr>
        <w:tab/>
      </w:r>
      <w:r w:rsidR="002B008D">
        <w:rPr>
          <w:sz w:val="28"/>
          <w:szCs w:val="28"/>
        </w:rPr>
        <w:tab/>
      </w:r>
      <w:r w:rsidRPr="002B008D">
        <w:rPr>
          <w:sz w:val="28"/>
          <w:szCs w:val="28"/>
        </w:rPr>
        <w:t>DECERR</w:t>
      </w:r>
    </w:p>
    <w:p w14:paraId="0D7CC8E4" w14:textId="0733796C" w:rsidR="00E1159E" w:rsidRPr="002B008D" w:rsidRDefault="00E1159E">
      <w:pPr>
        <w:rPr>
          <w:sz w:val="28"/>
          <w:szCs w:val="28"/>
        </w:rPr>
      </w:pPr>
    </w:p>
    <w:p w14:paraId="5CC5C640" w14:textId="77777777" w:rsidR="00E1159E" w:rsidRPr="002B008D" w:rsidRDefault="00E1159E">
      <w:pPr>
        <w:rPr>
          <w:sz w:val="28"/>
          <w:szCs w:val="28"/>
        </w:rPr>
      </w:pPr>
    </w:p>
    <w:sectPr w:rsidR="00E1159E" w:rsidRPr="002B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9E"/>
    <w:rsid w:val="001D50FE"/>
    <w:rsid w:val="002B008D"/>
    <w:rsid w:val="00641D6E"/>
    <w:rsid w:val="00682461"/>
    <w:rsid w:val="00964ABF"/>
    <w:rsid w:val="009701E4"/>
    <w:rsid w:val="00AB2217"/>
    <w:rsid w:val="00E1159E"/>
    <w:rsid w:val="00E8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FFD0"/>
  <w15:chartTrackingRefBased/>
  <w15:docId w15:val="{DE93EB49-7A66-443D-A0F5-453FD1AE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Gajendra</dc:creator>
  <cp:keywords/>
  <dc:description/>
  <cp:lastModifiedBy>Deeksha Gajendra</cp:lastModifiedBy>
  <cp:revision>4</cp:revision>
  <dcterms:created xsi:type="dcterms:W3CDTF">2020-09-01T10:46:00Z</dcterms:created>
  <dcterms:modified xsi:type="dcterms:W3CDTF">2020-09-04T07:55:00Z</dcterms:modified>
</cp:coreProperties>
</file>