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912" w14:textId="77777777" w:rsidR="00D00F8E" w:rsidRDefault="00D00F8E" w:rsidP="00D00F8E"/>
    <w:p w14:paraId="16FC6A30" w14:textId="06F00595" w:rsidR="00D00F8E" w:rsidRPr="00D00F8E" w:rsidRDefault="00312C07" w:rsidP="00D00F8E">
      <w:pPr>
        <w:jc w:val="center"/>
        <w:rPr>
          <w:sz w:val="56"/>
          <w:szCs w:val="56"/>
        </w:rPr>
      </w:pPr>
      <w:r w:rsidRPr="00312C07">
        <w:rPr>
          <w:sz w:val="56"/>
          <w:szCs w:val="56"/>
          <w:cs/>
        </w:rPr>
        <w:t>รายงานประเมินราคา ประมาณการค่าใช้จ่ายด้านบุคลากร การบริหารจัดการและระยะเวลาที่ต้องใช้ในการดำเนินโครงการ และรายงานประเมินราคาประมาณการของซอฟต์แวร์ ฮาร์ดแวร์ สิทธิการใช้งานซอฟต์แวร์ ระบบบริหารไฟฟ้าขัดข้อง ตามขอบเขตการดำเนินงานข้อ 4.7 และ 4.8</w:t>
      </w:r>
    </w:p>
    <w:p w14:paraId="462BE7DE" w14:textId="77777777" w:rsidR="00D00F8E" w:rsidRDefault="00D00F8E" w:rsidP="00D00F8E"/>
    <w:p w14:paraId="0607D093" w14:textId="74D95404" w:rsidR="00D00F8E" w:rsidRDefault="00D00F8E">
      <w:pPr>
        <w:spacing w:after="160" w:line="259" w:lineRule="auto"/>
        <w:jc w:val="left"/>
      </w:pPr>
      <w:r>
        <w:br w:type="page"/>
      </w:r>
    </w:p>
    <w:p w14:paraId="50791BA2" w14:textId="77777777" w:rsidR="00D00F8E" w:rsidRDefault="00D00F8E" w:rsidP="00D00F8E"/>
    <w:p w14:paraId="7E3E9B64" w14:textId="60DED046" w:rsidR="00312C07" w:rsidRDefault="00312C07" w:rsidP="00312C07">
      <w:r>
        <w:rPr>
          <w:rFonts w:hint="cs"/>
          <w:cs/>
        </w:rPr>
        <w:t>เพื่อประมาณการค่าใช้จ่ายการจัดแบ่งหมวดหมู่</w:t>
      </w:r>
      <w:r>
        <w:rPr>
          <w:rFonts w:hint="cs"/>
          <w:cs/>
        </w:rPr>
        <w:t xml:space="preserve"> ดังต่อปนี้</w:t>
      </w:r>
    </w:p>
    <w:p w14:paraId="6613D33E" w14:textId="77777777" w:rsidR="00312C07" w:rsidRDefault="00312C07" w:rsidP="00312C07">
      <w:pPr>
        <w:pStyle w:val="ListParagraph"/>
        <w:numPr>
          <w:ilvl w:val="0"/>
          <w:numId w:val="35"/>
        </w:numPr>
      </w:pPr>
      <w:r>
        <w:rPr>
          <w:cs/>
        </w:rPr>
        <w:t>ค่าซอฟต์แวร์และสิทธิ์ในการใช้</w:t>
      </w:r>
    </w:p>
    <w:p w14:paraId="219BDC39" w14:textId="77777777" w:rsidR="00312C07" w:rsidRDefault="00312C07" w:rsidP="00312C07">
      <w:pPr>
        <w:pStyle w:val="ListParagraph"/>
        <w:numPr>
          <w:ilvl w:val="0"/>
          <w:numId w:val="35"/>
        </w:numPr>
      </w:pPr>
      <w:r>
        <w:rPr>
          <w:cs/>
        </w:rPr>
        <w:t>ค่าฮาร์ดแวร์เครื่องแม่ข่ายติดตั้งที่ศูนย์ข้อมูล</w:t>
      </w:r>
    </w:p>
    <w:p w14:paraId="735C435B" w14:textId="77777777" w:rsidR="00312C07" w:rsidRDefault="00312C07" w:rsidP="00312C07">
      <w:pPr>
        <w:pStyle w:val="ListParagraph"/>
        <w:numPr>
          <w:ilvl w:val="0"/>
          <w:numId w:val="35"/>
        </w:numPr>
      </w:pPr>
      <w:r>
        <w:rPr>
          <w:cs/>
        </w:rPr>
        <w:t>ค่าออกแบบและพัฒนาระบบ</w:t>
      </w:r>
    </w:p>
    <w:p w14:paraId="3590F34B" w14:textId="77777777" w:rsidR="00312C07" w:rsidRDefault="00312C07" w:rsidP="00312C07">
      <w:pPr>
        <w:pStyle w:val="ListParagraph"/>
        <w:numPr>
          <w:ilvl w:val="0"/>
          <w:numId w:val="35"/>
        </w:numPr>
      </w:pPr>
      <w:r>
        <w:rPr>
          <w:cs/>
        </w:rPr>
        <w:t>ค่าอิมพลิเมนต์ (</w:t>
      </w:r>
      <w:proofErr w:type="spellStart"/>
      <w:r>
        <w:t>install+migrate+integrate+training</w:t>
      </w:r>
      <w:proofErr w:type="spellEnd"/>
      <w:r>
        <w:t>)</w:t>
      </w:r>
    </w:p>
    <w:p w14:paraId="14D25A31" w14:textId="77777777" w:rsidR="00312C07" w:rsidRDefault="00312C07" w:rsidP="00312C07">
      <w:pPr>
        <w:pStyle w:val="ListParagraph"/>
        <w:numPr>
          <w:ilvl w:val="0"/>
          <w:numId w:val="35"/>
        </w:numPr>
      </w:pPr>
      <w:r>
        <w:rPr>
          <w:cs/>
        </w:rPr>
        <w:t>ค่าสนับสนุนการใช้งานและบำรุงรักษา 5 ปี</w:t>
      </w:r>
    </w:p>
    <w:p w14:paraId="64DACA63" w14:textId="77777777" w:rsidR="00312C07" w:rsidRDefault="00312C07" w:rsidP="00312C07">
      <w:pPr>
        <w:pStyle w:val="ListParagraph"/>
        <w:numPr>
          <w:ilvl w:val="0"/>
          <w:numId w:val="35"/>
        </w:numPr>
      </w:pPr>
      <w:r>
        <w:rPr>
          <w:cs/>
        </w:rPr>
        <w:t>ค่าฮาร์ดแวร์สำหรับผู้ใช้งาน</w:t>
      </w:r>
    </w:p>
    <w:p w14:paraId="59D0ADF0" w14:textId="389327D5" w:rsidR="00312C07" w:rsidRPr="00D00F8E" w:rsidRDefault="00312C07" w:rsidP="00312C07">
      <w:pPr>
        <w:pStyle w:val="ListParagraph"/>
        <w:numPr>
          <w:ilvl w:val="0"/>
          <w:numId w:val="35"/>
        </w:numPr>
        <w:rPr>
          <w:rFonts w:hint="eastAsia"/>
        </w:rPr>
      </w:pPr>
      <w:r>
        <w:rPr>
          <w:cs/>
        </w:rPr>
        <w:t>ค่าใช้จ่ายอื่น</w:t>
      </w:r>
    </w:p>
    <w:p w14:paraId="2C6F2812" w14:textId="77777777" w:rsidR="00D00F8E" w:rsidRDefault="00D00F8E" w:rsidP="00D00F8E"/>
    <w:p w14:paraId="689B25C2" w14:textId="506103D2" w:rsidR="00312C07" w:rsidRDefault="00312C07" w:rsidP="00452E59">
      <w:pPr>
        <w:ind w:firstLine="720"/>
      </w:pPr>
      <w:r>
        <w:rPr>
          <w:rFonts w:hint="cs"/>
          <w:cs/>
        </w:rPr>
        <w:t>เพื่อประเมินราคา</w:t>
      </w:r>
      <w:r w:rsidR="00452E59">
        <w:rPr>
          <w:rFonts w:hint="cs"/>
          <w:cs/>
        </w:rPr>
        <w:t>ได้อย่างถูกต้องเหมาะสม กฟภ.ได้ระบบบริหารไฟฟ้าขัดข้องที่มีประสิทธิภาพและคุณภาพที่ดี และเพื่อเชื่อมั่นได้ว่ามีผู้ประกอบการที่สามารถดำเนินการให้ กฟภ.</w:t>
      </w:r>
      <w:r>
        <w:rPr>
          <w:rFonts w:hint="cs"/>
          <w:cs/>
        </w:rPr>
        <w:t xml:space="preserve"> </w:t>
      </w:r>
      <w:r w:rsidR="00452E59">
        <w:rPr>
          <w:rFonts w:hint="cs"/>
          <w:cs/>
        </w:rPr>
        <w:t xml:space="preserve">หลังจากที่ได้จัดทำ ร่างรายละเอียดขอบเขตงานเสร็จสิ้น </w:t>
      </w:r>
      <w:r>
        <w:rPr>
          <w:rFonts w:hint="cs"/>
          <w:cs/>
        </w:rPr>
        <w:t>ที่ปรึกษา</w:t>
      </w:r>
      <w:r w:rsidR="00452E59">
        <w:rPr>
          <w:rFonts w:hint="cs"/>
          <w:cs/>
        </w:rPr>
        <w:t>จึง</w:t>
      </w:r>
      <w:r>
        <w:rPr>
          <w:rFonts w:hint="cs"/>
          <w:cs/>
        </w:rPr>
        <w:t>ได้เชิญ</w:t>
      </w:r>
      <w:r w:rsidR="00452E59">
        <w:rPr>
          <w:rFonts w:hint="cs"/>
          <w:cs/>
        </w:rPr>
        <w:t>ผู้ประกอบที่ที่มีความเหมาะสม มารับฟังคำชี้แจงข้อกำหนดขอบเขตงาน และขอความอนุเคราะห์จัดทำประมาณการราคา หรือ จัดทำใบเสนอราคา ผลจากการดำเนินการดังกล่าว สามารถสรุปข้อมูลผลการประเมินราคาได้ดังต่อไปนี้</w:t>
      </w:r>
    </w:p>
    <w:p w14:paraId="084C568F" w14:textId="3DD6BBA7" w:rsidR="00452E59" w:rsidRDefault="00452E59" w:rsidP="00452E59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บริษัทพอร์ทัลเน็ต</w:t>
      </w:r>
    </w:p>
    <w:p w14:paraId="3300F1EF" w14:textId="203FA134" w:rsidR="00452E59" w:rsidRDefault="00452E59" w:rsidP="00452E59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บริษัทพรีไซส์</w:t>
      </w:r>
    </w:p>
    <w:p w14:paraId="697D1B03" w14:textId="414B5A26" w:rsidR="00452E59" w:rsidRDefault="00452E59" w:rsidP="00452E59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บริษัทแพลทเนรา</w:t>
      </w:r>
    </w:p>
    <w:p w14:paraId="579B5363" w14:textId="39D8D394" w:rsidR="00452E59" w:rsidRDefault="00452E59" w:rsidP="00452E59">
      <w:pPr>
        <w:pStyle w:val="ListParagraph"/>
        <w:numPr>
          <w:ilvl w:val="0"/>
          <w:numId w:val="36"/>
        </w:numPr>
        <w:rPr>
          <w:rFonts w:hint="eastAsia"/>
        </w:rPr>
      </w:pPr>
      <w:r>
        <w:rPr>
          <w:rFonts w:hint="cs"/>
          <w:cs/>
        </w:rPr>
        <w:t>บริษัทฟอร์ท</w:t>
      </w:r>
    </w:p>
    <w:p w14:paraId="7E13592A" w14:textId="77777777" w:rsidR="00452E59" w:rsidRDefault="00452E59" w:rsidP="00D00F8E"/>
    <w:p w14:paraId="1681BB42" w14:textId="7F2CAAE9" w:rsidR="00452E59" w:rsidRDefault="00452E59" w:rsidP="00452E59">
      <w:pPr>
        <w:ind w:left="720"/>
      </w:pPr>
      <w:r>
        <w:rPr>
          <w:rFonts w:hint="cs"/>
          <w:cs/>
        </w:rPr>
        <w:t>ตารางต่อไปนี้แสดงรายการของราคาที่ประมาณการ</w:t>
      </w:r>
    </w:p>
    <w:p w14:paraId="40C55F83" w14:textId="0CD498D0" w:rsidR="00452E59" w:rsidRDefault="00452E59" w:rsidP="00452E59">
      <w:pPr>
        <w:ind w:left="720"/>
        <w:rPr>
          <w:rFonts w:hint="cs"/>
        </w:rPr>
      </w:pPr>
      <w:r w:rsidRPr="00452E59">
        <w:rPr>
          <w:cs/>
        </w:rPr>
        <w:drawing>
          <wp:inline distT="0" distB="0" distL="0" distR="0" wp14:anchorId="52F71550" wp14:editId="04258A1F">
            <wp:extent cx="5762625" cy="872490"/>
            <wp:effectExtent l="0" t="0" r="9525" b="3810"/>
            <wp:docPr id="958894503" name="Picture 1" descr="A picture containing text, fon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4503" name="Picture 1" descr="A picture containing text, font, number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B828" w14:textId="77777777" w:rsidR="00452E59" w:rsidRDefault="00452E59" w:rsidP="00452E59">
      <w:pPr>
        <w:rPr>
          <w:rFonts w:hint="cs"/>
        </w:rPr>
      </w:pPr>
    </w:p>
    <w:p w14:paraId="7EE1E312" w14:textId="3F88534C" w:rsidR="003E09BC" w:rsidRPr="00FC48C8" w:rsidRDefault="00D00F8E" w:rsidP="007D7407">
      <w:pPr>
        <w:pStyle w:val="Heading1"/>
        <w:rPr>
          <w:rFonts w:hint="cs"/>
          <w:cs/>
        </w:rPr>
      </w:pPr>
      <w:r>
        <w:t xml:space="preserve">1. </w:t>
      </w:r>
      <w:r w:rsidR="00312C07" w:rsidRPr="00312C07">
        <w:rPr>
          <w:cs/>
        </w:rPr>
        <w:t>ประมาณการค่าใช้จ่ายด้านบุคลากร การบริหารจัดการและระยะเวลาที่ต้องใช้ในการดำเนินโครงการ</w:t>
      </w:r>
    </w:p>
    <w:p w14:paraId="54F9356C" w14:textId="77777777" w:rsidR="00452E59" w:rsidRDefault="00452E59" w:rsidP="003E09BC"/>
    <w:p w14:paraId="3AD12A91" w14:textId="78078EAB" w:rsidR="003E09BC" w:rsidRPr="00452E59" w:rsidRDefault="00452E59" w:rsidP="003E09BC">
      <w:pPr>
        <w:rPr>
          <w:b/>
          <w:bCs/>
          <w:u w:val="single"/>
        </w:rPr>
      </w:pPr>
      <w:r w:rsidRPr="00452E59">
        <w:rPr>
          <w:rFonts w:hint="cs"/>
          <w:b/>
          <w:bCs/>
          <w:u w:val="single"/>
          <w:cs/>
        </w:rPr>
        <w:t>ค่าใช้จ่ายด้านบุคลากร</w:t>
      </w:r>
    </w:p>
    <w:p w14:paraId="4D32626E" w14:textId="77777777" w:rsidR="00452E59" w:rsidRDefault="00452E59" w:rsidP="003E09BC"/>
    <w:p w14:paraId="466E04E9" w14:textId="77777777" w:rsidR="00452E59" w:rsidRDefault="00452E59" w:rsidP="00452E59">
      <w:r>
        <w:rPr>
          <w:cs/>
        </w:rPr>
        <w:t>ค่าออกแบบและพัฒนาระบบ</w:t>
      </w:r>
    </w:p>
    <w:p w14:paraId="05BF399D" w14:textId="77777777" w:rsidR="00452E59" w:rsidRDefault="00452E59" w:rsidP="00452E59">
      <w:r>
        <w:rPr>
          <w:cs/>
        </w:rPr>
        <w:t>ค่าอิมพลิเมนต์ (</w:t>
      </w:r>
      <w:proofErr w:type="spellStart"/>
      <w:r>
        <w:t>install+migrate+integrate+training</w:t>
      </w:r>
      <w:proofErr w:type="spellEnd"/>
      <w:r>
        <w:t>)</w:t>
      </w:r>
    </w:p>
    <w:p w14:paraId="3B632844" w14:textId="1411DCC8" w:rsidR="00452E59" w:rsidRDefault="00452E59" w:rsidP="00452E59">
      <w:r>
        <w:rPr>
          <w:cs/>
        </w:rPr>
        <w:t>ค่าสนับสนุนการใช้งานและบำรุงรักษา 5 ปี</w:t>
      </w:r>
    </w:p>
    <w:p w14:paraId="66B6E910" w14:textId="77777777" w:rsidR="00452E59" w:rsidRDefault="00452E59" w:rsidP="00452E59"/>
    <w:p w14:paraId="2808144E" w14:textId="77777777" w:rsidR="00312C07" w:rsidRDefault="00312C07" w:rsidP="003E09BC">
      <w:pPr>
        <w:rPr>
          <w:rFonts w:hint="cs"/>
        </w:rPr>
      </w:pPr>
    </w:p>
    <w:p w14:paraId="0D7D5E46" w14:textId="136E2C82" w:rsidR="00312C07" w:rsidRPr="00452E59" w:rsidRDefault="00312C07" w:rsidP="003E09BC">
      <w:pPr>
        <w:rPr>
          <w:rFonts w:hint="cs"/>
          <w:b/>
          <w:bCs/>
          <w:u w:val="single"/>
        </w:rPr>
      </w:pPr>
      <w:r w:rsidRPr="00452E59">
        <w:rPr>
          <w:rFonts w:hint="cs"/>
          <w:b/>
          <w:bCs/>
          <w:u w:val="single"/>
          <w:cs/>
        </w:rPr>
        <w:t>การบริหารจัดการและระยะเวลาในการดำเนินโครงการ</w:t>
      </w:r>
    </w:p>
    <w:p w14:paraId="5639D993" w14:textId="77777777" w:rsidR="00312C07" w:rsidRDefault="00312C07" w:rsidP="003E09BC"/>
    <w:p w14:paraId="063E643A" w14:textId="012637DD" w:rsidR="00452E59" w:rsidRDefault="00452E59" w:rsidP="003E09BC">
      <w:r>
        <w:rPr>
          <w:rFonts w:hint="cs"/>
          <w:cs/>
        </w:rPr>
        <w:t xml:space="preserve">รายละเอียดตาม </w:t>
      </w:r>
      <w:bookmarkStart w:id="0" w:name="_Toc136596255"/>
      <w:r w:rsidR="006B0C0C">
        <w:t>Book 4:</w:t>
      </w:r>
      <w:r w:rsidR="006B0C0C" w:rsidRPr="007D7407">
        <w:t xml:space="preserve"> </w:t>
      </w:r>
      <w:r w:rsidR="006B0C0C" w:rsidRPr="007D7407">
        <w:rPr>
          <w:rFonts w:hint="cs"/>
          <w:cs/>
        </w:rPr>
        <w:t xml:space="preserve">การพัฒนาระบบงาน </w:t>
      </w:r>
      <w:r w:rsidR="006B0C0C" w:rsidRPr="007D7407">
        <w:rPr>
          <w:rFonts w:hint="eastAsia"/>
        </w:rPr>
        <w:t>(</w:t>
      </w:r>
      <w:r w:rsidR="006B0C0C" w:rsidRPr="007D7407">
        <w:t>System Implementation)</w:t>
      </w:r>
      <w:bookmarkEnd w:id="0"/>
    </w:p>
    <w:p w14:paraId="78DF14B9" w14:textId="508F0EE4" w:rsidR="006B0C0C" w:rsidRDefault="006B0C0C" w:rsidP="003E09BC">
      <w:pPr>
        <w:rPr>
          <w:rFonts w:hint="cs"/>
        </w:rPr>
      </w:pPr>
      <w:r>
        <w:t>(</w:t>
      </w:r>
      <w:r w:rsidRPr="006B0C0C">
        <w:t>OMS-RFP-04-00-Implement.docx</w:t>
      </w:r>
      <w:r>
        <w:t>)</w:t>
      </w:r>
    </w:p>
    <w:p w14:paraId="7718340B" w14:textId="77777777" w:rsidR="00312C07" w:rsidRDefault="00312C07" w:rsidP="003E09BC">
      <w:pPr>
        <w:rPr>
          <w:rFonts w:hint="cs"/>
          <w:cs/>
        </w:rPr>
      </w:pPr>
    </w:p>
    <w:p w14:paraId="49023979" w14:textId="33960767" w:rsidR="00312C07" w:rsidRDefault="00312C07" w:rsidP="003E09BC">
      <w:pPr>
        <w:rPr>
          <w:rFonts w:hint="eastAsia"/>
        </w:rPr>
      </w:pPr>
    </w:p>
    <w:p w14:paraId="3750BDC9" w14:textId="77777777" w:rsidR="00D00F8E" w:rsidRPr="00D00F8E" w:rsidRDefault="00D00F8E" w:rsidP="003E09BC"/>
    <w:p w14:paraId="0792973F" w14:textId="09B52851" w:rsidR="00D00F8E" w:rsidRPr="00FC48C8" w:rsidRDefault="00312C07" w:rsidP="00D00F8E">
      <w:pPr>
        <w:pStyle w:val="Heading1"/>
        <w:rPr>
          <w:rFonts w:hint="cs"/>
          <w:cs/>
        </w:rPr>
      </w:pPr>
      <w:r>
        <w:t xml:space="preserve">2. </w:t>
      </w:r>
      <w:r w:rsidRPr="00312C07">
        <w:rPr>
          <w:cs/>
        </w:rPr>
        <w:t>รายงานประเมินราคาประมาณการของซอฟต์แวร์ ฮาร์ดแวร์ สิทธิการใช้งานซอฟต์แวร์ ระบบบริหารไฟฟ้าขัดข้อง</w:t>
      </w:r>
    </w:p>
    <w:p w14:paraId="2CE4B85B" w14:textId="77777777" w:rsidR="00B54529" w:rsidRDefault="00B54529" w:rsidP="00B54529">
      <w:pPr>
        <w:spacing w:after="160" w:line="259" w:lineRule="auto"/>
      </w:pPr>
    </w:p>
    <w:p w14:paraId="0630516D" w14:textId="0F8AA70D" w:rsidR="00D00F8E" w:rsidRDefault="006B0C0C" w:rsidP="00E060F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ประมาณการค่าใช้จ่ายด้านซอฟต์แวร์และสิทธิการใช้งาน</w:t>
      </w:r>
    </w:p>
    <w:p w14:paraId="62E70EB7" w14:textId="3D733B2F" w:rsidR="00E060F6" w:rsidRPr="00D00F8E" w:rsidRDefault="006B0C0C" w:rsidP="006B0C0C">
      <w:pPr>
        <w:spacing w:after="160" w:line="259" w:lineRule="auto"/>
        <w:rPr>
          <w:rFonts w:hint="cs"/>
        </w:rPr>
      </w:pPr>
      <w:r>
        <w:rPr>
          <w:rFonts w:hint="cs"/>
          <w:cs/>
        </w:rPr>
        <w:t>อธิบายจากตาราง</w:t>
      </w:r>
    </w:p>
    <w:p w14:paraId="7261D218" w14:textId="77777777" w:rsidR="00E060F6" w:rsidRDefault="00E060F6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474D4630" w14:textId="6598FA76" w:rsidR="00E060F6" w:rsidRPr="006B0C0C" w:rsidRDefault="006B0C0C" w:rsidP="006B0C0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TH SarabunPSK" w:hAnsi="TH SarabunPSK" w:cs="TH SarabunPSK" w:hint="cs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ประมาณการ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ค่าใช้จ่ายด้านฮาร์ดแวร์</w:t>
      </w:r>
    </w:p>
    <w:p w14:paraId="3B441CAE" w14:textId="32C72CF9" w:rsidR="00E060F6" w:rsidRPr="006B0C0C" w:rsidRDefault="006B0C0C" w:rsidP="00E060F6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6B0C0C">
        <w:rPr>
          <w:rFonts w:ascii="TH SarabunPSK" w:hAnsi="TH SarabunPSK" w:cs="TH SarabunPSK"/>
          <w:sz w:val="32"/>
          <w:szCs w:val="32"/>
          <w:cs/>
        </w:rPr>
        <w:t>อธิบายจากตาราง</w:t>
      </w:r>
    </w:p>
    <w:p w14:paraId="56FA186B" w14:textId="77777777" w:rsidR="00D00F8E" w:rsidRPr="006B0C0C" w:rsidRDefault="00D00F8E" w:rsidP="00B54529">
      <w:pPr>
        <w:spacing w:after="160" w:line="259" w:lineRule="auto"/>
      </w:pPr>
    </w:p>
    <w:p w14:paraId="799B9F9C" w14:textId="77777777" w:rsidR="006B0C0C" w:rsidRDefault="006B0C0C" w:rsidP="00B54529">
      <w:pPr>
        <w:spacing w:after="160" w:line="259" w:lineRule="auto"/>
        <w:rPr>
          <w:rFonts w:hint="cs"/>
          <w:cs/>
        </w:rPr>
      </w:pPr>
    </w:p>
    <w:sectPr w:rsidR="006B0C0C" w:rsidSect="008B1773">
      <w:footerReference w:type="default" r:id="rId9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ABB3" w14:textId="77777777" w:rsidR="00976DD7" w:rsidRDefault="00976DD7">
      <w:r>
        <w:separator/>
      </w:r>
    </w:p>
  </w:endnote>
  <w:endnote w:type="continuationSeparator" w:id="0">
    <w:p w14:paraId="5EC3B734" w14:textId="77777777" w:rsidR="00976DD7" w:rsidRDefault="0097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B25E" w14:textId="77777777" w:rsidR="00976DD7" w:rsidRDefault="00976DD7">
      <w:r>
        <w:separator/>
      </w:r>
    </w:p>
  </w:footnote>
  <w:footnote w:type="continuationSeparator" w:id="0">
    <w:p w14:paraId="28E6F550" w14:textId="77777777" w:rsidR="00976DD7" w:rsidRDefault="0097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A8F"/>
    <w:multiLevelType w:val="hybridMultilevel"/>
    <w:tmpl w:val="4B90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8E0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0C62759"/>
    <w:multiLevelType w:val="hybridMultilevel"/>
    <w:tmpl w:val="32C2C8E8"/>
    <w:lvl w:ilvl="0" w:tplc="82B6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4"/>
  </w:num>
  <w:num w:numId="3" w16cid:durableId="809906796">
    <w:abstractNumId w:val="26"/>
  </w:num>
  <w:num w:numId="4" w16cid:durableId="1755587417">
    <w:abstractNumId w:val="32"/>
  </w:num>
  <w:num w:numId="5" w16cid:durableId="584726170">
    <w:abstractNumId w:val="25"/>
  </w:num>
  <w:num w:numId="6" w16cid:durableId="112209809">
    <w:abstractNumId w:val="9"/>
  </w:num>
  <w:num w:numId="7" w16cid:durableId="1679966146">
    <w:abstractNumId w:val="31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8"/>
  </w:num>
  <w:num w:numId="12" w16cid:durableId="1284996834">
    <w:abstractNumId w:val="24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5"/>
  </w:num>
  <w:num w:numId="26" w16cid:durableId="1398170275">
    <w:abstractNumId w:val="19"/>
  </w:num>
  <w:num w:numId="27" w16cid:durableId="1590190262">
    <w:abstractNumId w:val="30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8"/>
  </w:num>
  <w:num w:numId="32" w16cid:durableId="990330395">
    <w:abstractNumId w:val="21"/>
  </w:num>
  <w:num w:numId="33" w16cid:durableId="1724676325">
    <w:abstractNumId w:val="12"/>
  </w:num>
  <w:num w:numId="34" w16cid:durableId="2131783029">
    <w:abstractNumId w:val="23"/>
  </w:num>
  <w:num w:numId="35" w16cid:durableId="1858737947">
    <w:abstractNumId w:val="3"/>
  </w:num>
  <w:num w:numId="36" w16cid:durableId="1622805035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2C07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3830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2E59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0C0C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6DD7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F8E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060F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8E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2023-07-04T18:28:00Z</dcterms:created>
  <dcterms:modified xsi:type="dcterms:W3CDTF">2023-07-04T18:47:00Z</dcterms:modified>
</cp:coreProperties>
</file>