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5C35104F" w:rsidR="003E09BC" w:rsidRPr="00FC48C8" w:rsidRDefault="00801319" w:rsidP="007D7407">
      <w:pPr>
        <w:pStyle w:val="Heading1"/>
        <w:rPr>
          <w:cs/>
        </w:rPr>
      </w:pPr>
      <w:r w:rsidRPr="00801319">
        <w:rPr>
          <w:cs/>
        </w:rPr>
        <w:t>การสนับสนุนภายหลังการนำระบบออกใช้งาน (</w:t>
      </w:r>
      <w:r w:rsidRPr="00801319">
        <w:t xml:space="preserve">Post-Implementation Support) </w:t>
      </w:r>
      <w:r w:rsidRPr="00801319">
        <w:rPr>
          <w:cs/>
        </w:rPr>
        <w:t>และการรับประกัน (</w:t>
      </w:r>
      <w:r w:rsidRPr="00801319">
        <w:t>Warranty)</w:t>
      </w:r>
    </w:p>
    <w:p w14:paraId="3AD12A91" w14:textId="77777777" w:rsidR="003E09BC" w:rsidRDefault="003E09BC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1D997" w14:textId="77777777" w:rsidR="00C71B24" w:rsidRDefault="00C71B24">
      <w:r>
        <w:separator/>
      </w:r>
    </w:p>
  </w:endnote>
  <w:endnote w:type="continuationSeparator" w:id="0">
    <w:p w14:paraId="2418FB5E" w14:textId="77777777" w:rsidR="00C71B24" w:rsidRDefault="00C71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61EF" w14:textId="77777777" w:rsidR="00C71B24" w:rsidRDefault="00C71B24">
      <w:r>
        <w:separator/>
      </w:r>
    </w:p>
  </w:footnote>
  <w:footnote w:type="continuationSeparator" w:id="0">
    <w:p w14:paraId="44401764" w14:textId="77777777" w:rsidR="00C71B24" w:rsidRDefault="00C71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1319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1B24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4</cp:revision>
  <cp:lastPrinted>2023-06-09T17:15:00Z</cp:lastPrinted>
  <dcterms:created xsi:type="dcterms:W3CDTF">2023-06-22T06:27:00Z</dcterms:created>
  <dcterms:modified xsi:type="dcterms:W3CDTF">2023-06-22T06:37:00Z</dcterms:modified>
</cp:coreProperties>
</file>