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C99D" w14:textId="77777777" w:rsidR="003B40A6" w:rsidRDefault="003B40A6" w:rsidP="003B40A6"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1F3FDDE7" wp14:editId="7030BAE9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85A1D" w14:textId="77777777" w:rsidR="003B40A6" w:rsidRDefault="003B40A6" w:rsidP="003B40A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DD5C85A" w14:textId="77777777" w:rsidR="003B40A6" w:rsidRDefault="003B40A6" w:rsidP="003B40A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7D73F8E9" w14:textId="77777777" w:rsidR="003B40A6" w:rsidRDefault="003B40A6" w:rsidP="003B40A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65210924" w14:textId="77777777" w:rsidR="003B40A6" w:rsidRPr="00A804F0" w:rsidRDefault="003B40A6" w:rsidP="003B40A6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F6885B7" w14:textId="77777777" w:rsidR="003B40A6" w:rsidRPr="00503821" w:rsidRDefault="003B40A6" w:rsidP="003B40A6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27DE9CF1" w14:textId="77777777" w:rsidR="003B40A6" w:rsidRDefault="003B40A6" w:rsidP="003B40A6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22378CC3" w14:textId="77777777" w:rsidR="003B40A6" w:rsidRDefault="003B40A6" w:rsidP="003B40A6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481FEC0E" w14:textId="77777777" w:rsidR="003B40A6" w:rsidRDefault="003B40A6" w:rsidP="003B40A6">
      <w:pPr>
        <w:spacing w:after="100"/>
        <w:jc w:val="center"/>
        <w:rPr>
          <w:color w:val="000000" w:themeColor="text1"/>
        </w:rPr>
      </w:pPr>
    </w:p>
    <w:p w14:paraId="0BAFBF6A" w14:textId="77777777" w:rsidR="003B40A6" w:rsidRPr="00C047A8" w:rsidRDefault="003B40A6" w:rsidP="003B40A6">
      <w:pPr>
        <w:pStyle w:val="BodyText"/>
        <w:numPr>
          <w:ilvl w:val="1"/>
          <w:numId w:val="34"/>
        </w:numPr>
        <w:jc w:val="center"/>
        <w:rPr>
          <w:b/>
          <w:bCs/>
        </w:rPr>
      </w:pPr>
      <w:r w:rsidRPr="00C047A8">
        <w:rPr>
          <w:b/>
          <w:bCs/>
          <w:cs/>
        </w:rPr>
        <w:t>(</w:t>
      </w:r>
      <w:r w:rsidRPr="00C047A8">
        <w:rPr>
          <w:b/>
          <w:bCs/>
        </w:rPr>
        <w:t>2</w:t>
      </w:r>
      <w:r w:rsidRPr="00C047A8">
        <w:rPr>
          <w:b/>
          <w:bCs/>
          <w:cs/>
        </w:rPr>
        <w:t>)</w:t>
      </w:r>
      <w:r w:rsidRPr="00C047A8">
        <w:rPr>
          <w:rFonts w:hint="cs"/>
          <w:b/>
          <w:bCs/>
          <w:cs/>
        </w:rPr>
        <w:t xml:space="preserve"> </w:t>
      </w:r>
      <w:r w:rsidRPr="00C047A8">
        <w:rPr>
          <w:b/>
          <w:bCs/>
        </w:rPr>
        <w:t>ขอบเขตรายละเอียดของงาน (TOR)</w:t>
      </w:r>
    </w:p>
    <w:p w14:paraId="13E3B1DF" w14:textId="77777777" w:rsidR="003B40A6" w:rsidRDefault="003B40A6" w:rsidP="003B40A6">
      <w:pPr>
        <w:pStyle w:val="BodyText"/>
        <w:numPr>
          <w:ilvl w:val="0"/>
          <w:numId w:val="0"/>
        </w:numPr>
        <w:jc w:val="center"/>
        <w:rPr>
          <w:b/>
          <w:bCs/>
        </w:rPr>
      </w:pPr>
      <w:r w:rsidRPr="00C047A8">
        <w:rPr>
          <w:b/>
          <w:bCs/>
        </w:rPr>
        <w:t xml:space="preserve">Appendix </w:t>
      </w:r>
      <w:r>
        <w:rPr>
          <w:rFonts w:hint="cs"/>
          <w:b/>
          <w:bCs/>
          <w:cs/>
        </w:rPr>
        <w:t>N</w:t>
      </w:r>
      <w:r w:rsidRPr="00C047A8">
        <w:rPr>
          <w:b/>
          <w:bCs/>
        </w:rPr>
        <w:t xml:space="preserve">: </w:t>
      </w:r>
      <w:r w:rsidRPr="003B40A6">
        <w:rPr>
          <w:b/>
          <w:bCs/>
          <w:cs/>
        </w:rPr>
        <w:t>การสนับสนุนภายหลังการนำระบบออกใช้งาน (</w:t>
      </w:r>
      <w:r w:rsidRPr="003B40A6">
        <w:rPr>
          <w:b/>
          <w:bCs/>
        </w:rPr>
        <w:t xml:space="preserve">Post-Implementation Support) </w:t>
      </w:r>
    </w:p>
    <w:p w14:paraId="704EEF51" w14:textId="4B04D81D" w:rsidR="003B40A6" w:rsidRPr="00C047A8" w:rsidRDefault="003B40A6" w:rsidP="003B40A6">
      <w:pPr>
        <w:pStyle w:val="BodyText"/>
        <w:numPr>
          <w:ilvl w:val="0"/>
          <w:numId w:val="0"/>
        </w:numPr>
        <w:jc w:val="center"/>
        <w:rPr>
          <w:rFonts w:hint="cs"/>
          <w:b/>
          <w:bCs/>
          <w:cs/>
        </w:rPr>
      </w:pPr>
      <w:r w:rsidRPr="003B40A6">
        <w:rPr>
          <w:b/>
          <w:bCs/>
          <w:cs/>
        </w:rPr>
        <w:t>และการรับประกัน (</w:t>
      </w:r>
      <w:r w:rsidRPr="003B40A6">
        <w:rPr>
          <w:b/>
          <w:bCs/>
        </w:rPr>
        <w:t>Warranty)</w:t>
      </w:r>
    </w:p>
    <w:p w14:paraId="63D3C5E4" w14:textId="7167E466" w:rsidR="003B40A6" w:rsidRDefault="003B40A6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7EE1E312" w14:textId="1B994C39" w:rsidR="003E09BC" w:rsidRPr="00FC48C8" w:rsidRDefault="00801319" w:rsidP="003B40A6">
      <w:pPr>
        <w:pStyle w:val="Heading1"/>
        <w:rPr>
          <w:cs/>
        </w:rPr>
      </w:pPr>
      <w:r w:rsidRPr="00801319">
        <w:rPr>
          <w:cs/>
        </w:rPr>
        <w:lastRenderedPageBreak/>
        <w:t>การสนับสนุนภายหลังการนำระบบออกใช้งาน (</w:t>
      </w:r>
      <w:r w:rsidRPr="00801319">
        <w:t xml:space="preserve">Post-Implementation Support) </w:t>
      </w:r>
      <w:r w:rsidRPr="00801319">
        <w:rPr>
          <w:cs/>
        </w:rPr>
        <w:t>และการรับประกัน (</w:t>
      </w:r>
      <w:r w:rsidRPr="00801319">
        <w:t>Warranty)</w:t>
      </w:r>
    </w:p>
    <w:p w14:paraId="3AD12A91" w14:textId="77777777" w:rsidR="003E09BC" w:rsidRDefault="003E09BC" w:rsidP="003E09BC"/>
    <w:p w14:paraId="478833A4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ผู้รับจ้างต้องจัดให้มีการสนับสนุนภายหลังการนำระบบออกใช้งาน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1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>ของปีแรก (รอบปิดบัญชีประจำปีของการไฟฟ้าส่วนภูมิภาค วันที่ 1 มกราคม) พร้อมทีมงานที่พร้อมสนับสนุนการทำงานตลอด 24 ชม. ทุกระบบ ที่ส่งมอบ และการฝึกอบรมแก่บุคลากรของการไฟฟ้าส่วนภูมิภาค</w:t>
      </w:r>
    </w:p>
    <w:p w14:paraId="4F31EE46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498EC926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05C788DB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52D9E910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0CCEEACD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791261BB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513C4A07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10F0DB91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0324082C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</w:t>
      </w:r>
    </w:p>
    <w:p w14:paraId="185A1FD5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left"/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5483E96C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left"/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cs/>
        </w:rPr>
        <w:t xml:space="preserve">รซธ. ที่ส่งมอบทั้งระบบ โดยรับประกันซอฟต์แวร์สำเร็จรูป และ/หรือระบบงานที่พัฒนาขึ้นเองเป็นระยะเวลา 1 ปี และรับประกันเครื่องคอมพิวเตอร์และอุปกรณ์ประกอบเป็นระยะเวลา 3 ปี นับจากวันตรวจรับมอบระบบ </w:t>
      </w:r>
    </w:p>
    <w:p w14:paraId="639ECA2B" w14:textId="4CB5D029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left"/>
      </w:pPr>
      <w:r>
        <w:rPr>
          <w:cs/>
        </w:rPr>
        <w:t>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r>
        <w:rPr>
          <w:cs/>
        </w:rPr>
        <w:t>หรือระบบหยุดทำงาน  กฟภ.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5DBED013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>ภายใน 1 ชั่วโมง นับแต่เวลาที่ได้รับแจ้งจาก กฟภ.</w:t>
      </w:r>
    </w:p>
    <w:p w14:paraId="7C415DCA" w14:textId="2CD6EFAF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lastRenderedPageBreak/>
        <w:t>แก้ไขปัญหาให้ระบบกลับมาปฏิบัติงานได้ ภายใน 3 ชั่วโมง ยกเว้นระบบที่เกี่ยวข้องกับการเงินต้องแก้ปัญหาให้ระบบกลับมาใช้งานได้ภายใน 1 ชม.</w:t>
      </w:r>
    </w:p>
    <w:p w14:paraId="72B7F602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left"/>
      </w:pPr>
      <w:r>
        <w:rPr>
          <w:cs/>
        </w:rPr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16658CA9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50D1F274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หากเครื่องคอมพิวเตอร์และอุปกรณ์ประกอบที่ส่งมอบส่วนใดเกิดขัดข้องเป็นจำนวน 3 ครั้ง ภายในระยะเวลา 30 วัน ผู้รับจ้างต้องเปลี่ยนอุปกรณ์ส่วนนั้นให้ใหม่หากได้รับการร้องขอ</w:t>
      </w:r>
    </w:p>
    <w:p w14:paraId="214F3BC9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77B55A38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 xml:space="preserve">ผู้รับจ้างจะต้อง </w:t>
      </w:r>
      <w:r>
        <w:t xml:space="preserve">Fix Defect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03530C23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24053C82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77EF1DFE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2B5E9728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66D99300" w14:textId="77777777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>ซอฟต์แวร์ที่ผู้รับจ้างพัฒนาขึ้น (</w:t>
      </w:r>
      <w:r>
        <w:t>Develope</w:t>
      </w:r>
      <w:r>
        <w:rPr>
          <w:rFonts w:hint="eastAsia"/>
        </w:rPr>
        <w:t>d</w:t>
      </w:r>
      <w:r>
        <w:t xml:space="preserve"> Software)</w:t>
      </w:r>
    </w:p>
    <w:p w14:paraId="43E94D0D" w14:textId="35B58DE9" w:rsidR="0003639C" w:rsidRDefault="0003639C" w:rsidP="003B40A6">
      <w:pPr>
        <w:pStyle w:val="ListParagraph"/>
        <w:numPr>
          <w:ilvl w:val="1"/>
          <w:numId w:val="33"/>
        </w:numPr>
        <w:spacing w:after="160" w:line="259" w:lineRule="auto"/>
        <w:ind w:left="1134" w:hanging="567"/>
        <w:jc w:val="both"/>
      </w:pPr>
      <w:r>
        <w:rPr>
          <w:cs/>
        </w:rPr>
        <w:t xml:space="preserve">ฮาร์ดแวร์ทั้งหมดที่จัดหาโดยผู้รับจ้าง </w:t>
      </w:r>
    </w:p>
    <w:p w14:paraId="683DD4B2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27159CDD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  <w:jc w:val="both"/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Developed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>อย่างน้อยปีละ 4 ครั้ง โดยมีระยะเวลาห่างกันไม่น้อยกว่า 60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32F88DB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lastRenderedPageBreak/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51A1E05F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4A2979CD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34327D6C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10026ACF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47C8411E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68770565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3916EA4E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4</w:t>
      </w:r>
      <w:r>
        <w:rPr>
          <w:cs/>
        </w:rPr>
        <w:t xml:space="preserve">  คน โดยในเวลาราชการต้องมีบุคลากรไม่น้อยกว่า </w:t>
      </w:r>
      <w:r>
        <w:t>2</w:t>
      </w:r>
      <w:r>
        <w:rPr>
          <w:cs/>
        </w:rPr>
        <w:t xml:space="preserve">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24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3F277A6B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>เป็นเวลาอย่างน้อย 1 ปี เพื่อพัฒนาองค์ความรู้ด้านระบบ</w:t>
      </w:r>
      <w:r>
        <w:rPr>
          <w:rFonts w:hint="cs"/>
          <w:cs/>
        </w:rPr>
        <w:t>งาน</w:t>
      </w:r>
      <w:r>
        <w:rPr>
          <w:cs/>
        </w:rPr>
        <w:t xml:space="preserve">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68902AAB" w14:textId="77777777" w:rsidR="0003639C" w:rsidRDefault="0003639C" w:rsidP="003B40A6">
      <w:pPr>
        <w:pStyle w:val="ListParagraph"/>
        <w:numPr>
          <w:ilvl w:val="0"/>
          <w:numId w:val="33"/>
        </w:numPr>
        <w:spacing w:after="160" w:line="259" w:lineRule="auto"/>
        <w:ind w:left="567" w:hanging="567"/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เพื่อสนับสนุนการทำงานของ </w:t>
      </w:r>
      <w:r>
        <w:t>Service Desk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3B40A6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BCE3" w14:textId="77777777" w:rsidR="00306A86" w:rsidRDefault="00306A86">
      <w:r>
        <w:separator/>
      </w:r>
    </w:p>
  </w:endnote>
  <w:endnote w:type="continuationSeparator" w:id="0">
    <w:p w14:paraId="74224477" w14:textId="77777777" w:rsidR="00306A86" w:rsidRDefault="0030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12534254" w:rsidR="008B1773" w:rsidRPr="00493773" w:rsidRDefault="003B40A6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sz w:val="24"/>
            <w:szCs w:val="24"/>
            <w:lang w:bidi="th-TH"/>
          </w:rPr>
          <w:t>Appendix N-</w:t>
        </w:r>
        <w:r w:rsidR="008B1773">
          <w:rPr>
            <w:rStyle w:val="PageNumber"/>
            <w:rFonts w:hint="cs"/>
            <w:sz w:val="24"/>
            <w:szCs w:val="24"/>
            <w:cs/>
            <w:lang w:bidi="th-TH"/>
          </w:rPr>
          <w:t xml:space="preserve"> 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="008B1773"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separate"/>
        </w:r>
        <w:r w:rsidR="008B1773">
          <w:rPr>
            <w:rStyle w:val="PageNumber"/>
            <w:sz w:val="24"/>
            <w:szCs w:val="24"/>
          </w:rPr>
          <w:t>24</w:t>
        </w:r>
        <w:r w:rsidR="008B1773"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FF74" w14:textId="77777777" w:rsidR="00306A86" w:rsidRDefault="00306A86">
      <w:r>
        <w:separator/>
      </w:r>
    </w:p>
  </w:footnote>
  <w:footnote w:type="continuationSeparator" w:id="0">
    <w:p w14:paraId="2BCF6915" w14:textId="77777777" w:rsidR="00306A86" w:rsidRDefault="00306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842B" w14:textId="77777777" w:rsidR="003B40A6" w:rsidRPr="00062F6E" w:rsidRDefault="00306A86" w:rsidP="003B40A6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0EA2C9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9.8pt;height:22.2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0265655" r:id="rId2"/>
      </w:object>
    </w:r>
    <w:r w:rsidR="003B40A6">
      <w:rPr>
        <w:rFonts w:hint="cs"/>
        <w:noProof/>
        <w:cs/>
      </w:rPr>
      <w:t xml:space="preserve"> </w:t>
    </w:r>
    <w:r w:rsidR="003B40A6" w:rsidRPr="00062F6E">
      <w:rPr>
        <w:b/>
        <w:bCs/>
        <w:i/>
        <w:iCs/>
        <w:szCs w:val="24"/>
        <w:cs/>
      </w:rPr>
      <w:t>โครงการ</w:t>
    </w:r>
    <w:r w:rsidR="003B40A6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3B40A6">
      <w:rPr>
        <w:rFonts w:hint="cs"/>
        <w:b/>
        <w:bCs/>
        <w:i/>
        <w:iCs/>
        <w:szCs w:val="24"/>
      </w:rPr>
      <w:t>OMS)</w:t>
    </w:r>
    <w:r w:rsidR="003B40A6">
      <w:rPr>
        <w:b/>
        <w:bCs/>
        <w:i/>
        <w:iCs/>
        <w:szCs w:val="24"/>
      </w:rPr>
      <w:tab/>
      <w:t xml:space="preserve">       </w:t>
    </w:r>
  </w:p>
  <w:p w14:paraId="1DAB04DF" w14:textId="77777777" w:rsidR="003B40A6" w:rsidRPr="003B40A6" w:rsidRDefault="003B40A6" w:rsidP="003B4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D3546D"/>
    <w:multiLevelType w:val="multilevel"/>
    <w:tmpl w:val="71E61D34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5"/>
  </w:num>
  <w:num w:numId="4" w16cid:durableId="1755587417">
    <w:abstractNumId w:val="30"/>
  </w:num>
  <w:num w:numId="5" w16cid:durableId="584726170">
    <w:abstractNumId w:val="24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3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6"/>
  </w:num>
  <w:num w:numId="31" w16cid:durableId="333532512">
    <w:abstractNumId w:val="8"/>
  </w:num>
  <w:num w:numId="32" w16cid:durableId="990330395">
    <w:abstractNumId w:val="20"/>
  </w:num>
  <w:num w:numId="33" w16cid:durableId="2043046997">
    <w:abstractNumId w:val="22"/>
  </w:num>
  <w:num w:numId="34" w16cid:durableId="125338976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639C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06A86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0A6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E6B36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1319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1B24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3513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16D9E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3C5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0A6"/>
    <w:pPr>
      <w:keepNext/>
      <w:keepLines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3B40A6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4</cp:revision>
  <cp:lastPrinted>2023-06-09T17:15:00Z</cp:lastPrinted>
  <dcterms:created xsi:type="dcterms:W3CDTF">2023-07-04T14:38:00Z</dcterms:created>
  <dcterms:modified xsi:type="dcterms:W3CDTF">2023-07-07T13:07:00Z</dcterms:modified>
</cp:coreProperties>
</file>