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Unit Test Evidence - ECSR-35263</w:t>
      </w:r>
    </w:p>
    <w:p>
      <w:r>
        <w:rPr>
          <w:b/>
        </w:rPr>
        <w:t>Daily report email: Production Date in the email subject/body did not match the attached report's date.</w:t>
      </w:r>
    </w:p>
    <w:p>
      <w:pPr>
        <w:pStyle w:val="Heading2"/>
      </w:pPr>
      <w:r>
        <w:t>Document control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Ticket</w:t>
            </w:r>
          </w:p>
        </w:tc>
        <w:tc>
          <w:tcPr>
            <w:tcW w:type="dxa" w:w="4320"/>
          </w:tcPr>
          <w:p>
            <w:r>
              <w:t>ECSR-35263 (Critical / UAT_BLOCKER)</w:t>
            </w:r>
          </w:p>
        </w:tc>
      </w:tr>
      <w:tr>
        <w:tc>
          <w:tcPr>
            <w:tcW w:type="dxa" w:w="4320"/>
          </w:tcPr>
          <w:p>
            <w:r>
              <w:t>Reported by</w:t>
            </w:r>
          </w:p>
        </w:tc>
        <w:tc>
          <w:tcPr>
            <w:tcW w:type="dxa" w:w="4320"/>
          </w:tcPr>
          <w:p>
            <w:r>
              <w:t>Ruchi Doval</w:t>
            </w:r>
          </w:p>
        </w:tc>
      </w:tr>
      <w:tr>
        <w:tc>
          <w:tcPr>
            <w:tcW w:type="dxa" w:w="4320"/>
          </w:tcPr>
          <w:p>
            <w:r>
              <w:t>Environment</w:t>
            </w:r>
          </w:p>
        </w:tc>
        <w:tc>
          <w:tcPr>
            <w:tcW w:type="dxa" w:w="4320"/>
          </w:tcPr>
          <w:p>
            <w:r>
              <w:t>COPSDEV / plutodev</w:t>
            </w:r>
          </w:p>
        </w:tc>
      </w:tr>
      <w:tr>
        <w:tc>
          <w:tcPr>
            <w:tcW w:type="dxa" w:w="4320"/>
          </w:tcPr>
          <w:p>
            <w:r>
              <w:t>Report used</w:t>
            </w:r>
          </w:p>
        </w:tc>
        <w:tc>
          <w:tcPr>
            <w:tcW w:type="dxa" w:w="4320"/>
          </w:tcPr>
          <w:p>
            <w:r>
              <w:t>R_BLP_DAILY_PROD_ALLOC_PLUTO (Burrup LNG Park Daily Production - Pluto)</w:t>
            </w:r>
          </w:p>
        </w:tc>
      </w:tr>
      <w:tr>
        <w:tc>
          <w:tcPr>
            <w:tcW w:type="dxa" w:w="4320"/>
          </w:tcPr>
          <w:p>
            <w:r>
              <w:t>Fix</w:t>
            </w:r>
          </w:p>
        </w:tc>
        <w:tc>
          <w:tcPr>
            <w:tcW w:type="dxa" w:w="4320"/>
          </w:tcPr>
          <w:p>
            <w:r>
              <w:t>ZWP_P_MAIL_UTIL.getReportDate(p_message_no) - resolve the date PER MESSAGE via REPORT_SEND_LOG (was: latest report of the type)</w:t>
            </w:r>
          </w:p>
        </w:tc>
      </w:tr>
      <w:tr>
        <w:tc>
          <w:tcPr>
            <w:tcW w:type="dxa" w:w="4320"/>
          </w:tcPr>
          <w:p>
            <w:r>
              <w:t>Evidence</w:t>
            </w:r>
          </w:p>
        </w:tc>
        <w:tc>
          <w:tcPr>
            <w:tcW w:type="dxa" w:w="4320"/>
          </w:tcPr>
          <w:p>
            <w:r>
              <w:t>Same 20-May report: MSG 412 (before fix) vs MSG 414 (after fix)</w:t>
            </w:r>
          </w:p>
        </w:tc>
      </w:tr>
    </w:tbl>
    <w:p>
      <w:pPr>
        <w:pStyle w:val="Heading2"/>
      </w:pPr>
      <w:r>
        <w:t>Defect &amp; fix (summary)</w:t>
      </w:r>
    </w:p>
    <w:p>
      <w:r>
        <w:t>BEFORE: getReportDate(p_message_code) returned the latest report date of the message TYPE; the scheduled ZWP_UPD_MHM_SUBJECT_AND_BODY business action stamped that one date into {production_day} on every message of the type -&gt; the email subject/body showed the wrong date while the attachment was correct.</w:t>
      </w:r>
    </w:p>
    <w:p>
      <w:r>
        <w:t>AFTER: a new getReportDate(p_message_no) overload resolves the date from the message's OWN report (REPORT_SEND_LOG -&gt; TV_REPORT_GENERATED.report_date); both refresh procedures use NVL(getReportDate(msg_no), getReportDate(type)).</w:t>
      </w:r>
    </w:p>
    <w:p>
      <w:pPr>
        <w:pStyle w:val="Heading1"/>
      </w:pPr>
      <w:r>
        <w:t>BEFORE FIX</w:t>
      </w:r>
    </w:p>
    <w:p>
      <w:pPr>
        <w:pStyle w:val="Heading2"/>
      </w:pPr>
      <w:r>
        <w:t>1.  Outgoing Messages screen</w:t>
      </w:r>
    </w:p>
    <w:p>
      <w:r>
        <w:t>MSG 412 - R_BLP_DAILY_PROD_ALLOC_PLUTO. The attached report is for Production Date 20 May 2026.</w:t>
      </w:r>
    </w:p>
    <w:p>
      <w:r>
        <w:drawing>
          <wp:inline xmlns:a="http://schemas.openxmlformats.org/drawingml/2006/main" xmlns:pic="http://schemas.openxmlformats.org/drawingml/2006/picture">
            <wp:extent cx="6035040" cy="3592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fore_412_gri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592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2.  Rendered outgoing message (Preview)</w:t>
      </w:r>
    </w:p>
    <w:p>
      <w:r>
        <w:rPr>
          <w:b/>
        </w:rPr>
        <w:t xml:space="preserve">Subject: </w:t>
      </w:r>
      <w:r>
        <w:t>Burrup LNG Park Daily Production Report 26 May 26</w:t>
      </w:r>
    </w:p>
    <w:p>
      <w:r>
        <w:t>Rendered message body (MESSAGE_DRAFT):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Hi,</w:t>
              <w:br/>
              <w:br/>
              <w:t>Please find attached Burrup LNG Park Daily Production Report (Pluto) for Production Date - 26 May 26.</w:t>
              <w:br/>
              <w:br/>
              <w:t>Note this report is designed to meet the requirements of Burrup LNG Park Production Allocation Agreement (PAA) from the PAA Effective Date.</w:t>
              <w:br/>
              <w:br/>
              <w:t>For any queries or issues please contact PlutoJVNotices@woodside.com.au.</w:t>
              <w:br/>
              <w:br/>
              <w:t>Disclaimer - You are receiving this email as a designated recipient for the above-listed Report Type. If you no longer wish to receive these emails, please contact the Production &amp; Emission Allocation Team - Australian Business.</w:t>
              <w:br/>
              <w:br/>
              <w:t>Regards,</w:t>
              <w:br/>
              <w:t>Prod Reporting</w:t>
              <w:br/>
              <w:t>Production &amp; Emission Allocation Team</w:t>
              <w:br/>
              <w:br/>
              <w:br/>
              <w:t>[This notification is automatically generated by Pluto Hub ECaaS.]</w:t>
            </w:r>
          </w:p>
        </w:tc>
      </w:tr>
    </w:tbl>
    <w:p>
      <w:r>
        <w:rPr>
          <w:b/>
          <w:color w:val="C00000"/>
        </w:rPr>
        <w:t>DEFECT: the attached report is 20 May 2026, but the email subject/body show 26 May 2026 (the latest report of the type).</w:t>
      </w:r>
    </w:p>
    <w:p>
      <w:pPr>
        <w:pStyle w:val="Heading1"/>
      </w:pPr>
      <w:r>
        <w:t>AFTER FIX</w:t>
      </w:r>
    </w:p>
    <w:p>
      <w:pPr>
        <w:pStyle w:val="Heading2"/>
      </w:pPr>
      <w:r>
        <w:t>1.  Outgoing Messages screen</w:t>
      </w:r>
    </w:p>
    <w:p>
      <w:r>
        <w:t>MSG 414 - same R_BLP_DAILY_PROD_ALLOC_PLUTO report for Production Date 20 May 2026, after the fix.</w:t>
      </w:r>
    </w:p>
    <w:p>
      <w:r>
        <w:drawing>
          <wp:inline xmlns:a="http://schemas.openxmlformats.org/drawingml/2006/main" xmlns:pic="http://schemas.openxmlformats.org/drawingml/2006/picture">
            <wp:extent cx="6035040" cy="35922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ter_414_gri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592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2.  Rendered outgoing message (Preview)</w:t>
      </w:r>
    </w:p>
    <w:p>
      <w:r>
        <w:rPr>
          <w:b/>
        </w:rPr>
        <w:t xml:space="preserve">Subject: </w:t>
      </w:r>
      <w:r>
        <w:t>Burrup LNG Park Daily Production Report 20 May 26</w:t>
      </w:r>
    </w:p>
    <w:p>
      <w:r>
        <w:t>Rendered message body (MESSAGE_DRAFT):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Hi,</w:t>
              <w:br/>
              <w:br/>
              <w:t>Please find attached Burrup LNG Park Daily Production Report (Pluto) for Production Date - 20 May 26.</w:t>
              <w:br/>
              <w:br/>
              <w:t>Note this report is designed to meet the requirements of Burrup LNG Park Production Allocation Agreement (PAA) from the PAA Effective Date.</w:t>
              <w:br/>
              <w:br/>
              <w:t>For any queries or issues please contact PlutoJVNotices@woodside.com.au.</w:t>
              <w:br/>
              <w:br/>
              <w:t>Disclaimer - You are receiving this email as a designated recipient for the above-listed Report Type. If you no longer wish to receive these emails, please contact the Production &amp; Emission Allocation Team - Australian Business.</w:t>
              <w:br/>
              <w:br/>
              <w:t>Regards,</w:t>
              <w:br/>
              <w:t>Prod Reporting</w:t>
              <w:br/>
              <w:t>Production &amp; Emission Allocation Team</w:t>
              <w:br/>
              <w:br/>
              <w:br/>
              <w:t>[This notification is automatically generated by Pluto Hub ECaaS.]</w:t>
            </w:r>
          </w:p>
        </w:tc>
      </w:tr>
    </w:tbl>
    <w:p>
      <w:r>
        <w:rPr>
          <w:b/>
          <w:color w:val="007000"/>
        </w:rPr>
        <w:t>FIXED: the email subject/body now show 20 May 2026, matching the attached report.</w:t>
      </w:r>
    </w:p>
    <w:p>
      <w:pPr>
        <w:pStyle w:val="Heading2"/>
      </w:pPr>
      <w:r>
        <w:t>DB validation (per-message resolution)</w:t>
      </w:r>
    </w:p>
    <w:p>
      <w:r>
        <w:t>getReportDate(message_no) now returns each message's OWN report date (vs the old by-type which returned the latest):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MESSAGE_NO</w:t>
            </w:r>
          </w:p>
        </w:tc>
        <w:tc>
          <w:tcPr>
            <w:tcW w:type="dxa" w:w="2160"/>
          </w:tcPr>
          <w:p>
            <w:r>
              <w:t>Own report date</w:t>
            </w:r>
          </w:p>
        </w:tc>
        <w:tc>
          <w:tcPr>
            <w:tcW w:type="dxa" w:w="2160"/>
          </w:tcPr>
          <w:p>
            <w:r>
              <w:t>Fixed getReportDate(msg)</w:t>
            </w:r>
          </w:p>
        </w:tc>
        <w:tc>
          <w:tcPr>
            <w:tcW w:type="dxa" w:w="2160"/>
          </w:tcPr>
          <w:p>
            <w:r>
              <w:t>Old getReportDate(type)</w:t>
            </w:r>
          </w:p>
        </w:tc>
      </w:tr>
      <w:tr>
        <w:tc>
          <w:tcPr>
            <w:tcW w:type="dxa" w:w="2160"/>
          </w:tcPr>
          <w:p>
            <w:r>
              <w:t>412 (before)</w:t>
            </w:r>
          </w:p>
        </w:tc>
        <w:tc>
          <w:tcPr>
            <w:tcW w:type="dxa" w:w="2160"/>
          </w:tcPr>
          <w:p>
            <w:r>
              <w:t>20 May 2026</w:t>
            </w:r>
          </w:p>
        </w:tc>
        <w:tc>
          <w:tcPr>
            <w:tcW w:type="dxa" w:w="2160"/>
          </w:tcPr>
          <w:p>
            <w:r>
              <w:t>20 May 2026 (correct)</w:t>
            </w:r>
          </w:p>
        </w:tc>
        <w:tc>
          <w:tcPr>
            <w:tcW w:type="dxa" w:w="2160"/>
          </w:tcPr>
          <w:p>
            <w:r>
              <w:t>26 May 2026 (wrong)</w:t>
            </w:r>
          </w:p>
        </w:tc>
      </w:tr>
      <w:tr>
        <w:tc>
          <w:tcPr>
            <w:tcW w:type="dxa" w:w="2160"/>
          </w:tcPr>
          <w:p>
            <w:r>
              <w:t>414 (after)</w:t>
            </w:r>
          </w:p>
        </w:tc>
        <w:tc>
          <w:tcPr>
            <w:tcW w:type="dxa" w:w="2160"/>
          </w:tcPr>
          <w:p>
            <w:r>
              <w:t>20 May 2026</w:t>
            </w:r>
          </w:p>
        </w:tc>
        <w:tc>
          <w:tcPr>
            <w:tcW w:type="dxa" w:w="2160"/>
          </w:tcPr>
          <w:p>
            <w:r>
              <w:t>20 May 2026 (correct)</w:t>
            </w:r>
          </w:p>
        </w:tc>
        <w:tc>
          <w:tcPr>
            <w:tcW w:type="dxa" w:w="2160"/>
          </w:tcPr>
          <w:p>
            <w:r>
              <w:t>26 May 2026 (wrong)</w:t>
            </w:r>
          </w:p>
        </w:tc>
      </w:tr>
      <w:tr>
        <w:tc>
          <w:tcPr>
            <w:tcW w:type="dxa" w:w="2160"/>
          </w:tcPr>
          <w:p>
            <w:r>
              <w:t>413 (after)</w:t>
            </w:r>
          </w:p>
        </w:tc>
        <w:tc>
          <w:tcPr>
            <w:tcW w:type="dxa" w:w="2160"/>
          </w:tcPr>
          <w:p>
            <w:r>
              <w:t>22 May 2026</w:t>
            </w:r>
          </w:p>
        </w:tc>
        <w:tc>
          <w:tcPr>
            <w:tcW w:type="dxa" w:w="2160"/>
          </w:tcPr>
          <w:p>
            <w:r>
              <w:t>22 May 2026 (correct)</w:t>
            </w:r>
          </w:p>
        </w:tc>
        <w:tc>
          <w:tcPr>
            <w:tcW w:type="dxa" w:w="2160"/>
          </w:tcPr>
          <w:p>
            <w:r>
              <w:t>26 May 2026 (wrong)</w:t>
            </w:r>
          </w:p>
        </w:tc>
      </w:tr>
    </w:tbl>
    <w:p>
      <w:r>
        <w:t>Package ZWP_P_MAIL_UTIL re-compiled VALID on COPSDEV; both updateMsgOutFromMsgTemplate (MESSAGE_OUT) and updateMHMFromMsgTemplate (MHM_MSG) resolve per-message; all 359 MHM_MSG.MESSAGE_ID values map to REPORT_SEND_LOG.MESSAGE_NO.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