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AADC1" w14:textId="0AA0E3C5" w:rsidR="00395210" w:rsidRDefault="00395210" w:rsidP="00395210">
      <w:pPr>
        <w:jc w:val="center"/>
        <w:rPr>
          <w:b/>
          <w:bCs/>
          <w:sz w:val="36"/>
          <w:szCs w:val="36"/>
          <w:u w:val="single"/>
        </w:rPr>
      </w:pPr>
      <w:r>
        <w:rPr>
          <w:b/>
          <w:bCs/>
          <w:sz w:val="36"/>
          <w:szCs w:val="36"/>
          <w:u w:val="single"/>
        </w:rPr>
        <w:t>Transaction Broadcaster Service</w:t>
      </w:r>
    </w:p>
    <w:p w14:paraId="3BAD3D31" w14:textId="0D8F060A" w:rsidR="00395210" w:rsidRPr="00395210" w:rsidRDefault="00395210" w:rsidP="00395210">
      <w:pPr>
        <w:jc w:val="right"/>
      </w:pPr>
      <w:r>
        <w:t>By: Poh Jing Choon</w:t>
      </w:r>
    </w:p>
    <w:p w14:paraId="74A70BC7" w14:textId="3F2F0189" w:rsidR="00D2385B" w:rsidRPr="00972493" w:rsidRDefault="00635AE8" w:rsidP="008F3D85">
      <w:pPr>
        <w:jc w:val="both"/>
      </w:pPr>
      <w:r w:rsidRPr="00972493">
        <w:t xml:space="preserve">According to my understanding of a transaction broadcaster service, it is a service that manages the </w:t>
      </w:r>
      <w:r w:rsidRPr="00972493">
        <w:rPr>
          <w:i/>
          <w:iCs/>
        </w:rPr>
        <w:t>receiving</w:t>
      </w:r>
      <w:r w:rsidRPr="00972493">
        <w:t xml:space="preserve"> and </w:t>
      </w:r>
      <w:r w:rsidRPr="00972493">
        <w:rPr>
          <w:i/>
          <w:iCs/>
        </w:rPr>
        <w:t>sending</w:t>
      </w:r>
      <w:r w:rsidRPr="00972493">
        <w:t xml:space="preserve"> of transactions across other entities.</w:t>
      </w:r>
      <w:r w:rsidR="008C71CC" w:rsidRPr="00972493">
        <w:t xml:space="preserve"> Upon receiving a transaction, the service will sign it first, before broadcasting it to an EVM-compatible blockchain network. To fulfil the requirements stated, the overlying structure will consist of the following components:</w:t>
      </w:r>
    </w:p>
    <w:p w14:paraId="6152E301" w14:textId="187079BA" w:rsidR="008C71CC" w:rsidRDefault="00972493" w:rsidP="008F3D85">
      <w:pPr>
        <w:pStyle w:val="ListParagraph"/>
        <w:numPr>
          <w:ilvl w:val="0"/>
          <w:numId w:val="1"/>
        </w:numPr>
        <w:jc w:val="both"/>
      </w:pPr>
      <w:r w:rsidRPr="00972493">
        <w:rPr>
          <w:b/>
          <w:bCs/>
        </w:rPr>
        <w:t>Database</w:t>
      </w:r>
      <w:r>
        <w:t xml:space="preserve"> to store current transaction and past transactions managed.</w:t>
      </w:r>
    </w:p>
    <w:p w14:paraId="1314BFE2" w14:textId="5A02F331" w:rsidR="00972493" w:rsidRPr="00972493" w:rsidRDefault="00972493" w:rsidP="008F3D85">
      <w:pPr>
        <w:pStyle w:val="ListParagraph"/>
        <w:numPr>
          <w:ilvl w:val="0"/>
          <w:numId w:val="1"/>
        </w:numPr>
        <w:jc w:val="both"/>
        <w:rPr>
          <w:b/>
          <w:bCs/>
        </w:rPr>
      </w:pPr>
      <w:r>
        <w:rPr>
          <w:b/>
          <w:bCs/>
        </w:rPr>
        <w:t xml:space="preserve">Processor </w:t>
      </w:r>
      <w:r>
        <w:t>– to sign the transactions</w:t>
      </w:r>
      <w:r w:rsidR="00A43671">
        <w:t>.</w:t>
      </w:r>
    </w:p>
    <w:p w14:paraId="7462A229" w14:textId="3E38883A" w:rsidR="00972493" w:rsidRPr="00A43671" w:rsidRDefault="00B82326" w:rsidP="008F3D85">
      <w:pPr>
        <w:pStyle w:val="ListParagraph"/>
        <w:numPr>
          <w:ilvl w:val="0"/>
          <w:numId w:val="1"/>
        </w:numPr>
        <w:jc w:val="both"/>
        <w:rPr>
          <w:b/>
          <w:bCs/>
        </w:rPr>
      </w:pPr>
      <w:r>
        <w:rPr>
          <w:b/>
          <w:bCs/>
        </w:rPr>
        <w:t xml:space="preserve">Dispatcher </w:t>
      </w:r>
      <w:r>
        <w:t>– to broadcast signed transactions out to the network</w:t>
      </w:r>
      <w:r w:rsidR="00A43671">
        <w:t>.</w:t>
      </w:r>
    </w:p>
    <w:p w14:paraId="30CE62E6" w14:textId="055C2037" w:rsidR="00A43671" w:rsidRDefault="00182B29" w:rsidP="008F3D85">
      <w:pPr>
        <w:jc w:val="both"/>
      </w:pPr>
      <w:r>
        <w:t xml:space="preserve">The entities in the network are both acting as the client and server in this network. The process begins when an entity sends a transaction to our current entity through the exposed internal API. </w:t>
      </w:r>
    </w:p>
    <w:p w14:paraId="147ADF8E" w14:textId="3658AC1A" w:rsidR="00395210" w:rsidRDefault="00395210" w:rsidP="00395210">
      <w:pPr>
        <w:jc w:val="center"/>
      </w:pPr>
      <w:r w:rsidRPr="00395210">
        <w:rPr>
          <w:noProof/>
        </w:rPr>
        <w:drawing>
          <wp:inline distT="0" distB="0" distL="0" distR="0" wp14:anchorId="02CF36A5" wp14:editId="5EEC30F0">
            <wp:extent cx="5731510" cy="3385185"/>
            <wp:effectExtent l="0" t="0" r="2540" b="5715"/>
            <wp:docPr id="424097172"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097172" name="Picture 1" descr="A diagram of a service&#10;&#10;AI-generated content may be incorrect."/>
                    <pic:cNvPicPr/>
                  </pic:nvPicPr>
                  <pic:blipFill>
                    <a:blip r:embed="rId5"/>
                    <a:stretch>
                      <a:fillRect/>
                    </a:stretch>
                  </pic:blipFill>
                  <pic:spPr>
                    <a:xfrm>
                      <a:off x="0" y="0"/>
                      <a:ext cx="5731510" cy="3385185"/>
                    </a:xfrm>
                    <a:prstGeom prst="rect">
                      <a:avLst/>
                    </a:prstGeom>
                  </pic:spPr>
                </pic:pic>
              </a:graphicData>
            </a:graphic>
          </wp:inline>
        </w:drawing>
      </w:r>
    </w:p>
    <w:p w14:paraId="72891183" w14:textId="36E88C77" w:rsidR="00395210" w:rsidRDefault="00395210" w:rsidP="00395210">
      <w:pPr>
        <w:jc w:val="center"/>
      </w:pPr>
      <w:r>
        <w:t>High Level Architecture Diagram of the main entities (with Queue)</w:t>
      </w:r>
    </w:p>
    <w:p w14:paraId="73A2522E" w14:textId="77777777" w:rsidR="00395210" w:rsidRDefault="00395210">
      <w:pPr>
        <w:rPr>
          <w:sz w:val="28"/>
          <w:szCs w:val="28"/>
          <w:u w:val="single"/>
        </w:rPr>
      </w:pPr>
      <w:r>
        <w:rPr>
          <w:sz w:val="28"/>
          <w:szCs w:val="28"/>
          <w:u w:val="single"/>
        </w:rPr>
        <w:br w:type="page"/>
      </w:r>
    </w:p>
    <w:p w14:paraId="25EDED42" w14:textId="042752DB" w:rsidR="00182B29" w:rsidRDefault="008F3D85" w:rsidP="008F3D85">
      <w:pPr>
        <w:jc w:val="both"/>
        <w:rPr>
          <w:sz w:val="28"/>
          <w:szCs w:val="28"/>
          <w:u w:val="single"/>
        </w:rPr>
      </w:pPr>
      <w:r w:rsidRPr="008F3D85">
        <w:rPr>
          <w:sz w:val="28"/>
          <w:szCs w:val="28"/>
          <w:u w:val="single"/>
        </w:rPr>
        <w:lastRenderedPageBreak/>
        <w:t>Receiving and signing the transaction</w:t>
      </w:r>
    </w:p>
    <w:p w14:paraId="033AF300" w14:textId="6F36A02F" w:rsidR="008F3D85" w:rsidRDefault="008F3D85" w:rsidP="008F3D85">
      <w:pPr>
        <w:jc w:val="both"/>
      </w:pPr>
      <w:r>
        <w:t>Following are the actions taken up by the processor/client upon receiving the transaction.</w:t>
      </w:r>
    </w:p>
    <w:p w14:paraId="6D6A5E20" w14:textId="7C37EF86" w:rsidR="008F3D85" w:rsidRDefault="00422293" w:rsidP="008F3D85">
      <w:pPr>
        <w:jc w:val="both"/>
      </w:pPr>
      <w:r>
        <w:rPr>
          <w:noProof/>
        </w:rPr>
        <w:drawing>
          <wp:inline distT="0" distB="0" distL="0" distR="0" wp14:anchorId="43640969" wp14:editId="08928100">
            <wp:extent cx="5731510" cy="4279265"/>
            <wp:effectExtent l="0" t="0" r="2540" b="6985"/>
            <wp:docPr id="952065578"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79265"/>
                    </a:xfrm>
                    <a:prstGeom prst="rect">
                      <a:avLst/>
                    </a:prstGeom>
                    <a:noFill/>
                    <a:ln>
                      <a:noFill/>
                    </a:ln>
                  </pic:spPr>
                </pic:pic>
              </a:graphicData>
            </a:graphic>
          </wp:inline>
        </w:drawing>
      </w:r>
    </w:p>
    <w:p w14:paraId="32AF83E1" w14:textId="5D1503F1" w:rsidR="008F3D85" w:rsidRDefault="008F3D85" w:rsidP="008F3D85">
      <w:pPr>
        <w:pStyle w:val="ListParagraph"/>
        <w:numPr>
          <w:ilvl w:val="0"/>
          <w:numId w:val="3"/>
        </w:numPr>
        <w:jc w:val="both"/>
      </w:pPr>
      <w:r>
        <w:t xml:space="preserve">It is noteworthy for the client to ensure the transaction is stored in the database first, so that in the event the </w:t>
      </w:r>
      <w:r w:rsidRPr="008F3D85">
        <w:t>broadcaster service restarts unexpectedly</w:t>
      </w:r>
      <w:r>
        <w:t>, the processor will still be able to access the transaction after reboot.</w:t>
      </w:r>
    </w:p>
    <w:p w14:paraId="1965000D" w14:textId="370E9121" w:rsidR="008F3D85" w:rsidRDefault="008F3D85" w:rsidP="008F3D85">
      <w:pPr>
        <w:jc w:val="both"/>
      </w:pPr>
      <w:r>
        <w:t xml:space="preserve">After completing the signing, the signed transaction will be enqueued to a </w:t>
      </w:r>
      <w:r w:rsidR="00790BED">
        <w:t>signed-transaction</w:t>
      </w:r>
      <w:r>
        <w:t xml:space="preserve"> queue, and it is managed by the </w:t>
      </w:r>
      <w:r>
        <w:rPr>
          <w:b/>
          <w:bCs/>
        </w:rPr>
        <w:t xml:space="preserve">Dispatcher </w:t>
      </w:r>
      <w:r>
        <w:t>from here.</w:t>
      </w:r>
    </w:p>
    <w:p w14:paraId="6720B60C" w14:textId="77777777" w:rsidR="00790BED" w:rsidRDefault="00790BED" w:rsidP="008F3D85">
      <w:pPr>
        <w:jc w:val="both"/>
      </w:pPr>
    </w:p>
    <w:p w14:paraId="3454BBB6" w14:textId="77777777" w:rsidR="00395210" w:rsidRDefault="00395210">
      <w:pPr>
        <w:rPr>
          <w:sz w:val="28"/>
          <w:szCs w:val="28"/>
          <w:u w:val="single"/>
        </w:rPr>
      </w:pPr>
      <w:r>
        <w:rPr>
          <w:sz w:val="28"/>
          <w:szCs w:val="28"/>
          <w:u w:val="single"/>
        </w:rPr>
        <w:br w:type="page"/>
      </w:r>
    </w:p>
    <w:p w14:paraId="73999EA9" w14:textId="3537AF81" w:rsidR="008F3D85" w:rsidRDefault="008F3D85" w:rsidP="008F3D85">
      <w:pPr>
        <w:jc w:val="both"/>
        <w:rPr>
          <w:sz w:val="28"/>
          <w:szCs w:val="28"/>
          <w:u w:val="single"/>
        </w:rPr>
      </w:pPr>
      <w:r>
        <w:rPr>
          <w:sz w:val="28"/>
          <w:szCs w:val="28"/>
          <w:u w:val="single"/>
        </w:rPr>
        <w:lastRenderedPageBreak/>
        <w:t xml:space="preserve">Sending </w:t>
      </w:r>
      <w:r w:rsidRPr="008F3D85">
        <w:rPr>
          <w:sz w:val="28"/>
          <w:szCs w:val="28"/>
          <w:u w:val="single"/>
        </w:rPr>
        <w:t>the</w:t>
      </w:r>
      <w:r>
        <w:rPr>
          <w:sz w:val="28"/>
          <w:szCs w:val="28"/>
          <w:u w:val="single"/>
        </w:rPr>
        <w:t xml:space="preserve"> signed</w:t>
      </w:r>
      <w:r w:rsidRPr="008F3D85">
        <w:rPr>
          <w:sz w:val="28"/>
          <w:szCs w:val="28"/>
          <w:u w:val="single"/>
        </w:rPr>
        <w:t xml:space="preserve"> transaction</w:t>
      </w:r>
    </w:p>
    <w:p w14:paraId="430A0CCB" w14:textId="3406CB9C" w:rsidR="008F3D85" w:rsidRDefault="008F3D85" w:rsidP="008F3D85">
      <w:pPr>
        <w:jc w:val="both"/>
      </w:pPr>
      <w:r>
        <w:t xml:space="preserve">The dispatcher is </w:t>
      </w:r>
      <w:r w:rsidR="00790BED">
        <w:t>responsible to</w:t>
      </w:r>
      <w:r>
        <w:t xml:space="preserve"> ensur</w:t>
      </w:r>
      <w:r w:rsidR="00790BED">
        <w:t>e</w:t>
      </w:r>
      <w:r>
        <w:t xml:space="preserve"> the signed transaction is sent out successfully. It retrieves the first transaction in the queue, </w:t>
      </w:r>
      <w:r w:rsidR="00790BED">
        <w:t>and makes an RPC request it to the</w:t>
      </w:r>
      <w:r w:rsidR="00790BED" w:rsidRPr="00790BED">
        <w:t xml:space="preserve"> EVM-compatible blockchain network.</w:t>
      </w:r>
      <w:r w:rsidR="00790BED">
        <w:t xml:space="preserve"> After which, it starts a timer up to 30 seconds. If it receives a success code before the timer expires, the dispatcher will record this success broadcast in the database and move on to broadcast the next signed transaction in the queue. Else, if it receives a failure code or timer expired, it will note this down in the database and broadcast the signed transaction again.</w:t>
      </w:r>
    </w:p>
    <w:p w14:paraId="5ADBD0A1" w14:textId="56E7877C" w:rsidR="006C4199" w:rsidRDefault="006C4199" w:rsidP="006C4199">
      <w:pPr>
        <w:jc w:val="center"/>
      </w:pPr>
      <w:r>
        <w:rPr>
          <w:noProof/>
        </w:rPr>
        <w:drawing>
          <wp:inline distT="0" distB="0" distL="0" distR="0" wp14:anchorId="421B7B89" wp14:editId="42C86577">
            <wp:extent cx="3392424" cy="4711700"/>
            <wp:effectExtent l="0" t="0" r="0" b="0"/>
            <wp:docPr id="259567062"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525" cy="4714618"/>
                    </a:xfrm>
                    <a:prstGeom prst="rect">
                      <a:avLst/>
                    </a:prstGeom>
                    <a:noFill/>
                    <a:ln>
                      <a:noFill/>
                    </a:ln>
                  </pic:spPr>
                </pic:pic>
              </a:graphicData>
            </a:graphic>
          </wp:inline>
        </w:drawing>
      </w:r>
    </w:p>
    <w:p w14:paraId="27B2C3F0" w14:textId="37A70459" w:rsidR="00790BED" w:rsidRDefault="006C4199" w:rsidP="006C4199">
      <w:pPr>
        <w:jc w:val="center"/>
      </w:pPr>
      <w:r>
        <w:t>Activity diagram for illustration.</w:t>
      </w:r>
    </w:p>
    <w:p w14:paraId="4125980E" w14:textId="77777777" w:rsidR="006C4199" w:rsidRDefault="006C4199" w:rsidP="008F3D85">
      <w:pPr>
        <w:jc w:val="both"/>
        <w:rPr>
          <w:sz w:val="28"/>
          <w:szCs w:val="28"/>
          <w:u w:val="single"/>
        </w:rPr>
      </w:pPr>
    </w:p>
    <w:p w14:paraId="76A59F02" w14:textId="77777777" w:rsidR="006C4199" w:rsidRDefault="006C4199" w:rsidP="008F3D85">
      <w:pPr>
        <w:jc w:val="both"/>
        <w:rPr>
          <w:sz w:val="28"/>
          <w:szCs w:val="28"/>
          <w:u w:val="single"/>
        </w:rPr>
      </w:pPr>
    </w:p>
    <w:p w14:paraId="12AD6FF4" w14:textId="77777777" w:rsidR="00395210" w:rsidRDefault="00395210">
      <w:pPr>
        <w:rPr>
          <w:sz w:val="28"/>
          <w:szCs w:val="28"/>
          <w:u w:val="single"/>
        </w:rPr>
      </w:pPr>
      <w:r>
        <w:rPr>
          <w:sz w:val="28"/>
          <w:szCs w:val="28"/>
          <w:u w:val="single"/>
        </w:rPr>
        <w:br w:type="page"/>
      </w:r>
    </w:p>
    <w:p w14:paraId="5CFF67C4" w14:textId="3B657B11" w:rsidR="00790BED" w:rsidRPr="00422293" w:rsidRDefault="00790BED" w:rsidP="008F3D85">
      <w:pPr>
        <w:jc w:val="both"/>
        <w:rPr>
          <w:sz w:val="28"/>
          <w:szCs w:val="28"/>
          <w:u w:val="single"/>
        </w:rPr>
      </w:pPr>
      <w:r w:rsidRPr="00422293">
        <w:rPr>
          <w:sz w:val="28"/>
          <w:szCs w:val="28"/>
          <w:u w:val="single"/>
        </w:rPr>
        <w:lastRenderedPageBreak/>
        <w:t xml:space="preserve">Entities and their </w:t>
      </w:r>
      <w:r w:rsidR="00395210">
        <w:rPr>
          <w:sz w:val="28"/>
          <w:szCs w:val="28"/>
          <w:u w:val="single"/>
        </w:rPr>
        <w:t xml:space="preserve">rough proposed </w:t>
      </w:r>
      <w:r w:rsidRPr="00422293">
        <w:rPr>
          <w:sz w:val="28"/>
          <w:szCs w:val="28"/>
          <w:u w:val="single"/>
        </w:rPr>
        <w:t>supported methods</w:t>
      </w:r>
    </w:p>
    <w:p w14:paraId="5E4F2C9D" w14:textId="6854598D" w:rsidR="00790BED" w:rsidRDefault="00790BED" w:rsidP="008F3D85">
      <w:pPr>
        <w:jc w:val="both"/>
      </w:pPr>
      <w:r w:rsidRPr="00422293">
        <w:rPr>
          <w:b/>
          <w:bCs/>
        </w:rPr>
        <w:t>Database</w:t>
      </w:r>
      <w:r>
        <w:t xml:space="preserve"> – CRUD operations</w:t>
      </w:r>
    </w:p>
    <w:p w14:paraId="07DB1247" w14:textId="18829DDE" w:rsidR="00790BED" w:rsidRDefault="00790BED" w:rsidP="00790BED">
      <w:pPr>
        <w:pStyle w:val="ListParagraph"/>
        <w:numPr>
          <w:ilvl w:val="0"/>
          <w:numId w:val="3"/>
        </w:numPr>
        <w:jc w:val="both"/>
      </w:pPr>
      <w:r>
        <w:t xml:space="preserve">Possible fields in the DB may include: Transaction ID, data, </w:t>
      </w:r>
      <w:r w:rsidR="00422293">
        <w:t>receiver address, etc.</w:t>
      </w:r>
    </w:p>
    <w:p w14:paraId="1BCE6280" w14:textId="0249115D" w:rsidR="00790BED" w:rsidRPr="00422293" w:rsidRDefault="00790BED" w:rsidP="008F3D85">
      <w:pPr>
        <w:jc w:val="both"/>
        <w:rPr>
          <w:b/>
          <w:bCs/>
        </w:rPr>
      </w:pPr>
      <w:r w:rsidRPr="00422293">
        <w:rPr>
          <w:b/>
          <w:bCs/>
        </w:rPr>
        <w:t>Processor</w:t>
      </w:r>
    </w:p>
    <w:p w14:paraId="524EFE1E" w14:textId="77AF0FCB" w:rsidR="00790BED" w:rsidRDefault="00790BED" w:rsidP="00790BED">
      <w:pPr>
        <w:pStyle w:val="ListParagraph"/>
        <w:numPr>
          <w:ilvl w:val="0"/>
          <w:numId w:val="3"/>
        </w:numPr>
        <w:jc w:val="both"/>
      </w:pPr>
      <w:r>
        <w:t>.signTransaction(Transaction)</w:t>
      </w:r>
    </w:p>
    <w:p w14:paraId="342F3C42" w14:textId="52D0EC31" w:rsidR="00790BED" w:rsidRDefault="00790BED" w:rsidP="00790BED">
      <w:pPr>
        <w:pStyle w:val="ListParagraph"/>
        <w:numPr>
          <w:ilvl w:val="0"/>
          <w:numId w:val="3"/>
        </w:numPr>
        <w:jc w:val="both"/>
      </w:pPr>
      <w:r>
        <w:t>.validateAndParse(Transaction)</w:t>
      </w:r>
    </w:p>
    <w:p w14:paraId="5295AB13" w14:textId="54A3E6C4" w:rsidR="00790BED" w:rsidRDefault="00790BED" w:rsidP="00790BED">
      <w:pPr>
        <w:pStyle w:val="ListParagraph"/>
        <w:numPr>
          <w:ilvl w:val="0"/>
          <w:numId w:val="3"/>
        </w:numPr>
        <w:jc w:val="both"/>
      </w:pPr>
      <w:r>
        <w:t>Returning of HTTP Responses</w:t>
      </w:r>
    </w:p>
    <w:p w14:paraId="4F94C8EE" w14:textId="2F07B8B9" w:rsidR="00790BED" w:rsidRDefault="00790BED" w:rsidP="00790BED">
      <w:pPr>
        <w:pStyle w:val="ListParagraph"/>
        <w:numPr>
          <w:ilvl w:val="0"/>
          <w:numId w:val="3"/>
        </w:numPr>
        <w:jc w:val="both"/>
      </w:pPr>
      <w:r>
        <w:t>CRUDing to database</w:t>
      </w:r>
    </w:p>
    <w:p w14:paraId="062B9DCA" w14:textId="143E128B" w:rsidR="00790BED" w:rsidRDefault="00790BED" w:rsidP="00790BED">
      <w:pPr>
        <w:pStyle w:val="ListParagraph"/>
        <w:numPr>
          <w:ilvl w:val="0"/>
          <w:numId w:val="3"/>
        </w:numPr>
        <w:jc w:val="both"/>
      </w:pPr>
      <w:r>
        <w:t>.enqueue(</w:t>
      </w:r>
      <w:r w:rsidR="000302A9">
        <w:t>S</w:t>
      </w:r>
      <w:r>
        <w:t>ignedTransaction)</w:t>
      </w:r>
    </w:p>
    <w:p w14:paraId="1D6CB5E7" w14:textId="65BB9DFF" w:rsidR="00422293" w:rsidRPr="00422293" w:rsidRDefault="00422293" w:rsidP="00422293">
      <w:pPr>
        <w:jc w:val="both"/>
        <w:rPr>
          <w:b/>
          <w:bCs/>
        </w:rPr>
      </w:pPr>
      <w:r w:rsidRPr="00422293">
        <w:rPr>
          <w:b/>
          <w:bCs/>
        </w:rPr>
        <w:t>Dispatcher</w:t>
      </w:r>
    </w:p>
    <w:p w14:paraId="1937587E" w14:textId="07C49233" w:rsidR="00422293" w:rsidRDefault="00422293" w:rsidP="00422293">
      <w:pPr>
        <w:pStyle w:val="ListParagraph"/>
        <w:numPr>
          <w:ilvl w:val="0"/>
          <w:numId w:val="3"/>
        </w:numPr>
        <w:jc w:val="both"/>
      </w:pPr>
      <w:r>
        <w:t>.dequeue()</w:t>
      </w:r>
    </w:p>
    <w:p w14:paraId="2033D46C" w14:textId="3F10C262" w:rsidR="00422293" w:rsidRDefault="00422293" w:rsidP="00422293">
      <w:pPr>
        <w:pStyle w:val="ListParagraph"/>
        <w:numPr>
          <w:ilvl w:val="0"/>
          <w:numId w:val="3"/>
        </w:numPr>
        <w:jc w:val="both"/>
      </w:pPr>
      <w:r>
        <w:t>.broadcast(</w:t>
      </w:r>
      <w:r w:rsidR="000302A9">
        <w:t>S</w:t>
      </w:r>
      <w:r>
        <w:t>ignedTransaction, network)</w:t>
      </w:r>
    </w:p>
    <w:p w14:paraId="072B759A" w14:textId="6D4DF216" w:rsidR="00422293" w:rsidRDefault="00422293" w:rsidP="00422293">
      <w:pPr>
        <w:pStyle w:val="ListParagraph"/>
        <w:numPr>
          <w:ilvl w:val="0"/>
          <w:numId w:val="3"/>
        </w:numPr>
        <w:jc w:val="both"/>
      </w:pPr>
      <w:r>
        <w:t>.startTimer() / .resetTimer() maybe</w:t>
      </w:r>
    </w:p>
    <w:p w14:paraId="44C0A988" w14:textId="0EE71B94" w:rsidR="00422293" w:rsidRDefault="00422293" w:rsidP="00422293">
      <w:pPr>
        <w:pStyle w:val="ListParagraph"/>
        <w:numPr>
          <w:ilvl w:val="0"/>
          <w:numId w:val="3"/>
        </w:numPr>
        <w:jc w:val="both"/>
      </w:pPr>
      <w:r>
        <w:t>CRUDing to database</w:t>
      </w:r>
    </w:p>
    <w:p w14:paraId="05A8CEE8" w14:textId="0FF3BA01" w:rsidR="000302A9" w:rsidRPr="00790BED" w:rsidRDefault="000302A9" w:rsidP="00422293">
      <w:pPr>
        <w:pStyle w:val="ListParagraph"/>
        <w:numPr>
          <w:ilvl w:val="0"/>
          <w:numId w:val="3"/>
        </w:numPr>
        <w:jc w:val="both"/>
      </w:pPr>
      <w:r>
        <w:t>.broadcastImmediate(SignedTransaction) [ADMIN PRIVILEGED]</w:t>
      </w:r>
    </w:p>
    <w:p w14:paraId="4141C608" w14:textId="77777777" w:rsidR="00790BED" w:rsidRDefault="00790BED" w:rsidP="008F3D85">
      <w:pPr>
        <w:jc w:val="both"/>
      </w:pPr>
    </w:p>
    <w:p w14:paraId="0B73BC56" w14:textId="3B039E7F" w:rsidR="00790BED" w:rsidRDefault="00790BED" w:rsidP="008F3D85">
      <w:pPr>
        <w:jc w:val="both"/>
        <w:rPr>
          <w:sz w:val="28"/>
          <w:szCs w:val="28"/>
          <w:u w:val="single"/>
        </w:rPr>
      </w:pPr>
      <w:r w:rsidRPr="00790BED">
        <w:rPr>
          <w:sz w:val="28"/>
          <w:szCs w:val="28"/>
          <w:u w:val="single"/>
        </w:rPr>
        <w:t>Possible Extensions</w:t>
      </w:r>
    </w:p>
    <w:p w14:paraId="50CA74CE" w14:textId="27096394" w:rsidR="006C4199" w:rsidRPr="000302A9" w:rsidRDefault="006C4199" w:rsidP="006C4199">
      <w:pPr>
        <w:pStyle w:val="ListParagraph"/>
        <w:numPr>
          <w:ilvl w:val="0"/>
          <w:numId w:val="5"/>
        </w:numPr>
        <w:jc w:val="both"/>
        <w:rPr>
          <w:sz w:val="28"/>
          <w:szCs w:val="28"/>
          <w:u w:val="single"/>
        </w:rPr>
      </w:pPr>
      <w:r>
        <w:t>The dispatching of signed transactions can be done all at once, with instantiation of multiple timers and parallel flows.</w:t>
      </w:r>
    </w:p>
    <w:p w14:paraId="3F2C9EBA" w14:textId="5BBCF33C" w:rsidR="000302A9" w:rsidRPr="006C4199" w:rsidRDefault="000302A9" w:rsidP="006C4199">
      <w:pPr>
        <w:pStyle w:val="ListParagraph"/>
        <w:numPr>
          <w:ilvl w:val="0"/>
          <w:numId w:val="5"/>
        </w:numPr>
        <w:jc w:val="both"/>
        <w:rPr>
          <w:sz w:val="28"/>
          <w:szCs w:val="28"/>
          <w:u w:val="single"/>
        </w:rPr>
      </w:pPr>
      <w:r>
        <w:t>Setting up of different account types to better facilitate admin and normal users activities.</w:t>
      </w:r>
    </w:p>
    <w:sectPr w:rsidR="000302A9" w:rsidRPr="006C4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6216C"/>
    <w:multiLevelType w:val="hybridMultilevel"/>
    <w:tmpl w:val="BE6CD064"/>
    <w:lvl w:ilvl="0" w:tplc="F4F864B4">
      <w:start w:val="1"/>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2BC1357"/>
    <w:multiLevelType w:val="hybridMultilevel"/>
    <w:tmpl w:val="FF8E8F82"/>
    <w:lvl w:ilvl="0" w:tplc="E8B85A50">
      <w:start w:val="1"/>
      <w:numFmt w:val="decimal"/>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80718A3"/>
    <w:multiLevelType w:val="hybridMultilevel"/>
    <w:tmpl w:val="6F5EC9E4"/>
    <w:lvl w:ilvl="0" w:tplc="EAFED74E">
      <w:start w:val="1"/>
      <w:numFmt w:val="decimal"/>
      <w:lvlText w:val="%1)"/>
      <w:lvlJc w:val="left"/>
      <w:pPr>
        <w:ind w:left="1080" w:hanging="360"/>
      </w:pPr>
      <w:rPr>
        <w:rFonts w:hint="default"/>
        <w:sz w:val="24"/>
        <w:u w:val="none"/>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565308DC"/>
    <w:multiLevelType w:val="hybridMultilevel"/>
    <w:tmpl w:val="558A1F1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68A6B4A"/>
    <w:multiLevelType w:val="hybridMultilevel"/>
    <w:tmpl w:val="890C3AB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5171909">
    <w:abstractNumId w:val="1"/>
  </w:num>
  <w:num w:numId="2" w16cid:durableId="701321776">
    <w:abstractNumId w:val="4"/>
  </w:num>
  <w:num w:numId="3" w16cid:durableId="370616562">
    <w:abstractNumId w:val="0"/>
  </w:num>
  <w:num w:numId="4" w16cid:durableId="1962687449">
    <w:abstractNumId w:val="3"/>
  </w:num>
  <w:num w:numId="5" w16cid:durableId="432437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E8"/>
    <w:rsid w:val="000302A9"/>
    <w:rsid w:val="00182B29"/>
    <w:rsid w:val="001F1AC2"/>
    <w:rsid w:val="00395210"/>
    <w:rsid w:val="00422293"/>
    <w:rsid w:val="00530EDC"/>
    <w:rsid w:val="005D300E"/>
    <w:rsid w:val="00635AE8"/>
    <w:rsid w:val="006C4199"/>
    <w:rsid w:val="00790BED"/>
    <w:rsid w:val="00872111"/>
    <w:rsid w:val="008C71CC"/>
    <w:rsid w:val="008F3D85"/>
    <w:rsid w:val="00972493"/>
    <w:rsid w:val="00A43671"/>
    <w:rsid w:val="00B82326"/>
    <w:rsid w:val="00D238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2113B"/>
  <w15:chartTrackingRefBased/>
  <w15:docId w15:val="{45352E2F-E919-47F4-A283-B944156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AE8"/>
    <w:rPr>
      <w:rFonts w:eastAsiaTheme="majorEastAsia" w:cstheme="majorBidi"/>
      <w:color w:val="272727" w:themeColor="text1" w:themeTint="D8"/>
    </w:rPr>
  </w:style>
  <w:style w:type="paragraph" w:styleId="Title">
    <w:name w:val="Title"/>
    <w:basedOn w:val="Normal"/>
    <w:next w:val="Normal"/>
    <w:link w:val="TitleChar"/>
    <w:uiPriority w:val="10"/>
    <w:qFormat/>
    <w:rsid w:val="00635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AE8"/>
    <w:pPr>
      <w:spacing w:before="160"/>
      <w:jc w:val="center"/>
    </w:pPr>
    <w:rPr>
      <w:i/>
      <w:iCs/>
      <w:color w:val="404040" w:themeColor="text1" w:themeTint="BF"/>
    </w:rPr>
  </w:style>
  <w:style w:type="character" w:customStyle="1" w:styleId="QuoteChar">
    <w:name w:val="Quote Char"/>
    <w:basedOn w:val="DefaultParagraphFont"/>
    <w:link w:val="Quote"/>
    <w:uiPriority w:val="29"/>
    <w:rsid w:val="00635AE8"/>
    <w:rPr>
      <w:i/>
      <w:iCs/>
      <w:color w:val="404040" w:themeColor="text1" w:themeTint="BF"/>
    </w:rPr>
  </w:style>
  <w:style w:type="paragraph" w:styleId="ListParagraph">
    <w:name w:val="List Paragraph"/>
    <w:basedOn w:val="Normal"/>
    <w:uiPriority w:val="34"/>
    <w:qFormat/>
    <w:rsid w:val="00635AE8"/>
    <w:pPr>
      <w:ind w:left="720"/>
      <w:contextualSpacing/>
    </w:pPr>
  </w:style>
  <w:style w:type="character" w:styleId="IntenseEmphasis">
    <w:name w:val="Intense Emphasis"/>
    <w:basedOn w:val="DefaultParagraphFont"/>
    <w:uiPriority w:val="21"/>
    <w:qFormat/>
    <w:rsid w:val="00635AE8"/>
    <w:rPr>
      <w:i/>
      <w:iCs/>
      <w:color w:val="0F4761" w:themeColor="accent1" w:themeShade="BF"/>
    </w:rPr>
  </w:style>
  <w:style w:type="paragraph" w:styleId="IntenseQuote">
    <w:name w:val="Intense Quote"/>
    <w:basedOn w:val="Normal"/>
    <w:next w:val="Normal"/>
    <w:link w:val="IntenseQuoteChar"/>
    <w:uiPriority w:val="30"/>
    <w:qFormat/>
    <w:rsid w:val="00635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AE8"/>
    <w:rPr>
      <w:i/>
      <w:iCs/>
      <w:color w:val="0F4761" w:themeColor="accent1" w:themeShade="BF"/>
    </w:rPr>
  </w:style>
  <w:style w:type="character" w:styleId="IntenseReference">
    <w:name w:val="Intense Reference"/>
    <w:basedOn w:val="DefaultParagraphFont"/>
    <w:uiPriority w:val="32"/>
    <w:qFormat/>
    <w:rsid w:val="00635A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Choon Poh</dc:creator>
  <cp:keywords/>
  <dc:description/>
  <cp:lastModifiedBy>Jing Choon Poh</cp:lastModifiedBy>
  <cp:revision>2</cp:revision>
  <dcterms:created xsi:type="dcterms:W3CDTF">2025-02-24T15:11:00Z</dcterms:created>
  <dcterms:modified xsi:type="dcterms:W3CDTF">2025-02-24T19:24:00Z</dcterms:modified>
</cp:coreProperties>
</file>