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83D39" w14:textId="4E639E08" w:rsidR="00FA1481" w:rsidRDefault="00FA1481" w:rsidP="00E40896">
      <w:pPr>
        <w:jc w:val="center"/>
        <w:rPr>
          <w:sz w:val="36"/>
          <w:szCs w:val="36"/>
        </w:rPr>
      </w:pPr>
      <w:bookmarkStart w:id="0" w:name="_Hlk156682626"/>
      <w:bookmarkEnd w:id="0"/>
    </w:p>
    <w:p w14:paraId="7EE184DA" w14:textId="43503319" w:rsidR="00CE6EAA" w:rsidRPr="00BF1BF9" w:rsidRDefault="00000000" w:rsidP="00FF3503">
      <w:pPr>
        <w:spacing w:before="100" w:beforeAutospacing="1" w:after="100" w:afterAutospacing="1"/>
        <w:jc w:val="center"/>
        <w:rPr>
          <w:rFonts w:ascii="Myriad Pro" w:hAnsi="Myriad Pro"/>
          <w:i/>
          <w:sz w:val="22"/>
          <w:szCs w:val="22"/>
        </w:rPr>
      </w:pPr>
      <w:r>
        <w:rPr>
          <w:rFonts w:ascii="Myriad Pro" w:hAnsi="Myriad Pro"/>
          <w:i/>
          <w:sz w:val="22"/>
          <w:szCs w:val="22"/>
        </w:rPr>
        <w:t>W</w:t>
      </w:r>
      <w:r>
        <w:rPr>
          <w:rFonts w:ascii="Myriad Pro" w:hAnsi="Myriad Pro" w:hint="eastAsia"/>
          <w:i/>
          <w:sz w:val="22"/>
          <w:szCs w:val="22"/>
          <w:lang w:eastAsia="zh-CN"/>
        </w:rPr>
        <w:t>a</w:t>
      </w:r>
      <w:r>
        <w:rPr>
          <w:rFonts w:ascii="Myriad Pro" w:hAnsi="Myriad Pro"/>
          <w:i/>
          <w:sz w:val="22"/>
          <w:szCs w:val="22"/>
          <w:lang w:eastAsia="zh-CN"/>
        </w:rPr>
        <w:t>ter Resources Research</w:t>
      </w:r>
    </w:p>
    <w:p w14:paraId="2CB29489" w14:textId="77777777" w:rsidR="00FF3503" w:rsidRPr="00CE6EAA" w:rsidRDefault="00000000" w:rsidP="00FF3503">
      <w:pPr>
        <w:spacing w:before="100" w:beforeAutospacing="1" w:after="100" w:afterAutospacing="1"/>
        <w:jc w:val="center"/>
        <w:rPr>
          <w:rFonts w:ascii="Myriad Pro" w:hAnsi="Myriad Pro"/>
          <w:sz w:val="22"/>
          <w:szCs w:val="22"/>
        </w:rPr>
      </w:pPr>
      <w:r w:rsidRPr="00CE6EAA">
        <w:rPr>
          <w:rFonts w:ascii="Myriad Pro" w:hAnsi="Myriad Pro"/>
          <w:sz w:val="22"/>
          <w:szCs w:val="22"/>
        </w:rPr>
        <w:t>Supporting Information for</w:t>
      </w:r>
    </w:p>
    <w:p w14:paraId="59F910A1" w14:textId="537D7ED5" w:rsidR="00FF3503" w:rsidRPr="00B77E40" w:rsidRDefault="00000000" w:rsidP="00FF3503">
      <w:pPr>
        <w:spacing w:before="100" w:beforeAutospacing="1" w:after="100" w:afterAutospacing="1"/>
        <w:jc w:val="center"/>
        <w:rPr>
          <w:rFonts w:ascii="Myriad Pro" w:hAnsi="Myriad Pro"/>
          <w:b/>
          <w:sz w:val="22"/>
          <w:szCs w:val="22"/>
        </w:rPr>
      </w:pPr>
      <w:r>
        <w:rPr>
          <w:rFonts w:ascii="Myriad Pro" w:hAnsi="Myriad Pro"/>
          <w:b/>
          <w:sz w:val="22"/>
          <w:szCs w:val="22"/>
        </w:rPr>
        <w:t xml:space="preserve">Distributed </w:t>
      </w:r>
      <w:r w:rsidR="00152FFB">
        <w:rPr>
          <w:rFonts w:ascii="Myriad Pro" w:hAnsi="Myriad Pro" w:hint="eastAsia"/>
          <w:b/>
          <w:sz w:val="22"/>
          <w:szCs w:val="22"/>
          <w:lang w:eastAsia="zh-CN"/>
        </w:rPr>
        <w:t>H</w:t>
      </w:r>
      <w:r>
        <w:rPr>
          <w:rFonts w:ascii="Myriad Pro" w:hAnsi="Myriad Pro"/>
          <w:b/>
          <w:sz w:val="22"/>
          <w:szCs w:val="22"/>
        </w:rPr>
        <w:t xml:space="preserve">ydrological </w:t>
      </w:r>
      <w:r w:rsidR="00152FFB">
        <w:rPr>
          <w:rFonts w:ascii="Myriad Pro" w:hAnsi="Myriad Pro" w:hint="eastAsia"/>
          <w:b/>
          <w:sz w:val="22"/>
          <w:szCs w:val="22"/>
          <w:lang w:eastAsia="zh-CN"/>
        </w:rPr>
        <w:t>M</w:t>
      </w:r>
      <w:r>
        <w:rPr>
          <w:rFonts w:ascii="Myriad Pro" w:hAnsi="Myriad Pro"/>
          <w:b/>
          <w:sz w:val="22"/>
          <w:szCs w:val="22"/>
        </w:rPr>
        <w:t xml:space="preserve">odeling </w:t>
      </w:r>
      <w:r w:rsidR="00152FFB">
        <w:rPr>
          <w:rFonts w:ascii="Myriad Pro" w:hAnsi="Myriad Pro" w:hint="eastAsia"/>
          <w:b/>
          <w:sz w:val="22"/>
          <w:szCs w:val="22"/>
          <w:lang w:eastAsia="zh-CN"/>
        </w:rPr>
        <w:t>w</w:t>
      </w:r>
      <w:r>
        <w:rPr>
          <w:rFonts w:ascii="Myriad Pro" w:hAnsi="Myriad Pro"/>
          <w:b/>
          <w:sz w:val="22"/>
          <w:szCs w:val="22"/>
        </w:rPr>
        <w:t xml:space="preserve">ith </w:t>
      </w:r>
      <w:r w:rsidR="00152FFB">
        <w:rPr>
          <w:rFonts w:ascii="Myriad Pro" w:hAnsi="Myriad Pro" w:hint="eastAsia"/>
          <w:b/>
          <w:sz w:val="22"/>
          <w:szCs w:val="22"/>
          <w:lang w:eastAsia="zh-CN"/>
        </w:rPr>
        <w:t>P</w:t>
      </w:r>
      <w:r>
        <w:rPr>
          <w:rFonts w:ascii="Myriad Pro" w:hAnsi="Myriad Pro"/>
          <w:b/>
          <w:sz w:val="22"/>
          <w:szCs w:val="22"/>
        </w:rPr>
        <w:t>hysics-</w:t>
      </w:r>
      <w:r w:rsidR="00152FFB">
        <w:rPr>
          <w:rFonts w:ascii="Myriad Pro" w:hAnsi="Myriad Pro" w:hint="eastAsia"/>
          <w:b/>
          <w:sz w:val="22"/>
          <w:szCs w:val="22"/>
          <w:lang w:eastAsia="zh-CN"/>
        </w:rPr>
        <w:t>E</w:t>
      </w:r>
      <w:r>
        <w:rPr>
          <w:rFonts w:ascii="Myriad Pro" w:hAnsi="Myriad Pro"/>
          <w:b/>
          <w:sz w:val="22"/>
          <w:szCs w:val="22"/>
        </w:rPr>
        <w:t xml:space="preserve">ncoded </w:t>
      </w:r>
      <w:r w:rsidR="00152FFB">
        <w:rPr>
          <w:rFonts w:ascii="Myriad Pro" w:hAnsi="Myriad Pro" w:hint="eastAsia"/>
          <w:b/>
          <w:sz w:val="22"/>
          <w:szCs w:val="22"/>
          <w:lang w:eastAsia="zh-CN"/>
        </w:rPr>
        <w:t>D</w:t>
      </w:r>
      <w:r>
        <w:rPr>
          <w:rFonts w:ascii="Myriad Pro" w:hAnsi="Myriad Pro"/>
          <w:b/>
          <w:sz w:val="22"/>
          <w:szCs w:val="22"/>
        </w:rPr>
        <w:t xml:space="preserve">eep </w:t>
      </w:r>
      <w:r w:rsidR="00152FFB">
        <w:rPr>
          <w:rFonts w:ascii="Myriad Pro" w:hAnsi="Myriad Pro" w:hint="eastAsia"/>
          <w:b/>
          <w:sz w:val="22"/>
          <w:szCs w:val="22"/>
          <w:lang w:eastAsia="zh-CN"/>
        </w:rPr>
        <w:t>L</w:t>
      </w:r>
      <w:r>
        <w:rPr>
          <w:rFonts w:ascii="Myriad Pro" w:hAnsi="Myriad Pro"/>
          <w:b/>
          <w:sz w:val="22"/>
          <w:szCs w:val="22"/>
        </w:rPr>
        <w:t xml:space="preserve">earning: A </w:t>
      </w:r>
      <w:r w:rsidR="00152FFB">
        <w:rPr>
          <w:rFonts w:ascii="Myriad Pro" w:hAnsi="Myriad Pro" w:hint="eastAsia"/>
          <w:b/>
          <w:sz w:val="22"/>
          <w:szCs w:val="22"/>
          <w:lang w:eastAsia="zh-CN"/>
        </w:rPr>
        <w:t>G</w:t>
      </w:r>
      <w:r>
        <w:rPr>
          <w:rFonts w:ascii="Myriad Pro" w:hAnsi="Myriad Pro"/>
          <w:b/>
          <w:sz w:val="22"/>
          <w:szCs w:val="22"/>
        </w:rPr>
        <w:t xml:space="preserve">eneral </w:t>
      </w:r>
      <w:r w:rsidR="00152FFB">
        <w:rPr>
          <w:rFonts w:ascii="Myriad Pro" w:hAnsi="Myriad Pro" w:hint="eastAsia"/>
          <w:b/>
          <w:sz w:val="22"/>
          <w:szCs w:val="22"/>
          <w:lang w:eastAsia="zh-CN"/>
        </w:rPr>
        <w:t>F</w:t>
      </w:r>
      <w:r>
        <w:rPr>
          <w:rFonts w:ascii="Myriad Pro" w:hAnsi="Myriad Pro"/>
          <w:b/>
          <w:sz w:val="22"/>
          <w:szCs w:val="22"/>
        </w:rPr>
        <w:t xml:space="preserve">ramework and </w:t>
      </w:r>
      <w:r w:rsidR="00152FFB">
        <w:rPr>
          <w:rFonts w:ascii="Myriad Pro" w:hAnsi="Myriad Pro" w:hint="eastAsia"/>
          <w:b/>
          <w:sz w:val="22"/>
          <w:szCs w:val="22"/>
          <w:lang w:eastAsia="zh-CN"/>
        </w:rPr>
        <w:t>I</w:t>
      </w:r>
      <w:r>
        <w:rPr>
          <w:rFonts w:ascii="Myriad Pro" w:hAnsi="Myriad Pro"/>
          <w:b/>
          <w:sz w:val="22"/>
          <w:szCs w:val="22"/>
        </w:rPr>
        <w:t xml:space="preserve">ts </w:t>
      </w:r>
      <w:r w:rsidR="00152FFB">
        <w:rPr>
          <w:rFonts w:ascii="Myriad Pro" w:hAnsi="Myriad Pro" w:hint="eastAsia"/>
          <w:b/>
          <w:sz w:val="22"/>
          <w:szCs w:val="22"/>
          <w:lang w:eastAsia="zh-CN"/>
        </w:rPr>
        <w:t>A</w:t>
      </w:r>
      <w:r>
        <w:rPr>
          <w:rFonts w:ascii="Myriad Pro" w:hAnsi="Myriad Pro"/>
          <w:b/>
          <w:sz w:val="22"/>
          <w:szCs w:val="22"/>
        </w:rPr>
        <w:t>pplication in the Amazon</w:t>
      </w:r>
    </w:p>
    <w:p w14:paraId="14CBA2C6" w14:textId="580CECC7" w:rsidR="00B56328" w:rsidRPr="000769BA" w:rsidRDefault="00000000" w:rsidP="00B56328">
      <w:pPr>
        <w:spacing w:before="100" w:beforeAutospacing="1" w:after="100" w:afterAutospacing="1"/>
        <w:jc w:val="center"/>
        <w:rPr>
          <w:rFonts w:ascii="Myriad Pro" w:hAnsi="Myriad Pro"/>
          <w:sz w:val="20"/>
          <w:szCs w:val="22"/>
        </w:rPr>
      </w:pPr>
      <w:r w:rsidRPr="000769BA">
        <w:rPr>
          <w:rFonts w:ascii="Myriad Pro" w:hAnsi="Myriad Pro"/>
          <w:sz w:val="20"/>
          <w:szCs w:val="22"/>
        </w:rPr>
        <w:t>Chao Wang</w:t>
      </w:r>
      <w:r w:rsidRPr="000769BA">
        <w:rPr>
          <w:rFonts w:ascii="Myriad Pro" w:hAnsi="Myriad Pro"/>
          <w:sz w:val="20"/>
          <w:szCs w:val="22"/>
          <w:vertAlign w:val="superscript"/>
        </w:rPr>
        <w:t>1</w:t>
      </w:r>
      <w:r w:rsidRPr="000769BA">
        <w:rPr>
          <w:rFonts w:ascii="Myriad Pro" w:hAnsi="Myriad Pro"/>
          <w:sz w:val="20"/>
          <w:szCs w:val="22"/>
        </w:rPr>
        <w:t>, Shijie Jiang</w:t>
      </w:r>
      <w:r w:rsidR="00497409">
        <w:rPr>
          <w:rFonts w:ascii="Myriad Pro" w:hAnsi="Myriad Pro"/>
          <w:sz w:val="20"/>
          <w:szCs w:val="22"/>
          <w:vertAlign w:val="superscript"/>
        </w:rPr>
        <w:t>2,3,4</w:t>
      </w:r>
      <w:r w:rsidRPr="000769BA">
        <w:rPr>
          <w:rFonts w:ascii="Myriad Pro" w:hAnsi="Myriad Pro"/>
          <w:sz w:val="20"/>
          <w:szCs w:val="22"/>
        </w:rPr>
        <w:t>, Yi Zheng</w:t>
      </w:r>
      <w:r w:rsidR="00497409">
        <w:rPr>
          <w:rFonts w:ascii="Myriad Pro" w:hAnsi="Myriad Pro"/>
          <w:sz w:val="20"/>
          <w:szCs w:val="22"/>
          <w:vertAlign w:val="superscript"/>
        </w:rPr>
        <w:t>1,5,6</w:t>
      </w:r>
      <w:r w:rsidRPr="000769BA">
        <w:rPr>
          <w:rFonts w:ascii="Myriad Pro" w:hAnsi="Myriad Pro"/>
          <w:sz w:val="20"/>
          <w:szCs w:val="22"/>
        </w:rPr>
        <w:t>, Feng Han</w:t>
      </w:r>
      <w:r w:rsidR="00497409">
        <w:rPr>
          <w:rFonts w:ascii="Myriad Pro" w:hAnsi="Myriad Pro"/>
          <w:sz w:val="20"/>
          <w:szCs w:val="22"/>
          <w:vertAlign w:val="superscript"/>
        </w:rPr>
        <w:t>1,5</w:t>
      </w:r>
      <w:r w:rsidRPr="000769BA">
        <w:rPr>
          <w:rFonts w:ascii="Myriad Pro" w:hAnsi="Myriad Pro"/>
          <w:sz w:val="20"/>
          <w:szCs w:val="22"/>
        </w:rPr>
        <w:t>, Rohini Kumar</w:t>
      </w:r>
      <w:r w:rsidR="00497409">
        <w:rPr>
          <w:rFonts w:ascii="Myriad Pro" w:hAnsi="Myriad Pro"/>
          <w:sz w:val="20"/>
          <w:szCs w:val="22"/>
          <w:vertAlign w:val="superscript"/>
        </w:rPr>
        <w:t>4</w:t>
      </w:r>
      <w:r w:rsidRPr="000769BA">
        <w:rPr>
          <w:rFonts w:ascii="Myriad Pro" w:hAnsi="Myriad Pro"/>
          <w:sz w:val="20"/>
          <w:szCs w:val="22"/>
        </w:rPr>
        <w:t>, Oldrich Rakovec</w:t>
      </w:r>
      <w:r w:rsidR="00497409">
        <w:rPr>
          <w:rFonts w:ascii="Myriad Pro" w:hAnsi="Myriad Pro"/>
          <w:sz w:val="20"/>
          <w:szCs w:val="22"/>
          <w:vertAlign w:val="superscript"/>
        </w:rPr>
        <w:t>4</w:t>
      </w:r>
      <w:r w:rsidRPr="000769BA">
        <w:rPr>
          <w:rFonts w:ascii="Myriad Pro" w:hAnsi="Myriad Pro"/>
          <w:sz w:val="20"/>
          <w:szCs w:val="22"/>
        </w:rPr>
        <w:t>, Siqi Li</w:t>
      </w:r>
      <w:r w:rsidRPr="000769BA">
        <w:rPr>
          <w:rFonts w:ascii="Myriad Pro" w:hAnsi="Myriad Pro"/>
          <w:sz w:val="20"/>
          <w:szCs w:val="22"/>
          <w:vertAlign w:val="superscript"/>
        </w:rPr>
        <w:t>1</w:t>
      </w:r>
    </w:p>
    <w:p w14:paraId="63304BE9" w14:textId="77777777" w:rsidR="00B56328" w:rsidRPr="00DF4B64" w:rsidRDefault="00000000" w:rsidP="00B56328">
      <w:pPr>
        <w:spacing w:before="100" w:beforeAutospacing="1" w:after="100" w:afterAutospacing="1"/>
        <w:jc w:val="center"/>
        <w:rPr>
          <w:rFonts w:ascii="Myriad Pro" w:hAnsi="Myriad Pro"/>
          <w:sz w:val="18"/>
          <w:szCs w:val="18"/>
        </w:rPr>
      </w:pPr>
      <w:r w:rsidRPr="00DF4B64">
        <w:rPr>
          <w:rFonts w:ascii="Myriad Pro" w:hAnsi="Myriad Pro"/>
          <w:sz w:val="18"/>
          <w:szCs w:val="18"/>
          <w:vertAlign w:val="superscript"/>
        </w:rPr>
        <w:t>1</w:t>
      </w:r>
      <w:r w:rsidRPr="00DF4B64">
        <w:rPr>
          <w:rFonts w:ascii="Myriad Pro" w:hAnsi="Myriad Pro"/>
          <w:sz w:val="18"/>
          <w:szCs w:val="18"/>
        </w:rPr>
        <w:t>School of Environmental Science and Engineering, Southern University of Science and Technology, Shenzhen, China.</w:t>
      </w:r>
    </w:p>
    <w:p w14:paraId="4EDD1C82" w14:textId="5D556A53" w:rsidR="00B56328" w:rsidRDefault="00000000" w:rsidP="00B56328">
      <w:pPr>
        <w:spacing w:before="100" w:beforeAutospacing="1" w:after="100" w:afterAutospacing="1"/>
        <w:jc w:val="center"/>
        <w:rPr>
          <w:rFonts w:ascii="Myriad Pro" w:hAnsi="Myriad Pro"/>
          <w:sz w:val="18"/>
          <w:szCs w:val="18"/>
        </w:rPr>
      </w:pPr>
      <w:r w:rsidRPr="00DF4B64">
        <w:rPr>
          <w:rFonts w:ascii="Myriad Pro" w:hAnsi="Myriad Pro"/>
          <w:sz w:val="18"/>
          <w:szCs w:val="18"/>
          <w:vertAlign w:val="superscript"/>
        </w:rPr>
        <w:t>2</w:t>
      </w:r>
      <w:r w:rsidR="00497409" w:rsidRPr="00497409">
        <w:rPr>
          <w:rFonts w:ascii="Myriad Pro" w:hAnsi="Myriad Pro"/>
          <w:sz w:val="18"/>
          <w:szCs w:val="18"/>
        </w:rPr>
        <w:t>Department of Biogeochemical Integration, Max Planck Institute for Biogeochemistry, Jena, Germany.</w:t>
      </w:r>
    </w:p>
    <w:p w14:paraId="30DCD18A" w14:textId="799248A4" w:rsidR="00497409" w:rsidRPr="00DF4B64" w:rsidRDefault="00000000" w:rsidP="00B56328">
      <w:pPr>
        <w:spacing w:before="100" w:beforeAutospacing="1" w:after="100" w:afterAutospacing="1"/>
        <w:jc w:val="center"/>
        <w:rPr>
          <w:rFonts w:ascii="Myriad Pro" w:hAnsi="Myriad Pro"/>
          <w:sz w:val="18"/>
          <w:szCs w:val="18"/>
        </w:rPr>
      </w:pPr>
      <w:r w:rsidRPr="00497409">
        <w:rPr>
          <w:rFonts w:ascii="Myriad Pro" w:hAnsi="Myriad Pro"/>
          <w:sz w:val="18"/>
          <w:szCs w:val="18"/>
          <w:vertAlign w:val="superscript"/>
        </w:rPr>
        <w:t>3</w:t>
      </w:r>
      <w:r w:rsidRPr="00497409">
        <w:rPr>
          <w:rFonts w:ascii="Myriad Pro" w:hAnsi="Myriad Pro"/>
          <w:sz w:val="18"/>
          <w:szCs w:val="18"/>
        </w:rPr>
        <w:t>ELLIS Unit Jena, Jena, Germany</w:t>
      </w:r>
    </w:p>
    <w:p w14:paraId="139B9287" w14:textId="5600FB98" w:rsidR="00B56328" w:rsidRPr="00DF4B64" w:rsidRDefault="00000000" w:rsidP="00B56328">
      <w:pPr>
        <w:spacing w:before="100" w:beforeAutospacing="1" w:after="100" w:afterAutospacing="1"/>
        <w:jc w:val="center"/>
        <w:rPr>
          <w:rFonts w:ascii="Myriad Pro" w:hAnsi="Myriad Pro"/>
          <w:sz w:val="18"/>
          <w:szCs w:val="18"/>
        </w:rPr>
      </w:pPr>
      <w:r>
        <w:rPr>
          <w:rFonts w:ascii="Myriad Pro" w:hAnsi="Myriad Pro"/>
          <w:sz w:val="18"/>
          <w:szCs w:val="18"/>
          <w:vertAlign w:val="superscript"/>
        </w:rPr>
        <w:t>4</w:t>
      </w:r>
      <w:r w:rsidRPr="00497409">
        <w:rPr>
          <w:rFonts w:ascii="Myriad Pro" w:hAnsi="Myriad Pro"/>
          <w:sz w:val="18"/>
          <w:szCs w:val="18"/>
        </w:rPr>
        <w:t>Department of Computational Hydrosystems, Helmholtz Centre for Environmental Research – UFZ, Leipzig, Germany.</w:t>
      </w:r>
    </w:p>
    <w:p w14:paraId="69976EF8" w14:textId="46906746" w:rsidR="00B77E40" w:rsidRDefault="00000000" w:rsidP="00B56328">
      <w:pPr>
        <w:spacing w:before="100" w:beforeAutospacing="1" w:after="100" w:afterAutospacing="1"/>
        <w:jc w:val="center"/>
        <w:rPr>
          <w:rFonts w:ascii="Myriad Pro" w:hAnsi="Myriad Pro"/>
          <w:sz w:val="18"/>
          <w:szCs w:val="18"/>
        </w:rPr>
      </w:pPr>
      <w:r>
        <w:rPr>
          <w:rFonts w:ascii="Myriad Pro" w:hAnsi="Myriad Pro"/>
          <w:sz w:val="18"/>
          <w:szCs w:val="18"/>
          <w:vertAlign w:val="superscript"/>
        </w:rPr>
        <w:t>5</w:t>
      </w:r>
      <w:r w:rsidR="00B56328" w:rsidRPr="00DF4B64">
        <w:rPr>
          <w:rFonts w:ascii="Myriad Pro" w:hAnsi="Myriad Pro"/>
          <w:sz w:val="18"/>
          <w:szCs w:val="18"/>
        </w:rPr>
        <w:t>Shenzhen Municipal Engineering Lab of Environmental IoT Technologies, Southern University of Science and Technology, Shenzhen, China.</w:t>
      </w:r>
    </w:p>
    <w:p w14:paraId="71891EDF" w14:textId="202F35C3" w:rsidR="00094365" w:rsidRPr="00AC2B77" w:rsidRDefault="00000000" w:rsidP="00AC2B77">
      <w:pPr>
        <w:spacing w:before="100" w:beforeAutospacing="1" w:after="100" w:afterAutospacing="1"/>
        <w:jc w:val="center"/>
        <w:rPr>
          <w:rFonts w:ascii="Myriad Pro" w:hAnsi="Myriad Pro"/>
          <w:sz w:val="18"/>
          <w:szCs w:val="18"/>
        </w:rPr>
      </w:pPr>
      <w:r>
        <w:rPr>
          <w:rFonts w:ascii="Myriad Pro" w:hAnsi="Myriad Pro"/>
          <w:sz w:val="18"/>
          <w:szCs w:val="18"/>
          <w:vertAlign w:val="superscript"/>
        </w:rPr>
        <w:t>6</w:t>
      </w:r>
      <w:r w:rsidR="008F5C07" w:rsidRPr="008F5C07">
        <w:rPr>
          <w:rFonts w:ascii="Myriad Pro" w:hAnsi="Myriad Pro" w:hint="eastAsia"/>
          <w:sz w:val="18"/>
          <w:szCs w:val="18"/>
        </w:rPr>
        <w:t>State Environmental Protection Key Laboratory of Integrated Surface Water</w:t>
      </w:r>
      <w:r w:rsidR="008F5C07" w:rsidRPr="008F5C07">
        <w:rPr>
          <w:rFonts w:ascii="Myriad Pro" w:hAnsi="Myriad Pro" w:hint="eastAsia"/>
          <w:sz w:val="18"/>
          <w:szCs w:val="18"/>
        </w:rPr>
        <w:t>‐</w:t>
      </w:r>
      <w:r w:rsidR="008F5C07" w:rsidRPr="008F5C07">
        <w:rPr>
          <w:rFonts w:ascii="Myriad Pro" w:hAnsi="Myriad Pro" w:hint="eastAsia"/>
          <w:sz w:val="18"/>
          <w:szCs w:val="18"/>
        </w:rPr>
        <w:t>Groundwater Pollution Control, Southern University of Science and Technology, Shenzhen, China</w:t>
      </w:r>
    </w:p>
    <w:p w14:paraId="347237BD" w14:textId="77777777" w:rsidR="00094365" w:rsidRPr="00CE6EAA" w:rsidRDefault="00094365" w:rsidP="000B2E64">
      <w:pPr>
        <w:spacing w:before="100" w:beforeAutospacing="1" w:after="100" w:afterAutospacing="1"/>
        <w:jc w:val="center"/>
        <w:rPr>
          <w:rFonts w:ascii="Myriad Pro" w:hAnsi="Myriad Pro"/>
          <w:sz w:val="22"/>
          <w:szCs w:val="22"/>
        </w:rPr>
      </w:pPr>
    </w:p>
    <w:p w14:paraId="1F13291B" w14:textId="235B49C1" w:rsidR="00E43D2D" w:rsidRPr="00AC2B77" w:rsidRDefault="00000000" w:rsidP="00111843">
      <w:pPr>
        <w:rPr>
          <w:rFonts w:ascii="Myriad Pro" w:hAnsi="Myriad Pro"/>
          <w:b/>
        </w:rPr>
      </w:pPr>
      <w:r>
        <w:rPr>
          <w:rFonts w:ascii="Myriad Pro" w:hAnsi="Myriad Pro"/>
          <w:b/>
        </w:rPr>
        <w:t>Contents of this file</w:t>
      </w:r>
    </w:p>
    <w:p w14:paraId="3D1CAEA0" w14:textId="34A8C25C" w:rsidR="00111843" w:rsidRPr="00CE6EAA" w:rsidRDefault="00000000" w:rsidP="00111843">
      <w:pPr>
        <w:ind w:left="720"/>
        <w:rPr>
          <w:rFonts w:ascii="Myriad Pro" w:hAnsi="Myriad Pro"/>
          <w:sz w:val="22"/>
          <w:szCs w:val="22"/>
        </w:rPr>
      </w:pPr>
      <w:r>
        <w:rPr>
          <w:rFonts w:ascii="Myriad Pro" w:hAnsi="Myriad Pro"/>
          <w:sz w:val="22"/>
          <w:szCs w:val="22"/>
        </w:rPr>
        <w:t>Texts S1 to S4</w:t>
      </w:r>
    </w:p>
    <w:p w14:paraId="10640459" w14:textId="77FDD0A1" w:rsidR="00111843" w:rsidRPr="00CE6EAA" w:rsidRDefault="00322916" w:rsidP="00111843">
      <w:pPr>
        <w:ind w:left="720"/>
        <w:rPr>
          <w:rFonts w:ascii="Myriad Pro" w:hAnsi="Myriad Pro"/>
          <w:sz w:val="22"/>
          <w:szCs w:val="22"/>
        </w:rPr>
      </w:pPr>
      <w:r>
        <w:rPr>
          <w:rFonts w:ascii="Myriad Pro" w:hAnsi="Myriad Pro"/>
          <w:sz w:val="22"/>
          <w:szCs w:val="22"/>
        </w:rPr>
        <w:t>Figures S1 to S11</w:t>
      </w:r>
    </w:p>
    <w:p w14:paraId="145CDB93" w14:textId="36460A25" w:rsidR="008A6C75" w:rsidRPr="005D59E1" w:rsidRDefault="00DB7B3E" w:rsidP="00AC2B77">
      <w:pPr>
        <w:ind w:left="720"/>
        <w:rPr>
          <w:rFonts w:ascii="Myriad Pro" w:hAnsi="Myriad Pro"/>
          <w:sz w:val="22"/>
          <w:szCs w:val="22"/>
        </w:rPr>
      </w:pPr>
      <w:r>
        <w:rPr>
          <w:rFonts w:ascii="Myriad Pro" w:hAnsi="Myriad Pro"/>
          <w:sz w:val="22"/>
          <w:szCs w:val="22"/>
        </w:rPr>
        <w:t>Tables S1 to S7</w:t>
      </w:r>
    </w:p>
    <w:p w14:paraId="79042C92" w14:textId="77777777" w:rsidR="00FF3503" w:rsidRPr="00CE6EAA" w:rsidRDefault="00000000" w:rsidP="00FF3503">
      <w:pPr>
        <w:spacing w:before="100" w:beforeAutospacing="1" w:after="100" w:afterAutospacing="1"/>
        <w:rPr>
          <w:rFonts w:ascii="Myriad Pro" w:hAnsi="Myriad Pro"/>
          <w:b/>
          <w:szCs w:val="24"/>
        </w:rPr>
      </w:pPr>
      <w:r w:rsidRPr="00CE6EAA">
        <w:rPr>
          <w:rFonts w:ascii="Myriad Pro" w:hAnsi="Myriad Pro"/>
          <w:b/>
          <w:szCs w:val="24"/>
        </w:rPr>
        <w:t>Introduction</w:t>
      </w:r>
    </w:p>
    <w:p w14:paraId="2D462AEF" w14:textId="119AA8B6" w:rsidR="002120D3" w:rsidRPr="00AC2B77" w:rsidRDefault="00000000" w:rsidP="005332B0">
      <w:pPr>
        <w:spacing w:before="100" w:beforeAutospacing="1" w:after="100" w:afterAutospacing="1"/>
        <w:jc w:val="both"/>
        <w:rPr>
          <w:rFonts w:ascii="Myriad Pro" w:hAnsi="Myriad Pro"/>
          <w:sz w:val="22"/>
          <w:szCs w:val="22"/>
        </w:rPr>
      </w:pPr>
      <w:r w:rsidRPr="0062028E">
        <w:rPr>
          <w:rFonts w:ascii="Myriad Pro" w:hAnsi="Myriad Pro"/>
          <w:sz w:val="22"/>
          <w:szCs w:val="22"/>
        </w:rPr>
        <w:t xml:space="preserve">The supporting information covers the encoding framework of the physical neural network (NN), details on the routing process, experiments using different deep NN structures within the replacement NN, experiments with different weighting schemes, results of spatiotemporal splitting, hyperparameters of the NNs and the training process, smooth approximation methods, model performances for various statistical indicators, time series of 24 hydrological stations, a description of the parameter </w:t>
      </w:r>
      <m:oMath>
        <m:sSub>
          <m:sSubPr>
            <m:ctrlPr>
              <w:rPr>
                <w:rFonts w:ascii="Myriad Pro" w:hAnsi="Myriad Pro"/>
                <w:sz w:val="22"/>
              </w:rPr>
            </m:ctrlPr>
          </m:sSubPr>
          <m:e>
            <m:r>
              <w:rPr>
                <w:rFonts w:ascii="Myriad Pro" w:hAnsi="Myriad Pro" w:hint="eastAsia"/>
                <w:sz w:val="22"/>
              </w:rPr>
              <m:t>f</m:t>
            </m:r>
          </m:e>
          <m:sub>
            <m:r>
              <w:rPr>
                <w:rFonts w:ascii="Myriad Pro" w:hAnsi="Myriad Pro"/>
                <w:sz w:val="22"/>
              </w:rPr>
              <m:t>crit</m:t>
            </m:r>
          </m:sub>
        </m:sSub>
      </m:oMath>
      <w:r w:rsidRPr="0062028E">
        <w:rPr>
          <w:rFonts w:ascii="Myriad Pro" w:hAnsi="Myriad Pro"/>
          <w:sz w:val="22"/>
          <w:szCs w:val="22"/>
        </w:rPr>
        <w:t>, the river routing network with manual modification, information on static attributes and dynamic forcings in the Amazon Basin,</w:t>
      </w:r>
      <w:r w:rsidR="00575A50" w:rsidRPr="00575A50">
        <w:t xml:space="preserve"> </w:t>
      </w:r>
      <w:r w:rsidRPr="0062028E">
        <w:rPr>
          <w:rFonts w:ascii="Myriad Pro" w:hAnsi="Myriad Pro"/>
          <w:sz w:val="22"/>
          <w:szCs w:val="22"/>
        </w:rPr>
        <w:t>information on the modeling uncertainty, comparisons of the results of HydroPyNN and HydroPy, and information on the nine Amazon sub-basins.</w:t>
      </w:r>
    </w:p>
    <w:p w14:paraId="68C2F0C3" w14:textId="50FDE016" w:rsidR="00C32CB2" w:rsidRPr="00C846CB" w:rsidRDefault="00000000" w:rsidP="00C846CB">
      <w:pPr>
        <w:pStyle w:val="SMHeading"/>
        <w:rPr>
          <w:lang w:eastAsia="zh-CN"/>
        </w:rPr>
      </w:pPr>
      <w:r>
        <w:rPr>
          <w:rFonts w:hint="eastAsia"/>
          <w:lang w:eastAsia="zh-CN"/>
        </w:rPr>
        <w:lastRenderedPageBreak/>
        <w:t>T</w:t>
      </w:r>
      <w:r w:rsidR="00333910" w:rsidRPr="00333910">
        <w:rPr>
          <w:lang w:eastAsia="zh-CN"/>
        </w:rPr>
        <w:t>ext S1. Encoding framework for physical processes in the distributed hybrid model</w:t>
      </w:r>
    </w:p>
    <w:p w14:paraId="23641935" w14:textId="7D53B5FE" w:rsidR="00B132EE" w:rsidRPr="00876AE0" w:rsidRDefault="00000000" w:rsidP="00CA4C91">
      <w:pPr>
        <w:pStyle w:val="SMText"/>
        <w:rPr>
          <w:szCs w:val="22"/>
        </w:rPr>
      </w:pPr>
      <w:r w:rsidRPr="00876AE0">
        <w:rPr>
          <w:szCs w:val="22"/>
        </w:rPr>
        <w:t>The physical core of the hybrid model is the physical NN, which encodes the hydrological system equations into the RNN architecture. A hydrological system is often characterized by a state-space representation, which describes the system response to certain inputs and can be modeled by a combination of state equations and output equations in the following form:</w:t>
      </w:r>
    </w:p>
    <w:p w14:paraId="5C109441" w14:textId="6C0D48C3" w:rsidR="00DD0235" w:rsidRPr="00876AE0" w:rsidRDefault="00000000" w:rsidP="00876AE0">
      <w:pPr>
        <w:pStyle w:val="SMText"/>
        <w:rPr>
          <w:szCs w:val="22"/>
        </w:rPr>
      </w:pPr>
      <m:oMathPara>
        <m:oMath>
          <m:eqArr>
            <m:eqArrPr>
              <m:maxDist m:val="1"/>
              <m:ctrlPr>
                <w:rPr>
                  <w:rFonts w:ascii="Cambria Math" w:hAnsi="Cambria Math"/>
                  <w:szCs w:val="22"/>
                </w:rPr>
              </m:ctrlPr>
            </m:eqArrPr>
            <m:e>
              <m:d>
                <m:dPr>
                  <m:begChr m:val="{"/>
                  <m:endChr m:val=""/>
                  <m:ctrlPr>
                    <w:rPr>
                      <w:rFonts w:ascii="Cambria Math" w:hAnsi="Cambria Math"/>
                      <w:szCs w:val="22"/>
                    </w:rPr>
                  </m:ctrlPr>
                </m:dPr>
                <m:e>
                  <m:eqArr>
                    <m:eqArrPr>
                      <m:ctrlPr>
                        <w:rPr>
                          <w:rFonts w:ascii="Cambria Math" w:hAnsi="Cambria Math"/>
                          <w:szCs w:val="22"/>
                        </w:rPr>
                      </m:ctrlPr>
                    </m:eqArrPr>
                    <m:e>
                      <m:f>
                        <m:fPr>
                          <m:ctrlPr>
                            <w:rPr>
                              <w:rFonts w:ascii="Cambria Math" w:hAnsi="Cambria Math"/>
                              <w:szCs w:val="22"/>
                            </w:rPr>
                          </m:ctrlPr>
                        </m:fPr>
                        <m:num>
                          <m:r>
                            <w:rPr>
                              <w:rFonts w:ascii="Cambria Math" w:hAnsi="Cambria Math"/>
                              <w:szCs w:val="22"/>
                            </w:rPr>
                            <m:t>d</m:t>
                          </m:r>
                        </m:num>
                        <m:den>
                          <m:r>
                            <w:rPr>
                              <w:rFonts w:ascii="Cambria Math" w:hAnsi="Cambria Math"/>
                              <w:szCs w:val="22"/>
                            </w:rPr>
                            <m:t>dt</m:t>
                          </m:r>
                        </m:den>
                      </m:f>
                      <m:r>
                        <w:rPr>
                          <w:rFonts w:ascii="Cambria Math" w:hAnsi="Cambria Math"/>
                          <w:szCs w:val="22"/>
                        </w:rPr>
                        <m:t>s</m:t>
                      </m:r>
                      <m:d>
                        <m:dPr>
                          <m:ctrlPr>
                            <w:rPr>
                              <w:rFonts w:ascii="Cambria Math" w:hAnsi="Cambria Math"/>
                              <w:szCs w:val="22"/>
                            </w:rPr>
                          </m:ctrlPr>
                        </m:dPr>
                        <m:e>
                          <m:r>
                            <w:rPr>
                              <w:rFonts w:ascii="Cambria Math" w:hAnsi="Cambria Math"/>
                              <w:szCs w:val="22"/>
                            </w:rPr>
                            <m:t>t</m:t>
                          </m:r>
                        </m:e>
                      </m:d>
                      <m:r>
                        <m:rPr>
                          <m:sty m:val="p"/>
                        </m:rPr>
                        <w:rPr>
                          <w:rFonts w:ascii="Cambria Math" w:hAnsi="Cambria Math"/>
                          <w:szCs w:val="22"/>
                        </w:rPr>
                        <m:t>=</m:t>
                      </m:r>
                      <m:r>
                        <w:rPr>
                          <w:rFonts w:ascii="Cambria Math" w:hAnsi="Cambria Math"/>
                          <w:szCs w:val="22"/>
                        </w:rPr>
                        <m:t>f</m:t>
                      </m:r>
                      <m:d>
                        <m:dPr>
                          <m:ctrlPr>
                            <w:rPr>
                              <w:rFonts w:ascii="Cambria Math" w:hAnsi="Cambria Math"/>
                              <w:szCs w:val="22"/>
                            </w:rPr>
                          </m:ctrlPr>
                        </m:dPr>
                        <m:e>
                          <m:r>
                            <w:rPr>
                              <w:rFonts w:ascii="Cambria Math" w:hAnsi="Cambria Math"/>
                              <w:szCs w:val="22"/>
                            </w:rPr>
                            <m:t>s</m:t>
                          </m:r>
                          <m:d>
                            <m:dPr>
                              <m:ctrlPr>
                                <w:rPr>
                                  <w:rFonts w:ascii="Cambria Math" w:hAnsi="Cambria Math"/>
                                  <w:szCs w:val="22"/>
                                </w:rPr>
                              </m:ctrlPr>
                            </m:dPr>
                            <m:e>
                              <m:r>
                                <w:rPr>
                                  <w:rFonts w:ascii="Cambria Math" w:hAnsi="Cambria Math"/>
                                  <w:szCs w:val="22"/>
                                </w:rPr>
                                <m:t>t</m:t>
                              </m:r>
                            </m:e>
                          </m:d>
                          <m:r>
                            <m:rPr>
                              <m:sty m:val="p"/>
                            </m:rPr>
                            <w:rPr>
                              <w:rFonts w:ascii="Cambria Math" w:hAnsi="Cambria Math"/>
                              <w:szCs w:val="22"/>
                            </w:rPr>
                            <m:t>,</m:t>
                          </m:r>
                          <m:r>
                            <w:rPr>
                              <w:rFonts w:ascii="Cambria Math" w:hAnsi="Cambria Math"/>
                              <w:szCs w:val="22"/>
                            </w:rPr>
                            <m:t>x</m:t>
                          </m:r>
                          <m:d>
                            <m:dPr>
                              <m:ctrlPr>
                                <w:rPr>
                                  <w:rFonts w:ascii="Cambria Math" w:hAnsi="Cambria Math"/>
                                  <w:szCs w:val="22"/>
                                </w:rPr>
                              </m:ctrlPr>
                            </m:dPr>
                            <m:e>
                              <m:r>
                                <w:rPr>
                                  <w:rFonts w:ascii="Cambria Math" w:hAnsi="Cambria Math"/>
                                  <w:szCs w:val="22"/>
                                </w:rPr>
                                <m:t>t</m:t>
                              </m:r>
                            </m:e>
                          </m:d>
                          <m:r>
                            <m:rPr>
                              <m:sty m:val="p"/>
                            </m:rPr>
                            <w:rPr>
                              <w:rFonts w:ascii="Cambria Math" w:hAnsi="Cambria Math"/>
                              <w:szCs w:val="22"/>
                            </w:rPr>
                            <m:t>;</m:t>
                          </m:r>
                          <m:sSup>
                            <m:sSupPr>
                              <m:ctrlPr>
                                <w:rPr>
                                  <w:rFonts w:ascii="Cambria Math" w:hAnsi="Cambria Math"/>
                                  <w:szCs w:val="22"/>
                                </w:rPr>
                              </m:ctrlPr>
                            </m:sSupPr>
                            <m:e>
                              <m:r>
                                <w:rPr>
                                  <w:rFonts w:ascii="Cambria Math" w:hAnsi="Cambria Math"/>
                                  <w:szCs w:val="22"/>
                                </w:rPr>
                                <m:t>θ</m:t>
                              </m:r>
                            </m:e>
                            <m:sup>
                              <m:d>
                                <m:dPr>
                                  <m:begChr m:val="〈"/>
                                  <m:endChr m:val="〉"/>
                                  <m:ctrlPr>
                                    <w:rPr>
                                      <w:rFonts w:ascii="Cambria Math" w:hAnsi="Cambria Math"/>
                                      <w:szCs w:val="22"/>
                                    </w:rPr>
                                  </m:ctrlPr>
                                </m:dPr>
                                <m:e>
                                  <m:r>
                                    <w:rPr>
                                      <w:rFonts w:ascii="Cambria Math" w:hAnsi="Cambria Math"/>
                                      <w:szCs w:val="22"/>
                                    </w:rPr>
                                    <m:t>f</m:t>
                                  </m:r>
                                </m:e>
                              </m:d>
                            </m:sup>
                          </m:sSup>
                        </m:e>
                      </m:d>
                    </m:e>
                    <m:e>
                      <m:r>
                        <w:rPr>
                          <w:rFonts w:ascii="Cambria Math" w:hAnsi="Cambria Math"/>
                          <w:szCs w:val="22"/>
                        </w:rPr>
                        <m:t>y</m:t>
                      </m:r>
                      <m:d>
                        <m:dPr>
                          <m:ctrlPr>
                            <w:rPr>
                              <w:rFonts w:ascii="Cambria Math" w:hAnsi="Cambria Math"/>
                              <w:szCs w:val="22"/>
                            </w:rPr>
                          </m:ctrlPr>
                        </m:dPr>
                        <m:e>
                          <m:r>
                            <w:rPr>
                              <w:rFonts w:ascii="Cambria Math" w:hAnsi="Cambria Math"/>
                              <w:szCs w:val="22"/>
                            </w:rPr>
                            <m:t>t</m:t>
                          </m:r>
                        </m:e>
                      </m:d>
                      <m:r>
                        <m:rPr>
                          <m:sty m:val="p"/>
                        </m:rPr>
                        <w:rPr>
                          <w:rFonts w:ascii="Cambria Math" w:hAnsi="Cambria Math"/>
                          <w:szCs w:val="22"/>
                        </w:rPr>
                        <m:t>=</m:t>
                      </m:r>
                      <m:r>
                        <w:rPr>
                          <w:rFonts w:ascii="Cambria Math" w:hAnsi="Cambria Math"/>
                          <w:szCs w:val="22"/>
                        </w:rPr>
                        <m:t>g</m:t>
                      </m:r>
                      <m:d>
                        <m:dPr>
                          <m:ctrlPr>
                            <w:rPr>
                              <w:rFonts w:ascii="Cambria Math" w:hAnsi="Cambria Math"/>
                              <w:szCs w:val="22"/>
                            </w:rPr>
                          </m:ctrlPr>
                        </m:dPr>
                        <m:e>
                          <m:r>
                            <w:rPr>
                              <w:rFonts w:ascii="Cambria Math" w:hAnsi="Cambria Math"/>
                              <w:szCs w:val="22"/>
                            </w:rPr>
                            <m:t>s</m:t>
                          </m:r>
                          <m:d>
                            <m:dPr>
                              <m:ctrlPr>
                                <w:rPr>
                                  <w:rFonts w:ascii="Cambria Math" w:hAnsi="Cambria Math"/>
                                  <w:szCs w:val="22"/>
                                </w:rPr>
                              </m:ctrlPr>
                            </m:dPr>
                            <m:e>
                              <m:r>
                                <w:rPr>
                                  <w:rFonts w:ascii="Cambria Math" w:hAnsi="Cambria Math"/>
                                  <w:szCs w:val="22"/>
                                </w:rPr>
                                <m:t>t</m:t>
                              </m:r>
                            </m:e>
                          </m:d>
                          <m:r>
                            <m:rPr>
                              <m:sty m:val="p"/>
                            </m:rPr>
                            <w:rPr>
                              <w:rFonts w:ascii="Cambria Math" w:hAnsi="Cambria Math"/>
                              <w:szCs w:val="22"/>
                            </w:rPr>
                            <m:t>,</m:t>
                          </m:r>
                          <m:r>
                            <w:rPr>
                              <w:rFonts w:ascii="Cambria Math" w:hAnsi="Cambria Math"/>
                              <w:szCs w:val="22"/>
                            </w:rPr>
                            <m:t>x</m:t>
                          </m:r>
                          <m:d>
                            <m:dPr>
                              <m:ctrlPr>
                                <w:rPr>
                                  <w:rFonts w:ascii="Cambria Math" w:hAnsi="Cambria Math"/>
                                  <w:szCs w:val="22"/>
                                </w:rPr>
                              </m:ctrlPr>
                            </m:dPr>
                            <m:e>
                              <m:r>
                                <w:rPr>
                                  <w:rFonts w:ascii="Cambria Math" w:hAnsi="Cambria Math"/>
                                  <w:szCs w:val="22"/>
                                </w:rPr>
                                <m:t>t</m:t>
                              </m:r>
                            </m:e>
                          </m:d>
                          <m:r>
                            <m:rPr>
                              <m:sty m:val="p"/>
                            </m:rPr>
                            <w:rPr>
                              <w:rFonts w:ascii="Cambria Math" w:hAnsi="Cambria Math"/>
                              <w:szCs w:val="22"/>
                            </w:rPr>
                            <m:t>;</m:t>
                          </m:r>
                          <m:sSup>
                            <m:sSupPr>
                              <m:ctrlPr>
                                <w:rPr>
                                  <w:rFonts w:ascii="Cambria Math" w:hAnsi="Cambria Math"/>
                                  <w:szCs w:val="22"/>
                                </w:rPr>
                              </m:ctrlPr>
                            </m:sSupPr>
                            <m:e>
                              <m:r>
                                <w:rPr>
                                  <w:rFonts w:ascii="Cambria Math" w:hAnsi="Cambria Math"/>
                                  <w:szCs w:val="22"/>
                                </w:rPr>
                                <m:t>θ</m:t>
                              </m:r>
                            </m:e>
                            <m:sup>
                              <m:d>
                                <m:dPr>
                                  <m:begChr m:val="〈"/>
                                  <m:endChr m:val="〉"/>
                                  <m:ctrlPr>
                                    <w:rPr>
                                      <w:rFonts w:ascii="Cambria Math" w:hAnsi="Cambria Math"/>
                                      <w:szCs w:val="22"/>
                                    </w:rPr>
                                  </m:ctrlPr>
                                </m:dPr>
                                <m:e>
                                  <m:r>
                                    <w:rPr>
                                      <w:rFonts w:ascii="Cambria Math" w:hAnsi="Cambria Math"/>
                                      <w:szCs w:val="22"/>
                                    </w:rPr>
                                    <m:t>g</m:t>
                                  </m:r>
                                </m:e>
                              </m:d>
                            </m:sup>
                          </m:sSup>
                        </m:e>
                      </m:d>
                    </m:e>
                  </m:eqArr>
                </m:e>
              </m:d>
              <m:r>
                <m:rPr>
                  <m:sty m:val="p"/>
                </m:rPr>
                <w:rPr>
                  <w:rFonts w:ascii="Cambria Math" w:hAnsi="Cambria Math"/>
                  <w:szCs w:val="22"/>
                </w:rPr>
                <m:t>#</m:t>
              </m:r>
              <m:d>
                <m:dPr>
                  <m:ctrlPr>
                    <w:rPr>
                      <w:rFonts w:ascii="Cambria Math" w:hAnsi="Cambria Math"/>
                      <w:szCs w:val="22"/>
                    </w:rPr>
                  </m:ctrlPr>
                </m:dPr>
                <m:e>
                  <m:r>
                    <m:rPr>
                      <m:sty m:val="p"/>
                    </m:rPr>
                    <w:rPr>
                      <w:rFonts w:ascii="Cambria Math" w:hAnsi="Cambria Math"/>
                      <w:szCs w:val="22"/>
                    </w:rPr>
                    <m:t>S1</m:t>
                  </m:r>
                </m:e>
              </m:d>
            </m:e>
          </m:eqArr>
        </m:oMath>
      </m:oMathPara>
    </w:p>
    <w:p w14:paraId="567C003C" w14:textId="0F79D1C7" w:rsidR="00DD0235" w:rsidRPr="00876AE0" w:rsidRDefault="00000000" w:rsidP="00CA4C91">
      <w:pPr>
        <w:pStyle w:val="SMText"/>
        <w:ind w:firstLine="0"/>
        <w:rPr>
          <w:szCs w:val="22"/>
        </w:rPr>
      </w:pPr>
      <w:r w:rsidRPr="00876AE0">
        <w:rPr>
          <w:szCs w:val="22"/>
        </w:rPr>
        <w:t xml:space="preserve">where </w:t>
      </w:r>
      <m:oMath>
        <m:r>
          <w:rPr>
            <w:rFonts w:ascii="Cambria Math" w:hAnsi="Cambria Math"/>
            <w:szCs w:val="22"/>
          </w:rPr>
          <m:t>s</m:t>
        </m:r>
        <m:d>
          <m:dPr>
            <m:ctrlPr>
              <w:rPr>
                <w:rFonts w:ascii="Cambria Math" w:hAnsi="Cambria Math"/>
                <w:szCs w:val="22"/>
              </w:rPr>
            </m:ctrlPr>
          </m:dPr>
          <m:e>
            <m:r>
              <w:rPr>
                <w:rFonts w:ascii="Cambria Math" w:hAnsi="Cambria Math"/>
                <w:szCs w:val="22"/>
              </w:rPr>
              <m:t>t</m:t>
            </m:r>
          </m:e>
        </m:d>
      </m:oMath>
      <w:r w:rsidRPr="00876AE0">
        <w:rPr>
          <w:szCs w:val="22"/>
        </w:rPr>
        <w:t xml:space="preserve">, </w:t>
      </w:r>
      <m:oMath>
        <m:r>
          <w:rPr>
            <w:rFonts w:ascii="Cambria Math" w:hAnsi="Cambria Math"/>
            <w:szCs w:val="22"/>
          </w:rPr>
          <m:t>x</m:t>
        </m:r>
        <m:d>
          <m:dPr>
            <m:ctrlPr>
              <w:rPr>
                <w:rFonts w:ascii="Cambria Math" w:hAnsi="Cambria Math"/>
                <w:szCs w:val="22"/>
              </w:rPr>
            </m:ctrlPr>
          </m:dPr>
          <m:e>
            <m:r>
              <w:rPr>
                <w:rFonts w:ascii="Cambria Math" w:hAnsi="Cambria Math"/>
                <w:szCs w:val="22"/>
              </w:rPr>
              <m:t>t</m:t>
            </m:r>
          </m:e>
        </m:d>
      </m:oMath>
      <w:r w:rsidRPr="00876AE0">
        <w:rPr>
          <w:szCs w:val="22"/>
        </w:rPr>
        <w:t xml:space="preserve">, and </w:t>
      </w:r>
      <m:oMath>
        <m:r>
          <w:rPr>
            <w:rFonts w:ascii="Cambria Math" w:hAnsi="Cambria Math"/>
            <w:szCs w:val="22"/>
          </w:rPr>
          <m:t>y</m:t>
        </m:r>
        <m:d>
          <m:dPr>
            <m:ctrlPr>
              <w:rPr>
                <w:rFonts w:ascii="Cambria Math" w:hAnsi="Cambria Math"/>
                <w:szCs w:val="22"/>
              </w:rPr>
            </m:ctrlPr>
          </m:dPr>
          <m:e>
            <m:r>
              <w:rPr>
                <w:rFonts w:ascii="Cambria Math" w:hAnsi="Cambria Math"/>
                <w:szCs w:val="22"/>
              </w:rPr>
              <m:t>t</m:t>
            </m:r>
          </m:e>
        </m:d>
      </m:oMath>
      <w:r w:rsidRPr="00876AE0">
        <w:rPr>
          <w:szCs w:val="22"/>
        </w:rPr>
        <w:t xml:space="preserve"> denote </w:t>
      </w:r>
      <w:r>
        <w:rPr>
          <w:szCs w:val="22"/>
        </w:rPr>
        <w:t xml:space="preserve">the </w:t>
      </w:r>
      <w:r w:rsidRPr="00876AE0">
        <w:rPr>
          <w:szCs w:val="22"/>
        </w:rPr>
        <w:t xml:space="preserve">state vectors, input vectors, and output vectors with respect to time </w:t>
      </w:r>
      <m:oMath>
        <m:r>
          <w:rPr>
            <w:rFonts w:ascii="Cambria Math" w:hAnsi="Cambria Math"/>
            <w:szCs w:val="22"/>
          </w:rPr>
          <m:t>t</m:t>
        </m:r>
      </m:oMath>
      <w:r>
        <w:rPr>
          <w:rFonts w:ascii="Cambria Math" w:hAnsi="Cambria Math"/>
          <w:szCs w:val="22"/>
        </w:rPr>
        <w:t>, respectively</w:t>
      </w:r>
      <w:r w:rsidRPr="00876AE0">
        <w:rPr>
          <w:szCs w:val="22"/>
        </w:rPr>
        <w:t xml:space="preserve">; </w:t>
      </w:r>
      <m:oMath>
        <m:r>
          <w:rPr>
            <w:rFonts w:ascii="Cambria Math" w:hAnsi="Cambria Math"/>
            <w:szCs w:val="22"/>
          </w:rPr>
          <m:t>f</m:t>
        </m:r>
      </m:oMath>
      <w:r w:rsidRPr="00876AE0">
        <w:rPr>
          <w:szCs w:val="22"/>
        </w:rPr>
        <w:t xml:space="preserve"> and </w:t>
      </w:r>
      <m:oMath>
        <m:r>
          <w:rPr>
            <w:rFonts w:ascii="Cambria Math" w:hAnsi="Cambria Math"/>
            <w:szCs w:val="22"/>
          </w:rPr>
          <m:t>g</m:t>
        </m:r>
      </m:oMath>
      <w:r w:rsidR="00327185" w:rsidRPr="00876AE0">
        <w:rPr>
          <w:szCs w:val="22"/>
        </w:rPr>
        <w:t xml:space="preserve"> are the system dynamics and responses</w:t>
      </w:r>
      <w:r>
        <w:rPr>
          <w:szCs w:val="22"/>
        </w:rPr>
        <w:t>, respectively</w:t>
      </w:r>
      <w:r w:rsidR="00327185" w:rsidRPr="00876AE0">
        <w:rPr>
          <w:szCs w:val="22"/>
        </w:rPr>
        <w:t xml:space="preserve">; and </w:t>
      </w:r>
      <m:oMath>
        <m:sSup>
          <m:sSupPr>
            <m:ctrlPr>
              <w:rPr>
                <w:rFonts w:ascii="Cambria Math" w:hAnsi="Cambria Math"/>
                <w:szCs w:val="22"/>
              </w:rPr>
            </m:ctrlPr>
          </m:sSupPr>
          <m:e>
            <m:r>
              <w:rPr>
                <w:rFonts w:ascii="Cambria Math" w:hAnsi="Cambria Math"/>
                <w:szCs w:val="22"/>
              </w:rPr>
              <m:t>θ</m:t>
            </m:r>
          </m:e>
          <m:sup>
            <m:d>
              <m:dPr>
                <m:begChr m:val="〈"/>
                <m:endChr m:val="〉"/>
                <m:ctrlPr>
                  <w:rPr>
                    <w:rFonts w:ascii="Cambria Math" w:hAnsi="Cambria Math"/>
                    <w:szCs w:val="22"/>
                  </w:rPr>
                </m:ctrlPr>
              </m:dPr>
              <m:e>
                <m:r>
                  <w:rPr>
                    <w:rFonts w:ascii="Cambria Math" w:hAnsi="Cambria Math"/>
                    <w:szCs w:val="22"/>
                  </w:rPr>
                  <m:t>f</m:t>
                </m:r>
              </m:e>
            </m:d>
          </m:sup>
        </m:sSup>
      </m:oMath>
      <w:r w:rsidRPr="00876AE0">
        <w:rPr>
          <w:szCs w:val="22"/>
        </w:rPr>
        <w:t xml:space="preserve"> and </w:t>
      </w:r>
      <m:oMath>
        <m:sSup>
          <m:sSupPr>
            <m:ctrlPr>
              <w:rPr>
                <w:rFonts w:ascii="Cambria Math" w:hAnsi="Cambria Math"/>
                <w:szCs w:val="22"/>
              </w:rPr>
            </m:ctrlPr>
          </m:sSupPr>
          <m:e>
            <m:r>
              <w:rPr>
                <w:rFonts w:ascii="Cambria Math" w:hAnsi="Cambria Math"/>
                <w:szCs w:val="22"/>
              </w:rPr>
              <m:t>θ</m:t>
            </m:r>
          </m:e>
          <m:sup>
            <m:d>
              <m:dPr>
                <m:begChr m:val="〈"/>
                <m:endChr m:val="〉"/>
                <m:ctrlPr>
                  <w:rPr>
                    <w:rFonts w:ascii="Cambria Math" w:hAnsi="Cambria Math"/>
                    <w:szCs w:val="22"/>
                  </w:rPr>
                </m:ctrlPr>
              </m:dPr>
              <m:e>
                <m:r>
                  <w:rPr>
                    <w:rFonts w:ascii="Cambria Math" w:hAnsi="Cambria Math"/>
                    <w:szCs w:val="22"/>
                  </w:rPr>
                  <m:t>g</m:t>
                </m:r>
              </m:e>
            </m:d>
          </m:sup>
        </m:sSup>
      </m:oMath>
      <w:r w:rsidRPr="00876AE0">
        <w:rPr>
          <w:szCs w:val="22"/>
        </w:rPr>
        <w:t xml:space="preserve"> are the parameter sets.</w:t>
      </w:r>
    </w:p>
    <w:p w14:paraId="7C2FF05D" w14:textId="3798B7F4" w:rsidR="002602D6" w:rsidRPr="00C01A22" w:rsidRDefault="00000000" w:rsidP="0096024B">
      <w:pPr>
        <w:pStyle w:val="SMText"/>
        <w:rPr>
          <w:szCs w:val="22"/>
        </w:rPr>
      </w:pPr>
      <w:r w:rsidRPr="00876AE0">
        <w:rPr>
          <w:szCs w:val="22"/>
        </w:rPr>
        <w:t xml:space="preserve">Similar to the ordinary RNN architecture, the physical NN is formed by </w:t>
      </w:r>
      <w:r w:rsidR="00353849">
        <w:rPr>
          <w:rFonts w:hint="eastAsia"/>
          <w:szCs w:val="22"/>
          <w:lang w:eastAsia="zh-CN"/>
        </w:rPr>
        <w:t>RNN</w:t>
      </w:r>
      <w:r w:rsidRPr="00876AE0">
        <w:rPr>
          <w:szCs w:val="22"/>
        </w:rPr>
        <w:t xml:space="preserve"> units that provide memory for past sequences. Within the physical </w:t>
      </w:r>
      <w:r w:rsidR="00353849">
        <w:rPr>
          <w:rFonts w:hint="eastAsia"/>
          <w:szCs w:val="22"/>
          <w:lang w:eastAsia="zh-CN"/>
        </w:rPr>
        <w:t>RNN</w:t>
      </w:r>
      <w:r w:rsidR="008C1976">
        <w:rPr>
          <w:szCs w:val="22"/>
        </w:rPr>
        <w:t xml:space="preserve"> units, the connections between neurons (inputs, states, and outputs) are defined by numerical solutions of hydrological process equations (i.e., state equations and output equations) instead of activation functions, and the weights and biases are consequently </w:t>
      </w:r>
      <w:r>
        <w:rPr>
          <w:szCs w:val="22"/>
        </w:rPr>
        <w:t>transformed</w:t>
      </w:r>
      <w:r w:rsidR="008C1976">
        <w:rPr>
          <w:szCs w:val="22"/>
        </w:rPr>
        <w:t xml:space="preserve"> into physically meaningful parameters (i.e., the parameters of the wrapped equations). The internal structures of the ordinary and physical RNN architectures are shown in Figures S1a and S1b, respectively. The modification of an ordinary RNN to a physical RNN follows the work of Jiang et al. (</w:t>
      </w:r>
      <w:r w:rsidR="008C1976">
        <w:rPr>
          <w:szCs w:val="22"/>
        </w:rPr>
        <w:fldChar w:fldCharType="begin"/>
      </w:r>
      <w:r w:rsidR="008C1976">
        <w:rPr>
          <w:szCs w:val="22"/>
        </w:rPr>
        <w:instrText xml:space="preserve"> ADDIN EN.CITE &lt;EndNote&gt;&lt;Cite ExcludeAuth="1"&gt;&lt;Author&gt;Jiang&lt;/Author&gt;&lt;Year&gt;2020&lt;/Year&gt;&lt;RecNum&gt;34&lt;/RecNum&gt;&lt;DisplayText&gt;2020&lt;/DisplayText&gt;&lt;record&gt;&lt;rec-number&gt;34&lt;/rec-number&gt;&lt;foreign-keys&gt;&lt;key app="EN" db-id="dst02055zvtpzkewfdq52vv32ddarsrrdwsd" timestamp="1670662712"&gt;34&lt;/key&gt;&lt;key app="ENWeb" db-id=""&gt;0&lt;/key&gt;&lt;/foreign-keys&gt;&lt;ref-type name="Journal Article"&gt;17&lt;/ref-type&gt;&lt;contributors&gt;&lt;authors&gt;&lt;author&gt;Jiang, Shijie&lt;/author&gt;&lt;author&gt;Zheng, Yi&lt;/author&gt;&lt;author&gt;Solomatine, Dimitri&lt;/author&gt;&lt;/authors&gt;&lt;/contributors&gt;&lt;titles&gt;&lt;title&gt;Improving AI System Awareness of Geoscience Knowledge: Symbiotic Integration of Physical Approaches and Deep Learning&lt;/title&gt;&lt;secondary-title&gt;Geophysical Research Letters&lt;/secondary-title&gt;&lt;/titles&gt;&lt;periodical&gt;&lt;full-title&gt;Geophysical Research Letters&lt;/full-title&gt;&lt;/periodical&gt;&lt;volume&gt;47&lt;/volume&gt;&lt;number&gt;13&lt;/number&gt;&lt;dates&gt;&lt;year&gt;2020&lt;/year&gt;&lt;/dates&gt;&lt;isbn&gt;0094-8276&amp;#xD;1944-8007&lt;/isbn&gt;&lt;urls&gt;&lt;/urls&gt;&lt;electronic-resource-num&gt;10.1029/2020gl088229&lt;/electronic-resource-num&gt;&lt;/record&gt;&lt;/Cite&gt;&lt;/EndNote&gt;</w:instrText>
      </w:r>
      <w:r w:rsidR="008C1976">
        <w:rPr>
          <w:szCs w:val="22"/>
        </w:rPr>
        <w:fldChar w:fldCharType="separate"/>
      </w:r>
      <w:r w:rsidR="008C1976">
        <w:rPr>
          <w:noProof/>
          <w:szCs w:val="22"/>
        </w:rPr>
        <w:t>2020</w:t>
      </w:r>
      <w:r w:rsidR="008C1976">
        <w:rPr>
          <w:szCs w:val="22"/>
        </w:rPr>
        <w:fldChar w:fldCharType="end"/>
      </w:r>
      <w:r w:rsidR="008C1976" w:rsidRPr="008C1976">
        <w:rPr>
          <w:szCs w:val="22"/>
        </w:rPr>
        <w:t>). However, the original approach can only be used to encode a spatially lumped model. To enable distributed modeling, we further represent the river routing process in the RNN architecture, which is a significant improvement over the original approach. Specifically, the river routing equations of the Hydrological Discharge Model (</w:t>
      </w:r>
      <w:r w:rsidR="008C1976" w:rsidRPr="00F557A1">
        <w:rPr>
          <w:szCs w:val="22"/>
        </w:rPr>
        <w:fldChar w:fldCharType="begin"/>
      </w:r>
      <w:r w:rsidR="008C1976" w:rsidRPr="00F557A1">
        <w:rPr>
          <w:szCs w:val="22"/>
        </w:rPr>
        <w:instrText xml:space="preserve"> ADDIN EN.CITE &lt;EndNote&gt;&lt;Cite&gt;&lt;Author&gt;Hagemann&lt;/Author&gt;&lt;Year&gt;1997&lt;/Year&gt;&lt;RecNum&gt;94&lt;/RecNum&gt;&lt;DisplayText&gt;Hagemann &amp;amp; Dümenil, 1997&lt;/DisplayText&gt;&lt;record&gt;&lt;rec-number&gt;94&lt;/rec-number&gt;&lt;foreign-keys&gt;&lt;key app="EN" db-id="dst02055zvtpzkewfdq52vv32ddarsrrdwsd" timestamp="1680357128"&gt;94&lt;/key&gt;&lt;/foreign-keys&gt;&lt;ref-type name="Journal Article"&gt;17&lt;/ref-type&gt;&lt;contributors&gt;&lt;authors&gt;&lt;author&gt;Hagemann, S.&lt;/author&gt;&lt;author&gt;Dümenil, L.&lt;/author&gt;&lt;/authors&gt;&lt;/contributors&gt;&lt;titles&gt;&lt;title&gt;A parametrization of the lateral waterflow for the global scale&lt;/title&gt;&lt;secondary-title&gt;Climate Dynamics&lt;/secondary-title&gt;&lt;/titles&gt;&lt;periodical&gt;&lt;full-title&gt;Climate Dynamics&lt;/full-title&gt;&lt;/periodical&gt;&lt;pages&gt;17-31&lt;/pages&gt;&lt;volume&gt;14&lt;/volume&gt;&lt;number&gt;1&lt;/number&gt;&lt;dates&gt;&lt;year&gt;1997&lt;/year&gt;&lt;pub-dates&gt;&lt;date&gt;1997/12/01&lt;/date&gt;&lt;/pub-dates&gt;&lt;/dates&gt;&lt;isbn&gt;1432-0894&lt;/isbn&gt;&lt;urls&gt;&lt;related-urls&gt;&lt;url&gt;https://doi.org/10.1007/s003820050205&lt;/url&gt;&lt;/related-urls&gt;&lt;/urls&gt;&lt;electronic-resource-num&gt;10.1007/s003820050205&lt;/electronic-resource-num&gt;&lt;/record&gt;&lt;/Cite&gt;&lt;/EndNote&gt;</w:instrText>
      </w:r>
      <w:r w:rsidR="008C1976" w:rsidRPr="00F557A1">
        <w:rPr>
          <w:szCs w:val="22"/>
        </w:rPr>
        <w:fldChar w:fldCharType="separate"/>
      </w:r>
      <w:r w:rsidR="008C1976" w:rsidRPr="00F557A1">
        <w:rPr>
          <w:noProof/>
          <w:szCs w:val="22"/>
        </w:rPr>
        <w:t>Hagemann &amp; Dümenil, 1997</w:t>
      </w:r>
      <w:r w:rsidR="008C1976" w:rsidRPr="00F557A1">
        <w:rPr>
          <w:szCs w:val="22"/>
        </w:rPr>
        <w:fldChar w:fldCharType="end"/>
      </w:r>
      <w:r w:rsidR="008C1976" w:rsidRPr="008C1976">
        <w:rPr>
          <w:szCs w:val="22"/>
        </w:rPr>
        <w:t>) are encoded into the step function of the physical RNN, which outputs the matrix of streamflow to the downstream grid cell (</w:t>
      </w:r>
      <m:oMath>
        <m:sSub>
          <m:sSubPr>
            <m:ctrlPr>
              <w:rPr>
                <w:rFonts w:ascii="Cambria Math" w:hAnsi="Cambria Math"/>
                <w:szCs w:val="22"/>
              </w:rPr>
            </m:ctrlPr>
          </m:sSubPr>
          <m:e>
            <m:r>
              <w:rPr>
                <w:rFonts w:ascii="Cambria Math" w:hAnsi="Cambria Math"/>
                <w:szCs w:val="22"/>
              </w:rPr>
              <m:t>Q</m:t>
            </m:r>
          </m:e>
          <m:sub>
            <m:r>
              <w:rPr>
                <w:rFonts w:ascii="Cambria Math" w:hAnsi="Cambria Math"/>
                <w:szCs w:val="22"/>
              </w:rPr>
              <m:t>out</m:t>
            </m:r>
          </m:sub>
        </m:sSub>
      </m:oMath>
      <w:r w:rsidR="0096024B" w:rsidRPr="0096024B">
        <w:rPr>
          <w:szCs w:val="22"/>
        </w:rPr>
        <w:t>). To transfer streamflow from upstream grids to downstream grids, we designed a flow transfer algorithm. The algorithm turns the data matrix of the outflow at the current time step (</w:t>
      </w:r>
      <m:oMath>
        <m:sSubSup>
          <m:sSubSupPr>
            <m:ctrlPr>
              <w:rPr>
                <w:rFonts w:ascii="Cambria Math" w:hAnsi="Cambria Math"/>
                <w:szCs w:val="22"/>
              </w:rPr>
            </m:ctrlPr>
          </m:sSubSupPr>
          <m:e>
            <m:r>
              <w:rPr>
                <w:rFonts w:ascii="Cambria Math" w:hAnsi="Cambria Math"/>
                <w:szCs w:val="22"/>
              </w:rPr>
              <m:t>Q</m:t>
            </m:r>
          </m:e>
          <m:sub>
            <m:r>
              <w:rPr>
                <w:rFonts w:ascii="Cambria Math" w:hAnsi="Cambria Math"/>
                <w:szCs w:val="22"/>
              </w:rPr>
              <m:t>out</m:t>
            </m:r>
          </m:sub>
          <m:sup>
            <m:r>
              <w:rPr>
                <w:rFonts w:ascii="Cambria Math" w:hAnsi="Cambria Math"/>
                <w:szCs w:val="22"/>
              </w:rPr>
              <m:t>t</m:t>
            </m:r>
          </m:sup>
        </m:sSubSup>
      </m:oMath>
      <w:r w:rsidR="0096024B" w:rsidRPr="0096024B">
        <w:rPr>
          <w:szCs w:val="22"/>
        </w:rPr>
        <w:t>) into the data matrix of the inflow at the next time step (</w:t>
      </w:r>
      <m:oMath>
        <m:sSubSup>
          <m:sSubSupPr>
            <m:ctrlPr>
              <w:rPr>
                <w:rFonts w:ascii="Cambria Math" w:hAnsi="Cambria Math"/>
                <w:szCs w:val="22"/>
              </w:rPr>
            </m:ctrlPr>
          </m:sSubSupPr>
          <m:e>
            <m:r>
              <w:rPr>
                <w:rFonts w:ascii="Cambria Math" w:hAnsi="Cambria Math"/>
                <w:szCs w:val="22"/>
              </w:rPr>
              <m:t>Q</m:t>
            </m:r>
          </m:e>
          <m:sub>
            <m:r>
              <w:rPr>
                <w:rFonts w:ascii="Cambria Math" w:hAnsi="Cambria Math"/>
                <w:szCs w:val="22"/>
              </w:rPr>
              <m:t>in</m:t>
            </m:r>
          </m:sub>
          <m:sup>
            <m:r>
              <w:rPr>
                <w:rFonts w:ascii="Cambria Math" w:hAnsi="Cambria Math"/>
                <w:szCs w:val="22"/>
              </w:rPr>
              <m:t>t+1</m:t>
            </m:r>
          </m:sup>
        </m:sSubSup>
      </m:oMath>
      <w:r w:rsidR="0096024B" w:rsidRPr="0096024B">
        <w:rPr>
          <w:szCs w:val="22"/>
        </w:rPr>
        <w:t>), ensuring effective backpropagation and efficient computation. The algorithm's detailed workflow is presented in Figure 4b of the main text.</w:t>
      </w:r>
    </w:p>
    <w:p w14:paraId="72E9BD7E" w14:textId="152FF369" w:rsidR="00D036A2" w:rsidRDefault="00000000" w:rsidP="00E82B04">
      <w:pPr>
        <w:pStyle w:val="SMText"/>
        <w:rPr>
          <w:szCs w:val="22"/>
        </w:rPr>
      </w:pPr>
      <w:r w:rsidRPr="00876AE0">
        <w:rPr>
          <w:szCs w:val="22"/>
        </w:rPr>
        <w:t xml:space="preserve">When encoding the physical equations of </w:t>
      </w:r>
      <w:r w:rsidR="0096024B">
        <w:rPr>
          <w:szCs w:val="22"/>
          <w:lang w:eastAsia="zh-CN"/>
        </w:rPr>
        <w:t>HydroPy (</w:t>
      </w:r>
      <w:r w:rsidR="0096024B" w:rsidRPr="00917C37">
        <w:fldChar w:fldCharType="begin"/>
      </w:r>
      <w:r w:rsidR="0096024B">
        <w:rPr>
          <w:lang w:eastAsia="zh-CN"/>
        </w:rPr>
        <w:instrText xml:space="preserve"> ADDIN EN.CITE &lt;EndNote&gt;&lt;Cite&gt;&lt;Author&gt;Stacke&lt;/Author&gt;&lt;Year&gt;2021&lt;/Year&gt;&lt;RecNum&gt;40&lt;/RecNum&gt;&lt;DisplayText&gt;Stacke &amp;amp; Hagemann, 2021&lt;/DisplayText&gt;&lt;record&gt;&lt;rec-number&gt;40&lt;/rec-number&gt;&lt;foreign-keys&gt;&lt;key app="EN" db-id="dst02055zvtpzkewfdq52vv32ddarsrrdwsd" timestamp="1670662736"&gt;40&lt;/key&gt;&lt;key app="ENWeb" db-id=""&gt;0&lt;/key&gt;&lt;/foreign-keys&gt;&lt;ref-type name="Journal Article"&gt;17&lt;/ref-type&gt;&lt;contributors&gt;&lt;authors&gt;&lt;author&gt;Stacke, Tobias&lt;/author&gt;&lt;author&gt;Hagemann, Stefan&lt;/author&gt;&lt;/authors&gt;&lt;/contributors&gt;&lt;titles&gt;&lt;title&gt;HydroPy (v1.0): a new global hydrology model written in Python&lt;/title&gt;&lt;secondary-title&gt;Geoscientific Model Development&lt;/secondary-title&gt;&lt;/titles&gt;&lt;periodical&gt;&lt;full-title&gt;Geoscientific Model Development&lt;/full-title&gt;&lt;/periodical&gt;&lt;pages&gt;7795-7816&lt;/pages&gt;&lt;volume&gt;14&lt;/volume&gt;&lt;number&gt;12&lt;/number&gt;&lt;section&gt;7795&lt;/section&gt;&lt;dates&gt;&lt;year&gt;2021&lt;/year&gt;&lt;/dates&gt;&lt;isbn&gt;1991-9603&lt;/isbn&gt;&lt;urls&gt;&lt;/urls&gt;&lt;electronic-resource-num&gt;10.5194/gmd-14-7795-2021&lt;/electronic-resource-num&gt;&lt;/record&gt;&lt;/Cite&gt;&lt;/EndNote&gt;</w:instrText>
      </w:r>
      <w:r w:rsidR="0096024B" w:rsidRPr="00917C37">
        <w:fldChar w:fldCharType="separate"/>
      </w:r>
      <w:r w:rsidR="0096024B">
        <w:rPr>
          <w:noProof/>
          <w:lang w:eastAsia="zh-CN"/>
        </w:rPr>
        <w:t>Stacke &amp; Hagemann, 2021</w:t>
      </w:r>
      <w:r w:rsidR="0096024B" w:rsidRPr="00917C37">
        <w:fldChar w:fldCharType="end"/>
      </w:r>
      <w:r w:rsidR="0096024B">
        <w:rPr>
          <w:szCs w:val="22"/>
          <w:lang w:eastAsia="zh-CN"/>
        </w:rPr>
        <w:t xml:space="preserve">) </w:t>
      </w:r>
      <w:r w:rsidR="00E82B04" w:rsidRPr="00E82B04">
        <w:rPr>
          <w:szCs w:val="22"/>
        </w:rPr>
        <w:t xml:space="preserve">into the physical NN, we adopted several strategies to mitigate the vanishing/exploding gradient problem during the training process. First, hydrological models may have significant </w:t>
      </w:r>
      <w:r>
        <w:rPr>
          <w:szCs w:val="22"/>
        </w:rPr>
        <w:t>discontinuities</w:t>
      </w:r>
      <w:r w:rsidR="00E82B04" w:rsidRPr="00E82B04">
        <w:rPr>
          <w:szCs w:val="22"/>
        </w:rPr>
        <w:t xml:space="preserve">. For example, the model may </w:t>
      </w:r>
      <w:r>
        <w:rPr>
          <w:szCs w:val="22"/>
        </w:rPr>
        <w:t>increase</w:t>
      </w:r>
      <w:r w:rsidR="00E82B04" w:rsidRPr="00E82B04">
        <w:rPr>
          <w:szCs w:val="22"/>
        </w:rPr>
        <w:t xml:space="preserve"> snowmelt suddenly from 0 to a high value when the temperature exceeds a critical threshold. Such </w:t>
      </w:r>
      <w:r>
        <w:rPr>
          <w:szCs w:val="22"/>
        </w:rPr>
        <w:t>discontinuities</w:t>
      </w:r>
      <w:r w:rsidR="00E82B04" w:rsidRPr="00E82B04">
        <w:rPr>
          <w:szCs w:val="22"/>
        </w:rPr>
        <w:t xml:space="preserve"> can cause gradients to explode during the network training process. To address the discontinuity issue, we smoothed the abrupt changes in response with a logistic function (i.e., tanh, see Figure S11) following Iliev et al. (</w:t>
      </w:r>
      <w:r w:rsidR="00E82B04">
        <w:rPr>
          <w:szCs w:val="22"/>
        </w:rPr>
        <w:fldChar w:fldCharType="begin"/>
      </w:r>
      <w:r w:rsidR="00096D11">
        <w:rPr>
          <w:szCs w:val="22"/>
        </w:rPr>
        <w:instrText xml:space="preserve"> ADDIN EN.CITE &lt;EndNote&gt;&lt;Cite ExcludeAuth="1"&gt;&lt;Author&gt;Iliev&lt;/Author&gt;&lt;Year&gt;2017&lt;/Year&gt;&lt;RecNum&gt;172&lt;/RecNum&gt;&lt;DisplayText&gt;2017&lt;/DisplayText&gt;&lt;record&gt;&lt;rec-number&gt;172&lt;/rec-number&gt;&lt;foreign-keys&gt;&lt;key app="EN" db-id="dst02055zvtpzkewfdq52vv32ddarsrrdwsd" timestamp="1706465025"&gt;172&lt;/key&gt;&lt;key app="ENWeb" db-id=""&gt;0&lt;/key&gt;&lt;/foreign-keys&gt;&lt;ref-type name="Journal Article"&gt;17&lt;/ref-type&gt;&lt;contributors&gt;&lt;authors&gt;&lt;author&gt;Iliev, A.&lt;/author&gt;&lt;author&gt;Kyurkchiev, N.&lt;/author&gt;&lt;author&gt;Markov, S.&lt;/author&gt;&lt;/authors&gt;&lt;/contributors&gt;&lt;titles&gt;&lt;title&gt;On the approximation of the step function by some sigmoid functions&lt;/title&gt;&lt;secondary-title&gt;Mathematics and Computers in Simulation&lt;/secondary-title&gt;&lt;/titles&gt;&lt;periodical&gt;&lt;full-title&gt;Mathematics and Computers in Simulation&lt;/full-title&gt;&lt;/periodical&gt;&lt;pages&gt;223-234&lt;/pages&gt;&lt;volume&gt;133&lt;/volume&gt;&lt;section&gt;223&lt;/section&gt;&lt;dates&gt;&lt;year&gt;2017&lt;/year&gt;&lt;/dates&gt;&lt;isbn&gt;03784754&lt;/isbn&gt;&lt;urls&gt;&lt;/urls&gt;&lt;electronic-resource-num&gt;10.1016/j.matcom.2015.11.005&lt;/electronic-resource-num&gt;&lt;/record&gt;&lt;/Cite&gt;&lt;/EndNote&gt;</w:instrText>
      </w:r>
      <w:r w:rsidR="00E82B04">
        <w:rPr>
          <w:szCs w:val="22"/>
        </w:rPr>
        <w:fldChar w:fldCharType="separate"/>
      </w:r>
      <w:r w:rsidR="00096D11">
        <w:rPr>
          <w:noProof/>
          <w:szCs w:val="22"/>
        </w:rPr>
        <w:t>2017</w:t>
      </w:r>
      <w:r w:rsidR="00E82B04">
        <w:rPr>
          <w:szCs w:val="22"/>
        </w:rPr>
        <w:fldChar w:fldCharType="end"/>
      </w:r>
      <w:r w:rsidR="005324EE" w:rsidRPr="005324EE">
        <w:rPr>
          <w:szCs w:val="22"/>
        </w:rPr>
        <w:t xml:space="preserve">). Second, some equations are in exponential form, such as </w:t>
      </w:r>
      <m:oMath>
        <m:r>
          <w:rPr>
            <w:rFonts w:ascii="Cambria Math" w:hAnsi="Cambria Math"/>
            <w:color w:val="000000" w:themeColor="text1"/>
            <w:szCs w:val="24"/>
          </w:rPr>
          <m:t>y=</m:t>
        </m:r>
        <m:sSup>
          <m:sSupPr>
            <m:ctrlPr>
              <w:rPr>
                <w:rFonts w:ascii="Cambria Math" w:eastAsiaTheme="minorEastAsia" w:hAnsi="Cambria Math"/>
                <w:i/>
                <w:iCs/>
                <w:color w:val="000000" w:themeColor="text1"/>
                <w:szCs w:val="24"/>
              </w:rPr>
            </m:ctrlPr>
          </m:sSupPr>
          <m:e>
            <m:r>
              <w:rPr>
                <w:rFonts w:ascii="Cambria Math" w:hAnsi="Cambria Math"/>
                <w:color w:val="000000" w:themeColor="text1"/>
                <w:szCs w:val="24"/>
              </w:rPr>
              <m:t>x</m:t>
            </m:r>
          </m:e>
          <m:sup>
            <m:r>
              <w:rPr>
                <w:rFonts w:ascii="Cambria Math" w:hAnsi="Cambria Math"/>
                <w:color w:val="000000" w:themeColor="text1"/>
                <w:szCs w:val="24"/>
              </w:rPr>
              <m:t>a</m:t>
            </m:r>
          </m:sup>
        </m:sSup>
      </m:oMath>
      <w:r>
        <w:rPr>
          <w:rFonts w:ascii="Cambria Math" w:hAnsi="Cambria Math"/>
          <w:color w:val="000000"/>
          <w:szCs w:val="24"/>
        </w:rPr>
        <w:t>,</w:t>
      </w:r>
      <w:r w:rsidR="005324EE" w:rsidRPr="005324EE">
        <w:rPr>
          <w:szCs w:val="22"/>
        </w:rPr>
        <w:t xml:space="preserve"> where a is a constant value. If the input x is equal to 0, the gradient of the backpropagation process vanishes. </w:t>
      </w:r>
      <w:r>
        <w:rPr>
          <w:szCs w:val="22"/>
        </w:rPr>
        <w:t>To</w:t>
      </w:r>
      <w:r w:rsidR="005324EE" w:rsidRPr="005324EE">
        <w:rPr>
          <w:rFonts w:hint="eastAsia"/>
          <w:szCs w:val="22"/>
        </w:rPr>
        <w:t xml:space="preserve"> avoid 0 as the base, </w:t>
      </w:r>
      <w:r w:rsidR="00E82B04">
        <w:rPr>
          <w:szCs w:val="22"/>
        </w:rPr>
        <w:t>the equation can be transformed to</w:t>
      </w:r>
      <w:r w:rsidR="005324EE" w:rsidRPr="005324EE">
        <w:rPr>
          <w:rFonts w:hint="eastAsia"/>
          <w:szCs w:val="22"/>
        </w:rPr>
        <w:t xml:space="preserve"> </w:t>
      </w:r>
      <m:oMath>
        <m:r>
          <w:rPr>
            <w:rFonts w:ascii="Cambria Math" w:hAnsi="Cambria Math"/>
            <w:color w:val="000000" w:themeColor="text1"/>
            <w:szCs w:val="24"/>
          </w:rPr>
          <m:t>y</m:t>
        </m:r>
        <w:bookmarkStart w:id="1" w:name="_Hlk156523990"/>
        <m:r>
          <w:rPr>
            <w:rFonts w:ascii="Cambria Math" w:hAnsi="Cambria Math"/>
            <w:color w:val="000000" w:themeColor="text1"/>
            <w:szCs w:val="24"/>
          </w:rPr>
          <m:t>=</m:t>
        </m:r>
        <m:sSup>
          <m:sSupPr>
            <m:ctrlPr>
              <w:rPr>
                <w:rFonts w:ascii="Cambria Math" w:eastAsiaTheme="minorEastAsia" w:hAnsi="Cambria Math"/>
                <w:i/>
                <w:iCs/>
                <w:color w:val="000000" w:themeColor="text1"/>
                <w:szCs w:val="24"/>
              </w:rPr>
            </m:ctrlPr>
          </m:sSupPr>
          <m:e>
            <m:r>
              <w:rPr>
                <w:rFonts w:ascii="Cambria Math" w:hAnsi="Cambria Math"/>
                <w:color w:val="000000" w:themeColor="text1"/>
                <w:szCs w:val="24"/>
              </w:rPr>
              <m:t>max(ε, x)</m:t>
            </m:r>
          </m:e>
          <m:sup>
            <m:r>
              <w:rPr>
                <w:rFonts w:ascii="Cambria Math" w:hAnsi="Cambria Math"/>
                <w:color w:val="000000" w:themeColor="text1"/>
                <w:szCs w:val="24"/>
              </w:rPr>
              <m:t>a</m:t>
            </m:r>
          </m:sup>
        </m:sSup>
      </m:oMath>
      <w:bookmarkEnd w:id="1"/>
      <w:r>
        <w:rPr>
          <w:rFonts w:ascii="Cambria Math" w:hAnsi="Cambria Math"/>
          <w:color w:val="000000"/>
          <w:szCs w:val="24"/>
        </w:rPr>
        <w:t>,</w:t>
      </w:r>
      <w:r w:rsidR="005324EE" w:rsidRPr="005324EE">
        <w:rPr>
          <w:rFonts w:hint="eastAsia"/>
          <w:szCs w:val="22"/>
        </w:rPr>
        <w:t xml:space="preserve"> where </w:t>
      </w:r>
      <m:oMath>
        <m:r>
          <w:rPr>
            <w:rFonts w:ascii="Cambria Math" w:hAnsi="Cambria Math"/>
            <w:color w:val="000000" w:themeColor="text1"/>
            <w:szCs w:val="24"/>
          </w:rPr>
          <m:t>ε</m:t>
        </m:r>
      </m:oMath>
      <w:r w:rsidR="005324EE" w:rsidRPr="005324EE">
        <w:rPr>
          <w:rFonts w:hint="eastAsia"/>
          <w:szCs w:val="22"/>
        </w:rPr>
        <w:t xml:space="preserve"> is an extremely small value but greater than 0. </w:t>
      </w:r>
      <w:r w:rsidR="00E82B04">
        <w:rPr>
          <w:szCs w:val="22"/>
        </w:rPr>
        <w:t>P</w:t>
      </w:r>
      <w:r w:rsidR="005324EE" w:rsidRPr="005324EE">
        <w:rPr>
          <w:rFonts w:hint="eastAsia"/>
          <w:szCs w:val="22"/>
        </w:rPr>
        <w:t>lease refer to the sou</w:t>
      </w:r>
      <w:r w:rsidR="00E82B04">
        <w:rPr>
          <w:szCs w:val="22"/>
        </w:rPr>
        <w:t>rce code (</w:t>
      </w:r>
      <w:r w:rsidR="00E82B04" w:rsidRPr="005324EE">
        <w:rPr>
          <w:rFonts w:hint="eastAsia"/>
          <w:szCs w:val="22"/>
        </w:rPr>
        <w:t>available at https://zenodo.org/record/825198</w:t>
      </w:r>
      <w:r w:rsidR="005324EE">
        <w:rPr>
          <w:szCs w:val="22"/>
        </w:rPr>
        <w:t>7) for technical details of the above strategies.</w:t>
      </w:r>
    </w:p>
    <w:p w14:paraId="6E8BB44B" w14:textId="3857FC53" w:rsidR="00F557A1" w:rsidRDefault="00000000" w:rsidP="002C51A3">
      <w:pPr>
        <w:pStyle w:val="SMText"/>
        <w:rPr>
          <w:szCs w:val="22"/>
        </w:rPr>
      </w:pPr>
      <w:r w:rsidRPr="00876AE0">
        <w:rPr>
          <w:szCs w:val="22"/>
        </w:rPr>
        <w:lastRenderedPageBreak/>
        <w:t>In addition, as the initial states (e.g., the initial water storage levels of the water buckets) involved in the physical NN are usually unknown, a common practice in hydrological modeling is to specify the initial states arbitrarily and then run the model for a certain period. In this study, consequently, we selected two years as the spin-up period. Preliminary experiments demonstrated that the model performance during the evaluation period becomes insensitive to the spin-up period if the spin-up period exceeds two years. By comparing HydroPyNN, in which the physical NN is applied, with the original HydroPy, it was confirmed that HydroPy was successfully transferred into the RNN architecture (Table S6).</w:t>
      </w:r>
    </w:p>
    <w:p w14:paraId="731F4784" w14:textId="77777777" w:rsidR="002C51A3" w:rsidRPr="00876AE0" w:rsidRDefault="002C51A3" w:rsidP="002C51A3">
      <w:pPr>
        <w:pStyle w:val="SMText"/>
        <w:rPr>
          <w:szCs w:val="22"/>
        </w:rPr>
      </w:pPr>
    </w:p>
    <w:p w14:paraId="5DB639AF" w14:textId="31A82F05" w:rsidR="0027475A" w:rsidRDefault="00000000" w:rsidP="0027475A">
      <w:pPr>
        <w:pStyle w:val="SMHeading"/>
      </w:pPr>
      <w:r w:rsidRPr="0057351E">
        <w:t xml:space="preserve">Text S2. </w:t>
      </w:r>
      <w:r w:rsidR="004F1061" w:rsidRPr="004F1061">
        <w:rPr>
          <w:lang w:eastAsia="zh-CN"/>
        </w:rPr>
        <w:t>Encoding process of the river routing scheme in the physical NN</w:t>
      </w:r>
    </w:p>
    <w:p w14:paraId="40142C9D" w14:textId="4A727457" w:rsidR="005A6B14" w:rsidRPr="00F557A1" w:rsidRDefault="00000000" w:rsidP="00CA4C91">
      <w:pPr>
        <w:pStyle w:val="SMText"/>
        <w:rPr>
          <w:szCs w:val="22"/>
          <w:lang w:eastAsia="zh-CN"/>
        </w:rPr>
      </w:pPr>
      <w:r w:rsidRPr="00F557A1">
        <w:rPr>
          <w:szCs w:val="22"/>
          <w:lang w:eastAsia="zh-CN"/>
        </w:rPr>
        <w:t xml:space="preserve">River routing </w:t>
      </w:r>
      <w:r w:rsidRPr="00F557A1">
        <w:rPr>
          <w:rFonts w:hint="eastAsia"/>
          <w:szCs w:val="22"/>
          <w:lang w:eastAsia="zh-CN"/>
        </w:rPr>
        <w:t>in</w:t>
      </w:r>
      <w:r w:rsidRPr="00F557A1">
        <w:rPr>
          <w:szCs w:val="22"/>
          <w:lang w:eastAsia="zh-CN"/>
        </w:rPr>
        <w:t xml:space="preserve"> </w:t>
      </w:r>
      <w:r w:rsidRPr="00F557A1">
        <w:rPr>
          <w:rFonts w:hint="eastAsia"/>
          <w:szCs w:val="22"/>
          <w:lang w:eastAsia="zh-CN"/>
        </w:rPr>
        <w:t>HydroPy</w:t>
      </w:r>
      <w:r w:rsidR="00357501" w:rsidRPr="00F557A1">
        <w:rPr>
          <w:szCs w:val="22"/>
          <w:lang w:eastAsia="zh-CN"/>
        </w:rPr>
        <w:t xml:space="preserve"> is realized based on the equations of the Hydrological Discharge Model. It applies a river flow cascade with up to five intermediate river buckets and parameterizations for river </w:t>
      </w:r>
      <w:r w:rsidR="00950646">
        <w:rPr>
          <w:rFonts w:hint="eastAsia"/>
          <w:szCs w:val="22"/>
          <w:lang w:eastAsia="zh-CN"/>
        </w:rPr>
        <w:t>outflo</w:t>
      </w:r>
      <w:r w:rsidR="00357501" w:rsidRPr="00F557A1">
        <w:rPr>
          <w:szCs w:val="22"/>
          <w:lang w:eastAsia="zh-CN"/>
        </w:rPr>
        <w:t xml:space="preserve">w lag times and uses a </w:t>
      </w:r>
      <w:r w:rsidR="00357501" w:rsidRPr="00F557A1">
        <w:rPr>
          <w:szCs w:val="22"/>
        </w:rPr>
        <w:t>predefined river routing network</w:t>
      </w:r>
      <w:r w:rsidR="008704D9" w:rsidRPr="008704D9">
        <w:rPr>
          <w:szCs w:val="22"/>
          <w:lang w:eastAsia="zh-CN"/>
        </w:rPr>
        <w:t>. Additionally, the river flow cascade and the routing scheme are encapsulated in a sub-step time loop, which is called several times per model time step. To avoid the vanishing/exploding gradient problem, the above processes were simplified: five intermediate river buckets were replaced by one total river bucket, and the river flow cascade and the routing equation were called once per time step. This simplification introduces trivial numerical differences for mid</w:t>
      </w:r>
      <w:r>
        <w:rPr>
          <w:szCs w:val="22"/>
          <w:lang w:eastAsia="zh-CN"/>
        </w:rPr>
        <w:t>-</w:t>
      </w:r>
      <w:r w:rsidR="008704D9" w:rsidRPr="008704D9">
        <w:rPr>
          <w:szCs w:val="22"/>
          <w:lang w:eastAsia="zh-CN"/>
        </w:rPr>
        <w:t xml:space="preserve"> and low-latitude regions</w:t>
      </w:r>
      <w:r>
        <w:rPr>
          <w:szCs w:val="22"/>
          <w:lang w:eastAsia="zh-CN"/>
        </w:rPr>
        <w:t>,</w:t>
      </w:r>
      <w:r w:rsidR="008704D9" w:rsidRPr="008704D9">
        <w:rPr>
          <w:szCs w:val="22"/>
          <w:lang w:eastAsia="zh-CN"/>
        </w:rPr>
        <w:t xml:space="preserve"> including all 1,951 grid cells within the Amazon Basin (Table S6). </w:t>
      </w:r>
      <w:r w:rsidR="00C6400C" w:rsidRPr="00F557A1">
        <w:rPr>
          <w:szCs w:val="22"/>
        </w:rPr>
        <w:t xml:space="preserve">The </w:t>
      </w:r>
      <w:r w:rsidR="00C6400C" w:rsidRPr="00F557A1">
        <w:rPr>
          <w:rFonts w:hint="eastAsia"/>
          <w:szCs w:val="22"/>
          <w:lang w:eastAsia="zh-CN"/>
        </w:rPr>
        <w:t>encoded</w:t>
      </w:r>
      <w:r w:rsidR="00C6400C" w:rsidRPr="00F557A1">
        <w:rPr>
          <w:szCs w:val="22"/>
        </w:rPr>
        <w:t xml:space="preserve"> equations of the river routing scheme in a physical NN are as follows:</w:t>
      </w:r>
    </w:p>
    <w:p w14:paraId="39656AD0" w14:textId="221C0C60" w:rsidR="0057351E" w:rsidRPr="008D099E" w:rsidRDefault="00000000" w:rsidP="0057351E">
      <w:pPr>
        <w:rPr>
          <w:rFonts w:eastAsiaTheme="minorEastAsia" w:cstheme="minorBidi"/>
          <w:sz w:val="22"/>
          <w:szCs w:val="22"/>
        </w:rPr>
      </w:pPr>
      <m:oMathPara>
        <m:oMath>
          <m:eqArr>
            <m:eqArrPr>
              <m:maxDist m:val="1"/>
              <m:ctrlPr>
                <w:rPr>
                  <w:rFonts w:ascii="Cambria Math" w:hAnsi="Cambria Math"/>
                  <w:sz w:val="22"/>
                  <w:szCs w:val="22"/>
                </w:rPr>
              </m:ctrlPr>
            </m:eqArrPr>
            <m:e>
              <m:f>
                <m:fPr>
                  <m:ctrlPr>
                    <w:rPr>
                      <w:rFonts w:ascii="Cambria Math" w:hAnsi="Cambria Math"/>
                      <w:sz w:val="22"/>
                      <w:szCs w:val="22"/>
                    </w:rPr>
                  </m:ctrlPr>
                </m:fPr>
                <m:num>
                  <m:sSubSup>
                    <m:sSubSupPr>
                      <m:ctrlPr>
                        <w:rPr>
                          <w:rFonts w:ascii="Cambria Math" w:hAnsi="Cambria Math"/>
                          <w:sz w:val="22"/>
                          <w:szCs w:val="22"/>
                        </w:rPr>
                      </m:ctrlPr>
                    </m:sSubSupPr>
                    <m:e>
                      <m:r>
                        <w:rPr>
                          <w:rFonts w:ascii="Cambria Math" w:hAnsi="Cambria Math"/>
                          <w:sz w:val="22"/>
                          <w:szCs w:val="22"/>
                        </w:rPr>
                        <m:t>dS</m:t>
                      </m:r>
                    </m:e>
                    <m:sub>
                      <m:r>
                        <w:rPr>
                          <w:rFonts w:ascii="Cambria Math" w:hAnsi="Cambria Math"/>
                          <w:sz w:val="22"/>
                          <w:szCs w:val="22"/>
                        </w:rPr>
                        <m:t>rf</m:t>
                      </m:r>
                    </m:sub>
                    <m:sup>
                      <m:r>
                        <w:rPr>
                          <w:rFonts w:ascii="Cambria Math" w:hAnsi="Cambria Math"/>
                          <w:sz w:val="22"/>
                          <w:szCs w:val="22"/>
                        </w:rPr>
                        <m:t>t</m:t>
                      </m:r>
                    </m:sup>
                  </m:sSubSup>
                </m:num>
                <m:den>
                  <m:r>
                    <w:rPr>
                      <w:rFonts w:ascii="Cambria Math" w:hAnsi="Cambria Math"/>
                      <w:sz w:val="22"/>
                      <w:szCs w:val="22"/>
                    </w:rPr>
                    <m:t>dt</m:t>
                  </m:r>
                </m:den>
              </m:f>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Q</m:t>
                  </m:r>
                </m:e>
                <m:sub>
                  <m:r>
                    <w:rPr>
                      <w:rFonts w:ascii="Cambria Math" w:hAnsi="Cambria Math"/>
                      <w:sz w:val="22"/>
                      <w:szCs w:val="22"/>
                    </w:rPr>
                    <m:t>in</m:t>
                  </m:r>
                </m:sub>
                <m:sup>
                  <m:r>
                    <w:rPr>
                      <w:rFonts w:ascii="Cambria Math" w:hAnsi="Cambria Math"/>
                      <w:sz w:val="22"/>
                      <w:szCs w:val="22"/>
                    </w:rPr>
                    <m:t>t</m:t>
                  </m:r>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Q</m:t>
                  </m:r>
                </m:e>
                <m:sub>
                  <m:r>
                    <w:rPr>
                      <w:rFonts w:ascii="Cambria Math" w:hAnsi="Cambria Math"/>
                      <w:sz w:val="22"/>
                      <w:szCs w:val="22"/>
                    </w:rPr>
                    <m:t>rf</m:t>
                  </m:r>
                </m:sub>
                <m:sup>
                  <m:r>
                    <w:rPr>
                      <w:rFonts w:ascii="Cambria Math" w:hAnsi="Cambria Math"/>
                      <w:sz w:val="22"/>
                      <w:szCs w:val="22"/>
                    </w:rPr>
                    <m:t>t</m:t>
                  </m:r>
                </m:sup>
              </m:sSubSup>
              <m:r>
                <w:rPr>
                  <w:rFonts w:ascii="Cambria Math" w:hAnsi="Cambria Math"/>
                  <w:sz w:val="22"/>
                  <w:szCs w:val="22"/>
                </w:rPr>
                <m:t>#</m:t>
              </m:r>
              <m:d>
                <m:dPr>
                  <m:ctrlPr>
                    <w:rPr>
                      <w:rFonts w:ascii="Cambria Math" w:hAnsi="Cambria Math"/>
                      <w:sz w:val="22"/>
                      <w:szCs w:val="22"/>
                    </w:rPr>
                  </m:ctrlPr>
                </m:dPr>
                <m:e>
                  <m:r>
                    <m:rPr>
                      <m:sty m:val="p"/>
                    </m:rPr>
                    <w:rPr>
                      <w:rFonts w:ascii="Cambria Math" w:hAnsi="Cambria Math"/>
                      <w:sz w:val="22"/>
                      <w:szCs w:val="22"/>
                    </w:rPr>
                    <m:t>S2</m:t>
                  </m:r>
                </m:e>
              </m:d>
              <m:ctrlPr>
                <w:rPr>
                  <w:rFonts w:ascii="Cambria Math" w:hAnsi="Cambria Math"/>
                  <w:i/>
                  <w:sz w:val="22"/>
                  <w:szCs w:val="22"/>
                </w:rPr>
              </m:ctrlPr>
            </m:e>
          </m:eqArr>
        </m:oMath>
      </m:oMathPara>
    </w:p>
    <w:p w14:paraId="0EEF31CF" w14:textId="1806B07A" w:rsidR="0057351E" w:rsidRPr="008D099E" w:rsidRDefault="00000000" w:rsidP="0057351E">
      <w:pPr>
        <w:rPr>
          <w:rFonts w:eastAsiaTheme="minorEastAsia" w:cstheme="minorBidi"/>
          <w:sz w:val="22"/>
          <w:szCs w:val="22"/>
        </w:rPr>
      </w:pPr>
      <m:oMathPara>
        <m:oMath>
          <m:eqArr>
            <m:eqArrPr>
              <m:maxDist m:val="1"/>
              <m:ctrlPr>
                <w:rPr>
                  <w:rFonts w:ascii="Cambria Math" w:hAnsi="Cambria Math"/>
                  <w:i/>
                  <w:sz w:val="22"/>
                  <w:szCs w:val="22"/>
                </w:rPr>
              </m:ctrlPr>
            </m:eqArrPr>
            <m:e>
              <m:sSubSup>
                <m:sSubSupPr>
                  <m:ctrlPr>
                    <w:rPr>
                      <w:rFonts w:ascii="Cambria Math" w:hAnsi="Cambria Math"/>
                      <w:sz w:val="22"/>
                      <w:szCs w:val="22"/>
                    </w:rPr>
                  </m:ctrlPr>
                </m:sSubSupPr>
                <m:e>
                  <m:r>
                    <w:rPr>
                      <w:rFonts w:ascii="Cambria Math" w:hAnsi="Cambria Math"/>
                      <w:sz w:val="22"/>
                      <w:szCs w:val="22"/>
                    </w:rPr>
                    <m:t>Q</m:t>
                  </m:r>
                </m:e>
                <m:sub>
                  <m:r>
                    <w:rPr>
                      <w:rFonts w:ascii="Cambria Math" w:hAnsi="Cambria Math"/>
                      <w:sz w:val="22"/>
                      <w:szCs w:val="22"/>
                    </w:rPr>
                    <m:t>rf</m:t>
                  </m:r>
                </m:sub>
                <m:sup>
                  <m:r>
                    <w:rPr>
                      <w:rFonts w:ascii="Cambria Math" w:hAnsi="Cambria Math"/>
                      <w:sz w:val="22"/>
                      <w:szCs w:val="22"/>
                    </w:rPr>
                    <m:t>t</m:t>
                  </m:r>
                </m:sup>
              </m:sSubSup>
              <m:r>
                <m:rPr>
                  <m:sty m:val="p"/>
                </m:rPr>
                <w:rPr>
                  <w:rFonts w:ascii="Cambria Math" w:hAnsi="Cambria Math"/>
                  <w:sz w:val="22"/>
                  <w:szCs w:val="22"/>
                </w:rPr>
                <m:t>=</m:t>
              </m:r>
              <m:f>
                <m:fPr>
                  <m:ctrlPr>
                    <w:rPr>
                      <w:rFonts w:ascii="Cambria Math" w:hAnsi="Cambria Math"/>
                      <w:i/>
                      <w:sz w:val="22"/>
                      <w:szCs w:val="22"/>
                    </w:rPr>
                  </m:ctrlPr>
                </m:fPr>
                <m:num>
                  <m:sSubSup>
                    <m:sSubSupPr>
                      <m:ctrlPr>
                        <w:rPr>
                          <w:rFonts w:ascii="Cambria Math" w:hAnsi="Cambria Math"/>
                          <w:sz w:val="22"/>
                          <w:szCs w:val="22"/>
                        </w:rPr>
                      </m:ctrlPr>
                    </m:sSubSupPr>
                    <m:e>
                      <m:r>
                        <w:rPr>
                          <w:rFonts w:ascii="Cambria Math" w:hAnsi="Cambria Math"/>
                          <w:sz w:val="22"/>
                          <w:szCs w:val="22"/>
                        </w:rPr>
                        <m:t>S</m:t>
                      </m:r>
                    </m:e>
                    <m:sub>
                      <m:r>
                        <w:rPr>
                          <w:rFonts w:ascii="Cambria Math" w:hAnsi="Cambria Math"/>
                          <w:sz w:val="22"/>
                          <w:szCs w:val="22"/>
                        </w:rPr>
                        <m:t>rf</m:t>
                      </m:r>
                    </m:sub>
                    <m:sup>
                      <m:r>
                        <w:rPr>
                          <w:rFonts w:ascii="Cambria Math" w:hAnsi="Cambria Math"/>
                          <w:sz w:val="22"/>
                          <w:szCs w:val="22"/>
                        </w:rPr>
                        <m:t>t</m:t>
                      </m:r>
                    </m:sup>
                  </m:sSubSup>
                </m:num>
                <m:den>
                  <m:sSub>
                    <m:sSubPr>
                      <m:ctrlPr>
                        <w:rPr>
                          <w:rFonts w:ascii="Cambria Math" w:hAnsi="Cambria Math"/>
                          <w:i/>
                          <w:sz w:val="22"/>
                          <w:szCs w:val="22"/>
                        </w:rPr>
                      </m:ctrlPr>
                    </m:sSubPr>
                    <m:e>
                      <m:r>
                        <w:rPr>
                          <w:rFonts w:ascii="Cambria Math" w:hAnsi="Cambria Math"/>
                          <w:sz w:val="22"/>
                          <w:szCs w:val="22"/>
                        </w:rPr>
                        <m:t>lag</m:t>
                      </m:r>
                    </m:e>
                    <m:sub>
                      <m:r>
                        <w:rPr>
                          <w:rFonts w:ascii="Cambria Math" w:hAnsi="Cambria Math"/>
                          <w:sz w:val="22"/>
                          <w:szCs w:val="22"/>
                        </w:rPr>
                        <m:t>river</m:t>
                      </m:r>
                    </m:sub>
                  </m:sSub>
                  <m:r>
                    <w:rPr>
                      <w:rFonts w:ascii="Cambria Math" w:hAnsi="Cambria Math"/>
                      <w:sz w:val="22"/>
                      <w:szCs w:val="22"/>
                    </w:rPr>
                    <m:t>+1</m:t>
                  </m:r>
                </m:den>
              </m:f>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S3</m:t>
                  </m:r>
                </m:e>
              </m:d>
            </m:e>
          </m:eqArr>
        </m:oMath>
      </m:oMathPara>
    </w:p>
    <w:p w14:paraId="00C6A116" w14:textId="4795437A" w:rsidR="0057351E" w:rsidRPr="0057351E" w:rsidRDefault="00000000" w:rsidP="0057351E">
      <w:pPr>
        <w:rPr>
          <w:rFonts w:eastAsiaTheme="minorEastAsia" w:cstheme="minorBidi"/>
        </w:rPr>
      </w:pPr>
      <m:oMathPara>
        <m:oMath>
          <m:eqArr>
            <m:eqArrPr>
              <m:maxDist m:val="1"/>
              <m:ctrlPr>
                <w:rPr>
                  <w:rFonts w:ascii="Cambria Math" w:hAnsi="Cambria Math"/>
                  <w:i/>
                  <w:sz w:val="22"/>
                  <w:szCs w:val="22"/>
                </w:rPr>
              </m:ctrlPr>
            </m:eqArrPr>
            <m:e>
              <m:sSubSup>
                <m:sSubSupPr>
                  <m:ctrlPr>
                    <w:rPr>
                      <w:rFonts w:ascii="Cambria Math" w:hAnsi="Cambria Math"/>
                      <w:sz w:val="22"/>
                      <w:szCs w:val="22"/>
                    </w:rPr>
                  </m:ctrlPr>
                </m:sSubSupPr>
                <m:e>
                  <m:r>
                    <w:rPr>
                      <w:rFonts w:ascii="Cambria Math" w:hAnsi="Cambria Math"/>
                      <w:sz w:val="22"/>
                      <w:szCs w:val="22"/>
                    </w:rPr>
                    <m:t>Q</m:t>
                  </m:r>
                </m:e>
                <m:sub>
                  <m:r>
                    <w:rPr>
                      <w:rFonts w:ascii="Cambria Math" w:hAnsi="Cambria Math" w:hint="eastAsia"/>
                      <w:sz w:val="22"/>
                      <w:szCs w:val="22"/>
                      <w:lang w:eastAsia="zh-CN"/>
                    </w:rPr>
                    <m:t>out</m:t>
                  </m:r>
                </m:sub>
                <m:sup>
                  <m:r>
                    <w:rPr>
                      <w:rFonts w:ascii="Cambria Math" w:hAnsi="Cambria Math"/>
                      <w:sz w:val="22"/>
                      <w:szCs w:val="22"/>
                    </w:rPr>
                    <m:t>t</m:t>
                  </m:r>
                </m:sup>
              </m:sSubSup>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Q</m:t>
                  </m:r>
                </m:e>
                <m:sub>
                  <m:r>
                    <w:rPr>
                      <w:rFonts w:ascii="Cambria Math" w:hAnsi="Cambria Math"/>
                      <w:sz w:val="22"/>
                      <w:szCs w:val="22"/>
                    </w:rPr>
                    <m:t>rf</m:t>
                  </m:r>
                </m:sub>
                <m:sup>
                  <m:r>
                    <w:rPr>
                      <w:rFonts w:ascii="Cambria Math" w:hAnsi="Cambria Math"/>
                      <w:sz w:val="22"/>
                      <w:szCs w:val="22"/>
                    </w:rPr>
                    <m:t>t</m:t>
                  </m:r>
                </m:sup>
              </m:sSubSup>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R</m:t>
                  </m:r>
                </m:e>
                <m:sub>
                  <m:r>
                    <w:rPr>
                      <w:rFonts w:ascii="Cambria Math" w:hAnsi="Cambria Math"/>
                      <w:sz w:val="22"/>
                      <w:szCs w:val="22"/>
                    </w:rPr>
                    <m:t>gw</m:t>
                  </m:r>
                </m:sub>
                <m:sup>
                  <m:r>
                    <w:rPr>
                      <w:rFonts w:ascii="Cambria Math" w:hAnsi="Cambria Math"/>
                      <w:sz w:val="22"/>
                      <w:szCs w:val="22"/>
                    </w:rPr>
                    <m:t>t</m:t>
                  </m:r>
                </m:sup>
              </m:sSubSup>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R</m:t>
                  </m:r>
                </m:e>
                <m:sub>
                  <m:r>
                    <w:rPr>
                      <w:rFonts w:ascii="Cambria Math" w:hAnsi="Cambria Math"/>
                      <w:sz w:val="22"/>
                      <w:szCs w:val="22"/>
                    </w:rPr>
                    <m:t>sw</m:t>
                  </m:r>
                </m:sub>
                <m:sup>
                  <m:r>
                    <w:rPr>
                      <w:rFonts w:ascii="Cambria Math" w:hAnsi="Cambria Math"/>
                      <w:sz w:val="22"/>
                      <w:szCs w:val="22"/>
                    </w:rPr>
                    <m:t>t</m:t>
                  </m:r>
                </m:sup>
              </m:sSubSup>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S4</m:t>
                  </m:r>
                </m:e>
              </m:d>
            </m:e>
          </m:eqArr>
        </m:oMath>
      </m:oMathPara>
    </w:p>
    <w:p w14:paraId="458131F6" w14:textId="7711425E" w:rsidR="00674064" w:rsidRDefault="008D099E" w:rsidP="006E0E44">
      <w:pPr>
        <w:adjustRightInd w:val="0"/>
        <w:snapToGrid w:val="0"/>
        <w:jc w:val="both"/>
        <w:rPr>
          <w:rFonts w:ascii="Myriad Pro" w:hAnsi="Myriad Pro"/>
          <w:sz w:val="22"/>
          <w:szCs w:val="22"/>
        </w:rPr>
      </w:pPr>
      <w:bookmarkStart w:id="2" w:name="_Hlk157182158"/>
      <w:r w:rsidRPr="008D099E">
        <w:rPr>
          <w:rFonts w:ascii="Myriad Pro" w:hAnsi="Myriad Pro"/>
          <w:color w:val="000000" w:themeColor="text1"/>
          <w:sz w:val="22"/>
          <w:szCs w:val="22"/>
        </w:rPr>
        <w:t xml:space="preserve">At time step t, the river bucket at a specific grid cell receives the inflow (i.e., streamflow from upstream grids) </w:t>
      </w:r>
      <m:oMath>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Q</m:t>
            </m:r>
          </m:e>
          <m:sub>
            <m:r>
              <w:rPr>
                <w:rFonts w:ascii="Cambria Math" w:hAnsi="Cambria Math"/>
                <w:color w:val="000000" w:themeColor="text1"/>
                <w:sz w:val="22"/>
                <w:szCs w:val="22"/>
              </w:rPr>
              <m:t>in</m:t>
            </m:r>
          </m:sub>
          <m:sup>
            <m:r>
              <w:rPr>
                <w:rFonts w:ascii="Cambria Math" w:hAnsi="Cambria Math"/>
                <w:color w:val="000000" w:themeColor="text1"/>
                <w:sz w:val="22"/>
                <w:szCs w:val="22"/>
              </w:rPr>
              <m:t>t</m:t>
            </m:r>
          </m:sup>
        </m:sSubSup>
      </m:oMath>
      <w:r w:rsidRPr="008D099E">
        <w:rPr>
          <w:rFonts w:ascii="Myriad Pro" w:hAnsi="Myriad Pro"/>
          <w:color w:val="000000" w:themeColor="text1"/>
          <w:sz w:val="22"/>
          <w:szCs w:val="22"/>
        </w:rPr>
        <w:t xml:space="preserve"> and generates the outflow </w:t>
      </w:r>
      <m:oMath>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Q</m:t>
            </m:r>
          </m:e>
          <m:sub>
            <m:r>
              <w:rPr>
                <w:rFonts w:ascii="Cambria Math" w:hAnsi="Cambria Math"/>
                <w:color w:val="000000" w:themeColor="text1"/>
                <w:sz w:val="22"/>
                <w:szCs w:val="22"/>
              </w:rPr>
              <m:t>rf</m:t>
            </m:r>
          </m:sub>
          <m:sup>
            <m:r>
              <w:rPr>
                <w:rFonts w:ascii="Cambria Math" w:hAnsi="Cambria Math"/>
                <w:color w:val="000000" w:themeColor="text1"/>
                <w:sz w:val="22"/>
                <w:szCs w:val="22"/>
              </w:rPr>
              <m:t>t</m:t>
            </m:r>
          </m:sup>
        </m:sSubSup>
      </m:oMath>
      <w:r w:rsidRPr="008D099E">
        <w:rPr>
          <w:rFonts w:ascii="Myriad Pro" w:hAnsi="Myriad Pro"/>
          <w:color w:val="000000" w:themeColor="text1"/>
          <w:sz w:val="22"/>
          <w:szCs w:val="22"/>
        </w:rPr>
        <w:t xml:space="preserve">, leading to </w:t>
      </w:r>
      <w:r w:rsidR="00000000">
        <w:rPr>
          <w:rFonts w:ascii="Myriad Pro" w:hAnsi="Myriad Pro"/>
          <w:color w:val="000000"/>
          <w:sz w:val="22"/>
          <w:szCs w:val="22"/>
        </w:rPr>
        <w:t xml:space="preserve">a </w:t>
      </w:r>
      <w:r w:rsidRPr="008D099E">
        <w:rPr>
          <w:rFonts w:ascii="Myriad Pro" w:hAnsi="Myriad Pro"/>
          <w:color w:val="000000" w:themeColor="text1"/>
          <w:sz w:val="22"/>
          <w:szCs w:val="22"/>
        </w:rPr>
        <w:t>change in storage (</w:t>
      </w:r>
      <m:oMath>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S</m:t>
            </m:r>
          </m:e>
          <m:sub>
            <m:r>
              <w:rPr>
                <w:rFonts w:ascii="Cambria Math" w:hAnsi="Cambria Math"/>
                <w:color w:val="000000" w:themeColor="text1"/>
                <w:sz w:val="22"/>
                <w:szCs w:val="22"/>
              </w:rPr>
              <m:t>rf</m:t>
            </m:r>
          </m:sub>
          <m:sup>
            <m:r>
              <w:rPr>
                <w:rFonts w:ascii="Cambria Math" w:hAnsi="Cambria Math"/>
                <w:color w:val="000000" w:themeColor="text1"/>
                <w:sz w:val="22"/>
                <w:szCs w:val="22"/>
              </w:rPr>
              <m:t>t</m:t>
            </m:r>
          </m:sup>
        </m:sSubSup>
      </m:oMath>
      <w:r w:rsidRPr="008D099E">
        <w:rPr>
          <w:rFonts w:ascii="Myriad Pro" w:hAnsi="Myriad Pro"/>
          <w:color w:val="000000" w:themeColor="text1"/>
          <w:sz w:val="22"/>
          <w:szCs w:val="22"/>
        </w:rPr>
        <w:t xml:space="preserve">). In Eq. (S3), </w:t>
      </w:r>
      <m:oMath>
        <m:sSub>
          <m:sSubPr>
            <m:ctrlPr>
              <w:rPr>
                <w:rFonts w:ascii="Cambria Math" w:hAnsi="Cambria Math"/>
                <w:i/>
                <w:color w:val="000000" w:themeColor="text1"/>
                <w:sz w:val="22"/>
                <w:szCs w:val="22"/>
              </w:rPr>
            </m:ctrlPr>
          </m:sSubPr>
          <m:e>
            <m:r>
              <w:rPr>
                <w:rFonts w:ascii="Cambria Math" w:hAnsi="Cambria Math"/>
                <w:color w:val="000000" w:themeColor="text1"/>
                <w:sz w:val="22"/>
                <w:szCs w:val="22"/>
              </w:rPr>
              <m:t>lag</m:t>
            </m:r>
          </m:e>
          <m:sub>
            <m:r>
              <w:rPr>
                <w:rFonts w:ascii="Cambria Math" w:hAnsi="Cambria Math"/>
                <w:color w:val="000000" w:themeColor="text1"/>
                <w:sz w:val="22"/>
                <w:szCs w:val="22"/>
              </w:rPr>
              <m:t>river</m:t>
            </m:r>
          </m:sub>
        </m:sSub>
      </m:oMath>
      <w:r w:rsidRPr="00BA48BA">
        <w:rPr>
          <w:rFonts w:ascii="Myriad Pro" w:hAnsi="Myriad Pro"/>
          <w:color w:val="000000" w:themeColor="text1"/>
          <w:sz w:val="22"/>
          <w:szCs w:val="22"/>
        </w:rPr>
        <w:t xml:space="preserve"> is the lag time parameter </w:t>
      </w:r>
      <w:r w:rsidR="00000000">
        <w:rPr>
          <w:rFonts w:ascii="Myriad Pro" w:hAnsi="Myriad Pro"/>
          <w:color w:val="000000"/>
          <w:sz w:val="22"/>
          <w:szCs w:val="22"/>
        </w:rPr>
        <w:t>that</w:t>
      </w:r>
      <w:r w:rsidRPr="00BA48BA">
        <w:rPr>
          <w:rFonts w:ascii="Myriad Pro" w:hAnsi="Myriad Pro"/>
          <w:color w:val="000000" w:themeColor="text1"/>
          <w:sz w:val="22"/>
          <w:szCs w:val="22"/>
        </w:rPr>
        <w:t xml:space="preserve"> shapes the storage-outflow relationship. The total streamflow to the downstream grid cell (</w:t>
      </w:r>
      <m:oMath>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Q</m:t>
            </m:r>
          </m:e>
          <m:sub>
            <m:r>
              <w:rPr>
                <w:rFonts w:ascii="Cambria Math" w:hAnsi="Cambria Math"/>
                <w:color w:val="000000" w:themeColor="text1"/>
                <w:sz w:val="22"/>
                <w:szCs w:val="22"/>
              </w:rPr>
              <m:t>out</m:t>
            </m:r>
          </m:sub>
          <m:sup>
            <m:r>
              <w:rPr>
                <w:rFonts w:ascii="Cambria Math" w:hAnsi="Cambria Math"/>
                <w:color w:val="000000" w:themeColor="text1"/>
                <w:sz w:val="22"/>
                <w:szCs w:val="22"/>
              </w:rPr>
              <m:t>t</m:t>
            </m:r>
          </m:sup>
        </m:sSubSup>
      </m:oMath>
      <w:r w:rsidRPr="00BA48BA">
        <w:rPr>
          <w:rFonts w:ascii="Myriad Pro" w:hAnsi="Myriad Pro"/>
          <w:color w:val="000000" w:themeColor="text1"/>
          <w:sz w:val="22"/>
          <w:szCs w:val="22"/>
        </w:rPr>
        <w:t xml:space="preserve">) is calculated as the sum of </w:t>
      </w:r>
      <m:oMath>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Q</m:t>
            </m:r>
          </m:e>
          <m:sub>
            <m:r>
              <w:rPr>
                <w:rFonts w:ascii="Cambria Math" w:hAnsi="Cambria Math"/>
                <w:color w:val="000000" w:themeColor="text1"/>
                <w:sz w:val="22"/>
                <w:szCs w:val="22"/>
              </w:rPr>
              <m:t>rf</m:t>
            </m:r>
          </m:sub>
          <m:sup>
            <m:r>
              <w:rPr>
                <w:rFonts w:ascii="Cambria Math" w:hAnsi="Cambria Math"/>
                <w:color w:val="000000" w:themeColor="text1"/>
                <w:sz w:val="22"/>
                <w:szCs w:val="22"/>
              </w:rPr>
              <m:t>t</m:t>
            </m:r>
          </m:sup>
        </m:sSubSup>
      </m:oMath>
      <w:r w:rsidRPr="00BA48BA">
        <w:rPr>
          <w:rFonts w:ascii="Myriad Pro" w:hAnsi="Myriad Pro"/>
          <w:color w:val="000000" w:themeColor="text1"/>
          <w:sz w:val="22"/>
          <w:szCs w:val="22"/>
        </w:rPr>
        <w:t>, groundwater runoff (</w:t>
      </w:r>
      <m:oMath>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R</m:t>
            </m:r>
          </m:e>
          <m:sub>
            <m:r>
              <w:rPr>
                <w:rFonts w:ascii="Cambria Math" w:hAnsi="Cambria Math"/>
                <w:color w:val="000000" w:themeColor="text1"/>
                <w:sz w:val="22"/>
                <w:szCs w:val="22"/>
              </w:rPr>
              <m:t>gw</m:t>
            </m:r>
          </m:sub>
          <m:sup>
            <m:r>
              <w:rPr>
                <w:rFonts w:ascii="Cambria Math" w:hAnsi="Cambria Math"/>
                <w:color w:val="000000" w:themeColor="text1"/>
                <w:sz w:val="22"/>
                <w:szCs w:val="22"/>
              </w:rPr>
              <m:t>t</m:t>
            </m:r>
          </m:sup>
        </m:sSubSup>
      </m:oMath>
      <w:r w:rsidRPr="00BA48BA">
        <w:rPr>
          <w:rFonts w:ascii="Myriad Pro" w:hAnsi="Myriad Pro"/>
          <w:color w:val="000000" w:themeColor="text1"/>
          <w:sz w:val="22"/>
          <w:szCs w:val="22"/>
        </w:rPr>
        <w:t>) and overland flow (</w:t>
      </w:r>
      <m:oMath>
        <m:sSubSup>
          <m:sSubSupPr>
            <m:ctrlPr>
              <w:rPr>
                <w:rFonts w:ascii="Cambria Math" w:hAnsi="Cambria Math"/>
                <w:color w:val="000000" w:themeColor="text1"/>
                <w:sz w:val="22"/>
                <w:szCs w:val="22"/>
              </w:rPr>
            </m:ctrlPr>
          </m:sSubSupPr>
          <m:e>
            <m:r>
              <w:rPr>
                <w:rFonts w:ascii="Cambria Math" w:hAnsi="Cambria Math"/>
                <w:color w:val="000000" w:themeColor="text1"/>
                <w:sz w:val="22"/>
                <w:szCs w:val="22"/>
              </w:rPr>
              <m:t>R</m:t>
            </m:r>
          </m:e>
          <m:sub>
            <m:r>
              <w:rPr>
                <w:rFonts w:ascii="Cambria Math" w:hAnsi="Cambria Math"/>
                <w:color w:val="000000" w:themeColor="text1"/>
                <w:sz w:val="22"/>
                <w:szCs w:val="22"/>
              </w:rPr>
              <m:t>sw</m:t>
            </m:r>
          </m:sub>
          <m:sup>
            <m:r>
              <w:rPr>
                <w:rFonts w:ascii="Cambria Math" w:hAnsi="Cambria Math"/>
                <w:color w:val="000000" w:themeColor="text1"/>
                <w:sz w:val="22"/>
                <w:szCs w:val="22"/>
              </w:rPr>
              <m:t>t</m:t>
            </m:r>
          </m:sup>
        </m:sSubSup>
      </m:oMath>
      <w:r w:rsidRPr="00BA48BA">
        <w:rPr>
          <w:rFonts w:ascii="Myriad Pro" w:hAnsi="Myriad Pro"/>
          <w:color w:val="000000" w:themeColor="text1"/>
          <w:sz w:val="22"/>
          <w:szCs w:val="22"/>
        </w:rPr>
        <w:t xml:space="preserve">), as indicated by Eq. (S4). To program the routing scheme in a deep learning framework (i.e., TensorFlow in this study) and ensure effective backpropagation and efficient computation, we proposed a flow transfer algorithm </w:t>
      </w:r>
      <w:r w:rsidR="00000000">
        <w:rPr>
          <w:rFonts w:ascii="Myriad Pro" w:hAnsi="Myriad Pro"/>
          <w:color w:val="000000"/>
          <w:sz w:val="22"/>
          <w:szCs w:val="22"/>
        </w:rPr>
        <w:t>that</w:t>
      </w:r>
      <w:r w:rsidRPr="00BA48BA">
        <w:rPr>
          <w:rFonts w:ascii="Myriad Pro" w:hAnsi="Myriad Pro"/>
          <w:color w:val="000000" w:themeColor="text1"/>
          <w:sz w:val="22"/>
          <w:szCs w:val="22"/>
        </w:rPr>
        <w:t xml:space="preserve"> turns the data matrix of the outflow</w:t>
      </w:r>
      <w:r w:rsidRPr="00BA48BA">
        <w:rPr>
          <w:rFonts w:ascii="Myriad Pro" w:eastAsiaTheme="minorEastAsia" w:hAnsi="Myriad Pro"/>
          <w:iCs/>
          <w:color w:val="000000" w:themeColor="text1"/>
          <w:sz w:val="22"/>
          <w:szCs w:val="22"/>
        </w:rPr>
        <w:t xml:space="preserve"> at the current time step (</w:t>
      </w:r>
      <m:oMath>
        <m:sSubSup>
          <m:sSubSupPr>
            <m:ctrlPr>
              <w:rPr>
                <w:rFonts w:ascii="Cambria Math" w:eastAsiaTheme="minorEastAsia" w:hAnsi="Cambria Math"/>
                <w:i/>
                <w:color w:val="000000" w:themeColor="text1"/>
                <w:sz w:val="22"/>
                <w:szCs w:val="22"/>
              </w:rPr>
            </m:ctrlPr>
          </m:sSubSupPr>
          <m:e>
            <m:r>
              <w:rPr>
                <w:rFonts w:ascii="Cambria Math" w:eastAsiaTheme="minorEastAsia" w:hAnsi="Cambria Math"/>
                <w:color w:val="000000" w:themeColor="text1"/>
                <w:sz w:val="22"/>
                <w:szCs w:val="22"/>
              </w:rPr>
              <m:t>Q</m:t>
            </m:r>
          </m:e>
          <m:sub>
            <m:r>
              <w:rPr>
                <w:rFonts w:ascii="Cambria Math" w:eastAsiaTheme="minorEastAsia" w:hAnsi="Cambria Math"/>
                <w:color w:val="000000" w:themeColor="text1"/>
                <w:sz w:val="22"/>
                <w:szCs w:val="22"/>
              </w:rPr>
              <m:t>out</m:t>
            </m:r>
          </m:sub>
          <m:sup>
            <m:r>
              <w:rPr>
                <w:rFonts w:ascii="Cambria Math" w:eastAsiaTheme="minorEastAsia" w:hAnsi="Cambria Math"/>
                <w:color w:val="000000" w:themeColor="text1"/>
                <w:sz w:val="22"/>
                <w:szCs w:val="22"/>
              </w:rPr>
              <m:t>t</m:t>
            </m:r>
          </m:sup>
        </m:sSubSup>
      </m:oMath>
      <w:r w:rsidRPr="00BA48BA">
        <w:rPr>
          <w:rFonts w:ascii="Myriad Pro" w:eastAsiaTheme="minorEastAsia" w:hAnsi="Myriad Pro"/>
          <w:iCs/>
          <w:color w:val="000000" w:themeColor="text1"/>
          <w:sz w:val="22"/>
          <w:szCs w:val="22"/>
        </w:rPr>
        <w:t>) into the data matrix of the inflow at the next time step (</w:t>
      </w:r>
      <m:oMath>
        <m:sSubSup>
          <m:sSubSupPr>
            <m:ctrlPr>
              <w:rPr>
                <w:rFonts w:ascii="Cambria Math" w:eastAsiaTheme="minorEastAsia" w:hAnsi="Cambria Math"/>
                <w:i/>
                <w:color w:val="000000" w:themeColor="text1"/>
                <w:sz w:val="22"/>
                <w:szCs w:val="22"/>
              </w:rPr>
            </m:ctrlPr>
          </m:sSubSupPr>
          <m:e>
            <m:r>
              <w:rPr>
                <w:rFonts w:ascii="Cambria Math" w:eastAsiaTheme="minorEastAsia" w:hAnsi="Cambria Math"/>
                <w:color w:val="000000" w:themeColor="text1"/>
                <w:sz w:val="22"/>
                <w:szCs w:val="22"/>
              </w:rPr>
              <m:t>Q</m:t>
            </m:r>
          </m:e>
          <m:sub>
            <m:r>
              <w:rPr>
                <w:rFonts w:ascii="Cambria Math" w:eastAsiaTheme="minorEastAsia" w:hAnsi="Cambria Math"/>
                <w:color w:val="000000" w:themeColor="text1"/>
                <w:sz w:val="22"/>
                <w:szCs w:val="22"/>
              </w:rPr>
              <m:t>in</m:t>
            </m:r>
          </m:sub>
          <m:sup>
            <m:r>
              <w:rPr>
                <w:rFonts w:ascii="Cambria Math" w:eastAsiaTheme="minorEastAsia" w:hAnsi="Cambria Math"/>
                <w:color w:val="000000" w:themeColor="text1"/>
                <w:sz w:val="22"/>
                <w:szCs w:val="22"/>
              </w:rPr>
              <m:t>t+1</m:t>
            </m:r>
          </m:sup>
        </m:sSubSup>
      </m:oMath>
      <w:r w:rsidRPr="00BA48BA">
        <w:rPr>
          <w:rFonts w:ascii="Myriad Pro" w:eastAsiaTheme="minorEastAsia" w:hAnsi="Myriad Pro"/>
          <w:iCs/>
          <w:color w:val="000000" w:themeColor="text1"/>
          <w:sz w:val="22"/>
          <w:szCs w:val="22"/>
        </w:rPr>
        <w:t>).</w:t>
      </w:r>
      <w:bookmarkEnd w:id="2"/>
      <w:r w:rsidRPr="00BA48BA">
        <w:rPr>
          <w:rFonts w:ascii="Myriad Pro" w:eastAsiaTheme="minorEastAsia" w:hAnsi="Myriad Pro"/>
          <w:iCs/>
          <w:color w:val="000000" w:themeColor="text1"/>
          <w:sz w:val="22"/>
          <w:szCs w:val="22"/>
        </w:rPr>
        <w:t xml:space="preserve"> </w:t>
      </w:r>
      <w:bookmarkStart w:id="3" w:name="_Hlk157182219"/>
      <w:r w:rsidR="00BA48BA" w:rsidRPr="00BA48BA">
        <w:rPr>
          <w:rFonts w:ascii="Myriad Pro" w:hAnsi="Myriad Pro"/>
          <w:sz w:val="22"/>
          <w:szCs w:val="22"/>
        </w:rPr>
        <w:t xml:space="preserve">In the flow transfer algorithm, </w:t>
      </w:r>
      <w:r w:rsidR="00BA48BA" w:rsidRPr="00BA48BA">
        <w:rPr>
          <w:rFonts w:ascii="Myriad Pro" w:eastAsiaTheme="minorEastAsia" w:hAnsi="Myriad Pro"/>
          <w:iCs/>
          <w:color w:val="000000" w:themeColor="text1"/>
          <w:sz w:val="22"/>
          <w:szCs w:val="22"/>
        </w:rPr>
        <w:t xml:space="preserve">the flow direction matrix is disaggregated into eight binary matrices, whose elements represent flow presence (1) or absence (0) in a specific direction. Each binary matrix is element-wise multiplied with the data matrix </w:t>
      </w:r>
      <m:oMath>
        <m:sSubSup>
          <m:sSubSupPr>
            <m:ctrlPr>
              <w:rPr>
                <w:rFonts w:ascii="Cambria Math" w:eastAsiaTheme="minorEastAsia" w:hAnsi="Cambria Math"/>
                <w:i/>
                <w:iCs/>
                <w:color w:val="000000" w:themeColor="text1"/>
                <w:sz w:val="22"/>
                <w:szCs w:val="22"/>
              </w:rPr>
            </m:ctrlPr>
          </m:sSubSupPr>
          <m:e>
            <m:r>
              <w:rPr>
                <w:rFonts w:ascii="Cambria Math" w:eastAsiaTheme="minorEastAsia" w:hAnsi="Cambria Math"/>
                <w:color w:val="000000" w:themeColor="text1"/>
                <w:sz w:val="22"/>
                <w:szCs w:val="22"/>
              </w:rPr>
              <m:t>Q</m:t>
            </m:r>
          </m:e>
          <m:sub>
            <m:r>
              <w:rPr>
                <w:rFonts w:ascii="Cambria Math" w:eastAsiaTheme="minorEastAsia" w:hAnsi="Cambria Math"/>
                <w:color w:val="000000" w:themeColor="text1"/>
                <w:sz w:val="22"/>
                <w:szCs w:val="22"/>
              </w:rPr>
              <m:t>out</m:t>
            </m:r>
          </m:sub>
          <m:sup>
            <m:r>
              <w:rPr>
                <w:rFonts w:ascii="Cambria Math" w:eastAsiaTheme="minorEastAsia" w:hAnsi="Cambria Math"/>
                <w:color w:val="000000" w:themeColor="text1"/>
                <w:sz w:val="22"/>
                <w:szCs w:val="22"/>
              </w:rPr>
              <m:t>t</m:t>
            </m:r>
          </m:sup>
        </m:sSubSup>
      </m:oMath>
      <w:r w:rsidR="00BA48BA" w:rsidRPr="00BA48BA">
        <w:rPr>
          <w:rFonts w:ascii="Myriad Pro" w:eastAsiaTheme="minorEastAsia" w:hAnsi="Myriad Pro"/>
          <w:iCs/>
          <w:color w:val="000000" w:themeColor="text1"/>
          <w:sz w:val="22"/>
          <w:szCs w:val="22"/>
        </w:rPr>
        <w:t xml:space="preserve">. Elements within the resultant matrices are shifted to their corresponding downstream positions, aligning with the flow directions. The eight matrices, following displacement, are summed to generate the final data matrix </w:t>
      </w:r>
      <m:oMath>
        <m:sSubSup>
          <m:sSubSupPr>
            <m:ctrlPr>
              <w:rPr>
                <w:rFonts w:ascii="Cambria Math" w:eastAsiaTheme="minorEastAsia" w:hAnsi="Cambria Math"/>
                <w:i/>
                <w:iCs/>
                <w:color w:val="000000" w:themeColor="text1"/>
                <w:sz w:val="22"/>
                <w:szCs w:val="22"/>
              </w:rPr>
            </m:ctrlPr>
          </m:sSubSupPr>
          <m:e>
            <m:r>
              <w:rPr>
                <w:rFonts w:ascii="Cambria Math" w:eastAsiaTheme="minorEastAsia" w:hAnsi="Cambria Math"/>
                <w:color w:val="000000" w:themeColor="text1"/>
                <w:sz w:val="22"/>
                <w:szCs w:val="22"/>
              </w:rPr>
              <m:t>Q</m:t>
            </m:r>
          </m:e>
          <m:sub>
            <m:r>
              <w:rPr>
                <w:rFonts w:ascii="Cambria Math" w:eastAsiaTheme="minorEastAsia" w:hAnsi="Cambria Math"/>
                <w:color w:val="000000" w:themeColor="text1"/>
                <w:sz w:val="22"/>
                <w:szCs w:val="22"/>
              </w:rPr>
              <m:t>in</m:t>
            </m:r>
          </m:sub>
          <m:sup>
            <m:r>
              <w:rPr>
                <w:rFonts w:ascii="Cambria Math" w:eastAsiaTheme="minorEastAsia" w:hAnsi="Cambria Math"/>
                <w:color w:val="000000" w:themeColor="text1"/>
                <w:sz w:val="22"/>
                <w:szCs w:val="22"/>
              </w:rPr>
              <m:t>t+1</m:t>
            </m:r>
          </m:sup>
        </m:sSubSup>
      </m:oMath>
      <w:r w:rsidR="00BA48BA">
        <w:rPr>
          <w:rFonts w:ascii="Myriad Pro" w:eastAsia="等线" w:hAnsi="Myriad Pro" w:hint="eastAsia"/>
          <w:iCs/>
          <w:color w:val="000000" w:themeColor="text1"/>
          <w:sz w:val="22"/>
          <w:szCs w:val="22"/>
          <w:lang w:eastAsia="zh-CN"/>
        </w:rPr>
        <w:t>.</w:t>
      </w:r>
      <w:bookmarkEnd w:id="3"/>
      <w:r w:rsidR="00BA48BA">
        <w:rPr>
          <w:rFonts w:ascii="Myriad Pro" w:eastAsia="等线" w:hAnsi="Myriad Pro"/>
          <w:iCs/>
          <w:color w:val="000000" w:themeColor="text1"/>
          <w:sz w:val="22"/>
          <w:szCs w:val="22"/>
          <w:lang w:eastAsia="zh-CN"/>
        </w:rPr>
        <w:t xml:space="preserve"> </w:t>
      </w:r>
      <w:r w:rsidR="002D7AE3" w:rsidRPr="00BA48BA">
        <w:rPr>
          <w:rFonts w:ascii="Myriad Pro" w:hAnsi="Myriad Pro"/>
          <w:sz w:val="22"/>
          <w:szCs w:val="22"/>
        </w:rPr>
        <w:t>More details can be found in Figure 4 in the main text.</w:t>
      </w:r>
    </w:p>
    <w:p w14:paraId="08299796" w14:textId="77777777" w:rsidR="006E0E44" w:rsidRPr="006E0E44" w:rsidRDefault="006E0E44" w:rsidP="006E0E44">
      <w:pPr>
        <w:adjustRightInd w:val="0"/>
        <w:snapToGrid w:val="0"/>
        <w:jc w:val="both"/>
        <w:rPr>
          <w:rFonts w:ascii="Myriad Pro" w:hAnsi="Myriad Pro"/>
          <w:color w:val="000000" w:themeColor="text1"/>
          <w:sz w:val="22"/>
          <w:szCs w:val="22"/>
        </w:rPr>
      </w:pPr>
    </w:p>
    <w:p w14:paraId="4DB093B3" w14:textId="3509911B" w:rsidR="00674064" w:rsidRDefault="00000000" w:rsidP="00674064">
      <w:pPr>
        <w:pStyle w:val="SMHeading"/>
      </w:pPr>
      <w:r w:rsidRPr="00674064">
        <w:t>T</w:t>
      </w:r>
      <w:r w:rsidRPr="00674064">
        <w:rPr>
          <w:lang w:eastAsia="zh-CN"/>
        </w:rPr>
        <w:t>ext</w:t>
      </w:r>
      <w:r w:rsidRPr="00674064">
        <w:t xml:space="preserve"> S3. </w:t>
      </w:r>
      <w:r w:rsidR="00664B89" w:rsidRPr="00664B89">
        <w:rPr>
          <w:lang w:eastAsia="zh-CN"/>
        </w:rPr>
        <w:t>Experiments with different deep NN structures within the replacement NN</w:t>
      </w:r>
    </w:p>
    <w:p w14:paraId="5F749798" w14:textId="3536AA73" w:rsidR="00C84F7C" w:rsidRDefault="00000000" w:rsidP="005007AA">
      <w:pPr>
        <w:pStyle w:val="SMText"/>
        <w:rPr>
          <w:lang w:eastAsia="zh-CN"/>
        </w:rPr>
      </w:pPr>
      <w:r>
        <w:rPr>
          <w:lang w:eastAsia="zh-CN"/>
        </w:rPr>
        <w:t xml:space="preserve">In the hybrid modeling framework, the replacement NN is used to learn the subprocess of calculating potential </w:t>
      </w:r>
      <w:bookmarkStart w:id="4" w:name="_Hlk137735000"/>
      <w:r w:rsidR="005770C5">
        <w:t xml:space="preserve">evapotranspiration </w:t>
      </w:r>
      <w:r w:rsidR="009B6277">
        <w:rPr>
          <w:lang w:eastAsia="zh-CN"/>
        </w:rPr>
        <w:t>(PET), which may be underrepresented in the model.</w:t>
      </w:r>
      <w:r w:rsidR="009B6277">
        <w:rPr>
          <w:rFonts w:hint="eastAsia"/>
          <w:lang w:eastAsia="zh-CN"/>
        </w:rPr>
        <w:t xml:space="preserve"> </w:t>
      </w:r>
      <w:r w:rsidR="00C41031" w:rsidRPr="00917D0A">
        <w:t xml:space="preserve">In the replacement NN, the Penman‒Monteith equation was encoded to output the reference </w:t>
      </w:r>
      <w:r w:rsidR="00C41031">
        <w:t>evapotranspiration (</w:t>
      </w:r>
      <m:oMath>
        <m:sSub>
          <m:sSubPr>
            <m:ctrlPr>
              <w:rPr>
                <w:rFonts w:ascii="Cambria Math" w:hAnsi="Cambria Math"/>
              </w:rPr>
            </m:ctrlPr>
          </m:sSubPr>
          <m:e>
            <m:r>
              <w:rPr>
                <w:rFonts w:ascii="Cambria Math" w:hAnsi="Cambria Math"/>
              </w:rPr>
              <m:t>PET</m:t>
            </m:r>
          </m:e>
          <m:sub>
            <m:r>
              <w:rPr>
                <w:rFonts w:ascii="Cambria Math" w:eastAsiaTheme="minorEastAsia" w:hAnsi="Cambria Math" w:hint="eastAsia"/>
              </w:rPr>
              <m:t>o</m:t>
            </m:r>
          </m:sub>
        </m:sSub>
      </m:oMath>
      <w:r w:rsidR="00C41031" w:rsidRPr="00917D0A">
        <w:t>)</w:t>
      </w:r>
      <w:bookmarkEnd w:id="4"/>
      <w:r w:rsidR="00C41031">
        <w:t xml:space="preserve">, and a </w:t>
      </w:r>
      <w:bookmarkStart w:id="5" w:name="_Hlk137735030"/>
      <w:r w:rsidR="00C41031">
        <w:rPr>
          <w:rFonts w:hint="eastAsia"/>
        </w:rPr>
        <w:t>de</w:t>
      </w:r>
      <w:r w:rsidR="00C41031" w:rsidRPr="00917D0A">
        <w:t>ep NN was used to derive an error term (</w:t>
      </w:r>
      <m:oMath>
        <m:sSub>
          <m:sSubPr>
            <m:ctrlPr>
              <w:rPr>
                <w:rFonts w:ascii="Cambria Math" w:hAnsi="Cambria Math"/>
              </w:rPr>
            </m:ctrlPr>
          </m:sSubPr>
          <m:e>
            <m:r>
              <w:rPr>
                <w:rFonts w:ascii="Cambria Math" w:hAnsi="Cambria Math"/>
              </w:rPr>
              <m:t>PET</m:t>
            </m:r>
          </m:e>
          <m:sub>
            <m:r>
              <w:rPr>
                <w:rFonts w:ascii="Cambria Math" w:eastAsiaTheme="minorEastAsia" w:hAnsi="Cambria Math"/>
              </w:rPr>
              <m:t>err</m:t>
            </m:r>
          </m:sub>
        </m:sSub>
      </m:oMath>
      <w:r w:rsidR="00C41031" w:rsidRPr="00917D0A">
        <w:t>)</w:t>
      </w:r>
      <w:bookmarkEnd w:id="5"/>
      <w:r w:rsidR="00962268">
        <w:t xml:space="preserve"> added to </w:t>
      </w:r>
      <m:oMath>
        <m:sSub>
          <m:sSubPr>
            <m:ctrlPr>
              <w:rPr>
                <w:rFonts w:ascii="Cambria Math" w:hAnsi="Cambria Math"/>
              </w:rPr>
            </m:ctrlPr>
          </m:sSubPr>
          <m:e>
            <m:r>
              <w:rPr>
                <w:rFonts w:ascii="Cambria Math" w:hAnsi="Cambria Math"/>
              </w:rPr>
              <m:t>PET</m:t>
            </m:r>
          </m:e>
          <m:sub>
            <m:r>
              <w:rPr>
                <w:rFonts w:ascii="Cambria Math" w:eastAsiaTheme="minorEastAsia" w:hAnsi="Cambria Math" w:hint="eastAsia"/>
              </w:rPr>
              <m:t>o</m:t>
            </m:r>
          </m:sub>
        </m:sSub>
      </m:oMath>
      <w:r w:rsidR="00C41031">
        <w:t>(Figure 3c in the main text). This error correction strategy is a common way to improve the accuracy of PET estimation (</w:t>
      </w:r>
      <w:r w:rsidR="00C41031">
        <w:fldChar w:fldCharType="begin"/>
      </w:r>
      <w:r w:rsidR="00C41031">
        <w:instrText xml:space="preserve"> ADDIN EN.CITE &lt;EndNote&gt;&lt;Cite&gt;&lt;Author&gt;Gebremedhin&lt;/Author&gt;&lt;Year&gt;2022&lt;/Year&gt;&lt;RecNum&gt;127&lt;/RecNum&gt;&lt;DisplayText&gt;Gebremedhin&lt;style face="italic"&gt; et al.&lt;/style&gt;, 2022&lt;/DisplayText&gt;&lt;record&gt;&lt;rec-number&gt;127&lt;/rec-number&gt;&lt;foreign-keys&gt;&lt;key app="EN" db-id="dst02055zvtpzkewfdq52vv32ddarsrrdwsd" timestamp="1687695401"&gt;127&lt;/key&gt;&lt;key app="ENWeb" db-id=""&gt;0&lt;/key&gt;&lt;/foreign-keys&gt;&lt;ref-type name="Journal Article"&gt;17&lt;/ref-type&gt;&lt;contributors&gt;&lt;authors&gt;&lt;author&gt;Gebremedhin, Mewcha Amha&lt;/author&gt;&lt;author&gt;Lubczynski, Maciek W.&lt;/author&gt;&lt;author&gt;Maathuis, Ben H. P.&lt;/author&gt;&lt;author&gt;Teka, Daniel&lt;/author&gt;&lt;/authors&gt;&lt;/contributors&gt;&lt;titles&gt;&lt;title&gt;Deriving potential evapotranspiration from satellite-based reference evapotranspiration, Upper Tekeze Basin, Northern Ethiopia&lt;/title&gt;&lt;secondary-title&gt;Journal of Hydrology: Regional Studies&lt;/secondary-title&gt;&lt;/titles&gt;&lt;periodical&gt;&lt;full-title&gt;Journal of Hydrology: Regional Studies&lt;/full-title&gt;&lt;/periodical&gt;&lt;volume&gt;41&lt;/volume&gt;&lt;section&gt;101059&lt;/section&gt;&lt;dates&gt;&lt;year&gt;2022&lt;/year&gt;&lt;/dates&gt;&lt;isbn&gt;22145818&lt;/isbn&gt;&lt;urls&gt;&lt;/urls&gt;&lt;electronic-resource-num&gt;10.1016/j.ejrh.2022.101059&lt;/electronic-resource-num&gt;&lt;/record&gt;&lt;/Cite&gt;&lt;/EndNote&gt;</w:instrText>
      </w:r>
      <w:r w:rsidR="00C41031">
        <w:fldChar w:fldCharType="separate"/>
      </w:r>
      <w:r w:rsidR="00C41031">
        <w:rPr>
          <w:noProof/>
        </w:rPr>
        <w:t>Gebremedhin</w:t>
      </w:r>
      <w:r w:rsidR="00C41031" w:rsidRPr="006510D3">
        <w:rPr>
          <w:i/>
          <w:noProof/>
        </w:rPr>
        <w:t xml:space="preserve"> et al.</w:t>
      </w:r>
      <w:r w:rsidR="00C41031">
        <w:rPr>
          <w:noProof/>
        </w:rPr>
        <w:t>, 2022</w:t>
      </w:r>
      <w:r w:rsidR="00C41031">
        <w:fldChar w:fldCharType="end"/>
      </w:r>
      <w:r w:rsidR="00C41031" w:rsidRPr="00917D0A">
        <w:t>).</w:t>
      </w:r>
      <w:r w:rsidR="0023066C" w:rsidRPr="0023066C">
        <w:rPr>
          <w:lang w:eastAsia="zh-CN"/>
        </w:rPr>
        <w:t xml:space="preserve"> Potential data biases in the meteorological input variables may also contribute to the error term in PET calculations (</w:t>
      </w:r>
      <w:r w:rsidR="005007AA" w:rsidRPr="00E1413E">
        <w:fldChar w:fldCharType="begin">
          <w:fldData xml:space="preserve">PEVuZE5vdGU+PENpdGU+PEF1dGhvcj5XZWVkb248L0F1dGhvcj48WWVhcj4yMDE0PC9ZZWFyPjxS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</w:fldData>
        </w:fldChar>
      </w:r>
      <w:r w:rsidR="005007AA" w:rsidRPr="00E1413E">
        <w:instrText xml:space="preserve"> ADDIN EN.CITE </w:instrText>
      </w:r>
      <w:r w:rsidR="005007AA" w:rsidRPr="00E1413E">
        <w:fldChar w:fldCharType="begin">
          <w:fldData xml:space="preserve">PEVuZE5vdGU+PENpdGU+PEF1dGhvcj5XZWVkb248L0F1dGhvcj48WWVhcj4yMDE0PC9ZZWFyPjxS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</w:fldData>
        </w:fldChar>
      </w:r>
      <w:r w:rsidR="005007AA" w:rsidRPr="00E1413E">
        <w:instrText xml:space="preserve"> ADDIN EN.CITE.DATA </w:instrText>
      </w:r>
      <w:r>
        <w:fldChar w:fldCharType="separate"/>
      </w:r>
      <w:r w:rsidR="005007AA" w:rsidRPr="00E1413E">
        <w:fldChar w:fldCharType="end"/>
      </w:r>
      <w:r w:rsidR="005007AA" w:rsidRPr="00E1413E">
        <w:fldChar w:fldCharType="separate"/>
      </w:r>
      <w:r w:rsidR="005007AA" w:rsidRPr="00E1413E">
        <w:rPr>
          <w:i/>
          <w:noProof/>
        </w:rPr>
        <w:t>Weedon et al.</w:t>
      </w:r>
      <w:r w:rsidR="005007AA" w:rsidRPr="00E1413E">
        <w:rPr>
          <w:noProof/>
        </w:rPr>
        <w:t xml:space="preserve">, 2014; Zuluaga </w:t>
      </w:r>
      <w:r w:rsidR="005007AA" w:rsidRPr="00E1413E">
        <w:rPr>
          <w:i/>
          <w:noProof/>
        </w:rPr>
        <w:t>et al.</w:t>
      </w:r>
      <w:r w:rsidR="005007AA" w:rsidRPr="00E1413E">
        <w:rPr>
          <w:noProof/>
        </w:rPr>
        <w:t>, 2021</w:t>
      </w:r>
      <w:r w:rsidR="005007AA" w:rsidRPr="00E1413E">
        <w:fldChar w:fldCharType="end"/>
      </w:r>
      <w:r w:rsidR="0023066C" w:rsidRPr="0023066C">
        <w:rPr>
          <w:lang w:eastAsia="zh-CN"/>
        </w:rPr>
        <w:t>), and such biases at a specific grid cell can be corrected based on meteorological conditions and land surface attributes of neighboring grids (</w:t>
      </w:r>
      <w:r w:rsidR="005007AA" w:rsidRPr="00E1413E">
        <w:rPr>
          <w:color w:val="000000" w:themeColor="text1"/>
        </w:rPr>
        <w:fldChar w:fldCharType="begin">
          <w:fldData xml:space="preserve">PEVuZE5vdGU+PENpdGU+PEF1dGhvcj5YaWE8L0F1dGhvcj48WWVhcj4yMDIzPC9ZZWFyPjxSZWNO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</w:fldData>
        </w:fldChar>
      </w:r>
      <w:r w:rsidR="005007AA" w:rsidRPr="00E1413E">
        <w:rPr>
          <w:color w:val="000000" w:themeColor="text1"/>
        </w:rPr>
        <w:instrText xml:space="preserve"> ADDIN EN.CITE </w:instrText>
      </w:r>
      <w:r w:rsidR="005007AA" w:rsidRPr="00E1413E">
        <w:rPr>
          <w:color w:val="000000" w:themeColor="text1"/>
        </w:rPr>
        <w:fldChar w:fldCharType="begin">
          <w:fldData xml:space="preserve">PEVuZE5vdGU+PENpdGU+PEF1dGhvcj5YaWE8L0F1dGhvcj48WWVhcj4yMDIzPC9ZZWFyPjxSZWNO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</w:fldData>
        </w:fldChar>
      </w:r>
      <w:r w:rsidR="005007AA" w:rsidRPr="00E1413E">
        <w:rPr>
          <w:color w:val="000000" w:themeColor="text1"/>
        </w:rPr>
        <w:instrText xml:space="preserve"> ADDIN EN.CITE.DATA </w:instrText>
      </w:r>
      <w:r>
        <w:rPr>
          <w:color w:val="000000" w:themeColor="text1"/>
        </w:rPr>
      </w:r>
      <w:r>
        <w:rPr>
          <w:color w:val="000000" w:themeColor="text1"/>
        </w:rPr>
        <w:fldChar w:fldCharType="separate"/>
      </w:r>
      <w:r w:rsidR="005007AA" w:rsidRPr="00E1413E">
        <w:rPr>
          <w:color w:val="000000" w:themeColor="text1"/>
        </w:rPr>
        <w:fldChar w:fldCharType="end"/>
      </w:r>
      <w:r w:rsidR="005007AA" w:rsidRPr="00E1413E">
        <w:rPr>
          <w:color w:val="000000" w:themeColor="text1"/>
        </w:rPr>
      </w:r>
      <w:r w:rsidR="005007AA" w:rsidRPr="00E1413E">
        <w:rPr>
          <w:color w:val="000000" w:themeColor="text1"/>
        </w:rPr>
        <w:fldChar w:fldCharType="separate"/>
      </w:r>
      <w:r w:rsidR="005007AA" w:rsidRPr="00E1413E">
        <w:rPr>
          <w:noProof/>
          <w:color w:val="000000" w:themeColor="text1"/>
        </w:rPr>
        <w:t xml:space="preserve">Han </w:t>
      </w:r>
      <w:r w:rsidR="005007AA" w:rsidRPr="00E1413E">
        <w:rPr>
          <w:i/>
          <w:noProof/>
          <w:color w:val="000000" w:themeColor="text1"/>
        </w:rPr>
        <w:t>et al.</w:t>
      </w:r>
      <w:r w:rsidR="005007AA" w:rsidRPr="00E1413E">
        <w:rPr>
          <w:noProof/>
          <w:color w:val="000000" w:themeColor="text1"/>
        </w:rPr>
        <w:t xml:space="preserve">, 2021; Xia </w:t>
      </w:r>
      <w:r w:rsidR="005007AA" w:rsidRPr="00E1413E">
        <w:rPr>
          <w:i/>
          <w:noProof/>
          <w:color w:val="000000" w:themeColor="text1"/>
        </w:rPr>
        <w:t>et al.</w:t>
      </w:r>
      <w:r w:rsidR="005007AA" w:rsidRPr="00E1413E">
        <w:rPr>
          <w:noProof/>
          <w:color w:val="000000" w:themeColor="text1"/>
        </w:rPr>
        <w:t>, 2023</w:t>
      </w:r>
      <w:r w:rsidR="005007AA" w:rsidRPr="00E1413E">
        <w:rPr>
          <w:color w:val="000000" w:themeColor="text1"/>
        </w:rPr>
        <w:fldChar w:fldCharType="end"/>
      </w:r>
      <w:r w:rsidR="0023066C" w:rsidRPr="0023066C">
        <w:rPr>
          <w:lang w:eastAsia="zh-CN"/>
        </w:rPr>
        <w:t>).</w:t>
      </w:r>
      <w:bookmarkStart w:id="6" w:name="_Hlk156689295"/>
      <w:r w:rsidR="0023066C" w:rsidRPr="0023066C">
        <w:t xml:space="preserve"> </w:t>
      </w:r>
      <w:r w:rsidR="0023066C" w:rsidRPr="0023066C">
        <w:rPr>
          <w:lang w:eastAsia="zh-CN"/>
        </w:rPr>
        <w:t>Thus, we hypothesized that a Conv3D neural network (NN) that incorporates input data from neighboring cells can better correct the bias in PET estimation. In preliminary experiments</w:t>
      </w:r>
      <w:bookmarkEnd w:id="6"/>
      <w:r w:rsidR="003F5999">
        <w:rPr>
          <w:lang w:eastAsia="zh-CN"/>
        </w:rPr>
        <w:t xml:space="preserve">, we compared the Conv3D NN against a fully connected NN (FCNN), which accepts only local grid cell data. The results (Table S2) show that the Conv3D NN outperforms the FCNN, which supports our hypothesis. </w:t>
      </w:r>
      <w:r w:rsidR="00DB41F9" w:rsidRPr="00DB41F9">
        <w:t>Furthermore, land surface attributes can influence PET estimation</w:t>
      </w:r>
      <w:r w:rsidR="00DB41F9">
        <w:rPr>
          <w:rFonts w:hint="eastAsia"/>
          <w:lang w:eastAsia="zh-CN"/>
        </w:rPr>
        <w:t>,</w:t>
      </w:r>
      <w:r w:rsidR="00DB41F9">
        <w:rPr>
          <w:lang w:eastAsia="zh-CN"/>
        </w:rPr>
        <w:t xml:space="preserve"> </w:t>
      </w:r>
      <w:r w:rsidR="00C41031">
        <w:t xml:space="preserve">which cannot be represented by the Penman‒Monteith approach due to its reference surface assumption (Allen et al., 1998). For example, under the same meteorological conditions, there may be large differences in the PET corresponding to mountain grasslands and lowland forests. Considering that land surface attributes can influence PET estimation and potentially aid in bias correction of meteorological data, we compared two input schemes in preliminary experiments. In the first scheme, only the six meteorological forcings (see Table S3 in the SI) used in the Penman‒Monteith approach were used as input features, and in the second scheme, the above six meteorological forcings together with 21 static attributes (see Table S1 in the SI) were used in the parameterization NN as input features. </w:t>
      </w:r>
      <w:r w:rsidR="009B6277">
        <w:rPr>
          <w:lang w:eastAsia="zh-CN"/>
        </w:rPr>
        <w:t xml:space="preserve">The results (see Table S2) show that the hybrid model yields optimal simulation performance when 27 variables </w:t>
      </w:r>
      <w:r>
        <w:rPr>
          <w:lang w:eastAsia="zh-CN"/>
        </w:rPr>
        <w:t xml:space="preserve">are used </w:t>
      </w:r>
      <w:r w:rsidR="009B6277">
        <w:rPr>
          <w:lang w:eastAsia="zh-CN"/>
        </w:rPr>
        <w:t xml:space="preserve">as inputs. This implies that when static attributes are included in the input features, the replacement NN can learn the effects of </w:t>
      </w:r>
      <w:r>
        <w:rPr>
          <w:lang w:eastAsia="zh-CN"/>
        </w:rPr>
        <w:t>non</w:t>
      </w:r>
      <w:r w:rsidR="00F41F6B">
        <w:rPr>
          <w:rFonts w:hint="eastAsia"/>
          <w:lang w:eastAsia="zh-CN"/>
        </w:rPr>
        <w:t>-</w:t>
      </w:r>
      <w:r>
        <w:rPr>
          <w:lang w:eastAsia="zh-CN"/>
        </w:rPr>
        <w:t>meteorological</w:t>
      </w:r>
      <w:r w:rsidR="009B6277">
        <w:rPr>
          <w:lang w:eastAsia="zh-CN"/>
        </w:rPr>
        <w:t xml:space="preserve"> factors on PET, which is beneficial for enhancing PET estimates. Based on the combination of 27 input variables and Conv3D, the hybrid model achieved the best simulation performance, with an average NSE of 0.80 (0.74) for streamflow (TWSA) in the test period.</w:t>
      </w:r>
      <w:r w:rsidR="0005190E" w:rsidRPr="00132D26">
        <w:t xml:space="preserve"> In the main text, this combination, i.e., the combination of 27 input features and Conv3D, was selected as the specific architecture of the replacement NN (Figure 3c in the main text).</w:t>
      </w:r>
      <w:r w:rsidR="00C04796" w:rsidRPr="00C04796">
        <w:rPr>
          <w:lang w:eastAsia="zh-CN"/>
        </w:rPr>
        <w:t xml:space="preserve"> The focus of this study is to demonstrate the potential of distributed hybrid modeling rather than to compare the impact of input schemes and network structures on hydrological modeling, and we encourage the testing of more input schemes and more state-of-the-art network structures in subsequent related studies.</w:t>
      </w:r>
    </w:p>
    <w:p w14:paraId="4B6D33B5" w14:textId="77777777" w:rsidR="003A0065" w:rsidRDefault="003A0065" w:rsidP="003A0065">
      <w:pPr>
        <w:pStyle w:val="SMText"/>
        <w:rPr>
          <w:lang w:eastAsia="zh-CN"/>
        </w:rPr>
      </w:pPr>
    </w:p>
    <w:p w14:paraId="7C8BA9B5" w14:textId="47657A5F" w:rsidR="0057351E" w:rsidRPr="0057351E" w:rsidRDefault="00DB7B3E" w:rsidP="0057351E">
      <w:pPr>
        <w:pStyle w:val="SMHeading"/>
        <w:rPr>
          <w:szCs w:val="22"/>
          <w:lang w:eastAsia="zh-CN"/>
        </w:rPr>
      </w:pPr>
      <w:r>
        <w:lastRenderedPageBreak/>
        <w:t>Text S4. Description of the parameter</w:t>
      </w:r>
      <m:oMath>
        <m:sSub>
          <m:sSubPr>
            <m:ctrlPr>
              <w:rPr>
                <w:rFonts w:ascii="Cambria Math" w:hAnsi="Cambria Math"/>
                <w:b w:val="0"/>
                <w:bCs w:val="0"/>
              </w:rPr>
            </m:ctrlPr>
          </m:sSubPr>
          <m:e>
            <m:r>
              <m:rPr>
                <m:sty m:val="bi"/>
              </m:rPr>
              <w:rPr>
                <w:rFonts w:ascii="Cambria Math" w:hAnsi="Cambria Math" w:hint="eastAsia"/>
              </w:rPr>
              <m:t>f</m:t>
            </m:r>
          </m:e>
          <m:sub>
            <m:r>
              <m:rPr>
                <m:sty m:val="bi"/>
              </m:rPr>
              <w:rPr>
                <w:rFonts w:ascii="Cambria Math" w:hAnsi="Cambria Math"/>
              </w:rPr>
              <m:t>crit</m:t>
            </m:r>
          </m:sub>
        </m:sSub>
      </m:oMath>
    </w:p>
    <w:p w14:paraId="630C14D0" w14:textId="780AB770" w:rsidR="0057351E" w:rsidRPr="0057351E" w:rsidRDefault="00000000" w:rsidP="008955A0">
      <w:pPr>
        <w:pStyle w:val="SMText"/>
      </w:pPr>
      <w:r w:rsidRPr="0057351E">
        <w:t>The critical root zone moisture fraction (</w:t>
      </w:r>
      <m:oMath>
        <m:sSub>
          <m:sSubPr>
            <m:ctrlPr>
              <w:rPr>
                <w:rFonts w:ascii="Cambria Math" w:hAnsi="Cambria Math"/>
              </w:rPr>
            </m:ctrlPr>
          </m:sSubPr>
          <m:e>
            <m:r>
              <w:rPr>
                <w:rFonts w:ascii="Cambria Math" w:hAnsi="Cambria Math" w:hint="eastAsia"/>
              </w:rPr>
              <m:t>f</m:t>
            </m:r>
          </m:e>
          <m:sub>
            <m:r>
              <w:rPr>
                <w:rFonts w:ascii="Cambria Math" w:hAnsi="Cambria Math"/>
              </w:rPr>
              <m:t>crit</m:t>
            </m:r>
          </m:sub>
        </m:sSub>
      </m:oMath>
      <w:r w:rsidRPr="0057351E">
        <w:t xml:space="preserve">) is used in the HydroPy model to characterize the threshold at which vegetation transpiration switches to a water-limited state. Specifically, </w:t>
      </w:r>
      <m:oMath>
        <m:sSub>
          <m:sSubPr>
            <m:ctrlPr>
              <w:rPr>
                <w:rFonts w:ascii="Cambria Math" w:hAnsi="Cambria Math"/>
              </w:rPr>
            </m:ctrlPr>
          </m:sSubPr>
          <m:e>
            <m:r>
              <w:rPr>
                <w:rFonts w:ascii="Cambria Math" w:hAnsi="Cambria Math" w:hint="eastAsia"/>
              </w:rPr>
              <m:t>f</m:t>
            </m:r>
          </m:e>
          <m:sub>
            <m:r>
              <w:rPr>
                <w:rFonts w:ascii="Cambria Math" w:hAnsi="Cambria Math"/>
              </w:rPr>
              <m:t>crit</m:t>
            </m:r>
          </m:sub>
        </m:sSub>
      </m:oMath>
      <w:r w:rsidRPr="0057351E">
        <w:t xml:space="preserve"> in the model is responsible for controlling the vegetation transpiration process, and its value is </w:t>
      </w:r>
      <w:r>
        <w:t>greater</w:t>
      </w:r>
      <w:r w:rsidRPr="0057351E">
        <w:t xml:space="preserve"> than the wilting poi</w:t>
      </w:r>
      <w:r w:rsidRPr="0057351E">
        <w:rPr>
          <w:rFonts w:hint="eastAsia"/>
        </w:rPr>
        <w:t xml:space="preserve">nt </w:t>
      </w:r>
      <w:r w:rsidR="004B3D8B" w:rsidRPr="0057351E">
        <w:t xml:space="preserve">fraction </w:t>
      </w:r>
      <w:r w:rsidRPr="0057351E">
        <w:rPr>
          <w:rFonts w:hint="eastAsia"/>
        </w:rPr>
        <w:t>(</w:t>
      </w:r>
      <m:oMath>
        <m:sSub>
          <m:sSubPr>
            <m:ctrlPr>
              <w:rPr>
                <w:rFonts w:ascii="Cambria Math" w:hAnsi="Cambria Math"/>
              </w:rPr>
            </m:ctrlPr>
          </m:sSubPr>
          <m:e>
            <m:r>
              <w:rPr>
                <w:rFonts w:ascii="Cambria Math" w:hAnsi="Cambria Math" w:hint="eastAsia"/>
              </w:rPr>
              <m:t>f</m:t>
            </m:r>
          </m:e>
          <m:sub>
            <m:r>
              <w:rPr>
                <w:rFonts w:ascii="Cambria Math" w:hAnsi="Cambria Math"/>
              </w:rPr>
              <m:t>wilt</m:t>
            </m:r>
          </m:sub>
        </m:sSub>
      </m:oMath>
      <w:r w:rsidRPr="0057351E">
        <w:rPr>
          <w:rFonts w:hint="eastAsia"/>
        </w:rPr>
        <w:t xml:space="preserve">). The functional relationship between </w:t>
      </w:r>
      <w:r>
        <w:t xml:space="preserve">the </w:t>
      </w:r>
      <w:r w:rsidRPr="0057351E">
        <w:rPr>
          <w:rFonts w:hint="eastAsia"/>
        </w:rPr>
        <w:t>actual transpiration (</w:t>
      </w:r>
      <m:oMath>
        <m:sSub>
          <m:sSubPr>
            <m:ctrlPr>
              <w:rPr>
                <w:rFonts w:ascii="Cambria Math" w:hAnsi="Cambria Math"/>
              </w:rPr>
            </m:ctrlPr>
          </m:sSubPr>
          <m:e>
            <m:r>
              <w:rPr>
                <w:rFonts w:ascii="Cambria Math" w:hAnsi="Cambria Math"/>
              </w:rPr>
              <m:t>T</m:t>
            </m:r>
          </m:e>
          <m:sub>
            <m:r>
              <w:rPr>
                <w:rFonts w:ascii="Cambria Math" w:hAnsi="Cambria Math" w:hint="eastAsia"/>
              </w:rPr>
              <m:t>act</m:t>
            </m:r>
          </m:sub>
        </m:sSub>
      </m:oMath>
      <w:r w:rsidRPr="0057351E">
        <w:rPr>
          <w:rFonts w:hint="eastAsia"/>
        </w:rPr>
        <w:t>) and the fraction of soil water content (</w:t>
      </w:r>
      <m:oMath>
        <m:sSub>
          <m:sSubPr>
            <m:ctrlPr>
              <w:rPr>
                <w:rFonts w:ascii="Cambria Math" w:hAnsi="Cambria Math"/>
              </w:rPr>
            </m:ctrlPr>
          </m:sSubPr>
          <m:e>
            <m:r>
              <w:rPr>
                <w:rFonts w:ascii="Cambria Math" w:hAnsi="Cambria Math" w:hint="eastAsia"/>
              </w:rPr>
              <m:t>f</m:t>
            </m:r>
          </m:e>
          <m:sub>
            <m:r>
              <w:rPr>
                <w:rFonts w:ascii="Cambria Math" w:hAnsi="Cambria Math"/>
              </w:rPr>
              <m:t>soil</m:t>
            </m:r>
          </m:sub>
        </m:sSub>
      </m:oMath>
      <w:r w:rsidRPr="0057351E">
        <w:rPr>
          <w:rFonts w:hint="eastAsia"/>
        </w:rPr>
        <w:t>) is as follows:</w:t>
      </w:r>
    </w:p>
    <w:p w14:paraId="3449C626" w14:textId="1BDAEB2C" w:rsidR="004B3D8B" w:rsidRPr="004B3D8B" w:rsidRDefault="00000000" w:rsidP="004B3D8B">
      <w:pPr>
        <w:ind w:firstLine="420"/>
        <w:rPr>
          <w:rFonts w:ascii="Myriad Pro" w:hAnsi="Myriad Pro"/>
        </w:rPr>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hint="eastAsia"/>
                    </w:rPr>
                    <m:t>act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                        , if </m:t>
                      </m:r>
                      <m:sSub>
                        <m:sSubPr>
                          <m:ctrlPr>
                            <w:rPr>
                              <w:rFonts w:ascii="Cambria Math" w:hAnsi="Cambria Math"/>
                              <w:i/>
                            </w:rPr>
                          </m:ctrlPr>
                        </m:sSubPr>
                        <m:e>
                          <m:r>
                            <w:rPr>
                              <w:rFonts w:ascii="Cambria Math" w:hAnsi="Cambria Math"/>
                            </w:rPr>
                            <m:t>f</m:t>
                          </m:r>
                        </m:e>
                        <m:sub>
                          <m:r>
                            <w:rPr>
                              <w:rFonts w:ascii="Cambria Math" w:hAnsi="Cambria Math"/>
                            </w:rPr>
                            <m:t>soil</m:t>
                          </m:r>
                        </m:sub>
                      </m:sSub>
                      <m:r>
                        <w:rPr>
                          <w:rFonts w:ascii="Cambria Math" w:hAnsi="Cambria Math"/>
                        </w:rPr>
                        <m:t>&lt;</m:t>
                      </m:r>
                      <m:sSub>
                        <m:sSubPr>
                          <m:ctrlPr>
                            <w:rPr>
                              <w:rFonts w:ascii="Cambria Math" w:hAnsi="Cambria Math"/>
                              <w:i/>
                            </w:rPr>
                          </m:ctrlPr>
                        </m:sSubPr>
                        <m:e>
                          <m:r>
                            <w:rPr>
                              <w:rFonts w:ascii="Cambria Math" w:hAnsi="Cambria Math"/>
                            </w:rPr>
                            <m:t>f</m:t>
                          </m:r>
                        </m:e>
                        <m:sub>
                          <m:r>
                            <w:rPr>
                              <w:rFonts w:ascii="Cambria Math" w:hAnsi="Cambria Math"/>
                            </w:rPr>
                            <m:t>wilt</m:t>
                          </m:r>
                        </m:sub>
                      </m:sSub>
                      <m:r>
                        <w:rPr>
                          <w:rFonts w:ascii="Cambria Math" w:hAnsi="Cambria Math"/>
                        </w:rPr>
                        <m:t xml:space="preserve"> </m:t>
                      </m:r>
                    </m:e>
                    <m:e>
                      <m:sSub>
                        <m:sSubPr>
                          <m:ctrlPr>
                            <w:rPr>
                              <w:rFonts w:ascii="Cambria Math" w:hAnsi="Cambria Math"/>
                              <w:i/>
                            </w:rPr>
                          </m:ctrlPr>
                        </m:sSubPr>
                        <m:e>
                          <m:r>
                            <w:rPr>
                              <w:rFonts w:ascii="Cambria Math" w:hAnsi="Cambria Math"/>
                            </w:rPr>
                            <m:t>T</m:t>
                          </m:r>
                        </m:e>
                        <m:sub>
                          <m:r>
                            <w:rPr>
                              <w:rFonts w:ascii="Cambria Math" w:hAnsi="Cambria Math"/>
                            </w:rPr>
                            <m:t>cap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soil</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wilt</m:t>
                              </m:r>
                            </m:sub>
                          </m:sSub>
                        </m:num>
                        <m:den>
                          <m:sSub>
                            <m:sSubPr>
                              <m:ctrlPr>
                                <w:rPr>
                                  <w:rFonts w:ascii="Cambria Math" w:hAnsi="Cambria Math"/>
                                  <w:i/>
                                </w:rPr>
                              </m:ctrlPr>
                            </m:sSubPr>
                            <m:e>
                              <m:r>
                                <w:rPr>
                                  <w:rFonts w:ascii="Cambria Math" w:hAnsi="Cambria Math"/>
                                </w:rPr>
                                <m:t>f</m:t>
                              </m:r>
                            </m:e>
                            <m:sub>
                              <m:r>
                                <w:rPr>
                                  <w:rFonts w:ascii="Cambria Math" w:hAnsi="Cambria Math"/>
                                </w:rPr>
                                <m:t>crit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wilt</m:t>
                              </m:r>
                            </m:sub>
                          </m:sSub>
                        </m:den>
                      </m:f>
                      <m:r>
                        <w:rPr>
                          <w:rFonts w:ascii="Cambria Math" w:hAnsi="Cambria Math"/>
                        </w:rPr>
                        <m:t xml:space="preserve">   , if </m:t>
                      </m:r>
                      <m:sSub>
                        <m:sSubPr>
                          <m:ctrlPr>
                            <w:rPr>
                              <w:rFonts w:ascii="Cambria Math" w:hAnsi="Cambria Math"/>
                              <w:i/>
                            </w:rPr>
                          </m:ctrlPr>
                        </m:sSubPr>
                        <m:e>
                          <m:r>
                            <w:rPr>
                              <w:rFonts w:ascii="Cambria Math" w:hAnsi="Cambria Math"/>
                            </w:rPr>
                            <m:t>f</m:t>
                          </m:r>
                        </m:e>
                        <m:sub>
                          <m:r>
                            <w:rPr>
                              <w:rFonts w:ascii="Cambria Math" w:hAnsi="Cambria Math"/>
                            </w:rPr>
                            <m:t>wilt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soil</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crit</m:t>
                          </m:r>
                        </m:sub>
                      </m:sSub>
                    </m:e>
                    <m:e>
                      <m:sSub>
                        <m:sSubPr>
                          <m:ctrlPr>
                            <w:rPr>
                              <w:rFonts w:ascii="Cambria Math" w:hAnsi="Cambria Math"/>
                              <w:i/>
                            </w:rPr>
                          </m:ctrlPr>
                        </m:sSubPr>
                        <m:e>
                          <m:r>
                            <w:rPr>
                              <w:rFonts w:ascii="Cambria Math" w:hAnsi="Cambria Math"/>
                            </w:rPr>
                            <m:t>T</m:t>
                          </m:r>
                        </m:e>
                        <m:sub>
                          <m:r>
                            <w:rPr>
                              <w:rFonts w:ascii="Cambria Math" w:hAnsi="Cambria Math"/>
                            </w:rPr>
                            <m:t>cap</m:t>
                          </m:r>
                        </m:sub>
                      </m:sSub>
                      <m:r>
                        <w:rPr>
                          <w:rFonts w:ascii="Cambria Math" w:hAnsi="Cambria Math"/>
                        </w:rPr>
                        <m:t xml:space="preserve">               , if </m:t>
                      </m:r>
                      <m:sSub>
                        <m:sSubPr>
                          <m:ctrlPr>
                            <w:rPr>
                              <w:rFonts w:ascii="Cambria Math" w:hAnsi="Cambria Math"/>
                              <w:i/>
                            </w:rPr>
                          </m:ctrlPr>
                        </m:sSubPr>
                        <m:e>
                          <m:r>
                            <w:rPr>
                              <w:rFonts w:ascii="Cambria Math" w:hAnsi="Cambria Math"/>
                            </w:rPr>
                            <m:t>f</m:t>
                          </m:r>
                        </m:e>
                        <m:sub>
                          <m:r>
                            <w:rPr>
                              <w:rFonts w:ascii="Cambria Math" w:hAnsi="Cambria Math"/>
                            </w:rPr>
                            <m:t>soil</m:t>
                          </m:r>
                        </m:sub>
                      </m:sSub>
                      <m:r>
                        <w:rPr>
                          <w:rFonts w:ascii="Cambria Math" w:hAnsi="Cambria Math"/>
                        </w:rPr>
                        <m:t>&gt;</m:t>
                      </m:r>
                      <m:sSub>
                        <m:sSubPr>
                          <m:ctrlPr>
                            <w:rPr>
                              <w:rFonts w:ascii="Cambria Math" w:hAnsi="Cambria Math"/>
                              <w:i/>
                            </w:rPr>
                          </m:ctrlPr>
                        </m:sSubPr>
                        <m:e>
                          <m:r>
                            <w:rPr>
                              <w:rFonts w:ascii="Cambria Math" w:hAnsi="Cambria Math"/>
                            </w:rPr>
                            <m:t>f</m:t>
                          </m:r>
                        </m:e>
                        <m:sub>
                          <m:r>
                            <w:rPr>
                              <w:rFonts w:ascii="Cambria Math" w:hAnsi="Cambria Math"/>
                            </w:rPr>
                            <m:t>crit</m:t>
                          </m:r>
                        </m:sub>
                      </m:sSub>
                    </m:e>
                  </m:eqArr>
                </m:e>
              </m:d>
              <m:r>
                <w:rPr>
                  <w:rFonts w:ascii="Cambria Math" w:hAnsi="Cambria Math"/>
                </w:rPr>
                <m:t>#</m:t>
              </m:r>
              <m:d>
                <m:dPr>
                  <m:ctrlPr>
                    <w:rPr>
                      <w:rFonts w:ascii="Cambria Math" w:hAnsi="Cambria Math"/>
                    </w:rPr>
                  </m:ctrlPr>
                </m:dPr>
                <m:e>
                  <m:r>
                    <m:rPr>
                      <m:sty m:val="p"/>
                    </m:rPr>
                    <w:rPr>
                      <w:rFonts w:ascii="Cambria Math" w:hAnsi="Cambria Math"/>
                    </w:rPr>
                    <m:t>S5</m:t>
                  </m:r>
                </m:e>
              </m:d>
              <m:ctrlPr>
                <w:rPr>
                  <w:rFonts w:ascii="Cambria Math" w:hAnsi="Cambria Math"/>
                  <w:i/>
                </w:rPr>
              </m:ctrlPr>
            </m:e>
          </m:eqArr>
        </m:oMath>
      </m:oMathPara>
    </w:p>
    <w:p w14:paraId="3CD24FC9" w14:textId="7F1571C6" w:rsidR="004B3D8B" w:rsidRPr="004B3D8B" w:rsidRDefault="00000000" w:rsidP="004B3D8B">
      <w:pPr>
        <w:ind w:firstLine="420"/>
        <w:rPr>
          <w:rFonts w:ascii="Myriad Pro" w:hAnsi="Myriad Pro"/>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soil</m:t>
                  </m:r>
                </m:sub>
              </m:sSub>
              <m:r>
                <m:rPr>
                  <m:sty m:val="p"/>
                </m:rPr>
                <w:rPr>
                  <w:rFonts w:ascii="Cambria Math" w:hAnsi="Cambria Math" w:hint="eastAsia"/>
                </w:rPr>
                <m:t>=</m:t>
              </m:r>
              <m:f>
                <m:fPr>
                  <m:ctrlPr>
                    <w:rPr>
                      <w:rFonts w:ascii="Cambria Math" w:hAnsi="Cambria Math"/>
                    </w:rPr>
                  </m:ctrlPr>
                </m:fPr>
                <m:num>
                  <m:sSub>
                    <m:sSubPr>
                      <m:ctrlPr>
                        <w:rPr>
                          <w:rFonts w:ascii="Cambria Math" w:hAnsi="Cambria Math"/>
                          <w:i/>
                        </w:rPr>
                      </m:ctrlPr>
                    </m:sSubPr>
                    <m:e>
                      <m:r>
                        <w:rPr>
                          <w:rFonts w:ascii="Cambria Math" w:hAnsi="Cambria Math"/>
                        </w:rPr>
                        <m:t>S</m:t>
                      </m:r>
                    </m:e>
                    <m:sub>
                      <m:r>
                        <w:rPr>
                          <w:rFonts w:ascii="Cambria Math" w:hAnsi="Cambria Math"/>
                        </w:rPr>
                        <m:t>soil</m:t>
                      </m:r>
                    </m:sub>
                  </m:sSub>
                </m:num>
                <m:den>
                  <m:sSub>
                    <m:sSubPr>
                      <m:ctrlPr>
                        <w:rPr>
                          <w:rFonts w:ascii="Cambria Math" w:hAnsi="Cambria Math"/>
                          <w:i/>
                        </w:rPr>
                      </m:ctrlPr>
                    </m:sSubPr>
                    <m:e>
                      <m:r>
                        <w:rPr>
                          <w:rFonts w:ascii="Cambria Math" w:hAnsi="Cambria Math"/>
                        </w:rPr>
                        <m:t>S</m:t>
                      </m:r>
                    </m:e>
                    <m:sub>
                      <m:r>
                        <w:rPr>
                          <w:rFonts w:ascii="Cambria Math" w:hAnsi="Cambria Math"/>
                        </w:rPr>
                        <m:t>soil,   max</m:t>
                      </m:r>
                    </m:sub>
                  </m:sSub>
                </m:den>
              </m:f>
              <m:r>
                <w:rPr>
                  <w:rFonts w:ascii="Cambria Math" w:hAnsi="Cambria Math"/>
                </w:rPr>
                <m:t>#</m:t>
              </m:r>
              <m:d>
                <m:dPr>
                  <m:ctrlPr>
                    <w:rPr>
                      <w:rFonts w:ascii="Cambria Math" w:hAnsi="Cambria Math"/>
                      <w:i/>
                    </w:rPr>
                  </m:ctrlPr>
                </m:dPr>
                <m:e>
                  <m:r>
                    <w:rPr>
                      <w:rFonts w:ascii="Cambria Math" w:hAnsi="Cambria Math"/>
                    </w:rPr>
                    <m:t>S6</m:t>
                  </m:r>
                </m:e>
              </m:d>
            </m:e>
          </m:eqArr>
        </m:oMath>
      </m:oMathPara>
    </w:p>
    <w:p w14:paraId="2D0C87BD" w14:textId="08BA9C54" w:rsidR="004B3D8B" w:rsidRPr="004B3D8B" w:rsidRDefault="00000000" w:rsidP="004B3D8B">
      <w:pPr>
        <w:ind w:firstLine="420"/>
        <w:rPr>
          <w:rFonts w:ascii="Myriad Pro" w:hAnsi="Myriad Pro"/>
        </w:rPr>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f</m:t>
                  </m:r>
                </m:e>
                <m:sub>
                  <m:r>
                    <w:rPr>
                      <w:rFonts w:ascii="Cambria Math" w:hAnsi="Cambria Math"/>
                    </w:rPr>
                    <m:t>wilt</m:t>
                  </m:r>
                </m:sub>
              </m:sSub>
              <m:r>
                <m:rPr>
                  <m:sty m:val="p"/>
                </m:rPr>
                <w:rPr>
                  <w:rFonts w:ascii="Cambria Math" w:hAnsi="Cambria Math" w:hint="eastAsia"/>
                </w:rPr>
                <m:t>=</m:t>
              </m:r>
              <m:f>
                <m:fPr>
                  <m:ctrlPr>
                    <w:rPr>
                      <w:rFonts w:ascii="Cambria Math" w:hAnsi="Cambria Math"/>
                    </w:rPr>
                  </m:ctrlPr>
                </m:fPr>
                <m:num>
                  <m:sSub>
                    <m:sSubPr>
                      <m:ctrlPr>
                        <w:rPr>
                          <w:rFonts w:ascii="Cambria Math" w:hAnsi="Cambria Math"/>
                          <w:i/>
                        </w:rPr>
                      </m:ctrlPr>
                    </m:sSubPr>
                    <m:e>
                      <m:r>
                        <w:rPr>
                          <w:rFonts w:ascii="Cambria Math" w:hAnsi="Cambria Math"/>
                        </w:rPr>
                        <m:t>S</m:t>
                      </m:r>
                    </m:e>
                    <m:sub>
                      <m:r>
                        <w:rPr>
                          <w:rFonts w:ascii="Cambria Math" w:hAnsi="Cambria Math"/>
                        </w:rPr>
                        <m:t>soil,   wilt</m:t>
                      </m:r>
                    </m:sub>
                  </m:sSub>
                </m:num>
                <m:den>
                  <m:sSub>
                    <m:sSubPr>
                      <m:ctrlPr>
                        <w:rPr>
                          <w:rFonts w:ascii="Cambria Math" w:hAnsi="Cambria Math"/>
                          <w:i/>
                        </w:rPr>
                      </m:ctrlPr>
                    </m:sSubPr>
                    <m:e>
                      <m:r>
                        <w:rPr>
                          <w:rFonts w:ascii="Cambria Math" w:hAnsi="Cambria Math"/>
                        </w:rPr>
                        <m:t>S</m:t>
                      </m:r>
                    </m:e>
                    <m:sub>
                      <m:r>
                        <w:rPr>
                          <w:rFonts w:ascii="Cambria Math" w:hAnsi="Cambria Math"/>
                        </w:rPr>
                        <m:t>soil,   max</m:t>
                      </m:r>
                    </m:sub>
                  </m:sSub>
                </m:den>
              </m:f>
              <m:r>
                <w:rPr>
                  <w:rFonts w:ascii="Cambria Math" w:hAnsi="Cambria Math"/>
                </w:rPr>
                <m:t>#</m:t>
              </m:r>
              <m:d>
                <m:dPr>
                  <m:ctrlPr>
                    <w:rPr>
                      <w:rFonts w:ascii="Cambria Math" w:hAnsi="Cambria Math"/>
                    </w:rPr>
                  </m:ctrlPr>
                </m:dPr>
                <m:e>
                  <m:r>
                    <m:rPr>
                      <m:sty m:val="p"/>
                    </m:rPr>
                    <w:rPr>
                      <w:rFonts w:ascii="Cambria Math" w:hAnsi="Cambria Math"/>
                    </w:rPr>
                    <m:t>S7</m:t>
                  </m:r>
                </m:e>
              </m:d>
              <m:ctrlPr>
                <w:rPr>
                  <w:rFonts w:ascii="Cambria Math" w:hAnsi="Cambria Math"/>
                  <w:i/>
                </w:rPr>
              </m:ctrlPr>
            </m:e>
          </m:eqArr>
        </m:oMath>
      </m:oMathPara>
    </w:p>
    <w:p w14:paraId="43148BEA" w14:textId="0E725CA9" w:rsidR="004B3D8B" w:rsidRPr="004B3D8B" w:rsidRDefault="00000000" w:rsidP="004B3D8B">
      <w:pPr>
        <w:ind w:firstLine="420"/>
        <w:rPr>
          <w:rFonts w:ascii="Myriad Pro" w:hAnsi="Myriad Pro"/>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crit</m:t>
                  </m:r>
                </m:sub>
              </m:sSub>
              <m:r>
                <m:rPr>
                  <m:sty m:val="p"/>
                </m:rPr>
                <w:rPr>
                  <w:rFonts w:ascii="Cambria Math" w:hAnsi="Cambria Math" w:hint="eastAsia"/>
                </w:rPr>
                <m:t>=</m:t>
              </m:r>
              <m:f>
                <m:fPr>
                  <m:ctrlPr>
                    <w:rPr>
                      <w:rFonts w:ascii="Cambria Math" w:hAnsi="Cambria Math"/>
                    </w:rPr>
                  </m:ctrlPr>
                </m:fPr>
                <m:num>
                  <m:sSub>
                    <m:sSubPr>
                      <m:ctrlPr>
                        <w:rPr>
                          <w:rFonts w:ascii="Cambria Math" w:hAnsi="Cambria Math"/>
                          <w:i/>
                        </w:rPr>
                      </m:ctrlPr>
                    </m:sSubPr>
                    <m:e>
                      <m:r>
                        <w:rPr>
                          <w:rFonts w:ascii="Cambria Math" w:hAnsi="Cambria Math"/>
                        </w:rPr>
                        <m:t>S</m:t>
                      </m:r>
                    </m:e>
                    <m:sub>
                      <m:r>
                        <w:rPr>
                          <w:rFonts w:ascii="Cambria Math" w:hAnsi="Cambria Math"/>
                        </w:rPr>
                        <m:t>soil,   crit</m:t>
                      </m:r>
                    </m:sub>
                  </m:sSub>
                </m:num>
                <m:den>
                  <m:sSub>
                    <m:sSubPr>
                      <m:ctrlPr>
                        <w:rPr>
                          <w:rFonts w:ascii="Cambria Math" w:hAnsi="Cambria Math"/>
                          <w:i/>
                        </w:rPr>
                      </m:ctrlPr>
                    </m:sSubPr>
                    <m:e>
                      <m:r>
                        <w:rPr>
                          <w:rFonts w:ascii="Cambria Math" w:hAnsi="Cambria Math"/>
                        </w:rPr>
                        <m:t>S</m:t>
                      </m:r>
                    </m:e>
                    <m:sub>
                      <m:r>
                        <w:rPr>
                          <w:rFonts w:ascii="Cambria Math" w:hAnsi="Cambria Math"/>
                        </w:rPr>
                        <m:t>soil,   max</m:t>
                      </m:r>
                    </m:sub>
                  </m:sSub>
                </m:den>
              </m:f>
              <m:r>
                <w:rPr>
                  <w:rFonts w:ascii="Cambria Math" w:hAnsi="Cambria Math"/>
                </w:rPr>
                <m:t>#</m:t>
              </m:r>
              <m:d>
                <m:dPr>
                  <m:ctrlPr>
                    <w:rPr>
                      <w:rFonts w:ascii="Cambria Math" w:hAnsi="Cambria Math"/>
                      <w:i/>
                    </w:rPr>
                  </m:ctrlPr>
                </m:dPr>
                <m:e>
                  <m:r>
                    <w:rPr>
                      <w:rFonts w:ascii="Cambria Math" w:hAnsi="Cambria Math"/>
                    </w:rPr>
                    <m:t>S8</m:t>
                  </m:r>
                </m:e>
              </m:d>
            </m:e>
          </m:eqArr>
        </m:oMath>
      </m:oMathPara>
    </w:p>
    <w:p w14:paraId="031D161C" w14:textId="2F4DC1CA" w:rsidR="00917C37" w:rsidRPr="00573D4F" w:rsidRDefault="00000000" w:rsidP="000E5540">
      <w:pPr>
        <w:pStyle w:val="SMText"/>
        <w:ind w:firstLine="0"/>
        <w:rPr>
          <w:lang w:eastAsia="zh-CN"/>
        </w:rPr>
      </w:pPr>
      <w:r w:rsidRPr="0057351E">
        <w:t xml:space="preserve">where </w:t>
      </w:r>
      <m:oMath>
        <m:sSub>
          <m:sSubPr>
            <m:ctrlPr>
              <w:rPr>
                <w:rFonts w:ascii="Cambria Math" w:hAnsi="Cambria Math"/>
              </w:rPr>
            </m:ctrlPr>
          </m:sSubPr>
          <m:e>
            <m:r>
              <w:rPr>
                <w:rFonts w:ascii="Cambria Math" w:hAnsi="Cambria Math"/>
              </w:rPr>
              <m:t>S</m:t>
            </m:r>
          </m:e>
          <m:sub>
            <m:r>
              <w:rPr>
                <w:rFonts w:ascii="Cambria Math" w:hAnsi="Cambria Math"/>
              </w:rPr>
              <m:t>soil</m:t>
            </m:r>
          </m:sub>
        </m:sSub>
      </m:oMath>
      <w:r w:rsidR="009B6277">
        <w:t xml:space="preserve"> is the soil water content, </w:t>
      </w:r>
      <m:oMath>
        <m:sSub>
          <m:sSubPr>
            <m:ctrlPr>
              <w:rPr>
                <w:rFonts w:ascii="Cambria Math" w:hAnsi="Cambria Math"/>
              </w:rPr>
            </m:ctrlPr>
          </m:sSubPr>
          <m:e>
            <m:r>
              <w:rPr>
                <w:rFonts w:ascii="Cambria Math" w:hAnsi="Cambria Math"/>
              </w:rPr>
              <m:t>S</m:t>
            </m:r>
          </m:e>
          <m:sub>
            <m:r>
              <w:rPr>
                <w:rFonts w:ascii="Cambria Math" w:hAnsi="Cambria Math"/>
              </w:rPr>
              <m:t xml:space="preserve">soil,   </m:t>
            </m:r>
            <m:r>
              <w:rPr>
                <w:rFonts w:ascii="Cambria Math" w:hAnsi="Cambria Math" w:hint="eastAsia"/>
              </w:rPr>
              <m:t>max</m:t>
            </m:r>
          </m:sub>
        </m:sSub>
      </m:oMath>
      <w:r w:rsidR="009B6277">
        <w:t xml:space="preserve"> is the field water capacity of the soil, </w:t>
      </w:r>
      <m:oMath>
        <m:sSub>
          <m:sSubPr>
            <m:ctrlPr>
              <w:rPr>
                <w:rFonts w:ascii="Cambria Math" w:hAnsi="Cambria Math"/>
                <w:i/>
              </w:rPr>
            </m:ctrlPr>
          </m:sSubPr>
          <m:e>
            <m:r>
              <w:rPr>
                <w:rFonts w:ascii="Cambria Math" w:hAnsi="Cambria Math"/>
              </w:rPr>
              <m:t>S</m:t>
            </m:r>
          </m:e>
          <m:sub>
            <m:r>
              <w:rPr>
                <w:rFonts w:ascii="Cambria Math" w:hAnsi="Cambria Math"/>
              </w:rPr>
              <m:t>soil,   wilt</m:t>
            </m:r>
          </m:sub>
        </m:sSub>
      </m:oMath>
      <w:r w:rsidR="009B6277">
        <w:t xml:space="preserve"> is the wilting</w:t>
      </w:r>
      <w:r>
        <w:t xml:space="preserve"> </w:t>
      </w:r>
      <w:r w:rsidR="009B6277">
        <w:t xml:space="preserve">point water content of </w:t>
      </w:r>
      <w:r>
        <w:t xml:space="preserve">the </w:t>
      </w:r>
      <w:r w:rsidR="009B6277">
        <w:t xml:space="preserve">soil vegetation, </w:t>
      </w:r>
      <m:oMath>
        <m:sSub>
          <m:sSubPr>
            <m:ctrlPr>
              <w:rPr>
                <w:rFonts w:ascii="Cambria Math" w:hAnsi="Cambria Math"/>
                <w:i/>
              </w:rPr>
            </m:ctrlPr>
          </m:sSubPr>
          <m:e>
            <m:r>
              <w:rPr>
                <w:rFonts w:ascii="Cambria Math" w:hAnsi="Cambria Math"/>
              </w:rPr>
              <m:t>S</m:t>
            </m:r>
          </m:e>
          <m:sub>
            <m:r>
              <w:rPr>
                <w:rFonts w:ascii="Cambria Math" w:hAnsi="Cambria Math"/>
              </w:rPr>
              <m:t>soil,   crit</m:t>
            </m:r>
          </m:sub>
        </m:sSub>
      </m:oMath>
      <w:r w:rsidRPr="0057351E">
        <w:t xml:space="preserve"> is the critical water content of the soil, i.e., whether the vegetation reaches the water content threshold related to the transpiration capacity, and </w:t>
      </w:r>
      <m:oMath>
        <m:sSub>
          <m:sSubPr>
            <m:ctrlPr>
              <w:rPr>
                <w:rFonts w:ascii="Cambria Math" w:hAnsi="Cambria Math"/>
                <w:i/>
              </w:rPr>
            </m:ctrlPr>
          </m:sSubPr>
          <m:e>
            <m:r>
              <w:rPr>
                <w:rFonts w:ascii="Cambria Math" w:hAnsi="Cambria Math"/>
              </w:rPr>
              <m:t>f</m:t>
            </m:r>
          </m:e>
          <m:sub>
            <m:r>
              <w:rPr>
                <w:rFonts w:ascii="Cambria Math" w:hAnsi="Cambria Math"/>
              </w:rPr>
              <m:t>wilt</m:t>
            </m:r>
          </m:sub>
        </m:sSub>
      </m:oMath>
      <w:r w:rsidRPr="0057351E">
        <w:rPr>
          <w:rFonts w:hint="eastAsia"/>
        </w:rPr>
        <w:t xml:space="preserve"> a</w:t>
      </w:r>
      <w:r w:rsidRPr="0057351E">
        <w:t xml:space="preserve">nd </w:t>
      </w:r>
      <m:oMath>
        <m:sSub>
          <m:sSubPr>
            <m:ctrlPr>
              <w:rPr>
                <w:rFonts w:ascii="Cambria Math" w:hAnsi="Cambria Math"/>
                <w:i/>
              </w:rPr>
            </m:ctrlPr>
          </m:sSubPr>
          <m:e>
            <m:r>
              <w:rPr>
                <w:rFonts w:ascii="Cambria Math" w:hAnsi="Cambria Math"/>
              </w:rPr>
              <m:t>f</m:t>
            </m:r>
          </m:e>
          <m:sub>
            <m:r>
              <w:rPr>
                <w:rFonts w:ascii="Cambria Math" w:hAnsi="Cambria Math"/>
              </w:rPr>
              <m:t>crit</m:t>
            </m:r>
          </m:sub>
        </m:sSub>
      </m:oMath>
      <w:r w:rsidRPr="0057351E">
        <w:t xml:space="preserve"> are the corresponding soil moisture fractions. When the soil moisture fraction (</w:t>
      </w:r>
      <m:oMath>
        <m:sSub>
          <m:sSubPr>
            <m:ctrlPr>
              <w:rPr>
                <w:rFonts w:ascii="Cambria Math" w:hAnsi="Cambria Math"/>
              </w:rPr>
            </m:ctrlPr>
          </m:sSubPr>
          <m:e>
            <m:r>
              <w:rPr>
                <w:rFonts w:ascii="Cambria Math" w:hAnsi="Cambria Math" w:hint="eastAsia"/>
              </w:rPr>
              <m:t>f</m:t>
            </m:r>
          </m:e>
          <m:sub>
            <m:r>
              <w:rPr>
                <w:rFonts w:ascii="Cambria Math" w:hAnsi="Cambria Math"/>
              </w:rPr>
              <m:t>soil</m:t>
            </m:r>
          </m:sub>
        </m:sSub>
      </m:oMath>
      <w:r w:rsidRPr="0057351E">
        <w:t xml:space="preserve">) is lower than </w:t>
      </w:r>
      <m:oMath>
        <m:sSub>
          <m:sSubPr>
            <m:ctrlPr>
              <w:rPr>
                <w:rFonts w:ascii="Cambria Math" w:hAnsi="Cambria Math"/>
              </w:rPr>
            </m:ctrlPr>
          </m:sSubPr>
          <m:e>
            <m:r>
              <w:rPr>
                <w:rFonts w:ascii="Cambria Math" w:hAnsi="Cambria Math" w:hint="eastAsia"/>
              </w:rPr>
              <m:t>f</m:t>
            </m:r>
          </m:e>
          <m:sub>
            <m:r>
              <w:rPr>
                <w:rFonts w:ascii="Cambria Math" w:hAnsi="Cambria Math"/>
              </w:rPr>
              <m:t>wilt</m:t>
            </m:r>
          </m:sub>
        </m:sSub>
      </m:oMath>
      <w:r w:rsidRPr="0057351E">
        <w:t>, vegetatio</w:t>
      </w:r>
      <w:r w:rsidRPr="0057351E">
        <w:rPr>
          <w:rFonts w:hint="eastAsia"/>
        </w:rPr>
        <w:t>n cannot grow</w:t>
      </w:r>
      <w:r w:rsidR="009B6277">
        <w:t>,</w:t>
      </w:r>
      <w:r w:rsidRPr="0057351E">
        <w:rPr>
          <w:rFonts w:hint="eastAsia"/>
        </w:rPr>
        <w:t xml:space="preserve"> transpiration cannot </w:t>
      </w:r>
      <w:r>
        <w:t>occur</w:t>
      </w:r>
      <w:r w:rsidRPr="0057351E">
        <w:rPr>
          <w:rFonts w:hint="eastAsia"/>
        </w:rPr>
        <w:t>, and the actual transpiration amount (</w:t>
      </w:r>
      <m:oMath>
        <m:sSub>
          <m:sSubPr>
            <m:ctrlPr>
              <w:rPr>
                <w:rFonts w:ascii="Cambria Math" w:hAnsi="Cambria Math"/>
              </w:rPr>
            </m:ctrlPr>
          </m:sSubPr>
          <m:e>
            <m:r>
              <w:rPr>
                <w:rFonts w:ascii="Cambria Math" w:hAnsi="Cambria Math"/>
              </w:rPr>
              <m:t>T</m:t>
            </m:r>
          </m:e>
          <m:sub>
            <m:r>
              <w:rPr>
                <w:rFonts w:ascii="Cambria Math" w:hAnsi="Cambria Math" w:hint="eastAsia"/>
              </w:rPr>
              <m:t>act</m:t>
            </m:r>
          </m:sub>
        </m:sSub>
      </m:oMath>
      <w:r w:rsidRPr="0057351E">
        <w:rPr>
          <w:rFonts w:hint="eastAsia"/>
        </w:rPr>
        <w:t xml:space="preserve">) is 0; when </w:t>
      </w:r>
      <m:oMath>
        <m:sSub>
          <m:sSubPr>
            <m:ctrlPr>
              <w:rPr>
                <w:rFonts w:ascii="Cambria Math" w:hAnsi="Cambria Math"/>
              </w:rPr>
            </m:ctrlPr>
          </m:sSubPr>
          <m:e>
            <m:r>
              <w:rPr>
                <w:rFonts w:ascii="Cambria Math" w:hAnsi="Cambria Math" w:hint="eastAsia"/>
              </w:rPr>
              <m:t>f</m:t>
            </m:r>
          </m:e>
          <m:sub>
            <m:r>
              <w:rPr>
                <w:rFonts w:ascii="Cambria Math" w:hAnsi="Cambria Math"/>
              </w:rPr>
              <m:t>soil</m:t>
            </m:r>
          </m:sub>
        </m:sSub>
      </m:oMath>
      <w:r w:rsidRPr="0057351E">
        <w:rPr>
          <w:rFonts w:hint="eastAsia"/>
        </w:rPr>
        <w:t xml:space="preserve"> is </w:t>
      </w:r>
      <w:r>
        <w:t>greater</w:t>
      </w:r>
      <w:r w:rsidRPr="0057351E">
        <w:rPr>
          <w:rFonts w:hint="eastAsia"/>
        </w:rPr>
        <w:t xml:space="preserve"> than </w:t>
      </w:r>
      <m:oMath>
        <m:sSub>
          <m:sSubPr>
            <m:ctrlPr>
              <w:rPr>
                <w:rFonts w:ascii="Cambria Math" w:hAnsi="Cambria Math"/>
              </w:rPr>
            </m:ctrlPr>
          </m:sSubPr>
          <m:e>
            <m:r>
              <w:rPr>
                <w:rFonts w:ascii="Cambria Math" w:hAnsi="Cambria Math" w:hint="eastAsia"/>
              </w:rPr>
              <m:t>f</m:t>
            </m:r>
          </m:e>
          <m:sub>
            <m:r>
              <w:rPr>
                <w:rFonts w:ascii="Cambria Math" w:hAnsi="Cambria Math"/>
              </w:rPr>
              <m:t>wilt</m:t>
            </m:r>
          </m:sub>
        </m:sSub>
      </m:oMath>
      <w:r w:rsidRPr="0057351E">
        <w:rPr>
          <w:rFonts w:hint="eastAsia"/>
        </w:rPr>
        <w:t xml:space="preserve"> but lower than </w:t>
      </w:r>
      <m:oMath>
        <m:sSub>
          <m:sSubPr>
            <m:ctrlPr>
              <w:rPr>
                <w:rFonts w:ascii="Cambria Math" w:hAnsi="Cambria Math"/>
                <w:i/>
              </w:rPr>
            </m:ctrlPr>
          </m:sSubPr>
          <m:e>
            <m:r>
              <w:rPr>
                <w:rFonts w:ascii="Cambria Math" w:hAnsi="Cambria Math"/>
              </w:rPr>
              <m:t>f</m:t>
            </m:r>
          </m:e>
          <m:sub>
            <m:r>
              <w:rPr>
                <w:rFonts w:ascii="Cambria Math" w:hAnsi="Cambria Math"/>
              </w:rPr>
              <m:t>crit</m:t>
            </m:r>
          </m:sub>
        </m:sSub>
      </m:oMath>
      <w:r w:rsidRPr="0057351E">
        <w:rPr>
          <w:rFonts w:hint="eastAsia"/>
        </w:rPr>
        <w:t xml:space="preserve">, </w:t>
      </w:r>
      <w:r w:rsidR="009B6277">
        <w:t>transpiration occurs but is limited</w:t>
      </w:r>
      <w:r w:rsidRPr="0057351E">
        <w:rPr>
          <w:rFonts w:hint="eastAsia"/>
        </w:rPr>
        <w:t xml:space="preserve"> by water</w:t>
      </w:r>
      <w:r w:rsidR="009E030F">
        <w:t xml:space="preserve"> availability</w:t>
      </w:r>
      <w:r w:rsidRPr="0057351E">
        <w:rPr>
          <w:rFonts w:hint="eastAsia"/>
        </w:rPr>
        <w:t xml:space="preserve">, </w:t>
      </w:r>
      <w:r w:rsidR="009B6277">
        <w:t xml:space="preserve">and </w:t>
      </w:r>
      <w:r w:rsidRPr="0057351E">
        <w:rPr>
          <w:rFonts w:hint="eastAsia"/>
        </w:rPr>
        <w:t xml:space="preserve">the ratio of </w:t>
      </w:r>
      <m:oMath>
        <m:sSub>
          <m:sSubPr>
            <m:ctrlPr>
              <w:rPr>
                <w:rFonts w:ascii="Cambria Math" w:hAnsi="Cambria Math"/>
              </w:rPr>
            </m:ctrlPr>
          </m:sSubPr>
          <m:e>
            <m:r>
              <w:rPr>
                <w:rFonts w:ascii="Cambria Math" w:hAnsi="Cambria Math"/>
              </w:rPr>
              <m:t>T</m:t>
            </m:r>
          </m:e>
          <m:sub>
            <m:r>
              <w:rPr>
                <w:rFonts w:ascii="Cambria Math" w:hAnsi="Cambria Math" w:hint="eastAsia"/>
              </w:rPr>
              <m:t>act</m:t>
            </m:r>
          </m:sub>
        </m:sSub>
      </m:oMath>
      <w:r w:rsidRPr="0057351E">
        <w:rPr>
          <w:rFonts w:hint="eastAsia"/>
        </w:rPr>
        <w:t xml:space="preserve"> to </w:t>
      </w:r>
      <w:r w:rsidR="009E030F">
        <w:t xml:space="preserve">the </w:t>
      </w:r>
      <w:r w:rsidRPr="0057351E">
        <w:rPr>
          <w:rFonts w:hint="eastAsia"/>
        </w:rPr>
        <w:t>vegetation transpiration capacity (</w:t>
      </w:r>
      <m:oMath>
        <m:sSub>
          <m:sSubPr>
            <m:ctrlPr>
              <w:rPr>
                <w:rFonts w:ascii="Cambria Math" w:hAnsi="Cambria Math"/>
              </w:rPr>
            </m:ctrlPr>
          </m:sSubPr>
          <m:e>
            <m:r>
              <w:rPr>
                <w:rFonts w:ascii="Cambria Math" w:hAnsi="Cambria Math"/>
              </w:rPr>
              <m:t>T</m:t>
            </m:r>
          </m:e>
          <m:sub>
            <m:r>
              <w:rPr>
                <w:rFonts w:ascii="Cambria Math" w:hAnsi="Cambria Math" w:hint="eastAsia"/>
              </w:rPr>
              <m:t>cap</m:t>
            </m:r>
          </m:sub>
        </m:sSub>
      </m:oMath>
      <w:r w:rsidRPr="0057351E">
        <w:rPr>
          <w:rFonts w:hint="eastAsia"/>
        </w:rPr>
        <w:t xml:space="preserve">) is linear; when </w:t>
      </w:r>
      <m:oMath>
        <m:sSub>
          <m:sSubPr>
            <m:ctrlPr>
              <w:rPr>
                <w:rFonts w:ascii="Cambria Math" w:hAnsi="Cambria Math"/>
              </w:rPr>
            </m:ctrlPr>
          </m:sSubPr>
          <m:e>
            <m:r>
              <w:rPr>
                <w:rFonts w:ascii="Cambria Math" w:hAnsi="Cambria Math" w:hint="eastAsia"/>
              </w:rPr>
              <m:t>f</m:t>
            </m:r>
          </m:e>
          <m:sub>
            <m:r>
              <w:rPr>
                <w:rFonts w:ascii="Cambria Math" w:hAnsi="Cambria Math"/>
              </w:rPr>
              <m:t>soil</m:t>
            </m:r>
          </m:sub>
        </m:sSub>
      </m:oMath>
      <w:r w:rsidRPr="0057351E">
        <w:rPr>
          <w:rFonts w:hint="eastAsia"/>
        </w:rPr>
        <w:t xml:space="preserve"> is </w:t>
      </w:r>
      <w:r>
        <w:t>greater</w:t>
      </w:r>
      <w:r w:rsidRPr="0057351E">
        <w:rPr>
          <w:rFonts w:hint="eastAsia"/>
        </w:rPr>
        <w:t xml:space="preserve"> than </w:t>
      </w:r>
      <m:oMath>
        <m:sSub>
          <m:sSubPr>
            <m:ctrlPr>
              <w:rPr>
                <w:rFonts w:ascii="Cambria Math" w:hAnsi="Cambria Math"/>
              </w:rPr>
            </m:ctrlPr>
          </m:sSubPr>
          <m:e>
            <m:r>
              <w:rPr>
                <w:rFonts w:ascii="Cambria Math" w:hAnsi="Cambria Math" w:hint="eastAsia"/>
              </w:rPr>
              <m:t>f</m:t>
            </m:r>
          </m:e>
          <m:sub>
            <m:r>
              <w:rPr>
                <w:rFonts w:ascii="Cambria Math" w:hAnsi="Cambria Math"/>
              </w:rPr>
              <m:t>crit</m:t>
            </m:r>
          </m:sub>
        </m:sSub>
      </m:oMath>
      <w:r w:rsidRPr="0057351E">
        <w:rPr>
          <w:rFonts w:hint="eastAsia"/>
        </w:rPr>
        <w:t>, the soil moisture</w:t>
      </w:r>
      <w:r w:rsidR="009E030F">
        <w:t xml:space="preserve"> level</w:t>
      </w:r>
      <w:r w:rsidRPr="0057351E">
        <w:rPr>
          <w:rFonts w:hint="eastAsia"/>
        </w:rPr>
        <w:t xml:space="preserve"> is sufficient and is no longer a limiting factor for vegetation transpiration, and </w:t>
      </w:r>
      <m:oMath>
        <m:sSub>
          <m:sSubPr>
            <m:ctrlPr>
              <w:rPr>
                <w:rFonts w:ascii="Cambria Math" w:hAnsi="Cambria Math"/>
              </w:rPr>
            </m:ctrlPr>
          </m:sSubPr>
          <m:e>
            <m:r>
              <w:rPr>
                <w:rFonts w:ascii="Cambria Math" w:hAnsi="Cambria Math"/>
              </w:rPr>
              <m:t>T</m:t>
            </m:r>
          </m:e>
          <m:sub>
            <m:r>
              <w:rPr>
                <w:rFonts w:ascii="Cambria Math" w:hAnsi="Cambria Math" w:hint="eastAsia"/>
              </w:rPr>
              <m:t>act</m:t>
            </m:r>
          </m:sub>
        </m:sSub>
      </m:oMath>
      <w:r w:rsidRPr="0057351E">
        <w:rPr>
          <w:rFonts w:hint="eastAsia"/>
        </w:rPr>
        <w:t xml:space="preserve"> can reach </w:t>
      </w:r>
      <m:oMath>
        <m:sSub>
          <m:sSubPr>
            <m:ctrlPr>
              <w:rPr>
                <w:rFonts w:ascii="Cambria Math" w:hAnsi="Cambria Math"/>
              </w:rPr>
            </m:ctrlPr>
          </m:sSubPr>
          <m:e>
            <m:r>
              <w:rPr>
                <w:rFonts w:ascii="Cambria Math" w:hAnsi="Cambria Math"/>
              </w:rPr>
              <m:t>T</m:t>
            </m:r>
          </m:e>
          <m:sub>
            <m:r>
              <w:rPr>
                <w:rFonts w:ascii="Cambria Math" w:hAnsi="Cambria Math" w:hint="eastAsia"/>
              </w:rPr>
              <m:t>cap</m:t>
            </m:r>
          </m:sub>
        </m:sSub>
      </m:oMath>
      <w:r w:rsidRPr="0057351E">
        <w:rPr>
          <w:rFonts w:hint="eastAsia"/>
        </w:rPr>
        <w:t>.</w:t>
      </w:r>
      <w:r w:rsidR="009B6277">
        <w:t xml:space="preserve"> </w:t>
      </w:r>
      <m:oMath>
        <m:sSub>
          <m:sSubPr>
            <m:ctrlPr>
              <w:rPr>
                <w:rFonts w:ascii="Cambria Math" w:hAnsi="Cambria Math"/>
              </w:rPr>
            </m:ctrlPr>
          </m:sSubPr>
          <m:e>
            <m:r>
              <w:rPr>
                <w:rFonts w:ascii="Cambria Math" w:hAnsi="Cambria Math"/>
              </w:rPr>
              <m:t>T</m:t>
            </m:r>
          </m:e>
          <m:sub>
            <m:r>
              <w:rPr>
                <w:rFonts w:ascii="Cambria Math" w:hAnsi="Cambria Math" w:hint="eastAsia"/>
              </w:rPr>
              <m:t>cap</m:t>
            </m:r>
          </m:sub>
        </m:sSub>
      </m:oMath>
      <w:r w:rsidR="009B6277">
        <w:rPr>
          <w:rFonts w:hint="eastAsia"/>
          <w:lang w:eastAsia="zh-CN"/>
        </w:rPr>
        <w:t xml:space="preserve"> </w:t>
      </w:r>
      <w:r w:rsidR="003D408A">
        <w:rPr>
          <w:lang w:eastAsia="zh-CN"/>
        </w:rPr>
        <w:t>is determined based on PET and the vegetation fraction.</w:t>
      </w:r>
    </w:p>
    <w:p w14:paraId="184A8EDB" w14:textId="63E0E26D" w:rsidR="002F69C2" w:rsidRPr="002F69C2" w:rsidRDefault="00000000" w:rsidP="002F69C2">
      <w:pPr>
        <w:pStyle w:val="SMHeading"/>
      </w:pPr>
      <w:r w:rsidRPr="002F69C2">
        <w:rPr>
          <w:rFonts w:hint="eastAsia"/>
        </w:rPr>
        <w:lastRenderedPageBreak/>
        <w:t>F</w:t>
      </w:r>
      <w:r w:rsidRPr="002F69C2">
        <w:t>igure S1</w:t>
      </w:r>
    </w:p>
    <w:p w14:paraId="62F468AE" w14:textId="22F635D1" w:rsidR="003E7562" w:rsidRDefault="00000000" w:rsidP="009A5287">
      <w:pPr>
        <w:pStyle w:val="SMcaption"/>
        <w:rPr>
          <w:noProof/>
        </w:rPr>
      </w:pPr>
      <w:r>
        <w:rPr>
          <w:noProof/>
        </w:rPr>
        <w:drawing>
          <wp:inline distT="0" distB="0" distL="0" distR="0">
            <wp:extent cx="5486400" cy="301210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86400" cy="3012107"/>
                    </a:xfrm>
                    <a:prstGeom prst="rect">
                      <a:avLst/>
                    </a:prstGeom>
                    <a:noFill/>
                    <a:ln>
                      <a:noFill/>
                    </a:ln>
                  </pic:spPr>
                </pic:pic>
              </a:graphicData>
            </a:graphic>
          </wp:inline>
        </w:drawing>
      </w:r>
    </w:p>
    <w:p w14:paraId="71916D93" w14:textId="3C0A60AD" w:rsidR="003D408A" w:rsidRPr="000E5540" w:rsidRDefault="00000000" w:rsidP="000E5540">
      <w:pPr>
        <w:pStyle w:val="SMcaption"/>
      </w:pPr>
      <w:r w:rsidRPr="00C558A1">
        <w:rPr>
          <w:b/>
        </w:rPr>
        <w:t>Figure S1.</w:t>
      </w:r>
      <w:bookmarkStart w:id="7" w:name="_Hlk156682551"/>
      <w:r w:rsidRPr="008A685F">
        <w:t xml:space="preserve"> </w:t>
      </w:r>
      <w:r w:rsidR="008704D9" w:rsidRPr="008704D9">
        <w:t xml:space="preserve">Comparison of the ordinary RNN and the physical RNN. (a) The recurrent unit of an ordinary RNN. (b) The recurrent unit of the physical RNN. The </w:t>
      </w:r>
      <w:bookmarkEnd w:id="7"/>
      <w:r>
        <w:t>superscripts</w:t>
      </w:r>
      <w:r w:rsidR="008704D9" w:rsidRPr="008704D9">
        <w:t xml:space="preserve"> t-1 and t represent the previous time step and the current time step, respectively.</w:t>
      </w:r>
    </w:p>
    <w:p w14:paraId="17144976" w14:textId="1A7673E8" w:rsidR="000E5540" w:rsidRDefault="00000000" w:rsidP="0088213B">
      <w:pPr>
        <w:pStyle w:val="SMHeading"/>
        <w:rPr>
          <w:b w:val="0"/>
          <w:bCs w:val="0"/>
        </w:rPr>
      </w:pPr>
      <w:r w:rsidRPr="005314B5">
        <w:rPr>
          <w:szCs w:val="22"/>
        </w:rPr>
        <w:lastRenderedPageBreak/>
        <w:t>Figure S2</w:t>
      </w:r>
    </w:p>
    <w:p w14:paraId="17945CDA" w14:textId="5A3F25F6" w:rsidR="000E5540" w:rsidRDefault="00000000" w:rsidP="000E5540">
      <w:pPr>
        <w:pStyle w:val="SMcaption"/>
      </w:pPr>
      <w:r>
        <w:rPr>
          <w:noProof/>
        </w:rPr>
        <w:drawing>
          <wp:inline distT="0" distB="0" distL="0" distR="0">
            <wp:extent cx="5486400" cy="6901949"/>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486400" cy="6901949"/>
                    </a:xfrm>
                    <a:prstGeom prst="rect">
                      <a:avLst/>
                    </a:prstGeom>
                    <a:noFill/>
                    <a:ln>
                      <a:noFill/>
                    </a:ln>
                  </pic:spPr>
                </pic:pic>
              </a:graphicData>
            </a:graphic>
          </wp:inline>
        </w:drawing>
      </w:r>
    </w:p>
    <w:p w14:paraId="5BD32A4E" w14:textId="2221B6A9" w:rsidR="00941106" w:rsidRPr="003D408A" w:rsidRDefault="00000000" w:rsidP="000E5540">
      <w:pPr>
        <w:pStyle w:val="SMcaption"/>
      </w:pPr>
      <w:r w:rsidRPr="00136A65">
        <w:rPr>
          <w:b/>
        </w:rPr>
        <w:t xml:space="preserve">Figure S2. </w:t>
      </w:r>
      <w:bookmarkStart w:id="8" w:name="_Hlk157428589"/>
      <w:r w:rsidR="008769A4" w:rsidRPr="008769A4">
        <w:t xml:space="preserve">The river routing network (D8 flow direction) in the Amazon Basin before and after manual correction. (a) The original river routing network in HydroPy. (b) The modified river routing network using the Amazon Major River Networks </w:t>
      </w:r>
      <w:r>
        <w:t>from the</w:t>
      </w:r>
      <w:r w:rsidR="008769A4" w:rsidRPr="008769A4">
        <w:t xml:space="preserve"> Global Runoff Data Centre (GRDC) as a reference. The red boxes indicate the focus areas, Regions A and </w:t>
      </w:r>
      <w:r w:rsidR="008769A4" w:rsidRPr="008769A4">
        <w:lastRenderedPageBreak/>
        <w:t xml:space="preserve">B. </w:t>
      </w:r>
      <w:r w:rsidR="00956680" w:rsidRPr="00956680">
        <w:t>Note that only flow directions into the basin are displayed, while flow directions in the boundary grids are not shown.</w:t>
      </w:r>
      <w:bookmarkEnd w:id="8"/>
    </w:p>
    <w:p w14:paraId="16F169CE" w14:textId="7BD60F6B" w:rsidR="000E5540" w:rsidRPr="000E5540" w:rsidRDefault="00000000" w:rsidP="003E5FC1">
      <w:pPr>
        <w:pStyle w:val="SMHeading"/>
        <w:rPr>
          <w:szCs w:val="22"/>
          <w:lang w:eastAsia="zh-CN"/>
        </w:rPr>
      </w:pPr>
      <w:r w:rsidRPr="000E5540">
        <w:rPr>
          <w:szCs w:val="22"/>
          <w:lang w:eastAsia="zh-CN"/>
        </w:rPr>
        <w:t>Figure S3</w:t>
      </w:r>
    </w:p>
    <w:p w14:paraId="7332BB32" w14:textId="2FB1452F" w:rsidR="000E5540" w:rsidRDefault="00000000" w:rsidP="000E5540">
      <w:pPr>
        <w:pStyle w:val="SMcaption"/>
        <w:rPr>
          <w:lang w:eastAsia="zh-CN"/>
        </w:rPr>
      </w:pPr>
      <w:r>
        <w:rPr>
          <w:noProof/>
        </w:rPr>
        <w:drawing>
          <wp:inline distT="0" distB="0" distL="0" distR="0">
            <wp:extent cx="5486400" cy="2603913"/>
            <wp:effectExtent l="0" t="0" r="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486400" cy="2603913"/>
                    </a:xfrm>
                    <a:prstGeom prst="rect">
                      <a:avLst/>
                    </a:prstGeom>
                    <a:noFill/>
                    <a:ln>
                      <a:noFill/>
                    </a:ln>
                  </pic:spPr>
                </pic:pic>
              </a:graphicData>
            </a:graphic>
          </wp:inline>
        </w:drawing>
      </w:r>
    </w:p>
    <w:p w14:paraId="58164713" w14:textId="5A9FE5DE" w:rsidR="002F69C2" w:rsidRDefault="00000000" w:rsidP="002F69C2">
      <w:pPr>
        <w:pStyle w:val="SMcaption"/>
        <w:rPr>
          <w:lang w:eastAsia="zh-CN"/>
        </w:rPr>
      </w:pPr>
      <w:r w:rsidRPr="000E5540">
        <w:rPr>
          <w:b/>
          <w:lang w:eastAsia="zh-CN"/>
        </w:rPr>
        <w:t>Figure S3.</w:t>
      </w:r>
      <w:r w:rsidR="00FE686B" w:rsidRPr="00FE686B">
        <w:rPr>
          <w:lang w:eastAsia="zh-CN"/>
        </w:rPr>
        <w:t xml:space="preserve"> Performance of Hybrid(Q,S)+ with different weighting schemes in the temporal splitting experiment. (a) Performance in modeling streamflow and grid-scale TWSA during the validation period (2013-2016). The x-axis represents the average Nash-Sutcliffe efficiency (NSE) for TWSA at the 56 3°×3° grid cells, and the y-axis represents the average NSE for streamflow at the 24 hydrological stations. Each pentagram represents a weighting scheme, with the red one indicating the equal weighting scheme. There are 11 weighting schemes in total, with the leftmost pentagram being [1, 0] for streamflow and TWSA and the rightmost one being [0, 1]. (b) Performance in modeling sub-basin ET during the validation period. The x-axis represents the weighting schemes, and the y-axis represents the percentage bias (Pbias) for the annual ET of </w:t>
      </w:r>
      <w:r>
        <w:rPr>
          <w:lang w:eastAsia="zh-CN"/>
        </w:rPr>
        <w:t xml:space="preserve">the </w:t>
      </w:r>
      <w:r w:rsidR="00FE686B" w:rsidRPr="00FE686B">
        <w:rPr>
          <w:lang w:eastAsia="zh-CN"/>
        </w:rPr>
        <w:t>nine sub-basins. The box plot in red indicates the equal weighting scheme.</w:t>
      </w:r>
    </w:p>
    <w:p w14:paraId="6954C460" w14:textId="38D4ABBE" w:rsidR="00CE10C6" w:rsidRDefault="00000000" w:rsidP="00CE10C6">
      <w:pPr>
        <w:pStyle w:val="SMHeading"/>
        <w:rPr>
          <w:lang w:eastAsia="zh-CN"/>
        </w:rPr>
      </w:pPr>
      <w:r>
        <w:rPr>
          <w:lang w:eastAsia="zh-CN"/>
        </w:rPr>
        <w:lastRenderedPageBreak/>
        <w:t>Figure S4</w:t>
      </w:r>
    </w:p>
    <w:p w14:paraId="3DBE605F" w14:textId="1F6B1015" w:rsidR="00CE10C6" w:rsidRDefault="00000000" w:rsidP="00CE10C6">
      <w:pPr>
        <w:pStyle w:val="SMcaption"/>
        <w:rPr>
          <w:lang w:eastAsia="zh-CN"/>
        </w:rPr>
      </w:pPr>
      <w:r>
        <w:rPr>
          <w:noProof/>
        </w:rPr>
        <w:drawing>
          <wp:inline distT="0" distB="0" distL="0" distR="0">
            <wp:extent cx="5486400" cy="408437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486400" cy="4084372"/>
                    </a:xfrm>
                    <a:prstGeom prst="rect">
                      <a:avLst/>
                    </a:prstGeom>
                    <a:noFill/>
                    <a:ln>
                      <a:noFill/>
                    </a:ln>
                  </pic:spPr>
                </pic:pic>
              </a:graphicData>
            </a:graphic>
          </wp:inline>
        </w:drawing>
      </w:r>
    </w:p>
    <w:p w14:paraId="7FA6CE9A" w14:textId="3AD3BD17" w:rsidR="00CE10C6" w:rsidRDefault="00000000" w:rsidP="00CE10C6">
      <w:pPr>
        <w:pStyle w:val="SMcaption"/>
        <w:rPr>
          <w:lang w:eastAsia="zh-CN"/>
        </w:rPr>
      </w:pPr>
      <w:r w:rsidRPr="00CE10C6">
        <w:rPr>
          <w:b/>
          <w:lang w:eastAsia="zh-CN"/>
        </w:rPr>
        <w:t xml:space="preserve">Figure S4. </w:t>
      </w:r>
      <w:r w:rsidRPr="00CE10C6">
        <w:rPr>
          <w:lang w:eastAsia="zh-CN"/>
        </w:rPr>
        <w:t xml:space="preserve">Performance in predicting dynamic streamflow and TWSA with different neural network-based models during the validation period. (a) Root mean square error (RMSE) and Kling–Gupta efficiency (KGE; </w:t>
      </w:r>
      <w:r w:rsidR="000E03C9">
        <w:rPr>
          <w:lang w:eastAsia="zh-CN"/>
        </w:rPr>
        <w:fldChar w:fldCharType="begin"/>
      </w:r>
      <w:r w:rsidR="000E03C9">
        <w:rPr>
          <w:lang w:eastAsia="zh-CN"/>
        </w:rPr>
        <w:instrText xml:space="preserve"> ADDIN EN.CITE &lt;EndNote&gt;&lt;Cite&gt;&lt;Author&gt;Gupta&lt;/Author&gt;&lt;Year&gt;2009&lt;/Year&gt;&lt;RecNum&gt;218&lt;/RecNum&gt;&lt;DisplayText&gt;Gupta&lt;style face="italic"&gt; et al.&lt;/style&gt;, 2009&lt;/DisplayText&gt;&lt;record&gt;&lt;rec-number&gt;218&lt;/rec-number&gt;&lt;foreign-keys&gt;&lt;key app="EN" db-id="dst02055zvtpzkewfdq52vv32ddarsrrdwsd" timestamp="1710905498"&gt;218&lt;/key&gt;&lt;key app="ENWeb" db-id=""&gt;0&lt;/key&gt;&lt;/foreign-keys&gt;&lt;ref-type name="Journal Article"&gt;17&lt;/ref-type&gt;&lt;contributors&gt;&lt;authors&gt;&lt;author&gt;Gupta, Hoshin V.&lt;/author&gt;&lt;author&gt;Kling, Harald&lt;/author&gt;&lt;author&gt;Yilmaz, Koray K.&lt;/author&gt;&lt;author&gt;Martinez, Guillermo F.&lt;/author&gt;&lt;/authors&gt;&lt;/contributors&gt;&lt;titles&gt;&lt;title&gt;Decomposition of the mean squared error and NSE performance criteria: Implications for improving hydrological modelling&lt;/title&gt;&lt;secondary-title&gt;Journal of Hydrology&lt;/secondary-title&gt;&lt;/titles&gt;&lt;periodical&gt;&lt;full-title&gt;Journal of Hydrology&lt;/full-title&gt;&lt;/periodical&gt;&lt;pages&gt;80-91&lt;/pages&gt;&lt;volume&gt;377&lt;/volume&gt;&lt;number&gt;1-2&lt;/number&gt;&lt;section&gt;80&lt;/section&gt;&lt;dates&gt;&lt;year&gt;2009&lt;/year&gt;&lt;/dates&gt;&lt;isbn&gt;00221694&lt;/isbn&gt;&lt;urls&gt;&lt;/urls&gt;&lt;electronic-resource-num&gt;10.1016/j.jhydrol.2009.08.003&lt;/electronic-resource-num&gt;&lt;/record&gt;&lt;/Cite&gt;&lt;/EndNote&gt;</w:instrText>
      </w:r>
      <w:r w:rsidR="000E03C9">
        <w:rPr>
          <w:lang w:eastAsia="zh-CN"/>
        </w:rPr>
        <w:fldChar w:fldCharType="separate"/>
      </w:r>
      <w:r w:rsidR="000E03C9">
        <w:rPr>
          <w:noProof/>
          <w:lang w:eastAsia="zh-CN"/>
        </w:rPr>
        <w:t>Gupta</w:t>
      </w:r>
      <w:r w:rsidR="000E03C9" w:rsidRPr="000E03C9">
        <w:rPr>
          <w:i/>
          <w:noProof/>
          <w:lang w:eastAsia="zh-CN"/>
        </w:rPr>
        <w:t xml:space="preserve"> et al.</w:t>
      </w:r>
      <w:r w:rsidR="000E03C9">
        <w:rPr>
          <w:noProof/>
          <w:lang w:eastAsia="zh-CN"/>
        </w:rPr>
        <w:t>, 2009</w:t>
      </w:r>
      <w:r w:rsidR="000E03C9">
        <w:rPr>
          <w:lang w:eastAsia="zh-CN"/>
        </w:rPr>
        <w:fldChar w:fldCharType="end"/>
      </w:r>
      <w:r w:rsidRPr="00CE10C6">
        <w:rPr>
          <w:lang w:eastAsia="zh-CN"/>
        </w:rPr>
        <w:t>) values for the 24 selected streamflow stations and (b) RMSE and KGE values for the 56 grid cells (3°×3° in size). A smaller RMSE closer to 0 and a larger KGE closer to 1 indicate better model performance. The yellow boxes represent models without the parameterization NN, and the blue boxes represent hybrid models with the parameterization NN.</w:t>
      </w:r>
    </w:p>
    <w:p w14:paraId="7A84B73A" w14:textId="4A27D514" w:rsidR="00AC7684" w:rsidRDefault="00000000" w:rsidP="00AC7684">
      <w:pPr>
        <w:pStyle w:val="SMHeading"/>
        <w:rPr>
          <w:b w:val="0"/>
          <w:szCs w:val="22"/>
          <w:lang w:eastAsia="zh-CN"/>
        </w:rPr>
      </w:pPr>
      <w:r>
        <w:lastRenderedPageBreak/>
        <w:t>F</w:t>
      </w:r>
      <w:r w:rsidR="00CE1210">
        <w:rPr>
          <w:szCs w:val="22"/>
          <w:lang w:eastAsia="zh-CN"/>
        </w:rPr>
        <w:t>igure S5</w:t>
      </w:r>
    </w:p>
    <w:p w14:paraId="5E7C62F9" w14:textId="584EC695" w:rsidR="00AC7684" w:rsidRDefault="00000000" w:rsidP="00FC7097">
      <w:pPr>
        <w:pStyle w:val="SMcaption"/>
        <w:rPr>
          <w:lang w:eastAsia="zh-CN"/>
        </w:rPr>
      </w:pPr>
      <w:r>
        <w:rPr>
          <w:noProof/>
        </w:rPr>
        <w:drawing>
          <wp:inline distT="0" distB="0" distL="0" distR="0">
            <wp:extent cx="5486400" cy="732308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486400" cy="7323089"/>
                    </a:xfrm>
                    <a:prstGeom prst="rect">
                      <a:avLst/>
                    </a:prstGeom>
                    <a:noFill/>
                    <a:ln>
                      <a:noFill/>
                    </a:ln>
                  </pic:spPr>
                </pic:pic>
              </a:graphicData>
            </a:graphic>
          </wp:inline>
        </w:drawing>
      </w:r>
    </w:p>
    <w:p w14:paraId="79924E24" w14:textId="45A02AF7" w:rsidR="002F69C2" w:rsidRDefault="00000000" w:rsidP="00FC7097">
      <w:pPr>
        <w:pStyle w:val="SMcaption"/>
        <w:rPr>
          <w:lang w:eastAsia="zh-CN"/>
        </w:rPr>
      </w:pPr>
      <w:r w:rsidRPr="000E5540">
        <w:rPr>
          <w:b/>
          <w:lang w:eastAsia="zh-CN"/>
        </w:rPr>
        <w:t>Figure S5.</w:t>
      </w:r>
      <w:r w:rsidR="00305A4B" w:rsidRPr="00305A4B">
        <w:rPr>
          <w:lang w:eastAsia="zh-CN"/>
        </w:rPr>
        <w:t xml:space="preserve"> Time series of simulated (by Hybrid(Q,S)+) and observed streamflow at the 24 hydrological stations.</w:t>
      </w:r>
    </w:p>
    <w:p w14:paraId="01243068" w14:textId="508DA599" w:rsidR="000E5540" w:rsidRPr="000E5540" w:rsidRDefault="00000000" w:rsidP="000E5540">
      <w:pPr>
        <w:pStyle w:val="SMHeading"/>
        <w:rPr>
          <w:b w:val="0"/>
          <w:szCs w:val="22"/>
          <w:lang w:eastAsia="zh-CN"/>
        </w:rPr>
      </w:pPr>
      <w:r>
        <w:lastRenderedPageBreak/>
        <w:t>Fi</w:t>
      </w:r>
      <w:r w:rsidR="00CE1210">
        <w:rPr>
          <w:szCs w:val="22"/>
          <w:lang w:eastAsia="zh-CN"/>
        </w:rPr>
        <w:t>gure S6</w:t>
      </w:r>
    </w:p>
    <w:p w14:paraId="2757AD73" w14:textId="57EA75D7" w:rsidR="000E5540" w:rsidRDefault="00000000" w:rsidP="000E5540">
      <w:pPr>
        <w:pStyle w:val="SMcaption"/>
        <w:jc w:val="center"/>
        <w:rPr>
          <w:lang w:eastAsia="zh-CN"/>
        </w:rPr>
      </w:pPr>
      <w:r>
        <w:rPr>
          <w:noProof/>
        </w:rPr>
        <w:drawing>
          <wp:inline distT="0" distB="0" distL="0" distR="0">
            <wp:extent cx="3434963" cy="2529958"/>
            <wp:effectExtent l="0" t="0" r="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444260" cy="2536805"/>
                    </a:xfrm>
                    <a:prstGeom prst="rect">
                      <a:avLst/>
                    </a:prstGeom>
                    <a:noFill/>
                    <a:ln>
                      <a:noFill/>
                    </a:ln>
                  </pic:spPr>
                </pic:pic>
              </a:graphicData>
            </a:graphic>
          </wp:inline>
        </w:drawing>
      </w:r>
    </w:p>
    <w:p w14:paraId="29CF8238" w14:textId="0F9C9DE8" w:rsidR="007D2956" w:rsidRDefault="00000000" w:rsidP="00FC7097">
      <w:pPr>
        <w:pStyle w:val="SMcaption"/>
        <w:rPr>
          <w:lang w:eastAsia="zh-CN"/>
        </w:rPr>
      </w:pPr>
      <w:r w:rsidRPr="000E5540">
        <w:rPr>
          <w:b/>
          <w:lang w:eastAsia="zh-CN"/>
        </w:rPr>
        <w:t xml:space="preserve">Figure S6. </w:t>
      </w:r>
      <w:r w:rsidR="00560FBA" w:rsidRPr="00560FBA">
        <w:rPr>
          <w:lang w:eastAsia="zh-CN"/>
        </w:rPr>
        <w:t>Performance of Hybrid(</w:t>
      </w:r>
      <w:proofErr w:type="gramStart"/>
      <w:r w:rsidR="00560FBA" w:rsidRPr="00560FBA">
        <w:rPr>
          <w:lang w:eastAsia="zh-CN"/>
        </w:rPr>
        <w:t>Q,S</w:t>
      </w:r>
      <w:proofErr w:type="gramEnd"/>
      <w:r w:rsidR="00560FBA" w:rsidRPr="00560FBA">
        <w:rPr>
          <w:lang w:eastAsia="zh-CN"/>
        </w:rPr>
        <w:t xml:space="preserve">)+ under spatiotemporal splitting. The </w:t>
      </w:r>
      <w:r>
        <w:rPr>
          <w:lang w:eastAsia="zh-CN"/>
        </w:rPr>
        <w:t>box</w:t>
      </w:r>
      <w:r w:rsidR="00560FBA" w:rsidRPr="00560FBA">
        <w:rPr>
          <w:lang w:eastAsia="zh-CN"/>
        </w:rPr>
        <w:t xml:space="preserve"> and </w:t>
      </w:r>
      <w:r>
        <w:rPr>
          <w:lang w:eastAsia="zh-CN"/>
        </w:rPr>
        <w:t>whisker</w:t>
      </w:r>
      <w:r w:rsidR="00560FBA" w:rsidRPr="00560FBA">
        <w:rPr>
          <w:lang w:eastAsia="zh-CN"/>
        </w:rPr>
        <w:t xml:space="preserve"> plots present </w:t>
      </w:r>
      <w:r>
        <w:rPr>
          <w:lang w:eastAsia="zh-CN"/>
        </w:rPr>
        <w:t xml:space="preserve">the </w:t>
      </w:r>
      <w:r w:rsidR="00560FBA" w:rsidRPr="00560FBA">
        <w:rPr>
          <w:lang w:eastAsia="zh-CN"/>
        </w:rPr>
        <w:t xml:space="preserve">NSE values of </w:t>
      </w:r>
      <w:r>
        <w:rPr>
          <w:lang w:eastAsia="zh-CN"/>
        </w:rPr>
        <w:t xml:space="preserve">the </w:t>
      </w:r>
      <w:r w:rsidR="00560FBA" w:rsidRPr="00560FBA">
        <w:rPr>
          <w:lang w:eastAsia="zh-CN"/>
        </w:rPr>
        <w:t xml:space="preserve">streamflow simulations at the 24 validation stations </w:t>
      </w:r>
      <w:r>
        <w:rPr>
          <w:lang w:eastAsia="zh-CN"/>
        </w:rPr>
        <w:t>via four</w:t>
      </w:r>
      <w:r w:rsidR="00567BDB">
        <w:rPr>
          <w:rFonts w:hint="eastAsia"/>
          <w:lang w:eastAsia="zh-CN"/>
        </w:rPr>
        <w:t>-</w:t>
      </w:r>
      <w:r>
        <w:rPr>
          <w:lang w:eastAsia="zh-CN"/>
        </w:rPr>
        <w:t>fold</w:t>
      </w:r>
      <w:r w:rsidR="00560FBA" w:rsidRPr="00560FBA">
        <w:rPr>
          <w:lang w:eastAsia="zh-CN"/>
        </w:rPr>
        <w:t xml:space="preserve"> cross-validation. The blue, green, and orange boxes reflect the temporal, spatial, and spatiotemporal learning capabilities, respectively.</w:t>
      </w:r>
    </w:p>
    <w:p w14:paraId="2820D92C" w14:textId="0C5F3E9A" w:rsidR="000E5540" w:rsidRDefault="00CE1210" w:rsidP="009A1320">
      <w:pPr>
        <w:pStyle w:val="SMHeading"/>
        <w:rPr>
          <w:b w:val="0"/>
          <w:bCs w:val="0"/>
        </w:rPr>
      </w:pPr>
      <w:r>
        <w:rPr>
          <w:szCs w:val="22"/>
        </w:rPr>
        <w:lastRenderedPageBreak/>
        <w:t>Figure S7</w:t>
      </w:r>
    </w:p>
    <w:p w14:paraId="3EF73977" w14:textId="41D8245B" w:rsidR="000E5540" w:rsidRDefault="00000000" w:rsidP="000E5540">
      <w:pPr>
        <w:pStyle w:val="SMcaption"/>
        <w:rPr>
          <w:szCs w:val="22"/>
        </w:rPr>
      </w:pPr>
      <w:r>
        <w:rPr>
          <w:noProof/>
        </w:rPr>
        <w:drawing>
          <wp:inline distT="0" distB="0" distL="0" distR="0">
            <wp:extent cx="5486400" cy="4887699"/>
            <wp:effectExtent l="0" t="0" r="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486400" cy="4887699"/>
                    </a:xfrm>
                    <a:prstGeom prst="rect">
                      <a:avLst/>
                    </a:prstGeom>
                    <a:noFill/>
                    <a:ln>
                      <a:noFill/>
                    </a:ln>
                  </pic:spPr>
                </pic:pic>
              </a:graphicData>
            </a:graphic>
          </wp:inline>
        </w:drawing>
      </w:r>
    </w:p>
    <w:p w14:paraId="6DCE9A6E" w14:textId="568473F9" w:rsidR="00941106" w:rsidRDefault="00000000" w:rsidP="00D77E65">
      <w:pPr>
        <w:pStyle w:val="SMcaption"/>
      </w:pPr>
      <w:r w:rsidRPr="000E5540">
        <w:rPr>
          <w:b/>
          <w:szCs w:val="22"/>
        </w:rPr>
        <w:t>Figure S7.</w:t>
      </w:r>
      <w:r w:rsidR="00917C37">
        <w:t xml:space="preserve"> The daily basin-scale climatology of the main meteorological forcings from the WFDEI dataset (</w:t>
      </w:r>
      <w:r w:rsidR="00917C37">
        <w:fldChar w:fldCharType="begin"/>
      </w:r>
      <w:r w:rsidR="00917C37">
        <w:instrText xml:space="preserve"> ADDIN EN.CITE &lt;EndNote&gt;&lt;Cite&gt;&lt;Author&gt;Weedon&lt;/Author&gt;&lt;Year&gt;2014&lt;/Year&gt;&lt;RecNum&gt;11&lt;/RecNum&gt;&lt;DisplayText&gt;Weedon&lt;style face="italic"&gt; et al.&lt;/style&gt;, 2014&lt;/DisplayText&gt;&lt;record&gt;&lt;rec-number&gt;11&lt;/rec-number&gt;&lt;foreign-keys&gt;&lt;key app="EN" db-id="dst02055zvtpzkewfdq52vv32ddarsrrdwsd" timestamp="1670662612"&gt;11&lt;/key&gt;&lt;key app="ENWeb" db-id=""&gt;0&lt;/key&gt;&lt;/foreign-keys&gt;&lt;ref-type name="Journal Article"&gt;17&lt;/ref-type&gt;&lt;contributors&gt;&lt;authors&gt;&lt;author&gt;Weedon, Graham P.&lt;/author&gt;&lt;author&gt;Balsamo, Gianpaolo&lt;/author&gt;&lt;author&gt;Bellouin, Nicolas&lt;/author&gt;&lt;author&gt;Gomes, Sandra&lt;/author&gt;&lt;author&gt;Best, Martin J.&lt;/author&gt;&lt;author&gt;Viterbo, Pedro&lt;/author&gt;&lt;/authors&gt;&lt;/contributors&gt;&lt;titles&gt;&lt;title&gt;The WFDEI meteorological forcing data set: WATCH Forcing Data methodology applied to ERA-Interim reanalysis data&lt;/title&gt;&lt;secondary-title&gt;Water Resources Research&lt;/secondary-title&gt;&lt;/titles&gt;&lt;periodical&gt;&lt;full-title&gt;Water Resources Research&lt;/full-title&gt;&lt;/periodical&gt;&lt;pages&gt;7505-7514&lt;/pages&gt;&lt;volume&gt;50&lt;/volume&gt;&lt;number&gt;9&lt;/number&gt;&lt;section&gt;7505&lt;/section&gt;&lt;dates&gt;&lt;year&gt;2014&lt;/year&gt;&lt;/dates&gt;&lt;isbn&gt;00431397&lt;/isbn&gt;&lt;urls&gt;&lt;/urls&gt;&lt;electronic-resource-num&gt;10.1002/2014wr015638&lt;/electronic-resource-num&gt;&lt;/record&gt;&lt;/Cite&gt;&lt;/EndNote&gt;</w:instrText>
      </w:r>
      <w:r w:rsidR="00917C37">
        <w:fldChar w:fldCharType="separate"/>
      </w:r>
      <w:r w:rsidR="00917C37">
        <w:rPr>
          <w:noProof/>
        </w:rPr>
        <w:t>Weedon</w:t>
      </w:r>
      <w:r w:rsidR="00917C37" w:rsidRPr="00917C37">
        <w:rPr>
          <w:i/>
          <w:noProof/>
        </w:rPr>
        <w:t xml:space="preserve"> et al.</w:t>
      </w:r>
      <w:r w:rsidR="00917C37">
        <w:rPr>
          <w:noProof/>
        </w:rPr>
        <w:t>, 2014</w:t>
      </w:r>
      <w:r w:rsidR="00917C37">
        <w:fldChar w:fldCharType="end"/>
      </w:r>
      <w:r w:rsidR="00775753" w:rsidRPr="003D408A">
        <w:t>). The results above are calculated based on data from 2003 to 2016.</w:t>
      </w:r>
    </w:p>
    <w:p w14:paraId="7E34B952" w14:textId="79282F80" w:rsidR="005D59AB" w:rsidRDefault="00775753" w:rsidP="009A1320">
      <w:pPr>
        <w:pStyle w:val="SMHeading"/>
        <w:rPr>
          <w:b w:val="0"/>
          <w:bCs w:val="0"/>
        </w:rPr>
      </w:pPr>
      <w:r w:rsidRPr="005D59AB">
        <w:rPr>
          <w:bCs w:val="0"/>
        </w:rPr>
        <w:lastRenderedPageBreak/>
        <w:t>Figure S8</w:t>
      </w:r>
    </w:p>
    <w:p w14:paraId="7ABD33FB" w14:textId="397B9481" w:rsidR="005D59AB" w:rsidRDefault="00000000" w:rsidP="005D59AB">
      <w:pPr>
        <w:pStyle w:val="SMcaption"/>
        <w:rPr>
          <w:szCs w:val="22"/>
        </w:rPr>
      </w:pPr>
      <w:r>
        <w:rPr>
          <w:noProof/>
        </w:rPr>
        <w:drawing>
          <wp:inline distT="0" distB="0" distL="0" distR="0">
            <wp:extent cx="5486400" cy="6910668"/>
            <wp:effectExtent l="0" t="0" r="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486400" cy="6910668"/>
                    </a:xfrm>
                    <a:prstGeom prst="rect">
                      <a:avLst/>
                    </a:prstGeom>
                    <a:noFill/>
                    <a:ln>
                      <a:noFill/>
                    </a:ln>
                  </pic:spPr>
                </pic:pic>
              </a:graphicData>
            </a:graphic>
          </wp:inline>
        </w:drawing>
      </w:r>
    </w:p>
    <w:p w14:paraId="5C499920" w14:textId="63A3C0BB" w:rsidR="00775753" w:rsidRDefault="00000000" w:rsidP="00EF2824">
      <w:pPr>
        <w:pStyle w:val="SMcaption"/>
      </w:pPr>
      <w:r w:rsidRPr="005D59AB">
        <w:rPr>
          <w:b/>
          <w:szCs w:val="22"/>
        </w:rPr>
        <w:t>Figure S8.</w:t>
      </w:r>
      <w:r w:rsidRPr="003D408A">
        <w:t xml:space="preserve"> The spatial maps of the main meteorological forcings from the WFDEI dataset. The above results are calculated from the time-averaged daily data between 2003 and 2016.</w:t>
      </w:r>
    </w:p>
    <w:p w14:paraId="02C7FE8A" w14:textId="5DED87E7" w:rsidR="00EF2824" w:rsidRDefault="00CE1210" w:rsidP="005D6DB2">
      <w:pPr>
        <w:pStyle w:val="SMHeading"/>
        <w:rPr>
          <w:szCs w:val="22"/>
        </w:rPr>
      </w:pPr>
      <w:r>
        <w:rPr>
          <w:szCs w:val="22"/>
        </w:rPr>
        <w:lastRenderedPageBreak/>
        <w:t>Figure S9</w:t>
      </w:r>
    </w:p>
    <w:p w14:paraId="1F8537DD" w14:textId="72B284D1" w:rsidR="00EF2824" w:rsidRDefault="00000000" w:rsidP="00EF2824">
      <w:pPr>
        <w:pStyle w:val="SMcaption"/>
      </w:pPr>
      <w:r>
        <w:rPr>
          <w:noProof/>
        </w:rPr>
        <w:drawing>
          <wp:inline distT="0" distB="0" distL="0" distR="0">
            <wp:extent cx="5486400" cy="3840018"/>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486400" cy="3840018"/>
                    </a:xfrm>
                    <a:prstGeom prst="rect">
                      <a:avLst/>
                    </a:prstGeom>
                    <a:noFill/>
                    <a:ln>
                      <a:noFill/>
                    </a:ln>
                  </pic:spPr>
                </pic:pic>
              </a:graphicData>
            </a:graphic>
          </wp:inline>
        </w:drawing>
      </w:r>
    </w:p>
    <w:p w14:paraId="260B104C" w14:textId="21961F4C" w:rsidR="005D6DB2" w:rsidRPr="00D77E65" w:rsidRDefault="00867992" w:rsidP="00D77E65">
      <w:pPr>
        <w:pStyle w:val="SMcaption"/>
        <w:rPr>
          <w:szCs w:val="22"/>
        </w:rPr>
      </w:pPr>
      <w:r w:rsidRPr="00EF2824">
        <w:rPr>
          <w:b/>
        </w:rPr>
        <w:t xml:space="preserve">Figure S9. </w:t>
      </w:r>
      <w:r w:rsidRPr="007568DA">
        <w:t>The change range of NSE (</w:t>
      </w:r>
      <m:oMath>
        <m:r>
          <w:rPr>
            <w:rFonts w:ascii="Cambria Math" w:hAnsi="Cambria Math"/>
            <w:vertAlign w:val="subscript"/>
          </w:rPr>
          <m:t>∆NSE=</m:t>
        </m:r>
        <m:sSub>
          <m:sSubPr>
            <m:ctrlPr>
              <w:rPr>
                <w:rFonts w:ascii="Cambria Math" w:hAnsi="Cambria Math"/>
                <w:i/>
                <w:vertAlign w:val="subscript"/>
              </w:rPr>
            </m:ctrlPr>
          </m:sSubPr>
          <m:e>
            <m:r>
              <w:rPr>
                <w:rFonts w:ascii="Cambria Math" w:hAnsi="Cambria Math"/>
                <w:vertAlign w:val="subscript"/>
              </w:rPr>
              <m:t>NSE</m:t>
            </m:r>
          </m:e>
          <m:sub>
            <m:r>
              <w:rPr>
                <w:rFonts w:ascii="Cambria Math" w:hAnsi="Cambria Math"/>
                <w:vertAlign w:val="subscript"/>
              </w:rPr>
              <m:t>max</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NSE</m:t>
            </m:r>
          </m:e>
          <m:sub>
            <m:r>
              <w:rPr>
                <w:rFonts w:ascii="Cambria Math" w:hAnsi="Cambria Math"/>
                <w:vertAlign w:val="subscript"/>
              </w:rPr>
              <m:t>min</m:t>
            </m:r>
          </m:sub>
        </m:sSub>
      </m:oMath>
      <w:r w:rsidRPr="007568DA">
        <w:t xml:space="preserve">) in terms of streamflow and TWSA predictions for three DL-based hybrid models under ten random repeat runs during the study period (2003-2016). (a) </w:t>
      </w:r>
      <m:oMath>
        <m:r>
          <w:rPr>
            <w:rFonts w:ascii="Cambria Math" w:hAnsi="Cambria Math"/>
            <w:vertAlign w:val="subscript"/>
          </w:rPr>
          <m:t>∆NSE</m:t>
        </m:r>
      </m:oMath>
      <w:r w:rsidRPr="007568DA">
        <w:t xml:space="preserve"> of streamflow at the 24 selected hydrological stations. The ranges of </w:t>
      </w:r>
      <w:r w:rsidR="00000000">
        <w:t xml:space="preserve">the </w:t>
      </w:r>
      <w:r w:rsidRPr="007568DA">
        <w:t>station-averaged NSE for H</w:t>
      </w:r>
      <w:r w:rsidRPr="007568DA">
        <w:rPr>
          <w:rFonts w:hint="eastAsia"/>
          <w:lang w:eastAsia="zh-CN"/>
        </w:rPr>
        <w:t>y</w:t>
      </w:r>
      <w:r w:rsidRPr="007568DA">
        <w:t>brid(Q), H</w:t>
      </w:r>
      <w:r w:rsidRPr="007568DA">
        <w:rPr>
          <w:rFonts w:hint="eastAsia"/>
          <w:lang w:eastAsia="zh-CN"/>
        </w:rPr>
        <w:t>y</w:t>
      </w:r>
      <w:r w:rsidRPr="007568DA">
        <w:t>brid(Q,S), and H</w:t>
      </w:r>
      <w:r w:rsidRPr="007568DA">
        <w:rPr>
          <w:rFonts w:hint="eastAsia"/>
          <w:lang w:eastAsia="zh-CN"/>
        </w:rPr>
        <w:t>y</w:t>
      </w:r>
      <w:r w:rsidRPr="007568DA">
        <w:t xml:space="preserve">brid(Q,S)+ are 0.03, 0.03, and 0.01, respectively. (b) </w:t>
      </w:r>
      <m:oMath>
        <m:r>
          <w:rPr>
            <w:rFonts w:ascii="Cambria Math" w:hAnsi="Cambria Math"/>
            <w:vertAlign w:val="subscript"/>
          </w:rPr>
          <m:t>∆NSE</m:t>
        </m:r>
      </m:oMath>
      <w:r w:rsidRPr="008F6974">
        <w:t xml:space="preserve"> of the TWSA on 56 grid cells with a 3×3° resolution. The ranges of the grid-averaged NSE for H</w:t>
      </w:r>
      <w:r w:rsidRPr="008F6974">
        <w:rPr>
          <w:rFonts w:hint="eastAsia"/>
          <w:lang w:eastAsia="zh-CN"/>
        </w:rPr>
        <w:t>y</w:t>
      </w:r>
      <w:r w:rsidRPr="008F6974">
        <w:t>brid(Q), H</w:t>
      </w:r>
      <w:r w:rsidRPr="008F6974">
        <w:rPr>
          <w:rFonts w:hint="eastAsia"/>
          <w:lang w:eastAsia="zh-CN"/>
        </w:rPr>
        <w:t>y</w:t>
      </w:r>
      <w:r w:rsidRPr="008F6974">
        <w:t>brid(Q,S), and H</w:t>
      </w:r>
      <w:r w:rsidRPr="008F6974">
        <w:rPr>
          <w:rFonts w:hint="eastAsia"/>
          <w:lang w:eastAsia="zh-CN"/>
        </w:rPr>
        <w:t>y</w:t>
      </w:r>
      <w:r w:rsidRPr="008F6974">
        <w:t>brid(Q,S)+ are 1.11, 0.06, and 0.02, respectively. Hybrid(Q) used only streamflow for training, resulting in a wide range of NSEs for TWSA prediction.</w:t>
      </w:r>
    </w:p>
    <w:p w14:paraId="137FAA42" w14:textId="380B3268" w:rsidR="001E79DE" w:rsidRPr="001E79DE" w:rsidRDefault="00CE1210" w:rsidP="002C42E2">
      <w:pPr>
        <w:pStyle w:val="SMHeading"/>
        <w:rPr>
          <w:szCs w:val="22"/>
        </w:rPr>
      </w:pPr>
      <w:r>
        <w:rPr>
          <w:szCs w:val="22"/>
        </w:rPr>
        <w:lastRenderedPageBreak/>
        <w:t>Figure S10</w:t>
      </w:r>
    </w:p>
    <w:p w14:paraId="4B1A0716" w14:textId="0CEF6B40" w:rsidR="001E79DE" w:rsidRDefault="00000000" w:rsidP="001E79DE">
      <w:pPr>
        <w:pStyle w:val="SMcaption"/>
        <w:rPr>
          <w:szCs w:val="22"/>
        </w:rPr>
      </w:pPr>
      <w:r>
        <w:rPr>
          <w:noProof/>
        </w:rPr>
        <w:drawing>
          <wp:inline distT="0" distB="0" distL="0" distR="0">
            <wp:extent cx="5486400" cy="3948717"/>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486400" cy="3948717"/>
                    </a:xfrm>
                    <a:prstGeom prst="rect">
                      <a:avLst/>
                    </a:prstGeom>
                    <a:noFill/>
                    <a:ln>
                      <a:noFill/>
                    </a:ln>
                  </pic:spPr>
                </pic:pic>
              </a:graphicData>
            </a:graphic>
          </wp:inline>
        </w:drawing>
      </w:r>
    </w:p>
    <w:p w14:paraId="5EE847BE" w14:textId="23ACE8E9" w:rsidR="008D19EE" w:rsidRPr="00803FE4" w:rsidRDefault="00691FAA" w:rsidP="008D19EE">
      <w:pPr>
        <w:pStyle w:val="SMcaption"/>
        <w:rPr>
          <w:bCs/>
        </w:rPr>
      </w:pPr>
      <w:r w:rsidRPr="00CD690E">
        <w:rPr>
          <w:b/>
          <w:bCs/>
        </w:rPr>
        <w:t xml:space="preserve">Figure S10. </w:t>
      </w:r>
      <w:r w:rsidRPr="00816292">
        <w:rPr>
          <w:bCs/>
        </w:rPr>
        <w:t>The coefficient of variation (CV</w:t>
      </w:r>
      <w:r w:rsidR="00B53FB4" w:rsidRPr="00816292">
        <w:rPr>
          <w:bCs/>
          <w:lang w:eastAsia="zh-CN"/>
        </w:rPr>
        <w:t>; CV=</w:t>
      </w:r>
      <w:r w:rsidR="00B53FB4" w:rsidRPr="00816292">
        <w:t xml:space="preserve"> </w:t>
      </w:r>
      <w:r w:rsidR="00B53FB4" w:rsidRPr="00816292">
        <w:rPr>
          <w:bCs/>
          <w:lang w:eastAsia="zh-CN"/>
        </w:rPr>
        <w:t>standard deviation/mean value</w:t>
      </w:r>
      <w:r w:rsidR="00000000" w:rsidRPr="00816292">
        <w:t xml:space="preserve">) in terms of </w:t>
      </w:r>
      <m:oMath>
        <m:sSub>
          <m:sSubPr>
            <m:ctrlPr>
              <w:rPr>
                <w:rFonts w:ascii="Cambria Math" w:hAnsi="Cambria Math"/>
                <w:bCs/>
              </w:rPr>
            </m:ctrlPr>
          </m:sSubPr>
          <m:e>
            <m:r>
              <w:rPr>
                <w:rFonts w:ascii="Cambria Math" w:hAnsi="Cambria Math" w:hint="eastAsia"/>
              </w:rPr>
              <m:t>f</m:t>
            </m:r>
          </m:e>
          <m:sub>
            <m:r>
              <w:rPr>
                <w:rFonts w:ascii="Cambria Math" w:hAnsi="Cambria Math"/>
              </w:rPr>
              <m:t>crit</m:t>
            </m:r>
          </m:sub>
        </m:sSub>
      </m:oMath>
      <w:r w:rsidR="00000000" w:rsidRPr="00816292">
        <w:t xml:space="preserve"> and long-term</w:t>
      </w:r>
      <w:r w:rsidR="00000000">
        <w:t xml:space="preserve"> </w:t>
      </w:r>
      <w:r w:rsidR="00000000" w:rsidRPr="00816292">
        <w:t xml:space="preserve">average PET derived from different DL-based hybrid models in ten random repeat runs. (a) </w:t>
      </w:r>
      <w:r w:rsidR="00000000">
        <w:t>CVs</w:t>
      </w:r>
      <w:r w:rsidR="00000000" w:rsidRPr="00816292">
        <w:t xml:space="preserve"> of </w:t>
      </w:r>
      <m:oMath>
        <m:sSub>
          <m:sSubPr>
            <m:ctrlPr>
              <w:rPr>
                <w:rFonts w:ascii="Cambria Math" w:hAnsi="Cambria Math"/>
                <w:bCs/>
              </w:rPr>
            </m:ctrlPr>
          </m:sSubPr>
          <m:e>
            <m:r>
              <w:rPr>
                <w:rFonts w:ascii="Cambria Math" w:hAnsi="Cambria Math" w:hint="eastAsia"/>
              </w:rPr>
              <m:t>f</m:t>
            </m:r>
          </m:e>
          <m:sub>
            <m:r>
              <w:rPr>
                <w:rFonts w:ascii="Cambria Math" w:hAnsi="Cambria Math"/>
              </w:rPr>
              <m:t>crit</m:t>
            </m:r>
          </m:sub>
        </m:sSub>
      </m:oMath>
      <w:r w:rsidRPr="00816292">
        <w:rPr>
          <w:rFonts w:hint="eastAsia"/>
          <w:lang w:eastAsia="zh-CN"/>
        </w:rPr>
        <w:t xml:space="preserve"> </w:t>
      </w:r>
      <w:r w:rsidRPr="00816292">
        <w:rPr>
          <w:bCs/>
        </w:rPr>
        <w:t>obtained for Hybrid(Q), Hybrid(</w:t>
      </w:r>
      <w:proofErr w:type="gramStart"/>
      <w:r w:rsidRPr="00816292">
        <w:rPr>
          <w:bCs/>
        </w:rPr>
        <w:t>Q,S</w:t>
      </w:r>
      <w:proofErr w:type="gramEnd"/>
      <w:r w:rsidRPr="00816292">
        <w:rPr>
          <w:bCs/>
        </w:rPr>
        <w:t xml:space="preserve">), and Hybrid(Q,S)+. The 25th percentile, 50th percentile, and 75th percentile of the CV for </w:t>
      </w:r>
      <w:r w:rsidRPr="00816292">
        <w:rPr>
          <w:bCs/>
        </w:rPr>
        <w:t>Hybrid</w:t>
      </w:r>
      <w:r w:rsidRPr="00816292">
        <w:rPr>
          <w:bCs/>
        </w:rPr>
        <w:t xml:space="preserve">(Q) </w:t>
      </w:r>
      <w:r w:rsidRPr="00816292">
        <w:rPr>
          <w:bCs/>
        </w:rPr>
        <w:t>are</w:t>
      </w:r>
      <w:r w:rsidRPr="00816292">
        <w:rPr>
          <w:bCs/>
        </w:rPr>
        <w:t xml:space="preserve"> 3.0%, 3.3%, and 4.6%, respectively. The 25th percentile, 50th percentile, and 75th percentile of the CV for Hybrid(</w:t>
      </w:r>
      <w:proofErr w:type="gramStart"/>
      <w:r w:rsidRPr="00816292">
        <w:rPr>
          <w:bCs/>
        </w:rPr>
        <w:t>Q,S</w:t>
      </w:r>
      <w:proofErr w:type="gramEnd"/>
      <w:r w:rsidRPr="00816292">
        <w:rPr>
          <w:bCs/>
        </w:rPr>
        <w:t xml:space="preserve">) </w:t>
      </w:r>
      <w:r w:rsidRPr="00816292">
        <w:rPr>
          <w:bCs/>
        </w:rPr>
        <w:t>are</w:t>
      </w:r>
      <w:r w:rsidRPr="00816292">
        <w:rPr>
          <w:bCs/>
        </w:rPr>
        <w:t xml:space="preserve"> 1.7%, 2.2%, and 3.3%, respectively. The 25th percentile, 50th percentile, and 75th percentile of the CV for Hybrid(</w:t>
      </w:r>
      <w:proofErr w:type="gramStart"/>
      <w:r w:rsidRPr="00816292">
        <w:rPr>
          <w:bCs/>
        </w:rPr>
        <w:t>Q,S</w:t>
      </w:r>
      <w:proofErr w:type="gramEnd"/>
      <w:r w:rsidRPr="00816292">
        <w:rPr>
          <w:bCs/>
        </w:rPr>
        <w:t xml:space="preserve">)+ </w:t>
      </w:r>
      <w:r w:rsidRPr="00816292">
        <w:rPr>
          <w:bCs/>
        </w:rPr>
        <w:t>are</w:t>
      </w:r>
      <w:r w:rsidRPr="00816292">
        <w:rPr>
          <w:bCs/>
        </w:rPr>
        <w:t xml:space="preserve"> 2.2%, 2.9%, and 3.6%, respectively. (b) The CV of the time-averaged PET derived from Hybrid(Q,S)+. The 25th percentile, 50th percentile, and 75th percentile of the CV for Hybrid(</w:t>
      </w:r>
      <w:proofErr w:type="gramStart"/>
      <w:r w:rsidRPr="00816292">
        <w:rPr>
          <w:bCs/>
        </w:rPr>
        <w:t>Q,S</w:t>
      </w:r>
      <w:proofErr w:type="gramEnd"/>
      <w:r w:rsidRPr="00816292">
        <w:rPr>
          <w:bCs/>
        </w:rPr>
        <w:t xml:space="preserve">)+ </w:t>
      </w:r>
      <w:r w:rsidRPr="00816292">
        <w:rPr>
          <w:bCs/>
        </w:rPr>
        <w:t>are</w:t>
      </w:r>
      <w:r w:rsidRPr="00816292">
        <w:rPr>
          <w:bCs/>
        </w:rPr>
        <w:t xml:space="preserve"> 5.0%, 6.6%, and 8.4%, respectively.</w:t>
      </w:r>
    </w:p>
    <w:p w14:paraId="53B773DA" w14:textId="5B5D2B9C" w:rsidR="00EF1340" w:rsidRDefault="00CE1210" w:rsidP="00EF1340">
      <w:pPr>
        <w:pStyle w:val="SMHeading"/>
        <w:rPr>
          <w:b w:val="0"/>
          <w:szCs w:val="22"/>
          <w:lang w:eastAsia="zh-CN"/>
        </w:rPr>
      </w:pPr>
      <w:r>
        <w:rPr>
          <w:szCs w:val="22"/>
          <w:lang w:eastAsia="zh-CN"/>
        </w:rPr>
        <w:lastRenderedPageBreak/>
        <w:t>Figure S11</w:t>
      </w:r>
    </w:p>
    <w:p w14:paraId="18863627" w14:textId="3D0A7DCE" w:rsidR="00EF1340" w:rsidRDefault="00000000" w:rsidP="00EF1340">
      <w:pPr>
        <w:pStyle w:val="SMcaption"/>
        <w:rPr>
          <w:b/>
          <w:lang w:eastAsia="zh-CN"/>
        </w:rPr>
      </w:pPr>
      <w:r>
        <w:rPr>
          <w:noProof/>
        </w:rPr>
        <w:drawing>
          <wp:inline distT="0" distB="0" distL="0" distR="0">
            <wp:extent cx="5486400" cy="2827337"/>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486400" cy="2827337"/>
                    </a:xfrm>
                    <a:prstGeom prst="rect">
                      <a:avLst/>
                    </a:prstGeom>
                    <a:noFill/>
                    <a:ln>
                      <a:noFill/>
                    </a:ln>
                  </pic:spPr>
                </pic:pic>
              </a:graphicData>
            </a:graphic>
          </wp:inline>
        </w:drawing>
      </w:r>
    </w:p>
    <w:p w14:paraId="4160AB6A" w14:textId="1F353814" w:rsidR="000711EA" w:rsidRPr="00EF1340" w:rsidRDefault="00000000" w:rsidP="006E0E44">
      <w:pPr>
        <w:pStyle w:val="SMcaption"/>
        <w:rPr>
          <w:lang w:eastAsia="zh-CN"/>
        </w:rPr>
      </w:pPr>
      <w:r w:rsidRPr="00EF1340">
        <w:rPr>
          <w:b/>
          <w:lang w:eastAsia="zh-CN"/>
        </w:rPr>
        <w:t xml:space="preserve">Figure S11. </w:t>
      </w:r>
      <w:r w:rsidR="006E0E44">
        <w:rPr>
          <w:lang w:eastAsia="zh-CN"/>
        </w:rPr>
        <w:t xml:space="preserve">Schematic diagrams of the original piecewise function and the smooth approximation. The x-axis represents an input, where x0 is a threshold. The y-axis represents </w:t>
      </w:r>
      <w:r>
        <w:rPr>
          <w:lang w:eastAsia="zh-CN"/>
        </w:rPr>
        <w:t>the</w:t>
      </w:r>
      <w:r w:rsidR="006E0E44">
        <w:rPr>
          <w:lang w:eastAsia="zh-CN"/>
        </w:rPr>
        <w:t xml:space="preserve"> response. Note that this figure illustrates a simplified case. Hydrological models can involve intricate segmentation with multiple thresholds and diverse </w:t>
      </w:r>
      <w:r>
        <w:rPr>
          <w:lang w:eastAsia="zh-CN"/>
        </w:rPr>
        <w:t>functional</w:t>
      </w:r>
      <w:r w:rsidR="006E0E44">
        <w:rPr>
          <w:lang w:eastAsia="zh-CN"/>
        </w:rPr>
        <w:t xml:space="preserve"> forms across these thresholds. Therefore, </w:t>
      </w:r>
      <w:r>
        <w:rPr>
          <w:lang w:eastAsia="zh-CN"/>
        </w:rPr>
        <w:t>a</w:t>
      </w:r>
      <w:r w:rsidR="006E0E44">
        <w:rPr>
          <w:lang w:eastAsia="zh-CN"/>
        </w:rPr>
        <w:t xml:space="preserve"> smooth approximation needs to be designed accordingly.</w:t>
      </w:r>
      <w:r>
        <w:rPr>
          <w:lang w:eastAsia="zh-CN"/>
        </w:rPr>
        <w:t xml:space="preserve"> </w:t>
      </w:r>
      <w:r w:rsidR="006E0E44">
        <w:rPr>
          <w:lang w:eastAsia="zh-CN"/>
        </w:rPr>
        <w:br w:type="page"/>
      </w:r>
    </w:p>
    <w:p w14:paraId="771E233E" w14:textId="5203BB98" w:rsidR="009047EE" w:rsidRDefault="00000000" w:rsidP="009047EE">
      <w:pPr>
        <w:pStyle w:val="SMHeading"/>
        <w:rPr>
          <w:szCs w:val="22"/>
        </w:rPr>
      </w:pPr>
      <w:r w:rsidRPr="005314B5">
        <w:rPr>
          <w:szCs w:val="22"/>
        </w:rPr>
        <w:lastRenderedPageBreak/>
        <w:t xml:space="preserve">Table S1. </w:t>
      </w:r>
      <w:r w:rsidR="005F528D">
        <w:rPr>
          <w:rFonts w:hint="eastAsia"/>
          <w:b w:val="0"/>
          <w:bCs w:val="0"/>
          <w:lang w:eastAsia="zh-CN"/>
        </w:rPr>
        <w:t>B</w:t>
      </w:r>
      <w:r>
        <w:rPr>
          <w:b w:val="0"/>
          <w:bCs w:val="0"/>
        </w:rPr>
        <w:t>asic information for the 21 static attributes inputted into the parameterization NN and the replacement NN.</w:t>
      </w:r>
    </w:p>
    <w:tbl>
      <w:tblPr>
        <w:tblW w:w="8647" w:type="dxa"/>
        <w:tblLook w:val="04A0" w:firstRow="1" w:lastRow="0" w:firstColumn="1" w:lastColumn="0" w:noHBand="0" w:noVBand="1"/>
      </w:tblPr>
      <w:tblGrid>
        <w:gridCol w:w="1204"/>
        <w:gridCol w:w="5459"/>
        <w:gridCol w:w="1984"/>
      </w:tblGrid>
      <w:tr w:rsidR="000F6B1E" w14:paraId="33F6C72E" w14:textId="77777777" w:rsidTr="009047EE">
        <w:trPr>
          <w:trHeight w:val="225"/>
        </w:trPr>
        <w:tc>
          <w:tcPr>
            <w:tcW w:w="1204" w:type="dxa"/>
            <w:tcBorders>
              <w:top w:val="single" w:sz="8" w:space="0" w:color="auto"/>
              <w:left w:val="nil"/>
              <w:bottom w:val="single" w:sz="8" w:space="0" w:color="auto"/>
              <w:right w:val="nil"/>
            </w:tcBorders>
            <w:shd w:val="clear" w:color="auto" w:fill="auto"/>
            <w:vAlign w:val="center"/>
            <w:hideMark/>
          </w:tcPr>
          <w:p w14:paraId="5A3B09DB" w14:textId="77777777" w:rsidR="009047EE" w:rsidRPr="009F4EC9" w:rsidRDefault="00000000" w:rsidP="009047EE">
            <w:pPr>
              <w:rPr>
                <w:rFonts w:ascii="Myriad Pro" w:eastAsia="等线" w:hAnsi="Myriad Pro"/>
                <w:bCs/>
                <w:color w:val="000000"/>
                <w:sz w:val="22"/>
                <w:szCs w:val="22"/>
              </w:rPr>
            </w:pPr>
            <w:r w:rsidRPr="009F4EC9">
              <w:rPr>
                <w:rFonts w:ascii="Myriad Pro" w:eastAsia="等线" w:hAnsi="Myriad Pro"/>
                <w:bCs/>
                <w:color w:val="000000"/>
                <w:sz w:val="22"/>
                <w:szCs w:val="22"/>
              </w:rPr>
              <w:t>Attribute</w:t>
            </w:r>
          </w:p>
        </w:tc>
        <w:tc>
          <w:tcPr>
            <w:tcW w:w="5459" w:type="dxa"/>
            <w:tcBorders>
              <w:top w:val="single" w:sz="8" w:space="0" w:color="auto"/>
              <w:left w:val="nil"/>
              <w:bottom w:val="single" w:sz="8" w:space="0" w:color="auto"/>
              <w:right w:val="nil"/>
            </w:tcBorders>
            <w:shd w:val="clear" w:color="auto" w:fill="auto"/>
            <w:vAlign w:val="center"/>
            <w:hideMark/>
          </w:tcPr>
          <w:p w14:paraId="25F5F040" w14:textId="77777777" w:rsidR="009047EE" w:rsidRPr="009F4EC9" w:rsidRDefault="00000000" w:rsidP="009047EE">
            <w:pPr>
              <w:rPr>
                <w:rFonts w:ascii="Myriad Pro" w:eastAsia="等线" w:hAnsi="Myriad Pro"/>
                <w:bCs/>
                <w:color w:val="000000"/>
                <w:sz w:val="22"/>
                <w:szCs w:val="22"/>
              </w:rPr>
            </w:pPr>
            <w:r w:rsidRPr="009F4EC9">
              <w:rPr>
                <w:rFonts w:ascii="Myriad Pro" w:eastAsia="等线" w:hAnsi="Myriad Pro"/>
                <w:bCs/>
                <w:color w:val="000000"/>
                <w:sz w:val="22"/>
                <w:szCs w:val="22"/>
              </w:rPr>
              <w:t>Description</w:t>
            </w:r>
          </w:p>
        </w:tc>
        <w:tc>
          <w:tcPr>
            <w:tcW w:w="1984" w:type="dxa"/>
            <w:tcBorders>
              <w:top w:val="single" w:sz="8" w:space="0" w:color="auto"/>
              <w:left w:val="nil"/>
              <w:bottom w:val="single" w:sz="8" w:space="0" w:color="auto"/>
              <w:right w:val="nil"/>
            </w:tcBorders>
            <w:shd w:val="clear" w:color="auto" w:fill="auto"/>
            <w:noWrap/>
            <w:vAlign w:val="center"/>
            <w:hideMark/>
          </w:tcPr>
          <w:p w14:paraId="670E8AFC" w14:textId="77777777" w:rsidR="009047EE" w:rsidRPr="009F4EC9" w:rsidRDefault="00000000" w:rsidP="009047EE">
            <w:pPr>
              <w:rPr>
                <w:rFonts w:ascii="Myriad Pro" w:eastAsia="等线" w:hAnsi="Myriad Pro"/>
                <w:bCs/>
                <w:color w:val="000000"/>
                <w:sz w:val="22"/>
                <w:szCs w:val="22"/>
              </w:rPr>
            </w:pPr>
            <w:r w:rsidRPr="009F4EC9">
              <w:rPr>
                <w:rFonts w:ascii="Myriad Pro" w:eastAsia="等线" w:hAnsi="Myriad Pro"/>
                <w:bCs/>
                <w:color w:val="000000"/>
                <w:sz w:val="22"/>
                <w:szCs w:val="22"/>
              </w:rPr>
              <w:t>Source</w:t>
            </w:r>
          </w:p>
        </w:tc>
      </w:tr>
      <w:tr w:rsidR="000F6B1E" w14:paraId="6AFEE1E5" w14:textId="77777777" w:rsidTr="009047EE">
        <w:trPr>
          <w:trHeight w:val="225"/>
        </w:trPr>
        <w:tc>
          <w:tcPr>
            <w:tcW w:w="1204" w:type="dxa"/>
            <w:tcBorders>
              <w:top w:val="nil"/>
              <w:left w:val="nil"/>
              <w:bottom w:val="nil"/>
              <w:right w:val="nil"/>
            </w:tcBorders>
            <w:shd w:val="clear" w:color="auto" w:fill="auto"/>
            <w:vAlign w:val="center"/>
            <w:hideMark/>
          </w:tcPr>
          <w:p w14:paraId="1D43FD30"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Area</w:t>
            </w:r>
          </w:p>
        </w:tc>
        <w:tc>
          <w:tcPr>
            <w:tcW w:w="5459" w:type="dxa"/>
            <w:tcBorders>
              <w:top w:val="nil"/>
              <w:left w:val="nil"/>
              <w:bottom w:val="nil"/>
              <w:right w:val="nil"/>
            </w:tcBorders>
            <w:shd w:val="clear" w:color="auto" w:fill="auto"/>
            <w:vAlign w:val="center"/>
            <w:hideMark/>
          </w:tcPr>
          <w:p w14:paraId="5454ED3B"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Grid cell area</w:t>
            </w:r>
          </w:p>
        </w:tc>
        <w:tc>
          <w:tcPr>
            <w:tcW w:w="1984" w:type="dxa"/>
            <w:vMerge w:val="restart"/>
            <w:tcBorders>
              <w:top w:val="nil"/>
              <w:left w:val="nil"/>
              <w:right w:val="nil"/>
            </w:tcBorders>
            <w:shd w:val="clear" w:color="auto" w:fill="auto"/>
            <w:noWrap/>
            <w:hideMark/>
          </w:tcPr>
          <w:p w14:paraId="591DE59F"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Derived from</w:t>
            </w:r>
            <w:r>
              <w:t xml:space="preserve"> </w:t>
            </w:r>
            <w:r w:rsidRPr="00AE1AA9">
              <w:rPr>
                <w:rFonts w:ascii="Myriad Pro" w:eastAsia="等线" w:hAnsi="Myriad Pro"/>
                <w:color w:val="000000"/>
                <w:sz w:val="22"/>
                <w:szCs w:val="22"/>
              </w:rPr>
              <w:t>Stacke &amp; Hagemann</w:t>
            </w:r>
            <w:r>
              <w:rPr>
                <w:rFonts w:ascii="Myriad Pro" w:hAnsi="Myriad Pro"/>
                <w:sz w:val="22"/>
              </w:rPr>
              <w:t xml:space="preserve"> (</w:t>
            </w:r>
            <w:r w:rsidRPr="00917C37">
              <w:rPr>
                <w:rFonts w:ascii="Myriad Pro" w:hAnsi="Myriad Pro"/>
                <w:sz w:val="22"/>
              </w:rPr>
              <w:fldChar w:fldCharType="begin"/>
            </w:r>
            <w:r>
              <w:rPr>
                <w:rFonts w:ascii="Myriad Pro" w:hAnsi="Myriad Pro"/>
                <w:sz w:val="22"/>
              </w:rPr>
              <w:instrText xml:space="preserve"> ADDIN EN.CITE &lt;EndNote&gt;&lt;Cite ExcludeAuth="1"&gt;&lt;Author&gt;Stacke&lt;/Author&gt;&lt;Year&gt;2021&lt;/Year&gt;&lt;RecNum&gt;40&lt;/RecNum&gt;&lt;DisplayText&gt;2021&lt;/DisplayText&gt;&lt;record&gt;&lt;rec-number&gt;40&lt;/rec-number&gt;&lt;foreign-keys&gt;&lt;key app="EN" db-id="dst02055zvtpzkewfdq52vv32ddarsrrdwsd" timestamp="1670662736"&gt;40&lt;/key&gt;&lt;key app="ENWeb" db-id=""&gt;0&lt;/key&gt;&lt;/foreign-keys&gt;&lt;ref-type name="Journal Article"&gt;17&lt;/ref-type&gt;&lt;contributors&gt;&lt;authors&gt;&lt;author&gt;Stacke, Tobias&lt;/author&gt;&lt;author&gt;Hagemann, Stefan&lt;/author&gt;&lt;/authors&gt;&lt;/contributors&gt;&lt;titles&gt;&lt;title&gt;HydroPy (v1.0): a new global hydrology model written in Python&lt;/title&gt;&lt;secondary-title&gt;Geoscientific Model Development&lt;/secondary-title&gt;&lt;/titles&gt;&lt;periodical&gt;&lt;full-title&gt;Geoscientific Model Development&lt;/full-title&gt;&lt;/periodical&gt;&lt;pages&gt;7795-7816&lt;/pages&gt;&lt;volume&gt;14&lt;/volume&gt;&lt;number&gt;12&lt;/number&gt;&lt;section&gt;7795&lt;/section&gt;&lt;dates&gt;&lt;year&gt;2021&lt;/year&gt;&lt;/dates&gt;&lt;isbn&gt;1991-9603&lt;/isbn&gt;&lt;urls&gt;&lt;/urls&gt;&lt;electronic-resource-num&gt;10.5194/gmd-14-7795-2021&lt;/electronic-resource-num&gt;&lt;/record&gt;&lt;/Cite&gt;&lt;/EndNote&gt;</w:instrText>
            </w:r>
            <w:r w:rsidRPr="00917C37">
              <w:rPr>
                <w:rFonts w:ascii="Myriad Pro" w:hAnsi="Myriad Pro"/>
                <w:sz w:val="22"/>
              </w:rPr>
              <w:fldChar w:fldCharType="separate"/>
            </w:r>
            <w:r>
              <w:rPr>
                <w:rFonts w:ascii="Myriad Pro" w:hAnsi="Myriad Pro"/>
                <w:noProof/>
                <w:sz w:val="22"/>
              </w:rPr>
              <w:t>2021</w:t>
            </w:r>
            <w:r w:rsidRPr="00917C37">
              <w:rPr>
                <w:rFonts w:ascii="Myriad Pro" w:hAnsi="Myriad Pro"/>
                <w:sz w:val="22"/>
              </w:rPr>
              <w:fldChar w:fldCharType="end"/>
            </w:r>
            <w:r>
              <w:rPr>
                <w:rFonts w:ascii="Myriad Pro" w:hAnsi="Myriad Pro"/>
                <w:sz w:val="22"/>
              </w:rPr>
              <w:t>)</w:t>
            </w:r>
          </w:p>
        </w:tc>
      </w:tr>
      <w:tr w:rsidR="000F6B1E" w14:paraId="1669D872" w14:textId="77777777" w:rsidTr="009047EE">
        <w:trPr>
          <w:trHeight w:val="225"/>
        </w:trPr>
        <w:tc>
          <w:tcPr>
            <w:tcW w:w="1204" w:type="dxa"/>
            <w:tcBorders>
              <w:top w:val="nil"/>
              <w:left w:val="nil"/>
              <w:bottom w:val="nil"/>
              <w:right w:val="nil"/>
            </w:tcBorders>
            <w:shd w:val="clear" w:color="auto" w:fill="auto"/>
            <w:vAlign w:val="center"/>
            <w:hideMark/>
          </w:tcPr>
          <w:p w14:paraId="4F2D05ED"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Topo</w:t>
            </w:r>
          </w:p>
        </w:tc>
        <w:tc>
          <w:tcPr>
            <w:tcW w:w="5459" w:type="dxa"/>
            <w:tcBorders>
              <w:top w:val="nil"/>
              <w:left w:val="nil"/>
              <w:bottom w:val="nil"/>
              <w:right w:val="nil"/>
            </w:tcBorders>
            <w:shd w:val="clear" w:color="auto" w:fill="auto"/>
            <w:vAlign w:val="center"/>
            <w:hideMark/>
          </w:tcPr>
          <w:p w14:paraId="0D493921"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Surface elevation</w:t>
            </w:r>
          </w:p>
        </w:tc>
        <w:tc>
          <w:tcPr>
            <w:tcW w:w="1984" w:type="dxa"/>
            <w:vMerge/>
            <w:tcBorders>
              <w:left w:val="nil"/>
              <w:right w:val="nil"/>
            </w:tcBorders>
            <w:shd w:val="clear" w:color="auto" w:fill="auto"/>
            <w:noWrap/>
            <w:hideMark/>
          </w:tcPr>
          <w:p w14:paraId="4D216D45" w14:textId="77777777" w:rsidR="009047EE" w:rsidRPr="009F4EC9" w:rsidRDefault="009047EE" w:rsidP="009047EE">
            <w:pPr>
              <w:rPr>
                <w:rFonts w:ascii="Myriad Pro" w:eastAsia="等线" w:hAnsi="Myriad Pro"/>
                <w:color w:val="000000"/>
                <w:sz w:val="22"/>
                <w:szCs w:val="22"/>
              </w:rPr>
            </w:pPr>
          </w:p>
        </w:tc>
      </w:tr>
      <w:tr w:rsidR="000F6B1E" w14:paraId="73D4928F" w14:textId="77777777" w:rsidTr="009047EE">
        <w:trPr>
          <w:trHeight w:val="225"/>
        </w:trPr>
        <w:tc>
          <w:tcPr>
            <w:tcW w:w="1204" w:type="dxa"/>
            <w:tcBorders>
              <w:top w:val="nil"/>
              <w:left w:val="nil"/>
              <w:bottom w:val="nil"/>
              <w:right w:val="nil"/>
            </w:tcBorders>
            <w:shd w:val="clear" w:color="auto" w:fill="auto"/>
            <w:vAlign w:val="center"/>
            <w:hideMark/>
          </w:tcPr>
          <w:p w14:paraId="75A141DC"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Topo_std</w:t>
            </w:r>
          </w:p>
        </w:tc>
        <w:tc>
          <w:tcPr>
            <w:tcW w:w="5459" w:type="dxa"/>
            <w:tcBorders>
              <w:top w:val="nil"/>
              <w:left w:val="nil"/>
              <w:bottom w:val="nil"/>
              <w:right w:val="nil"/>
            </w:tcBorders>
            <w:shd w:val="clear" w:color="auto" w:fill="auto"/>
            <w:vAlign w:val="center"/>
            <w:hideMark/>
          </w:tcPr>
          <w:p w14:paraId="46689AD2" w14:textId="71E3DBC6"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Standard deviation of su</w:t>
            </w:r>
            <w:r w:rsidRPr="009F4EC9">
              <w:rPr>
                <w:rFonts w:ascii="Myriad Pro" w:eastAsia="等线" w:hAnsi="Myriad Pro"/>
                <w:color w:val="000000"/>
                <w:sz w:val="22"/>
                <w:szCs w:val="22"/>
              </w:rPr>
              <w:t>b-</w:t>
            </w:r>
            <w:r w:rsidRPr="009F4EC9">
              <w:rPr>
                <w:rFonts w:ascii="Myriad Pro" w:eastAsia="等线" w:hAnsi="Myriad Pro"/>
                <w:color w:val="000000"/>
                <w:sz w:val="22"/>
                <w:szCs w:val="22"/>
              </w:rPr>
              <w:t>grid elevation</w:t>
            </w:r>
          </w:p>
        </w:tc>
        <w:tc>
          <w:tcPr>
            <w:tcW w:w="1984" w:type="dxa"/>
            <w:vMerge/>
            <w:tcBorders>
              <w:left w:val="nil"/>
              <w:right w:val="nil"/>
            </w:tcBorders>
            <w:shd w:val="clear" w:color="auto" w:fill="auto"/>
            <w:noWrap/>
            <w:hideMark/>
          </w:tcPr>
          <w:p w14:paraId="3608348B" w14:textId="77777777" w:rsidR="009047EE" w:rsidRPr="009F4EC9" w:rsidRDefault="009047EE" w:rsidP="009047EE">
            <w:pPr>
              <w:rPr>
                <w:rFonts w:ascii="Myriad Pro" w:eastAsia="等线" w:hAnsi="Myriad Pro"/>
                <w:color w:val="000000"/>
                <w:sz w:val="22"/>
                <w:szCs w:val="22"/>
              </w:rPr>
            </w:pPr>
          </w:p>
        </w:tc>
      </w:tr>
      <w:tr w:rsidR="000F6B1E" w14:paraId="3FA950E8" w14:textId="77777777" w:rsidTr="009047EE">
        <w:trPr>
          <w:trHeight w:val="225"/>
        </w:trPr>
        <w:tc>
          <w:tcPr>
            <w:tcW w:w="1204" w:type="dxa"/>
            <w:tcBorders>
              <w:top w:val="nil"/>
              <w:left w:val="nil"/>
              <w:bottom w:val="nil"/>
              <w:right w:val="nil"/>
            </w:tcBorders>
            <w:shd w:val="clear" w:color="auto" w:fill="auto"/>
            <w:vAlign w:val="center"/>
            <w:hideMark/>
          </w:tcPr>
          <w:p w14:paraId="3D075E87"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Slope_avg</w:t>
            </w:r>
          </w:p>
        </w:tc>
        <w:tc>
          <w:tcPr>
            <w:tcW w:w="5459" w:type="dxa"/>
            <w:tcBorders>
              <w:top w:val="nil"/>
              <w:left w:val="nil"/>
              <w:bottom w:val="nil"/>
              <w:right w:val="nil"/>
            </w:tcBorders>
            <w:shd w:val="clear" w:color="auto" w:fill="auto"/>
            <w:vAlign w:val="center"/>
            <w:hideMark/>
          </w:tcPr>
          <w:p w14:paraId="5EC22E25" w14:textId="55F3F225"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Mean su</w:t>
            </w:r>
            <w:r w:rsidRPr="009F4EC9">
              <w:rPr>
                <w:rFonts w:ascii="Myriad Pro" w:eastAsia="等线" w:hAnsi="Myriad Pro"/>
                <w:color w:val="000000"/>
                <w:sz w:val="22"/>
                <w:szCs w:val="22"/>
              </w:rPr>
              <w:t>b-</w:t>
            </w:r>
            <w:r w:rsidRPr="009F4EC9">
              <w:rPr>
                <w:rFonts w:ascii="Myriad Pro" w:eastAsia="等线" w:hAnsi="Myriad Pro"/>
                <w:color w:val="000000"/>
                <w:sz w:val="22"/>
                <w:szCs w:val="22"/>
              </w:rPr>
              <w:t>grid slope</w:t>
            </w:r>
          </w:p>
        </w:tc>
        <w:tc>
          <w:tcPr>
            <w:tcW w:w="1984" w:type="dxa"/>
            <w:vMerge/>
            <w:tcBorders>
              <w:left w:val="nil"/>
              <w:right w:val="nil"/>
            </w:tcBorders>
            <w:shd w:val="clear" w:color="auto" w:fill="auto"/>
            <w:noWrap/>
            <w:hideMark/>
          </w:tcPr>
          <w:p w14:paraId="5A7117C2" w14:textId="77777777" w:rsidR="009047EE" w:rsidRPr="009F4EC9" w:rsidRDefault="009047EE" w:rsidP="009047EE">
            <w:pPr>
              <w:rPr>
                <w:rFonts w:ascii="Myriad Pro" w:eastAsia="等线" w:hAnsi="Myriad Pro"/>
                <w:color w:val="000000"/>
                <w:sz w:val="22"/>
                <w:szCs w:val="22"/>
              </w:rPr>
            </w:pPr>
          </w:p>
        </w:tc>
      </w:tr>
      <w:tr w:rsidR="000F6B1E" w14:paraId="3044CE0F" w14:textId="77777777" w:rsidTr="009047EE">
        <w:trPr>
          <w:trHeight w:val="225"/>
        </w:trPr>
        <w:tc>
          <w:tcPr>
            <w:tcW w:w="1204" w:type="dxa"/>
            <w:tcBorders>
              <w:top w:val="nil"/>
              <w:left w:val="nil"/>
              <w:bottom w:val="nil"/>
              <w:right w:val="nil"/>
            </w:tcBorders>
            <w:shd w:val="clear" w:color="auto" w:fill="auto"/>
            <w:vAlign w:val="center"/>
            <w:hideMark/>
          </w:tcPr>
          <w:p w14:paraId="5D91AF8B"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Wcap</w:t>
            </w:r>
          </w:p>
        </w:tc>
        <w:tc>
          <w:tcPr>
            <w:tcW w:w="5459" w:type="dxa"/>
            <w:tcBorders>
              <w:top w:val="nil"/>
              <w:left w:val="nil"/>
              <w:bottom w:val="nil"/>
              <w:right w:val="nil"/>
            </w:tcBorders>
            <w:shd w:val="clear" w:color="auto" w:fill="auto"/>
            <w:vAlign w:val="center"/>
            <w:hideMark/>
          </w:tcPr>
          <w:p w14:paraId="39084A7A" w14:textId="3E73B75D"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Max soil water capacity</w:t>
            </w:r>
          </w:p>
        </w:tc>
        <w:tc>
          <w:tcPr>
            <w:tcW w:w="1984" w:type="dxa"/>
            <w:vMerge/>
            <w:tcBorders>
              <w:left w:val="nil"/>
              <w:right w:val="nil"/>
            </w:tcBorders>
            <w:shd w:val="clear" w:color="auto" w:fill="auto"/>
            <w:noWrap/>
            <w:hideMark/>
          </w:tcPr>
          <w:p w14:paraId="0E1E0224" w14:textId="77777777" w:rsidR="009047EE" w:rsidRPr="009F4EC9" w:rsidRDefault="009047EE" w:rsidP="009047EE">
            <w:pPr>
              <w:rPr>
                <w:rFonts w:ascii="Myriad Pro" w:eastAsia="等线" w:hAnsi="Myriad Pro"/>
                <w:color w:val="000000"/>
                <w:sz w:val="22"/>
                <w:szCs w:val="22"/>
              </w:rPr>
            </w:pPr>
          </w:p>
        </w:tc>
      </w:tr>
      <w:tr w:rsidR="000F6B1E" w14:paraId="1448DC7E" w14:textId="77777777" w:rsidTr="009047EE">
        <w:trPr>
          <w:trHeight w:val="225"/>
        </w:trPr>
        <w:tc>
          <w:tcPr>
            <w:tcW w:w="1204" w:type="dxa"/>
            <w:tcBorders>
              <w:top w:val="nil"/>
              <w:left w:val="nil"/>
              <w:bottom w:val="nil"/>
              <w:right w:val="nil"/>
            </w:tcBorders>
            <w:shd w:val="clear" w:color="auto" w:fill="auto"/>
            <w:vAlign w:val="center"/>
            <w:hideMark/>
          </w:tcPr>
          <w:p w14:paraId="5AA1EB04"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Wava</w:t>
            </w:r>
          </w:p>
        </w:tc>
        <w:tc>
          <w:tcPr>
            <w:tcW w:w="5459" w:type="dxa"/>
            <w:tcBorders>
              <w:top w:val="nil"/>
              <w:left w:val="nil"/>
              <w:bottom w:val="nil"/>
              <w:right w:val="nil"/>
            </w:tcBorders>
            <w:shd w:val="clear" w:color="auto" w:fill="auto"/>
            <w:vAlign w:val="center"/>
            <w:hideMark/>
          </w:tcPr>
          <w:p w14:paraId="10C1E2EE"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Plant available water</w:t>
            </w:r>
          </w:p>
        </w:tc>
        <w:tc>
          <w:tcPr>
            <w:tcW w:w="1984" w:type="dxa"/>
            <w:vMerge/>
            <w:tcBorders>
              <w:left w:val="nil"/>
              <w:right w:val="nil"/>
            </w:tcBorders>
            <w:shd w:val="clear" w:color="auto" w:fill="auto"/>
            <w:noWrap/>
            <w:hideMark/>
          </w:tcPr>
          <w:p w14:paraId="792B7C34" w14:textId="77777777" w:rsidR="009047EE" w:rsidRPr="009F4EC9" w:rsidRDefault="009047EE" w:rsidP="009047EE">
            <w:pPr>
              <w:rPr>
                <w:rFonts w:ascii="Myriad Pro" w:eastAsia="等线" w:hAnsi="Myriad Pro"/>
                <w:color w:val="000000"/>
                <w:sz w:val="22"/>
                <w:szCs w:val="22"/>
              </w:rPr>
            </w:pPr>
          </w:p>
        </w:tc>
      </w:tr>
      <w:tr w:rsidR="000F6B1E" w14:paraId="0DDF7411" w14:textId="77777777" w:rsidTr="009047EE">
        <w:trPr>
          <w:trHeight w:val="225"/>
        </w:trPr>
        <w:tc>
          <w:tcPr>
            <w:tcW w:w="1204" w:type="dxa"/>
            <w:tcBorders>
              <w:top w:val="nil"/>
              <w:left w:val="nil"/>
              <w:bottom w:val="nil"/>
              <w:right w:val="nil"/>
            </w:tcBorders>
            <w:shd w:val="clear" w:color="auto" w:fill="auto"/>
            <w:vAlign w:val="center"/>
            <w:hideMark/>
          </w:tcPr>
          <w:p w14:paraId="4A3F7C27"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Wmin</w:t>
            </w:r>
          </w:p>
        </w:tc>
        <w:tc>
          <w:tcPr>
            <w:tcW w:w="5459" w:type="dxa"/>
            <w:tcBorders>
              <w:top w:val="nil"/>
              <w:left w:val="nil"/>
              <w:bottom w:val="nil"/>
              <w:right w:val="nil"/>
            </w:tcBorders>
            <w:shd w:val="clear" w:color="auto" w:fill="auto"/>
            <w:vAlign w:val="center"/>
            <w:hideMark/>
          </w:tcPr>
          <w:p w14:paraId="008ACEB8" w14:textId="29E64DB1"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Min su</w:t>
            </w:r>
            <w:r w:rsidRPr="009F4EC9">
              <w:rPr>
                <w:rFonts w:ascii="Myriad Pro" w:eastAsia="等线" w:hAnsi="Myriad Pro"/>
                <w:color w:val="000000"/>
                <w:sz w:val="22"/>
                <w:szCs w:val="22"/>
              </w:rPr>
              <w:t>b-</w:t>
            </w:r>
            <w:r w:rsidRPr="009F4EC9">
              <w:rPr>
                <w:rFonts w:ascii="Myriad Pro" w:eastAsia="等线" w:hAnsi="Myriad Pro"/>
                <w:color w:val="000000"/>
                <w:sz w:val="22"/>
                <w:szCs w:val="22"/>
              </w:rPr>
              <w:t>grid water holding capacity</w:t>
            </w:r>
          </w:p>
        </w:tc>
        <w:tc>
          <w:tcPr>
            <w:tcW w:w="1984" w:type="dxa"/>
            <w:vMerge/>
            <w:tcBorders>
              <w:left w:val="nil"/>
              <w:right w:val="nil"/>
            </w:tcBorders>
            <w:shd w:val="clear" w:color="auto" w:fill="auto"/>
            <w:noWrap/>
            <w:hideMark/>
          </w:tcPr>
          <w:p w14:paraId="6829278E" w14:textId="77777777" w:rsidR="009047EE" w:rsidRPr="009F4EC9" w:rsidRDefault="009047EE" w:rsidP="009047EE">
            <w:pPr>
              <w:rPr>
                <w:rFonts w:ascii="Myriad Pro" w:eastAsia="等线" w:hAnsi="Myriad Pro"/>
                <w:color w:val="000000"/>
                <w:sz w:val="22"/>
                <w:szCs w:val="22"/>
              </w:rPr>
            </w:pPr>
          </w:p>
        </w:tc>
      </w:tr>
      <w:tr w:rsidR="000F6B1E" w14:paraId="727A87E8" w14:textId="77777777" w:rsidTr="009047EE">
        <w:trPr>
          <w:trHeight w:val="225"/>
        </w:trPr>
        <w:tc>
          <w:tcPr>
            <w:tcW w:w="1204" w:type="dxa"/>
            <w:tcBorders>
              <w:top w:val="nil"/>
              <w:left w:val="nil"/>
              <w:bottom w:val="nil"/>
              <w:right w:val="nil"/>
            </w:tcBorders>
            <w:shd w:val="clear" w:color="auto" w:fill="auto"/>
            <w:vAlign w:val="center"/>
            <w:hideMark/>
          </w:tcPr>
          <w:p w14:paraId="50746A52"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Wmax</w:t>
            </w:r>
          </w:p>
        </w:tc>
        <w:tc>
          <w:tcPr>
            <w:tcW w:w="5459" w:type="dxa"/>
            <w:tcBorders>
              <w:top w:val="nil"/>
              <w:left w:val="nil"/>
              <w:bottom w:val="nil"/>
              <w:right w:val="nil"/>
            </w:tcBorders>
            <w:shd w:val="clear" w:color="auto" w:fill="auto"/>
            <w:vAlign w:val="center"/>
            <w:hideMark/>
          </w:tcPr>
          <w:p w14:paraId="1D1FA3D5" w14:textId="10AF9DBB"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Max su</w:t>
            </w:r>
            <w:r w:rsidRPr="009F4EC9">
              <w:rPr>
                <w:rFonts w:ascii="Myriad Pro" w:eastAsia="等线" w:hAnsi="Myriad Pro"/>
                <w:color w:val="000000"/>
                <w:sz w:val="22"/>
                <w:szCs w:val="22"/>
              </w:rPr>
              <w:t>b-</w:t>
            </w:r>
            <w:r w:rsidRPr="009F4EC9">
              <w:rPr>
                <w:rFonts w:ascii="Myriad Pro" w:eastAsia="等线" w:hAnsi="Myriad Pro"/>
                <w:color w:val="000000"/>
                <w:sz w:val="22"/>
                <w:szCs w:val="22"/>
              </w:rPr>
              <w:t>grid water holding capacity</w:t>
            </w:r>
          </w:p>
        </w:tc>
        <w:tc>
          <w:tcPr>
            <w:tcW w:w="1984" w:type="dxa"/>
            <w:vMerge/>
            <w:tcBorders>
              <w:left w:val="nil"/>
              <w:right w:val="nil"/>
            </w:tcBorders>
            <w:shd w:val="clear" w:color="auto" w:fill="auto"/>
            <w:noWrap/>
            <w:hideMark/>
          </w:tcPr>
          <w:p w14:paraId="61DCE643" w14:textId="77777777" w:rsidR="009047EE" w:rsidRPr="009F4EC9" w:rsidRDefault="009047EE" w:rsidP="009047EE">
            <w:pPr>
              <w:rPr>
                <w:rFonts w:ascii="Myriad Pro" w:eastAsia="等线" w:hAnsi="Myriad Pro"/>
                <w:color w:val="000000"/>
                <w:sz w:val="22"/>
                <w:szCs w:val="22"/>
              </w:rPr>
            </w:pPr>
          </w:p>
        </w:tc>
      </w:tr>
      <w:tr w:rsidR="000F6B1E" w14:paraId="09300144" w14:textId="77777777" w:rsidTr="009047EE">
        <w:trPr>
          <w:trHeight w:val="225"/>
        </w:trPr>
        <w:tc>
          <w:tcPr>
            <w:tcW w:w="1204" w:type="dxa"/>
            <w:tcBorders>
              <w:top w:val="nil"/>
              <w:left w:val="nil"/>
              <w:bottom w:val="nil"/>
              <w:right w:val="nil"/>
            </w:tcBorders>
            <w:shd w:val="clear" w:color="auto" w:fill="auto"/>
            <w:vAlign w:val="center"/>
            <w:hideMark/>
          </w:tcPr>
          <w:p w14:paraId="61BCBAE0"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Beta</w:t>
            </w:r>
          </w:p>
        </w:tc>
        <w:tc>
          <w:tcPr>
            <w:tcW w:w="5459" w:type="dxa"/>
            <w:tcBorders>
              <w:top w:val="nil"/>
              <w:left w:val="nil"/>
              <w:bottom w:val="nil"/>
              <w:right w:val="nil"/>
            </w:tcBorders>
            <w:shd w:val="clear" w:color="auto" w:fill="auto"/>
            <w:vAlign w:val="center"/>
            <w:hideMark/>
          </w:tcPr>
          <w:p w14:paraId="205A1D49"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Beta parameter distribution</w:t>
            </w:r>
          </w:p>
        </w:tc>
        <w:tc>
          <w:tcPr>
            <w:tcW w:w="1984" w:type="dxa"/>
            <w:vMerge/>
            <w:tcBorders>
              <w:left w:val="nil"/>
              <w:right w:val="nil"/>
            </w:tcBorders>
            <w:shd w:val="clear" w:color="auto" w:fill="auto"/>
            <w:noWrap/>
            <w:hideMark/>
          </w:tcPr>
          <w:p w14:paraId="3C22414D" w14:textId="77777777" w:rsidR="009047EE" w:rsidRPr="009F4EC9" w:rsidRDefault="009047EE" w:rsidP="009047EE">
            <w:pPr>
              <w:rPr>
                <w:rFonts w:ascii="Myriad Pro" w:eastAsia="等线" w:hAnsi="Myriad Pro"/>
                <w:color w:val="000000"/>
                <w:sz w:val="22"/>
                <w:szCs w:val="22"/>
              </w:rPr>
            </w:pPr>
          </w:p>
        </w:tc>
      </w:tr>
      <w:tr w:rsidR="000F6B1E" w14:paraId="1A9DB4BA" w14:textId="77777777" w:rsidTr="009047EE">
        <w:trPr>
          <w:trHeight w:val="225"/>
        </w:trPr>
        <w:tc>
          <w:tcPr>
            <w:tcW w:w="1204" w:type="dxa"/>
            <w:tcBorders>
              <w:top w:val="nil"/>
              <w:left w:val="nil"/>
              <w:bottom w:val="nil"/>
              <w:right w:val="nil"/>
            </w:tcBorders>
            <w:shd w:val="clear" w:color="auto" w:fill="auto"/>
            <w:vAlign w:val="center"/>
            <w:hideMark/>
          </w:tcPr>
          <w:p w14:paraId="11AD3C76"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Boro</w:t>
            </w:r>
          </w:p>
        </w:tc>
        <w:tc>
          <w:tcPr>
            <w:tcW w:w="5459" w:type="dxa"/>
            <w:tcBorders>
              <w:top w:val="nil"/>
              <w:left w:val="nil"/>
              <w:bottom w:val="nil"/>
              <w:right w:val="nil"/>
            </w:tcBorders>
            <w:shd w:val="clear" w:color="auto" w:fill="auto"/>
            <w:vAlign w:val="center"/>
            <w:hideMark/>
          </w:tcPr>
          <w:p w14:paraId="3DF53B88"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Rescaled orographic standard deviation</w:t>
            </w:r>
          </w:p>
        </w:tc>
        <w:tc>
          <w:tcPr>
            <w:tcW w:w="1984" w:type="dxa"/>
            <w:vMerge/>
            <w:tcBorders>
              <w:left w:val="nil"/>
              <w:right w:val="nil"/>
            </w:tcBorders>
            <w:shd w:val="clear" w:color="auto" w:fill="auto"/>
            <w:noWrap/>
            <w:hideMark/>
          </w:tcPr>
          <w:p w14:paraId="03F9A0E2" w14:textId="77777777" w:rsidR="009047EE" w:rsidRPr="009F4EC9" w:rsidRDefault="009047EE" w:rsidP="009047EE">
            <w:pPr>
              <w:rPr>
                <w:rFonts w:ascii="Myriad Pro" w:eastAsia="等线" w:hAnsi="Myriad Pro"/>
                <w:color w:val="000000"/>
                <w:sz w:val="22"/>
                <w:szCs w:val="22"/>
              </w:rPr>
            </w:pPr>
          </w:p>
        </w:tc>
      </w:tr>
      <w:tr w:rsidR="000F6B1E" w14:paraId="40682A06" w14:textId="77777777" w:rsidTr="009047EE">
        <w:trPr>
          <w:trHeight w:val="225"/>
        </w:trPr>
        <w:tc>
          <w:tcPr>
            <w:tcW w:w="1204" w:type="dxa"/>
            <w:tcBorders>
              <w:top w:val="nil"/>
              <w:left w:val="nil"/>
              <w:bottom w:val="nil"/>
              <w:right w:val="nil"/>
            </w:tcBorders>
            <w:shd w:val="clear" w:color="auto" w:fill="auto"/>
            <w:vAlign w:val="center"/>
            <w:hideMark/>
          </w:tcPr>
          <w:p w14:paraId="2F2B0702"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B</w:t>
            </w:r>
          </w:p>
        </w:tc>
        <w:tc>
          <w:tcPr>
            <w:tcW w:w="5459" w:type="dxa"/>
            <w:tcBorders>
              <w:top w:val="nil"/>
              <w:left w:val="nil"/>
              <w:bottom w:val="nil"/>
              <w:right w:val="nil"/>
            </w:tcBorders>
            <w:shd w:val="clear" w:color="auto" w:fill="auto"/>
            <w:vAlign w:val="center"/>
            <w:hideMark/>
          </w:tcPr>
          <w:p w14:paraId="20B89D7D" w14:textId="792CE08B"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The su</w:t>
            </w:r>
            <w:r w:rsidRPr="009F4EC9">
              <w:rPr>
                <w:rFonts w:ascii="Myriad Pro" w:eastAsia="等线" w:hAnsi="Myriad Pro"/>
                <w:color w:val="000000"/>
                <w:sz w:val="22"/>
                <w:szCs w:val="22"/>
              </w:rPr>
              <w:t>b-</w:t>
            </w:r>
            <w:r w:rsidRPr="009F4EC9">
              <w:rPr>
                <w:rFonts w:ascii="Myriad Pro" w:eastAsia="等线" w:hAnsi="Myriad Pro"/>
                <w:color w:val="000000"/>
                <w:sz w:val="22"/>
                <w:szCs w:val="22"/>
              </w:rPr>
              <w:t>grid distribution of the soil moisture capacity</w:t>
            </w:r>
          </w:p>
        </w:tc>
        <w:tc>
          <w:tcPr>
            <w:tcW w:w="1984" w:type="dxa"/>
            <w:vMerge/>
            <w:tcBorders>
              <w:left w:val="nil"/>
              <w:right w:val="nil"/>
            </w:tcBorders>
            <w:shd w:val="clear" w:color="auto" w:fill="auto"/>
            <w:noWrap/>
            <w:hideMark/>
          </w:tcPr>
          <w:p w14:paraId="657E7C01" w14:textId="77777777" w:rsidR="009047EE" w:rsidRPr="009F4EC9" w:rsidRDefault="009047EE" w:rsidP="009047EE">
            <w:pPr>
              <w:rPr>
                <w:rFonts w:ascii="Myriad Pro" w:eastAsia="等线" w:hAnsi="Myriad Pro"/>
                <w:color w:val="000000"/>
                <w:sz w:val="22"/>
                <w:szCs w:val="22"/>
              </w:rPr>
            </w:pPr>
          </w:p>
        </w:tc>
      </w:tr>
      <w:tr w:rsidR="000F6B1E" w14:paraId="60C0E5E1" w14:textId="77777777" w:rsidTr="009047EE">
        <w:trPr>
          <w:trHeight w:val="225"/>
        </w:trPr>
        <w:tc>
          <w:tcPr>
            <w:tcW w:w="1204" w:type="dxa"/>
            <w:tcBorders>
              <w:top w:val="nil"/>
              <w:left w:val="nil"/>
              <w:bottom w:val="nil"/>
              <w:right w:val="nil"/>
            </w:tcBorders>
            <w:shd w:val="clear" w:color="auto" w:fill="auto"/>
            <w:vAlign w:val="center"/>
            <w:hideMark/>
          </w:tcPr>
          <w:p w14:paraId="77210516"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LAI_avg</w:t>
            </w:r>
          </w:p>
        </w:tc>
        <w:tc>
          <w:tcPr>
            <w:tcW w:w="5459" w:type="dxa"/>
            <w:tcBorders>
              <w:top w:val="nil"/>
              <w:left w:val="nil"/>
              <w:bottom w:val="nil"/>
              <w:right w:val="nil"/>
            </w:tcBorders>
            <w:shd w:val="clear" w:color="auto" w:fill="auto"/>
            <w:vAlign w:val="center"/>
            <w:hideMark/>
          </w:tcPr>
          <w:p w14:paraId="48CD2630"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Mean monthly leaf area index (LAI)</w:t>
            </w:r>
          </w:p>
        </w:tc>
        <w:tc>
          <w:tcPr>
            <w:tcW w:w="1984" w:type="dxa"/>
            <w:vMerge/>
            <w:tcBorders>
              <w:left w:val="nil"/>
              <w:right w:val="nil"/>
            </w:tcBorders>
            <w:shd w:val="clear" w:color="auto" w:fill="auto"/>
            <w:noWrap/>
            <w:hideMark/>
          </w:tcPr>
          <w:p w14:paraId="013EC965" w14:textId="77777777" w:rsidR="009047EE" w:rsidRPr="009F4EC9" w:rsidRDefault="009047EE" w:rsidP="009047EE">
            <w:pPr>
              <w:rPr>
                <w:rFonts w:ascii="Myriad Pro" w:eastAsia="等线" w:hAnsi="Myriad Pro"/>
                <w:color w:val="000000"/>
                <w:sz w:val="22"/>
                <w:szCs w:val="22"/>
              </w:rPr>
            </w:pPr>
          </w:p>
        </w:tc>
      </w:tr>
      <w:tr w:rsidR="000F6B1E" w14:paraId="54C320D7" w14:textId="77777777" w:rsidTr="009047EE">
        <w:trPr>
          <w:trHeight w:val="225"/>
        </w:trPr>
        <w:tc>
          <w:tcPr>
            <w:tcW w:w="1204" w:type="dxa"/>
            <w:tcBorders>
              <w:top w:val="nil"/>
              <w:left w:val="nil"/>
              <w:bottom w:val="nil"/>
              <w:right w:val="nil"/>
            </w:tcBorders>
            <w:shd w:val="clear" w:color="auto" w:fill="auto"/>
            <w:vAlign w:val="center"/>
            <w:hideMark/>
          </w:tcPr>
          <w:p w14:paraId="633FDFCC"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LAI_max</w:t>
            </w:r>
          </w:p>
        </w:tc>
        <w:tc>
          <w:tcPr>
            <w:tcW w:w="5459" w:type="dxa"/>
            <w:tcBorders>
              <w:top w:val="nil"/>
              <w:left w:val="nil"/>
              <w:bottom w:val="nil"/>
              <w:right w:val="nil"/>
            </w:tcBorders>
            <w:shd w:val="clear" w:color="auto" w:fill="auto"/>
            <w:vAlign w:val="center"/>
            <w:hideMark/>
          </w:tcPr>
          <w:p w14:paraId="24799277" w14:textId="51DC150E"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Max monthly LAI</w:t>
            </w:r>
          </w:p>
        </w:tc>
        <w:tc>
          <w:tcPr>
            <w:tcW w:w="1984" w:type="dxa"/>
            <w:vMerge/>
            <w:tcBorders>
              <w:left w:val="nil"/>
              <w:right w:val="nil"/>
            </w:tcBorders>
            <w:shd w:val="clear" w:color="auto" w:fill="auto"/>
            <w:noWrap/>
            <w:hideMark/>
          </w:tcPr>
          <w:p w14:paraId="66F4B4A6" w14:textId="77777777" w:rsidR="009047EE" w:rsidRPr="009F4EC9" w:rsidRDefault="009047EE" w:rsidP="009047EE">
            <w:pPr>
              <w:rPr>
                <w:rFonts w:ascii="Myriad Pro" w:eastAsia="等线" w:hAnsi="Myriad Pro"/>
                <w:color w:val="000000"/>
                <w:sz w:val="22"/>
                <w:szCs w:val="22"/>
              </w:rPr>
            </w:pPr>
          </w:p>
        </w:tc>
      </w:tr>
      <w:tr w:rsidR="000F6B1E" w14:paraId="127F1731" w14:textId="77777777" w:rsidTr="009047EE">
        <w:trPr>
          <w:trHeight w:val="225"/>
        </w:trPr>
        <w:tc>
          <w:tcPr>
            <w:tcW w:w="1204" w:type="dxa"/>
            <w:tcBorders>
              <w:top w:val="nil"/>
              <w:left w:val="nil"/>
              <w:bottom w:val="nil"/>
              <w:right w:val="nil"/>
            </w:tcBorders>
            <w:shd w:val="clear" w:color="auto" w:fill="auto"/>
            <w:vAlign w:val="center"/>
            <w:hideMark/>
          </w:tcPr>
          <w:p w14:paraId="5CCFBE75"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LAI_diff</w:t>
            </w:r>
          </w:p>
        </w:tc>
        <w:tc>
          <w:tcPr>
            <w:tcW w:w="5459" w:type="dxa"/>
            <w:tcBorders>
              <w:top w:val="nil"/>
              <w:left w:val="nil"/>
              <w:bottom w:val="nil"/>
              <w:right w:val="nil"/>
            </w:tcBorders>
            <w:shd w:val="clear" w:color="auto" w:fill="auto"/>
            <w:vAlign w:val="center"/>
            <w:hideMark/>
          </w:tcPr>
          <w:p w14:paraId="28CA6CFD"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Difference between max and min monthly LAI</w:t>
            </w:r>
          </w:p>
        </w:tc>
        <w:tc>
          <w:tcPr>
            <w:tcW w:w="1984" w:type="dxa"/>
            <w:vMerge/>
            <w:tcBorders>
              <w:left w:val="nil"/>
              <w:right w:val="nil"/>
            </w:tcBorders>
            <w:shd w:val="clear" w:color="auto" w:fill="auto"/>
            <w:noWrap/>
            <w:hideMark/>
          </w:tcPr>
          <w:p w14:paraId="78C4019F" w14:textId="77777777" w:rsidR="009047EE" w:rsidRPr="009F4EC9" w:rsidRDefault="009047EE" w:rsidP="009047EE">
            <w:pPr>
              <w:rPr>
                <w:rFonts w:ascii="Myriad Pro" w:eastAsia="等线" w:hAnsi="Myriad Pro"/>
                <w:color w:val="000000"/>
                <w:sz w:val="22"/>
                <w:szCs w:val="22"/>
              </w:rPr>
            </w:pPr>
          </w:p>
        </w:tc>
      </w:tr>
      <w:tr w:rsidR="000F6B1E" w14:paraId="446992B2" w14:textId="77777777" w:rsidTr="009047EE">
        <w:trPr>
          <w:trHeight w:val="225"/>
        </w:trPr>
        <w:tc>
          <w:tcPr>
            <w:tcW w:w="1204" w:type="dxa"/>
            <w:tcBorders>
              <w:top w:val="nil"/>
              <w:left w:val="nil"/>
              <w:bottom w:val="nil"/>
              <w:right w:val="nil"/>
            </w:tcBorders>
            <w:shd w:val="clear" w:color="auto" w:fill="auto"/>
            <w:vAlign w:val="center"/>
            <w:hideMark/>
          </w:tcPr>
          <w:p w14:paraId="30A971F7"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Fveg_avg</w:t>
            </w:r>
          </w:p>
        </w:tc>
        <w:tc>
          <w:tcPr>
            <w:tcW w:w="5459" w:type="dxa"/>
            <w:tcBorders>
              <w:top w:val="nil"/>
              <w:left w:val="nil"/>
              <w:bottom w:val="nil"/>
              <w:right w:val="nil"/>
            </w:tcBorders>
            <w:shd w:val="clear" w:color="auto" w:fill="auto"/>
            <w:vAlign w:val="center"/>
            <w:hideMark/>
          </w:tcPr>
          <w:p w14:paraId="6F85EF4A"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Mean monthly vegetation fraction (Fveg)</w:t>
            </w:r>
          </w:p>
        </w:tc>
        <w:tc>
          <w:tcPr>
            <w:tcW w:w="1984" w:type="dxa"/>
            <w:vMerge/>
            <w:tcBorders>
              <w:left w:val="nil"/>
              <w:right w:val="nil"/>
            </w:tcBorders>
            <w:shd w:val="clear" w:color="auto" w:fill="auto"/>
            <w:noWrap/>
            <w:hideMark/>
          </w:tcPr>
          <w:p w14:paraId="0039CC91" w14:textId="77777777" w:rsidR="009047EE" w:rsidRPr="009F4EC9" w:rsidRDefault="009047EE" w:rsidP="009047EE">
            <w:pPr>
              <w:rPr>
                <w:rFonts w:ascii="Myriad Pro" w:eastAsia="等线" w:hAnsi="Myriad Pro"/>
                <w:color w:val="000000"/>
                <w:sz w:val="22"/>
                <w:szCs w:val="22"/>
              </w:rPr>
            </w:pPr>
          </w:p>
        </w:tc>
      </w:tr>
      <w:tr w:rsidR="000F6B1E" w14:paraId="19E31C9D" w14:textId="77777777" w:rsidTr="009047EE">
        <w:trPr>
          <w:trHeight w:val="225"/>
        </w:trPr>
        <w:tc>
          <w:tcPr>
            <w:tcW w:w="1204" w:type="dxa"/>
            <w:tcBorders>
              <w:top w:val="nil"/>
              <w:left w:val="nil"/>
              <w:bottom w:val="nil"/>
              <w:right w:val="nil"/>
            </w:tcBorders>
            <w:shd w:val="clear" w:color="auto" w:fill="auto"/>
            <w:vAlign w:val="center"/>
            <w:hideMark/>
          </w:tcPr>
          <w:p w14:paraId="212D7D1A"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Fveg_max</w:t>
            </w:r>
          </w:p>
        </w:tc>
        <w:tc>
          <w:tcPr>
            <w:tcW w:w="5459" w:type="dxa"/>
            <w:tcBorders>
              <w:top w:val="nil"/>
              <w:left w:val="nil"/>
              <w:bottom w:val="nil"/>
              <w:right w:val="nil"/>
            </w:tcBorders>
            <w:shd w:val="clear" w:color="auto" w:fill="auto"/>
            <w:vAlign w:val="center"/>
            <w:hideMark/>
          </w:tcPr>
          <w:p w14:paraId="6925066A" w14:textId="1C32209F"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Max monthly Fveg</w:t>
            </w:r>
          </w:p>
        </w:tc>
        <w:tc>
          <w:tcPr>
            <w:tcW w:w="1984" w:type="dxa"/>
            <w:vMerge/>
            <w:tcBorders>
              <w:left w:val="nil"/>
              <w:right w:val="nil"/>
            </w:tcBorders>
            <w:shd w:val="clear" w:color="auto" w:fill="auto"/>
            <w:noWrap/>
            <w:hideMark/>
          </w:tcPr>
          <w:p w14:paraId="4C7404A5" w14:textId="77777777" w:rsidR="009047EE" w:rsidRPr="009F4EC9" w:rsidRDefault="009047EE" w:rsidP="009047EE">
            <w:pPr>
              <w:rPr>
                <w:rFonts w:ascii="Myriad Pro" w:eastAsia="等线" w:hAnsi="Myriad Pro"/>
                <w:color w:val="000000"/>
                <w:sz w:val="22"/>
                <w:szCs w:val="22"/>
              </w:rPr>
            </w:pPr>
          </w:p>
        </w:tc>
      </w:tr>
      <w:tr w:rsidR="000F6B1E" w14:paraId="6A79018F" w14:textId="77777777" w:rsidTr="009047EE">
        <w:trPr>
          <w:trHeight w:val="225"/>
        </w:trPr>
        <w:tc>
          <w:tcPr>
            <w:tcW w:w="1204" w:type="dxa"/>
            <w:tcBorders>
              <w:top w:val="nil"/>
              <w:left w:val="nil"/>
              <w:bottom w:val="nil"/>
              <w:right w:val="nil"/>
            </w:tcBorders>
            <w:shd w:val="clear" w:color="auto" w:fill="auto"/>
            <w:vAlign w:val="center"/>
            <w:hideMark/>
          </w:tcPr>
          <w:p w14:paraId="38CD7160"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Fveg_diff</w:t>
            </w:r>
          </w:p>
        </w:tc>
        <w:tc>
          <w:tcPr>
            <w:tcW w:w="5459" w:type="dxa"/>
            <w:tcBorders>
              <w:top w:val="nil"/>
              <w:left w:val="nil"/>
              <w:bottom w:val="nil"/>
              <w:right w:val="nil"/>
            </w:tcBorders>
            <w:shd w:val="clear" w:color="auto" w:fill="auto"/>
            <w:vAlign w:val="center"/>
            <w:hideMark/>
          </w:tcPr>
          <w:p w14:paraId="3C834E83" w14:textId="51737930"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Difference between max and min monthly Fveg</w:t>
            </w:r>
          </w:p>
        </w:tc>
        <w:tc>
          <w:tcPr>
            <w:tcW w:w="1984" w:type="dxa"/>
            <w:vMerge/>
            <w:tcBorders>
              <w:left w:val="nil"/>
              <w:bottom w:val="single" w:sz="4" w:space="0" w:color="auto"/>
              <w:right w:val="nil"/>
            </w:tcBorders>
            <w:shd w:val="clear" w:color="auto" w:fill="auto"/>
            <w:noWrap/>
            <w:hideMark/>
          </w:tcPr>
          <w:p w14:paraId="1467BAE1" w14:textId="77777777" w:rsidR="009047EE" w:rsidRPr="009F4EC9" w:rsidRDefault="009047EE" w:rsidP="009047EE">
            <w:pPr>
              <w:rPr>
                <w:rFonts w:ascii="Myriad Pro" w:eastAsia="等线" w:hAnsi="Myriad Pro"/>
                <w:color w:val="000000"/>
                <w:sz w:val="22"/>
                <w:szCs w:val="22"/>
              </w:rPr>
            </w:pPr>
          </w:p>
        </w:tc>
      </w:tr>
      <w:tr w:rsidR="000F6B1E" w14:paraId="25CCF501" w14:textId="77777777" w:rsidTr="009047EE">
        <w:trPr>
          <w:trHeight w:val="225"/>
        </w:trPr>
        <w:tc>
          <w:tcPr>
            <w:tcW w:w="1204" w:type="dxa"/>
            <w:tcBorders>
              <w:top w:val="nil"/>
              <w:left w:val="nil"/>
              <w:bottom w:val="nil"/>
              <w:right w:val="nil"/>
            </w:tcBorders>
            <w:shd w:val="clear" w:color="auto" w:fill="auto"/>
            <w:vAlign w:val="center"/>
            <w:hideMark/>
          </w:tcPr>
          <w:p w14:paraId="3F3DB127"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Prcp_avg</w:t>
            </w:r>
          </w:p>
        </w:tc>
        <w:tc>
          <w:tcPr>
            <w:tcW w:w="5459" w:type="dxa"/>
            <w:tcBorders>
              <w:top w:val="nil"/>
              <w:left w:val="nil"/>
              <w:bottom w:val="nil"/>
              <w:right w:val="nil"/>
            </w:tcBorders>
            <w:shd w:val="clear" w:color="auto" w:fill="auto"/>
            <w:vAlign w:val="center"/>
            <w:hideMark/>
          </w:tcPr>
          <w:p w14:paraId="3CC1F5B7" w14:textId="3844C2C0" w:rsidR="009047EE" w:rsidRPr="009F4EC9" w:rsidRDefault="009B6277" w:rsidP="009047EE">
            <w:pPr>
              <w:rPr>
                <w:rFonts w:ascii="Myriad Pro" w:eastAsia="等线" w:hAnsi="Myriad Pro"/>
                <w:color w:val="000000"/>
                <w:sz w:val="22"/>
                <w:szCs w:val="22"/>
              </w:rPr>
            </w:pPr>
            <w:r w:rsidRPr="009F4EC9">
              <w:rPr>
                <w:rFonts w:ascii="Myriad Pro" w:eastAsia="等线" w:hAnsi="Myriad Pro"/>
                <w:color w:val="000000"/>
                <w:sz w:val="22"/>
                <w:szCs w:val="22"/>
              </w:rPr>
              <w:t>Long-term average precipitation</w:t>
            </w:r>
          </w:p>
        </w:tc>
        <w:tc>
          <w:tcPr>
            <w:tcW w:w="1984" w:type="dxa"/>
            <w:vMerge w:val="restart"/>
            <w:tcBorders>
              <w:top w:val="single" w:sz="4" w:space="0" w:color="auto"/>
              <w:left w:val="nil"/>
              <w:right w:val="nil"/>
            </w:tcBorders>
            <w:shd w:val="clear" w:color="auto" w:fill="auto"/>
            <w:noWrap/>
            <w:hideMark/>
          </w:tcPr>
          <w:p w14:paraId="77FC516F"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 xml:space="preserve">Derived from the WFDEI </w:t>
            </w:r>
            <w:bookmarkStart w:id="9" w:name="OLE_LINK5"/>
            <w:r w:rsidRPr="009F4EC9">
              <w:rPr>
                <w:rFonts w:ascii="Myriad Pro" w:eastAsia="等线" w:hAnsi="Myriad Pro"/>
                <w:color w:val="000000"/>
                <w:sz w:val="22"/>
                <w:szCs w:val="22"/>
              </w:rPr>
              <w:t>dataset</w:t>
            </w:r>
            <w:bookmarkEnd w:id="9"/>
          </w:p>
        </w:tc>
      </w:tr>
      <w:tr w:rsidR="000F6B1E" w14:paraId="333FCC7E" w14:textId="77777777" w:rsidTr="009047EE">
        <w:trPr>
          <w:trHeight w:val="225"/>
        </w:trPr>
        <w:tc>
          <w:tcPr>
            <w:tcW w:w="1204" w:type="dxa"/>
            <w:tcBorders>
              <w:top w:val="nil"/>
              <w:left w:val="nil"/>
              <w:bottom w:val="nil"/>
              <w:right w:val="nil"/>
            </w:tcBorders>
            <w:shd w:val="clear" w:color="auto" w:fill="auto"/>
            <w:vAlign w:val="center"/>
            <w:hideMark/>
          </w:tcPr>
          <w:p w14:paraId="42DFED92"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PET_avg</w:t>
            </w:r>
          </w:p>
        </w:tc>
        <w:tc>
          <w:tcPr>
            <w:tcW w:w="5459" w:type="dxa"/>
            <w:tcBorders>
              <w:top w:val="nil"/>
              <w:left w:val="nil"/>
              <w:bottom w:val="nil"/>
              <w:right w:val="nil"/>
            </w:tcBorders>
            <w:shd w:val="clear" w:color="auto" w:fill="auto"/>
            <w:vAlign w:val="center"/>
            <w:hideMark/>
          </w:tcPr>
          <w:p w14:paraId="23A9DB73" w14:textId="40F005BC" w:rsidR="009047EE" w:rsidRPr="009F4EC9" w:rsidRDefault="009B6277" w:rsidP="009047EE">
            <w:pPr>
              <w:rPr>
                <w:rFonts w:ascii="Myriad Pro" w:eastAsia="等线" w:hAnsi="Myriad Pro"/>
                <w:color w:val="000000"/>
                <w:sz w:val="22"/>
                <w:szCs w:val="22"/>
              </w:rPr>
            </w:pPr>
            <w:r>
              <w:rPr>
                <w:rFonts w:ascii="Myriad Pro" w:eastAsia="等线" w:hAnsi="Myriad Pro"/>
                <w:color w:val="000000"/>
                <w:sz w:val="22"/>
                <w:szCs w:val="22"/>
              </w:rPr>
              <w:t>Long-term average potential evapotranspiration (PET)</w:t>
            </w:r>
          </w:p>
        </w:tc>
        <w:tc>
          <w:tcPr>
            <w:tcW w:w="1984" w:type="dxa"/>
            <w:vMerge/>
            <w:tcBorders>
              <w:left w:val="nil"/>
              <w:right w:val="nil"/>
            </w:tcBorders>
            <w:shd w:val="clear" w:color="auto" w:fill="auto"/>
            <w:noWrap/>
            <w:vAlign w:val="center"/>
            <w:hideMark/>
          </w:tcPr>
          <w:p w14:paraId="46548359" w14:textId="77777777" w:rsidR="009047EE" w:rsidRPr="009F4EC9" w:rsidRDefault="009047EE" w:rsidP="009047EE">
            <w:pPr>
              <w:rPr>
                <w:rFonts w:ascii="Myriad Pro" w:eastAsia="等线" w:hAnsi="Myriad Pro"/>
                <w:color w:val="000000"/>
                <w:sz w:val="22"/>
                <w:szCs w:val="22"/>
              </w:rPr>
            </w:pPr>
          </w:p>
        </w:tc>
      </w:tr>
      <w:tr w:rsidR="000F6B1E" w14:paraId="12A458D2" w14:textId="77777777" w:rsidTr="009047EE">
        <w:trPr>
          <w:trHeight w:val="225"/>
        </w:trPr>
        <w:tc>
          <w:tcPr>
            <w:tcW w:w="1204" w:type="dxa"/>
            <w:tcBorders>
              <w:top w:val="nil"/>
              <w:left w:val="nil"/>
              <w:bottom w:val="nil"/>
              <w:right w:val="nil"/>
            </w:tcBorders>
            <w:shd w:val="clear" w:color="auto" w:fill="auto"/>
            <w:vAlign w:val="center"/>
            <w:hideMark/>
          </w:tcPr>
          <w:p w14:paraId="3194CB7A"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Temp_avg</w:t>
            </w:r>
          </w:p>
        </w:tc>
        <w:tc>
          <w:tcPr>
            <w:tcW w:w="5459" w:type="dxa"/>
            <w:tcBorders>
              <w:top w:val="nil"/>
              <w:left w:val="nil"/>
              <w:bottom w:val="nil"/>
              <w:right w:val="nil"/>
            </w:tcBorders>
            <w:shd w:val="clear" w:color="auto" w:fill="auto"/>
            <w:vAlign w:val="center"/>
            <w:hideMark/>
          </w:tcPr>
          <w:p w14:paraId="344EC8A9" w14:textId="08860345" w:rsidR="009047EE" w:rsidRPr="009F4EC9" w:rsidRDefault="009B6277" w:rsidP="009047EE">
            <w:pPr>
              <w:rPr>
                <w:rFonts w:ascii="Myriad Pro" w:eastAsia="等线" w:hAnsi="Myriad Pro"/>
                <w:color w:val="000000"/>
                <w:sz w:val="22"/>
                <w:szCs w:val="22"/>
              </w:rPr>
            </w:pPr>
            <w:r w:rsidRPr="009F4EC9">
              <w:rPr>
                <w:rFonts w:ascii="Myriad Pro" w:eastAsia="等线" w:hAnsi="Myriad Pro"/>
                <w:color w:val="000000"/>
                <w:sz w:val="22"/>
                <w:szCs w:val="22"/>
              </w:rPr>
              <w:t>Long-term average temperature</w:t>
            </w:r>
          </w:p>
        </w:tc>
        <w:tc>
          <w:tcPr>
            <w:tcW w:w="1984" w:type="dxa"/>
            <w:vMerge/>
            <w:tcBorders>
              <w:left w:val="nil"/>
              <w:right w:val="nil"/>
            </w:tcBorders>
            <w:shd w:val="clear" w:color="auto" w:fill="auto"/>
            <w:noWrap/>
            <w:vAlign w:val="center"/>
            <w:hideMark/>
          </w:tcPr>
          <w:p w14:paraId="4D74BDDB" w14:textId="77777777" w:rsidR="009047EE" w:rsidRPr="009F4EC9" w:rsidRDefault="009047EE" w:rsidP="009047EE">
            <w:pPr>
              <w:rPr>
                <w:rFonts w:ascii="Myriad Pro" w:eastAsia="等线" w:hAnsi="Myriad Pro"/>
                <w:color w:val="000000"/>
                <w:sz w:val="22"/>
                <w:szCs w:val="22"/>
              </w:rPr>
            </w:pPr>
          </w:p>
        </w:tc>
      </w:tr>
      <w:tr w:rsidR="000F6B1E" w14:paraId="4D43E2BE" w14:textId="77777777" w:rsidTr="009047EE">
        <w:trPr>
          <w:trHeight w:val="225"/>
        </w:trPr>
        <w:tc>
          <w:tcPr>
            <w:tcW w:w="1204" w:type="dxa"/>
            <w:tcBorders>
              <w:top w:val="nil"/>
              <w:left w:val="nil"/>
              <w:bottom w:val="single" w:sz="8" w:space="0" w:color="auto"/>
              <w:right w:val="nil"/>
            </w:tcBorders>
            <w:shd w:val="clear" w:color="auto" w:fill="auto"/>
            <w:vAlign w:val="center"/>
            <w:hideMark/>
          </w:tcPr>
          <w:p w14:paraId="45F03719"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Aridity</w:t>
            </w:r>
          </w:p>
        </w:tc>
        <w:tc>
          <w:tcPr>
            <w:tcW w:w="5459" w:type="dxa"/>
            <w:tcBorders>
              <w:top w:val="nil"/>
              <w:left w:val="nil"/>
              <w:bottom w:val="single" w:sz="8" w:space="0" w:color="auto"/>
              <w:right w:val="nil"/>
            </w:tcBorders>
            <w:shd w:val="clear" w:color="auto" w:fill="auto"/>
            <w:vAlign w:val="center"/>
            <w:hideMark/>
          </w:tcPr>
          <w:p w14:paraId="2B7E8683"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Ratio of PET_avg to Prcp_avg</w:t>
            </w:r>
          </w:p>
        </w:tc>
        <w:tc>
          <w:tcPr>
            <w:tcW w:w="1984" w:type="dxa"/>
            <w:vMerge/>
            <w:tcBorders>
              <w:left w:val="nil"/>
              <w:bottom w:val="single" w:sz="8" w:space="0" w:color="auto"/>
              <w:right w:val="nil"/>
            </w:tcBorders>
            <w:shd w:val="clear" w:color="auto" w:fill="auto"/>
            <w:noWrap/>
            <w:vAlign w:val="center"/>
            <w:hideMark/>
          </w:tcPr>
          <w:p w14:paraId="2FFB0D8F" w14:textId="77777777" w:rsidR="009047EE" w:rsidRPr="009F4EC9" w:rsidRDefault="009047EE" w:rsidP="009047EE">
            <w:pPr>
              <w:rPr>
                <w:rFonts w:ascii="Myriad Pro" w:eastAsia="等线" w:hAnsi="Myriad Pro"/>
                <w:color w:val="000000"/>
                <w:sz w:val="22"/>
                <w:szCs w:val="22"/>
              </w:rPr>
            </w:pPr>
          </w:p>
        </w:tc>
      </w:tr>
    </w:tbl>
    <w:p w14:paraId="405E6AEA" w14:textId="054B8318" w:rsidR="009047EE" w:rsidRDefault="00000000" w:rsidP="009047EE">
      <w:pPr>
        <w:pStyle w:val="SMText"/>
        <w:ind w:firstLine="0"/>
        <w:rPr>
          <w:bCs/>
          <w:i/>
          <w:iCs/>
          <w:lang w:eastAsia="zh-CN"/>
        </w:rPr>
      </w:pPr>
      <w:r>
        <w:rPr>
          <w:bCs/>
          <w:i/>
          <w:iCs/>
          <w:lang w:eastAsia="zh-CN"/>
        </w:rPr>
        <w:t>Note: PET is estimated using the Penman‒Monteith approach (</w:t>
      </w:r>
      <w:r>
        <w:rPr>
          <w:bCs/>
          <w:i/>
          <w:iCs/>
          <w:lang w:eastAsia="zh-CN"/>
        </w:rPr>
        <w:fldChar w:fldCharType="begin"/>
      </w:r>
      <w:r>
        <w:rPr>
          <w:bCs/>
          <w:i/>
          <w:iCs/>
          <w:lang w:eastAsia="zh-CN"/>
        </w:rPr>
        <w:instrText xml:space="preserve"> ADDIN EN.CITE &lt;EndNote&gt;&lt;Cite&gt;&lt;Author&gt;Allen&lt;/Author&gt;&lt;Year&gt;1998&lt;/Year&gt;&lt;RecNum&gt;4&lt;/RecNum&gt;&lt;DisplayText&gt;Allen&lt;style face="italic"&gt; et al.&lt;/style&gt;, 1998&lt;/DisplayText&gt;&lt;record&gt;&lt;rec-number&gt;4&lt;/rec-number&gt;&lt;foreign-keys&gt;&lt;key app="EN" db-id="dst02055zvtpzkewfdq52vv32ddarsrrdwsd" timestamp="1670662583"&gt;4&lt;/key&gt;&lt;key app="ENWeb" db-id=""&gt;0&lt;/key&gt;&lt;/foreign-keys&gt;&lt;ref-type name="Journal Article"&gt;17&lt;/ref-type&gt;&lt;contributors&gt;&lt;authors&gt;&lt;author&gt;Allen, Richard G.&lt;/author&gt;&lt;author&gt;Pereira, Luis S.&lt;/author&gt;&lt;author&gt;Raes, Dirk&lt;/author&gt;&lt;author&gt;Smith, Martin&lt;/author&gt;&lt;/authors&gt;&lt;/contributors&gt;&lt;titles&gt;&lt;title&gt;Crop evapotranspiration - Guidelines for computing crop water requirements - FAO Irrigation and drainage paper 56&lt;/title&gt;&lt;/titles&gt;&lt;dates&gt;&lt;year&gt;1998&lt;/year&gt;&lt;/dates&gt;&lt;urls&gt;&lt;/urls&gt;&lt;/record&gt;&lt;/Cite&gt;&lt;/EndNote&gt;</w:instrText>
      </w:r>
      <w:r>
        <w:rPr>
          <w:bCs/>
          <w:i/>
          <w:iCs/>
          <w:lang w:eastAsia="zh-CN"/>
        </w:rPr>
        <w:fldChar w:fldCharType="separate"/>
      </w:r>
      <w:r>
        <w:rPr>
          <w:bCs/>
          <w:i/>
          <w:iCs/>
          <w:noProof/>
          <w:lang w:eastAsia="zh-CN"/>
        </w:rPr>
        <w:t>Allen et al., 1998</w:t>
      </w:r>
      <w:r>
        <w:rPr>
          <w:bCs/>
          <w:i/>
          <w:iCs/>
          <w:lang w:eastAsia="zh-CN"/>
        </w:rPr>
        <w:fldChar w:fldCharType="end"/>
      </w:r>
      <w:r>
        <w:rPr>
          <w:bCs/>
          <w:i/>
          <w:iCs/>
          <w:lang w:eastAsia="zh-CN"/>
        </w:rPr>
        <w:t>).</w:t>
      </w:r>
    </w:p>
    <w:p w14:paraId="4E67CA4C" w14:textId="436D6DF9" w:rsidR="009047EE" w:rsidRPr="00453E93" w:rsidRDefault="009047EE" w:rsidP="009047EE">
      <w:pPr>
        <w:rPr>
          <w:rFonts w:ascii="Myriad Pro" w:hAnsi="Myriad Pro"/>
          <w:bCs/>
          <w:i/>
          <w:iCs/>
          <w:sz w:val="22"/>
          <w:lang w:eastAsia="zh-CN"/>
        </w:rPr>
      </w:pPr>
    </w:p>
    <w:p w14:paraId="291C7E7E" w14:textId="04325340" w:rsidR="00CD0232" w:rsidRPr="005314B5" w:rsidRDefault="00000000" w:rsidP="00CD0232">
      <w:pPr>
        <w:pStyle w:val="SMHeading"/>
        <w:rPr>
          <w:szCs w:val="22"/>
        </w:rPr>
      </w:pPr>
      <w:r w:rsidRPr="005314B5">
        <w:rPr>
          <w:szCs w:val="22"/>
        </w:rPr>
        <w:t xml:space="preserve">Table S2. </w:t>
      </w:r>
      <w:r>
        <w:rPr>
          <w:b w:val="0"/>
          <w:szCs w:val="22"/>
          <w:lang w:eastAsia="zh-CN"/>
        </w:rPr>
        <w:t>The simulation performance of the hybrid model using different deep NN structures within the replacement NN.</w:t>
      </w:r>
    </w:p>
    <w:tbl>
      <w:tblPr>
        <w:tblW w:w="8680" w:type="dxa"/>
        <w:tblLook w:val="04A0" w:firstRow="1" w:lastRow="0" w:firstColumn="1" w:lastColumn="0" w:noHBand="0" w:noVBand="1"/>
      </w:tblPr>
      <w:tblGrid>
        <w:gridCol w:w="2980"/>
        <w:gridCol w:w="2020"/>
        <w:gridCol w:w="996"/>
        <w:gridCol w:w="844"/>
        <w:gridCol w:w="996"/>
        <w:gridCol w:w="844"/>
      </w:tblGrid>
      <w:tr w:rsidR="000F6B1E" w14:paraId="109F466D" w14:textId="77777777" w:rsidTr="00447431">
        <w:trPr>
          <w:trHeight w:val="300"/>
        </w:trPr>
        <w:tc>
          <w:tcPr>
            <w:tcW w:w="2980" w:type="dxa"/>
            <w:vMerge w:val="restart"/>
            <w:tcBorders>
              <w:top w:val="single" w:sz="8" w:space="0" w:color="auto"/>
              <w:left w:val="nil"/>
              <w:bottom w:val="nil"/>
              <w:right w:val="nil"/>
            </w:tcBorders>
            <w:shd w:val="clear" w:color="auto" w:fill="auto"/>
            <w:vAlign w:val="center"/>
            <w:hideMark/>
          </w:tcPr>
          <w:p w14:paraId="452D72ED"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Input scheme</w:t>
            </w:r>
          </w:p>
        </w:tc>
        <w:tc>
          <w:tcPr>
            <w:tcW w:w="2020" w:type="dxa"/>
            <w:vMerge w:val="restart"/>
            <w:tcBorders>
              <w:top w:val="single" w:sz="8" w:space="0" w:color="auto"/>
              <w:left w:val="nil"/>
              <w:bottom w:val="nil"/>
              <w:right w:val="nil"/>
            </w:tcBorders>
            <w:shd w:val="clear" w:color="auto" w:fill="auto"/>
            <w:vAlign w:val="center"/>
            <w:hideMark/>
          </w:tcPr>
          <w:p w14:paraId="7B9ECF0D"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Network structure</w:t>
            </w:r>
          </w:p>
        </w:tc>
        <w:tc>
          <w:tcPr>
            <w:tcW w:w="1840" w:type="dxa"/>
            <w:gridSpan w:val="2"/>
            <w:vMerge w:val="restart"/>
            <w:tcBorders>
              <w:top w:val="single" w:sz="8" w:space="0" w:color="auto"/>
              <w:left w:val="nil"/>
              <w:bottom w:val="single" w:sz="8" w:space="0" w:color="000000"/>
              <w:right w:val="nil"/>
            </w:tcBorders>
            <w:shd w:val="clear" w:color="auto" w:fill="auto"/>
            <w:vAlign w:val="center"/>
            <w:hideMark/>
          </w:tcPr>
          <w:p w14:paraId="167A2794"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Average NSE</w:t>
            </w:r>
            <w:r w:rsidRPr="000C363D">
              <w:rPr>
                <w:rFonts w:ascii="Myriad Pro" w:eastAsia="等线" w:hAnsi="Myriad Pro" w:cs="宋体"/>
                <w:color w:val="000000"/>
                <w:sz w:val="22"/>
                <w:szCs w:val="22"/>
                <w:lang w:eastAsia="zh-CN"/>
              </w:rPr>
              <w:br/>
              <w:t>of streamflow</w:t>
            </w:r>
          </w:p>
        </w:tc>
        <w:tc>
          <w:tcPr>
            <w:tcW w:w="1840" w:type="dxa"/>
            <w:gridSpan w:val="2"/>
            <w:vMerge w:val="restart"/>
            <w:tcBorders>
              <w:top w:val="single" w:sz="8" w:space="0" w:color="auto"/>
              <w:left w:val="nil"/>
              <w:bottom w:val="single" w:sz="8" w:space="0" w:color="000000"/>
              <w:right w:val="nil"/>
            </w:tcBorders>
            <w:shd w:val="clear" w:color="auto" w:fill="auto"/>
            <w:vAlign w:val="center"/>
            <w:hideMark/>
          </w:tcPr>
          <w:p w14:paraId="674D03FF"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Average NSE</w:t>
            </w:r>
            <w:r w:rsidRPr="000C363D">
              <w:rPr>
                <w:rFonts w:ascii="Myriad Pro" w:eastAsia="等线" w:hAnsi="Myriad Pro" w:cs="宋体"/>
                <w:color w:val="000000"/>
                <w:sz w:val="22"/>
                <w:szCs w:val="22"/>
                <w:lang w:eastAsia="zh-CN"/>
              </w:rPr>
              <w:br/>
              <w:t>of TWSA</w:t>
            </w:r>
          </w:p>
        </w:tc>
      </w:tr>
      <w:tr w:rsidR="000F6B1E" w14:paraId="3D97094F" w14:textId="77777777" w:rsidTr="00447431">
        <w:trPr>
          <w:trHeight w:val="300"/>
        </w:trPr>
        <w:tc>
          <w:tcPr>
            <w:tcW w:w="2980" w:type="dxa"/>
            <w:vMerge/>
            <w:tcBorders>
              <w:top w:val="single" w:sz="8" w:space="0" w:color="auto"/>
              <w:left w:val="nil"/>
              <w:bottom w:val="nil"/>
              <w:right w:val="nil"/>
            </w:tcBorders>
            <w:vAlign w:val="center"/>
            <w:hideMark/>
          </w:tcPr>
          <w:p w14:paraId="495D6F95" w14:textId="77777777" w:rsidR="00CD0232" w:rsidRPr="000C363D" w:rsidRDefault="00CD0232" w:rsidP="00447431">
            <w:pPr>
              <w:rPr>
                <w:rFonts w:ascii="Myriad Pro" w:eastAsia="等线" w:hAnsi="Myriad Pro" w:cs="宋体"/>
                <w:color w:val="000000"/>
                <w:sz w:val="22"/>
                <w:szCs w:val="22"/>
                <w:lang w:eastAsia="zh-CN"/>
              </w:rPr>
            </w:pPr>
          </w:p>
        </w:tc>
        <w:tc>
          <w:tcPr>
            <w:tcW w:w="2020" w:type="dxa"/>
            <w:vMerge/>
            <w:tcBorders>
              <w:top w:val="single" w:sz="8" w:space="0" w:color="auto"/>
              <w:left w:val="nil"/>
              <w:bottom w:val="nil"/>
              <w:right w:val="nil"/>
            </w:tcBorders>
            <w:vAlign w:val="center"/>
            <w:hideMark/>
          </w:tcPr>
          <w:p w14:paraId="208E7282" w14:textId="77777777" w:rsidR="00CD0232" w:rsidRPr="000C363D" w:rsidRDefault="00CD0232" w:rsidP="00447431">
            <w:pPr>
              <w:rPr>
                <w:rFonts w:ascii="Myriad Pro" w:eastAsia="等线" w:hAnsi="Myriad Pro" w:cs="宋体"/>
                <w:color w:val="000000"/>
                <w:sz w:val="22"/>
                <w:szCs w:val="22"/>
                <w:lang w:eastAsia="zh-CN"/>
              </w:rPr>
            </w:pPr>
          </w:p>
        </w:tc>
        <w:tc>
          <w:tcPr>
            <w:tcW w:w="1840" w:type="dxa"/>
            <w:gridSpan w:val="2"/>
            <w:vMerge/>
            <w:tcBorders>
              <w:top w:val="single" w:sz="8" w:space="0" w:color="auto"/>
              <w:left w:val="nil"/>
              <w:bottom w:val="single" w:sz="8" w:space="0" w:color="000000"/>
              <w:right w:val="nil"/>
            </w:tcBorders>
            <w:vAlign w:val="center"/>
            <w:hideMark/>
          </w:tcPr>
          <w:p w14:paraId="13CBB4BA" w14:textId="77777777" w:rsidR="00CD0232" w:rsidRPr="000C363D" w:rsidRDefault="00CD0232" w:rsidP="00447431">
            <w:pPr>
              <w:rPr>
                <w:rFonts w:ascii="Myriad Pro" w:eastAsia="等线" w:hAnsi="Myriad Pro" w:cs="宋体"/>
                <w:color w:val="000000"/>
                <w:sz w:val="22"/>
                <w:szCs w:val="22"/>
                <w:lang w:eastAsia="zh-CN"/>
              </w:rPr>
            </w:pPr>
          </w:p>
        </w:tc>
        <w:tc>
          <w:tcPr>
            <w:tcW w:w="1840" w:type="dxa"/>
            <w:gridSpan w:val="2"/>
            <w:vMerge/>
            <w:tcBorders>
              <w:top w:val="single" w:sz="8" w:space="0" w:color="auto"/>
              <w:left w:val="nil"/>
              <w:bottom w:val="single" w:sz="8" w:space="0" w:color="000000"/>
              <w:right w:val="nil"/>
            </w:tcBorders>
            <w:vAlign w:val="center"/>
            <w:hideMark/>
          </w:tcPr>
          <w:p w14:paraId="08E112B3" w14:textId="77777777" w:rsidR="00CD0232" w:rsidRPr="000C363D" w:rsidRDefault="00CD0232" w:rsidP="00447431">
            <w:pPr>
              <w:rPr>
                <w:rFonts w:ascii="Myriad Pro" w:eastAsia="等线" w:hAnsi="Myriad Pro" w:cs="宋体"/>
                <w:color w:val="000000"/>
                <w:sz w:val="22"/>
                <w:szCs w:val="22"/>
                <w:lang w:eastAsia="zh-CN"/>
              </w:rPr>
            </w:pPr>
          </w:p>
        </w:tc>
      </w:tr>
      <w:tr w:rsidR="000F6B1E" w14:paraId="3751E843" w14:textId="77777777" w:rsidTr="00447431">
        <w:trPr>
          <w:trHeight w:val="300"/>
        </w:trPr>
        <w:tc>
          <w:tcPr>
            <w:tcW w:w="2980" w:type="dxa"/>
            <w:vMerge/>
            <w:tcBorders>
              <w:top w:val="single" w:sz="8" w:space="0" w:color="auto"/>
              <w:left w:val="nil"/>
              <w:bottom w:val="nil"/>
              <w:right w:val="nil"/>
            </w:tcBorders>
            <w:vAlign w:val="center"/>
            <w:hideMark/>
          </w:tcPr>
          <w:p w14:paraId="664D02F3" w14:textId="77777777" w:rsidR="00CD0232" w:rsidRPr="000C363D" w:rsidRDefault="00CD0232" w:rsidP="00447431">
            <w:pPr>
              <w:rPr>
                <w:rFonts w:ascii="Myriad Pro" w:eastAsia="等线" w:hAnsi="Myriad Pro" w:cs="宋体"/>
                <w:color w:val="000000"/>
                <w:sz w:val="22"/>
                <w:szCs w:val="22"/>
                <w:lang w:eastAsia="zh-CN"/>
              </w:rPr>
            </w:pPr>
          </w:p>
        </w:tc>
        <w:tc>
          <w:tcPr>
            <w:tcW w:w="2020" w:type="dxa"/>
            <w:vMerge/>
            <w:tcBorders>
              <w:top w:val="single" w:sz="8" w:space="0" w:color="auto"/>
              <w:left w:val="nil"/>
              <w:bottom w:val="nil"/>
              <w:right w:val="nil"/>
            </w:tcBorders>
            <w:vAlign w:val="center"/>
            <w:hideMark/>
          </w:tcPr>
          <w:p w14:paraId="337709A8" w14:textId="77777777" w:rsidR="00CD0232" w:rsidRPr="000C363D" w:rsidRDefault="00CD0232" w:rsidP="00447431">
            <w:pPr>
              <w:rPr>
                <w:rFonts w:ascii="Myriad Pro" w:eastAsia="等线" w:hAnsi="Myriad Pro" w:cs="宋体"/>
                <w:color w:val="000000"/>
                <w:sz w:val="22"/>
                <w:szCs w:val="22"/>
                <w:lang w:eastAsia="zh-CN"/>
              </w:rPr>
            </w:pPr>
          </w:p>
        </w:tc>
        <w:tc>
          <w:tcPr>
            <w:tcW w:w="996" w:type="dxa"/>
            <w:tcBorders>
              <w:top w:val="nil"/>
              <w:left w:val="nil"/>
              <w:bottom w:val="single" w:sz="8" w:space="0" w:color="auto"/>
              <w:right w:val="nil"/>
            </w:tcBorders>
            <w:shd w:val="clear" w:color="auto" w:fill="auto"/>
            <w:noWrap/>
            <w:vAlign w:val="center"/>
            <w:hideMark/>
          </w:tcPr>
          <w:p w14:paraId="78BA42A7"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Train</w:t>
            </w:r>
          </w:p>
        </w:tc>
        <w:tc>
          <w:tcPr>
            <w:tcW w:w="844" w:type="dxa"/>
            <w:tcBorders>
              <w:top w:val="nil"/>
              <w:left w:val="nil"/>
              <w:bottom w:val="single" w:sz="8" w:space="0" w:color="auto"/>
              <w:right w:val="nil"/>
            </w:tcBorders>
            <w:shd w:val="clear" w:color="auto" w:fill="auto"/>
            <w:noWrap/>
            <w:vAlign w:val="center"/>
            <w:hideMark/>
          </w:tcPr>
          <w:p w14:paraId="1C9BEB98"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Test</w:t>
            </w:r>
          </w:p>
        </w:tc>
        <w:tc>
          <w:tcPr>
            <w:tcW w:w="996" w:type="dxa"/>
            <w:tcBorders>
              <w:top w:val="nil"/>
              <w:left w:val="nil"/>
              <w:bottom w:val="single" w:sz="8" w:space="0" w:color="auto"/>
              <w:right w:val="nil"/>
            </w:tcBorders>
            <w:shd w:val="clear" w:color="auto" w:fill="auto"/>
            <w:noWrap/>
            <w:vAlign w:val="center"/>
            <w:hideMark/>
          </w:tcPr>
          <w:p w14:paraId="24A9E17D"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Train</w:t>
            </w:r>
          </w:p>
        </w:tc>
        <w:tc>
          <w:tcPr>
            <w:tcW w:w="844" w:type="dxa"/>
            <w:tcBorders>
              <w:top w:val="nil"/>
              <w:left w:val="nil"/>
              <w:bottom w:val="single" w:sz="8" w:space="0" w:color="auto"/>
              <w:right w:val="nil"/>
            </w:tcBorders>
            <w:shd w:val="clear" w:color="auto" w:fill="auto"/>
            <w:noWrap/>
            <w:vAlign w:val="center"/>
            <w:hideMark/>
          </w:tcPr>
          <w:p w14:paraId="243C45E3"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Test</w:t>
            </w:r>
          </w:p>
        </w:tc>
      </w:tr>
      <w:tr w:rsidR="000F6B1E" w14:paraId="41C06208" w14:textId="77777777" w:rsidTr="00447431">
        <w:trPr>
          <w:trHeight w:val="285"/>
        </w:trPr>
        <w:tc>
          <w:tcPr>
            <w:tcW w:w="2980" w:type="dxa"/>
            <w:vMerge w:val="restart"/>
            <w:tcBorders>
              <w:top w:val="single" w:sz="8" w:space="0" w:color="auto"/>
              <w:left w:val="nil"/>
              <w:bottom w:val="nil"/>
              <w:right w:val="nil"/>
            </w:tcBorders>
            <w:shd w:val="clear" w:color="auto" w:fill="auto"/>
            <w:vAlign w:val="center"/>
            <w:hideMark/>
          </w:tcPr>
          <w:p w14:paraId="5C48212A" w14:textId="77777777" w:rsidR="00CD0232" w:rsidRPr="000C363D" w:rsidRDefault="00000000" w:rsidP="00447431">
            <w:pPr>
              <w:rPr>
                <w:rFonts w:ascii="Myriad Pro" w:eastAsia="等线" w:hAnsi="Myriad Pro" w:cs="宋体"/>
                <w:color w:val="000000"/>
                <w:sz w:val="22"/>
                <w:szCs w:val="22"/>
                <w:lang w:eastAsia="zh-CN"/>
              </w:rPr>
            </w:pPr>
            <w:r>
              <w:rPr>
                <w:rFonts w:ascii="Myriad Pro" w:eastAsia="等线" w:hAnsi="Myriad Pro" w:cs="宋体"/>
                <w:color w:val="000000"/>
                <w:sz w:val="22"/>
                <w:szCs w:val="22"/>
                <w:lang w:eastAsia="zh-CN"/>
              </w:rPr>
              <w:t>6 dynamic forcings</w:t>
            </w:r>
          </w:p>
        </w:tc>
        <w:tc>
          <w:tcPr>
            <w:tcW w:w="2020" w:type="dxa"/>
            <w:tcBorders>
              <w:top w:val="single" w:sz="8" w:space="0" w:color="auto"/>
              <w:left w:val="nil"/>
              <w:bottom w:val="nil"/>
              <w:right w:val="nil"/>
            </w:tcBorders>
            <w:shd w:val="clear" w:color="auto" w:fill="auto"/>
            <w:noWrap/>
            <w:vAlign w:val="center"/>
            <w:hideMark/>
          </w:tcPr>
          <w:p w14:paraId="562D2565"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FCNN</w:t>
            </w:r>
          </w:p>
        </w:tc>
        <w:tc>
          <w:tcPr>
            <w:tcW w:w="996" w:type="dxa"/>
            <w:tcBorders>
              <w:top w:val="nil"/>
              <w:left w:val="nil"/>
              <w:bottom w:val="nil"/>
              <w:right w:val="nil"/>
            </w:tcBorders>
            <w:shd w:val="clear" w:color="auto" w:fill="auto"/>
            <w:noWrap/>
            <w:vAlign w:val="center"/>
            <w:hideMark/>
          </w:tcPr>
          <w:p w14:paraId="1D006511"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0.71</w:t>
            </w:r>
          </w:p>
        </w:tc>
        <w:tc>
          <w:tcPr>
            <w:tcW w:w="844" w:type="dxa"/>
            <w:tcBorders>
              <w:top w:val="nil"/>
              <w:left w:val="nil"/>
              <w:bottom w:val="nil"/>
              <w:right w:val="nil"/>
            </w:tcBorders>
            <w:shd w:val="clear" w:color="auto" w:fill="auto"/>
            <w:noWrap/>
            <w:vAlign w:val="center"/>
            <w:hideMark/>
          </w:tcPr>
          <w:p w14:paraId="3331FAB1"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0.65</w:t>
            </w:r>
          </w:p>
        </w:tc>
        <w:tc>
          <w:tcPr>
            <w:tcW w:w="996" w:type="dxa"/>
            <w:tcBorders>
              <w:top w:val="nil"/>
              <w:left w:val="nil"/>
              <w:bottom w:val="nil"/>
              <w:right w:val="nil"/>
            </w:tcBorders>
            <w:shd w:val="clear" w:color="auto" w:fill="auto"/>
            <w:noWrap/>
            <w:vAlign w:val="center"/>
            <w:hideMark/>
          </w:tcPr>
          <w:p w14:paraId="1F6B3703"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0.75</w:t>
            </w:r>
          </w:p>
        </w:tc>
        <w:tc>
          <w:tcPr>
            <w:tcW w:w="844" w:type="dxa"/>
            <w:tcBorders>
              <w:top w:val="nil"/>
              <w:left w:val="nil"/>
              <w:bottom w:val="nil"/>
              <w:right w:val="nil"/>
            </w:tcBorders>
            <w:shd w:val="clear" w:color="auto" w:fill="auto"/>
            <w:noWrap/>
            <w:vAlign w:val="center"/>
            <w:hideMark/>
          </w:tcPr>
          <w:p w14:paraId="6F2A3857"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0.55</w:t>
            </w:r>
          </w:p>
        </w:tc>
      </w:tr>
      <w:tr w:rsidR="000F6B1E" w14:paraId="02BF9B9E" w14:textId="77777777" w:rsidTr="00447431">
        <w:trPr>
          <w:trHeight w:val="300"/>
        </w:trPr>
        <w:tc>
          <w:tcPr>
            <w:tcW w:w="2980" w:type="dxa"/>
            <w:vMerge/>
            <w:tcBorders>
              <w:top w:val="single" w:sz="8" w:space="0" w:color="auto"/>
              <w:left w:val="nil"/>
              <w:bottom w:val="nil"/>
              <w:right w:val="nil"/>
            </w:tcBorders>
            <w:vAlign w:val="center"/>
            <w:hideMark/>
          </w:tcPr>
          <w:p w14:paraId="0C7DB3A3" w14:textId="77777777" w:rsidR="00CD0232" w:rsidRPr="000C363D" w:rsidRDefault="00CD0232" w:rsidP="00447431">
            <w:pPr>
              <w:rPr>
                <w:rFonts w:ascii="Myriad Pro" w:eastAsia="等线" w:hAnsi="Myriad Pro" w:cs="宋体"/>
                <w:color w:val="000000"/>
                <w:sz w:val="22"/>
                <w:szCs w:val="22"/>
                <w:lang w:eastAsia="zh-CN"/>
              </w:rPr>
            </w:pPr>
          </w:p>
        </w:tc>
        <w:tc>
          <w:tcPr>
            <w:tcW w:w="2020" w:type="dxa"/>
            <w:tcBorders>
              <w:top w:val="nil"/>
              <w:left w:val="nil"/>
              <w:bottom w:val="nil"/>
              <w:right w:val="nil"/>
            </w:tcBorders>
            <w:shd w:val="clear" w:color="auto" w:fill="auto"/>
            <w:noWrap/>
            <w:vAlign w:val="center"/>
            <w:hideMark/>
          </w:tcPr>
          <w:p w14:paraId="4D6128D0"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Conv3D</w:t>
            </w:r>
          </w:p>
        </w:tc>
        <w:tc>
          <w:tcPr>
            <w:tcW w:w="996" w:type="dxa"/>
            <w:tcBorders>
              <w:top w:val="nil"/>
              <w:left w:val="nil"/>
              <w:bottom w:val="nil"/>
              <w:right w:val="nil"/>
            </w:tcBorders>
            <w:shd w:val="clear" w:color="auto" w:fill="auto"/>
            <w:noWrap/>
            <w:vAlign w:val="center"/>
            <w:hideMark/>
          </w:tcPr>
          <w:p w14:paraId="2367A109"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0.76</w:t>
            </w:r>
          </w:p>
        </w:tc>
        <w:tc>
          <w:tcPr>
            <w:tcW w:w="844" w:type="dxa"/>
            <w:tcBorders>
              <w:top w:val="nil"/>
              <w:left w:val="nil"/>
              <w:bottom w:val="nil"/>
              <w:right w:val="nil"/>
            </w:tcBorders>
            <w:shd w:val="clear" w:color="auto" w:fill="auto"/>
            <w:noWrap/>
            <w:vAlign w:val="center"/>
            <w:hideMark/>
          </w:tcPr>
          <w:p w14:paraId="59999835"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0.73</w:t>
            </w:r>
          </w:p>
        </w:tc>
        <w:tc>
          <w:tcPr>
            <w:tcW w:w="996" w:type="dxa"/>
            <w:tcBorders>
              <w:top w:val="nil"/>
              <w:left w:val="nil"/>
              <w:bottom w:val="nil"/>
              <w:right w:val="nil"/>
            </w:tcBorders>
            <w:shd w:val="clear" w:color="auto" w:fill="auto"/>
            <w:noWrap/>
            <w:vAlign w:val="center"/>
            <w:hideMark/>
          </w:tcPr>
          <w:p w14:paraId="7470FD19"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0.77</w:t>
            </w:r>
          </w:p>
        </w:tc>
        <w:tc>
          <w:tcPr>
            <w:tcW w:w="844" w:type="dxa"/>
            <w:tcBorders>
              <w:top w:val="nil"/>
              <w:left w:val="nil"/>
              <w:bottom w:val="nil"/>
              <w:right w:val="nil"/>
            </w:tcBorders>
            <w:shd w:val="clear" w:color="auto" w:fill="auto"/>
            <w:noWrap/>
            <w:vAlign w:val="center"/>
            <w:hideMark/>
          </w:tcPr>
          <w:p w14:paraId="2DAA8BBD"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0.59</w:t>
            </w:r>
          </w:p>
        </w:tc>
      </w:tr>
      <w:tr w:rsidR="000F6B1E" w14:paraId="1FEDE998" w14:textId="77777777" w:rsidTr="00447431">
        <w:trPr>
          <w:trHeight w:val="285"/>
        </w:trPr>
        <w:tc>
          <w:tcPr>
            <w:tcW w:w="2980" w:type="dxa"/>
            <w:vMerge w:val="restart"/>
            <w:tcBorders>
              <w:top w:val="single" w:sz="8" w:space="0" w:color="auto"/>
              <w:left w:val="nil"/>
              <w:bottom w:val="single" w:sz="8" w:space="0" w:color="000000"/>
              <w:right w:val="nil"/>
            </w:tcBorders>
            <w:shd w:val="clear" w:color="auto" w:fill="auto"/>
            <w:vAlign w:val="center"/>
            <w:hideMark/>
          </w:tcPr>
          <w:p w14:paraId="0BC1BA98" w14:textId="77777777" w:rsidR="00CD0232" w:rsidRDefault="00000000" w:rsidP="00447431">
            <w:pPr>
              <w:rPr>
                <w:rFonts w:ascii="Myriad Pro" w:eastAsia="等线" w:hAnsi="Myriad Pro" w:cs="宋体"/>
                <w:color w:val="000000"/>
                <w:sz w:val="22"/>
                <w:szCs w:val="22"/>
                <w:lang w:eastAsia="zh-CN"/>
              </w:rPr>
            </w:pPr>
            <w:r>
              <w:rPr>
                <w:rFonts w:ascii="Myriad Pro" w:eastAsia="等线" w:hAnsi="Myriad Pro" w:cs="宋体"/>
                <w:color w:val="000000"/>
                <w:sz w:val="22"/>
                <w:szCs w:val="22"/>
                <w:lang w:eastAsia="zh-CN"/>
              </w:rPr>
              <w:t>6 dynamic forcings and</w:t>
            </w:r>
          </w:p>
          <w:p w14:paraId="2220038F"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21 static attributes</w:t>
            </w:r>
          </w:p>
        </w:tc>
        <w:tc>
          <w:tcPr>
            <w:tcW w:w="2020" w:type="dxa"/>
            <w:tcBorders>
              <w:top w:val="single" w:sz="8" w:space="0" w:color="auto"/>
              <w:left w:val="nil"/>
              <w:bottom w:val="nil"/>
              <w:right w:val="nil"/>
            </w:tcBorders>
            <w:shd w:val="clear" w:color="auto" w:fill="auto"/>
            <w:noWrap/>
            <w:vAlign w:val="center"/>
            <w:hideMark/>
          </w:tcPr>
          <w:p w14:paraId="4135411C"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FCNN</w:t>
            </w:r>
          </w:p>
        </w:tc>
        <w:tc>
          <w:tcPr>
            <w:tcW w:w="996" w:type="dxa"/>
            <w:tcBorders>
              <w:top w:val="single" w:sz="8" w:space="0" w:color="auto"/>
              <w:left w:val="nil"/>
              <w:bottom w:val="nil"/>
              <w:right w:val="nil"/>
            </w:tcBorders>
            <w:shd w:val="clear" w:color="auto" w:fill="auto"/>
            <w:noWrap/>
            <w:vAlign w:val="center"/>
            <w:hideMark/>
          </w:tcPr>
          <w:p w14:paraId="330F944B"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0.79</w:t>
            </w:r>
          </w:p>
        </w:tc>
        <w:tc>
          <w:tcPr>
            <w:tcW w:w="844" w:type="dxa"/>
            <w:tcBorders>
              <w:top w:val="single" w:sz="8" w:space="0" w:color="auto"/>
              <w:left w:val="nil"/>
              <w:bottom w:val="nil"/>
              <w:right w:val="nil"/>
            </w:tcBorders>
            <w:shd w:val="clear" w:color="auto" w:fill="auto"/>
            <w:noWrap/>
            <w:vAlign w:val="center"/>
            <w:hideMark/>
          </w:tcPr>
          <w:p w14:paraId="77B8DD8E"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0.76</w:t>
            </w:r>
          </w:p>
        </w:tc>
        <w:tc>
          <w:tcPr>
            <w:tcW w:w="996" w:type="dxa"/>
            <w:tcBorders>
              <w:top w:val="single" w:sz="8" w:space="0" w:color="auto"/>
              <w:left w:val="nil"/>
              <w:bottom w:val="nil"/>
              <w:right w:val="nil"/>
            </w:tcBorders>
            <w:shd w:val="clear" w:color="auto" w:fill="auto"/>
            <w:noWrap/>
            <w:vAlign w:val="center"/>
            <w:hideMark/>
          </w:tcPr>
          <w:p w14:paraId="0A188866"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0.79</w:t>
            </w:r>
          </w:p>
        </w:tc>
        <w:tc>
          <w:tcPr>
            <w:tcW w:w="844" w:type="dxa"/>
            <w:tcBorders>
              <w:top w:val="single" w:sz="8" w:space="0" w:color="auto"/>
              <w:left w:val="nil"/>
              <w:bottom w:val="nil"/>
              <w:right w:val="nil"/>
            </w:tcBorders>
            <w:shd w:val="clear" w:color="auto" w:fill="auto"/>
            <w:noWrap/>
            <w:vAlign w:val="center"/>
            <w:hideMark/>
          </w:tcPr>
          <w:p w14:paraId="6A35759D"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0.66</w:t>
            </w:r>
          </w:p>
        </w:tc>
      </w:tr>
      <w:tr w:rsidR="000F6B1E" w14:paraId="647667DC" w14:textId="77777777" w:rsidTr="00447431">
        <w:trPr>
          <w:trHeight w:val="300"/>
        </w:trPr>
        <w:tc>
          <w:tcPr>
            <w:tcW w:w="2980" w:type="dxa"/>
            <w:vMerge/>
            <w:tcBorders>
              <w:top w:val="single" w:sz="8" w:space="0" w:color="auto"/>
              <w:left w:val="nil"/>
              <w:bottom w:val="single" w:sz="8" w:space="0" w:color="000000"/>
              <w:right w:val="nil"/>
            </w:tcBorders>
            <w:vAlign w:val="center"/>
            <w:hideMark/>
          </w:tcPr>
          <w:p w14:paraId="052732BB" w14:textId="77777777" w:rsidR="00CD0232" w:rsidRPr="000C363D" w:rsidRDefault="00CD0232" w:rsidP="00447431">
            <w:pPr>
              <w:rPr>
                <w:rFonts w:ascii="Myriad Pro" w:eastAsia="等线" w:hAnsi="Myriad Pro" w:cs="宋体"/>
                <w:color w:val="000000"/>
                <w:sz w:val="22"/>
                <w:szCs w:val="22"/>
                <w:lang w:eastAsia="zh-CN"/>
              </w:rPr>
            </w:pPr>
          </w:p>
        </w:tc>
        <w:tc>
          <w:tcPr>
            <w:tcW w:w="2020" w:type="dxa"/>
            <w:tcBorders>
              <w:top w:val="nil"/>
              <w:left w:val="nil"/>
              <w:bottom w:val="single" w:sz="8" w:space="0" w:color="auto"/>
              <w:right w:val="nil"/>
            </w:tcBorders>
            <w:shd w:val="clear" w:color="auto" w:fill="auto"/>
            <w:noWrap/>
            <w:vAlign w:val="center"/>
            <w:hideMark/>
          </w:tcPr>
          <w:p w14:paraId="4BD1E07D" w14:textId="77777777" w:rsidR="00CD0232" w:rsidRPr="000C363D" w:rsidRDefault="00000000" w:rsidP="00447431">
            <w:pPr>
              <w:rPr>
                <w:rFonts w:ascii="Myriad Pro" w:eastAsia="等线" w:hAnsi="Myriad Pro" w:cs="宋体"/>
                <w:color w:val="000000"/>
                <w:sz w:val="22"/>
                <w:szCs w:val="22"/>
                <w:lang w:eastAsia="zh-CN"/>
              </w:rPr>
            </w:pPr>
            <w:r w:rsidRPr="000C363D">
              <w:rPr>
                <w:rFonts w:ascii="Myriad Pro" w:eastAsia="等线" w:hAnsi="Myriad Pro" w:cs="宋体"/>
                <w:color w:val="000000"/>
                <w:sz w:val="22"/>
                <w:szCs w:val="22"/>
                <w:lang w:eastAsia="zh-CN"/>
              </w:rPr>
              <w:t>Conv3D</w:t>
            </w:r>
          </w:p>
        </w:tc>
        <w:tc>
          <w:tcPr>
            <w:tcW w:w="996" w:type="dxa"/>
            <w:tcBorders>
              <w:top w:val="nil"/>
              <w:left w:val="nil"/>
              <w:bottom w:val="single" w:sz="8" w:space="0" w:color="auto"/>
              <w:right w:val="nil"/>
            </w:tcBorders>
            <w:shd w:val="clear" w:color="auto" w:fill="auto"/>
            <w:noWrap/>
            <w:vAlign w:val="center"/>
            <w:hideMark/>
          </w:tcPr>
          <w:p w14:paraId="4D9DE9DC" w14:textId="77777777" w:rsidR="00CD0232" w:rsidRPr="000C363D" w:rsidRDefault="00000000" w:rsidP="00447431">
            <w:pPr>
              <w:rPr>
                <w:rFonts w:ascii="Myriad Pro" w:eastAsia="等线" w:hAnsi="Myriad Pro" w:cs="宋体"/>
                <w:color w:val="FF0000"/>
                <w:sz w:val="22"/>
                <w:szCs w:val="22"/>
                <w:lang w:eastAsia="zh-CN"/>
              </w:rPr>
            </w:pPr>
            <w:r w:rsidRPr="000C363D">
              <w:rPr>
                <w:rFonts w:ascii="Myriad Pro" w:eastAsia="等线" w:hAnsi="Myriad Pro" w:cs="宋体"/>
                <w:color w:val="FF0000"/>
                <w:sz w:val="22"/>
                <w:szCs w:val="22"/>
                <w:lang w:eastAsia="zh-CN"/>
              </w:rPr>
              <w:t>0.83</w:t>
            </w:r>
          </w:p>
        </w:tc>
        <w:tc>
          <w:tcPr>
            <w:tcW w:w="844" w:type="dxa"/>
            <w:tcBorders>
              <w:top w:val="nil"/>
              <w:left w:val="nil"/>
              <w:bottom w:val="single" w:sz="8" w:space="0" w:color="auto"/>
              <w:right w:val="nil"/>
            </w:tcBorders>
            <w:shd w:val="clear" w:color="auto" w:fill="auto"/>
            <w:noWrap/>
            <w:vAlign w:val="center"/>
            <w:hideMark/>
          </w:tcPr>
          <w:p w14:paraId="3E217D94" w14:textId="77777777" w:rsidR="00CD0232" w:rsidRPr="000C363D" w:rsidRDefault="00000000" w:rsidP="00447431">
            <w:pPr>
              <w:rPr>
                <w:rFonts w:ascii="Myriad Pro" w:eastAsia="等线" w:hAnsi="Myriad Pro" w:cs="宋体"/>
                <w:color w:val="FF0000"/>
                <w:sz w:val="22"/>
                <w:szCs w:val="22"/>
                <w:lang w:eastAsia="zh-CN"/>
              </w:rPr>
            </w:pPr>
            <w:r w:rsidRPr="000C363D">
              <w:rPr>
                <w:rFonts w:ascii="Myriad Pro" w:eastAsia="等线" w:hAnsi="Myriad Pro" w:cs="宋体"/>
                <w:color w:val="FF0000"/>
                <w:sz w:val="22"/>
                <w:szCs w:val="22"/>
                <w:lang w:eastAsia="zh-CN"/>
              </w:rPr>
              <w:t>0.79</w:t>
            </w:r>
          </w:p>
        </w:tc>
        <w:tc>
          <w:tcPr>
            <w:tcW w:w="996" w:type="dxa"/>
            <w:tcBorders>
              <w:top w:val="nil"/>
              <w:left w:val="nil"/>
              <w:bottom w:val="single" w:sz="8" w:space="0" w:color="auto"/>
              <w:right w:val="nil"/>
            </w:tcBorders>
            <w:shd w:val="clear" w:color="auto" w:fill="auto"/>
            <w:noWrap/>
            <w:vAlign w:val="center"/>
            <w:hideMark/>
          </w:tcPr>
          <w:p w14:paraId="25DB7CBF" w14:textId="77777777" w:rsidR="00CD0232" w:rsidRPr="000C363D" w:rsidRDefault="00000000" w:rsidP="00447431">
            <w:pPr>
              <w:rPr>
                <w:rFonts w:ascii="Myriad Pro" w:eastAsia="等线" w:hAnsi="Myriad Pro" w:cs="宋体"/>
                <w:color w:val="FF0000"/>
                <w:sz w:val="22"/>
                <w:szCs w:val="22"/>
                <w:lang w:eastAsia="zh-CN"/>
              </w:rPr>
            </w:pPr>
            <w:r w:rsidRPr="000C363D">
              <w:rPr>
                <w:rFonts w:ascii="Myriad Pro" w:eastAsia="等线" w:hAnsi="Myriad Pro" w:cs="宋体"/>
                <w:color w:val="FF0000"/>
                <w:sz w:val="22"/>
                <w:szCs w:val="22"/>
                <w:lang w:eastAsia="zh-CN"/>
              </w:rPr>
              <w:t>0.84</w:t>
            </w:r>
          </w:p>
        </w:tc>
        <w:tc>
          <w:tcPr>
            <w:tcW w:w="844" w:type="dxa"/>
            <w:tcBorders>
              <w:top w:val="nil"/>
              <w:left w:val="nil"/>
              <w:bottom w:val="single" w:sz="8" w:space="0" w:color="auto"/>
              <w:right w:val="nil"/>
            </w:tcBorders>
            <w:shd w:val="clear" w:color="auto" w:fill="auto"/>
            <w:noWrap/>
            <w:vAlign w:val="center"/>
            <w:hideMark/>
          </w:tcPr>
          <w:p w14:paraId="704D6707" w14:textId="77777777" w:rsidR="00CD0232" w:rsidRPr="000C363D" w:rsidRDefault="00000000" w:rsidP="00447431">
            <w:pPr>
              <w:rPr>
                <w:rFonts w:ascii="Myriad Pro" w:eastAsia="等线" w:hAnsi="Myriad Pro" w:cs="宋体"/>
                <w:color w:val="FF0000"/>
                <w:sz w:val="22"/>
                <w:szCs w:val="22"/>
                <w:lang w:eastAsia="zh-CN"/>
              </w:rPr>
            </w:pPr>
            <w:r w:rsidRPr="000C363D">
              <w:rPr>
                <w:rFonts w:ascii="Myriad Pro" w:eastAsia="等线" w:hAnsi="Myriad Pro" w:cs="宋体"/>
                <w:color w:val="FF0000"/>
                <w:sz w:val="22"/>
                <w:szCs w:val="22"/>
                <w:lang w:eastAsia="zh-CN"/>
              </w:rPr>
              <w:t>0.72</w:t>
            </w:r>
          </w:p>
        </w:tc>
      </w:tr>
    </w:tbl>
    <w:p w14:paraId="7D0038BC" w14:textId="22D96E6A" w:rsidR="0073020E" w:rsidRDefault="00000000" w:rsidP="0073020E">
      <w:pPr>
        <w:pStyle w:val="SMcaption"/>
        <w:rPr>
          <w:i/>
          <w:lang w:eastAsia="zh-CN"/>
        </w:rPr>
      </w:pPr>
      <w:r w:rsidRPr="00B034DB">
        <w:rPr>
          <w:rFonts w:hint="eastAsia"/>
          <w:i/>
          <w:lang w:eastAsia="zh-CN"/>
        </w:rPr>
        <w:t>N</w:t>
      </w:r>
      <w:r w:rsidRPr="00B034DB">
        <w:rPr>
          <w:i/>
          <w:lang w:eastAsia="zh-CN"/>
        </w:rPr>
        <w:t>ote: The best results are highlighted in red font.</w:t>
      </w:r>
    </w:p>
    <w:p w14:paraId="1282D07D" w14:textId="1A07F025" w:rsidR="0073020E" w:rsidRPr="0073020E" w:rsidRDefault="00000000" w:rsidP="0073020E">
      <w:pPr>
        <w:rPr>
          <w:rFonts w:ascii="Myriad Pro" w:hAnsi="Myriad Pro"/>
          <w:i/>
          <w:sz w:val="22"/>
          <w:lang w:eastAsia="zh-CN"/>
        </w:rPr>
      </w:pPr>
      <w:r>
        <w:rPr>
          <w:i/>
          <w:lang w:eastAsia="zh-CN"/>
        </w:rPr>
        <w:br w:type="page"/>
      </w:r>
    </w:p>
    <w:p w14:paraId="5A64A6AD" w14:textId="3914BC9B" w:rsidR="009047EE" w:rsidRPr="009F4EC9" w:rsidRDefault="00000000" w:rsidP="009047EE">
      <w:pPr>
        <w:pStyle w:val="SMHeading"/>
        <w:rPr>
          <w:b w:val="0"/>
          <w:bCs w:val="0"/>
        </w:rPr>
      </w:pPr>
      <w:r w:rsidRPr="005314B5">
        <w:rPr>
          <w:szCs w:val="22"/>
        </w:rPr>
        <w:lastRenderedPageBreak/>
        <w:t xml:space="preserve">Table S3. </w:t>
      </w:r>
      <w:r>
        <w:rPr>
          <w:b w:val="0"/>
          <w:bCs w:val="0"/>
        </w:rPr>
        <w:t>Basic</w:t>
      </w:r>
      <w:r>
        <w:rPr>
          <w:b w:val="0"/>
          <w:bCs w:val="0"/>
        </w:rPr>
        <w:t xml:space="preserve"> information for the six meteorological input variables used in the Penman‒Monteith equation.</w:t>
      </w:r>
    </w:p>
    <w:tbl>
      <w:tblPr>
        <w:tblW w:w="8516" w:type="dxa"/>
        <w:jc w:val="center"/>
        <w:tblLook w:val="04A0" w:firstRow="1" w:lastRow="0" w:firstColumn="1" w:lastColumn="0" w:noHBand="0" w:noVBand="1"/>
      </w:tblPr>
      <w:tblGrid>
        <w:gridCol w:w="1004"/>
        <w:gridCol w:w="3816"/>
        <w:gridCol w:w="3696"/>
      </w:tblGrid>
      <w:tr w:rsidR="000F6B1E" w14:paraId="35EDB339" w14:textId="77777777" w:rsidTr="009047EE">
        <w:trPr>
          <w:trHeight w:val="345"/>
          <w:jc w:val="center"/>
        </w:trPr>
        <w:tc>
          <w:tcPr>
            <w:tcW w:w="1004" w:type="dxa"/>
            <w:tcBorders>
              <w:top w:val="single" w:sz="8" w:space="0" w:color="auto"/>
              <w:left w:val="nil"/>
              <w:bottom w:val="single" w:sz="8" w:space="0" w:color="auto"/>
              <w:right w:val="nil"/>
            </w:tcBorders>
            <w:shd w:val="clear" w:color="auto" w:fill="auto"/>
            <w:vAlign w:val="center"/>
            <w:hideMark/>
          </w:tcPr>
          <w:p w14:paraId="625B0ED7" w14:textId="77777777" w:rsidR="009047EE" w:rsidRPr="009F4EC9" w:rsidRDefault="00000000" w:rsidP="009047EE">
            <w:pPr>
              <w:rPr>
                <w:rFonts w:ascii="Myriad Pro" w:eastAsia="等线" w:hAnsi="Myriad Pro"/>
                <w:bCs/>
                <w:color w:val="000000"/>
                <w:sz w:val="22"/>
                <w:szCs w:val="22"/>
              </w:rPr>
            </w:pPr>
            <w:r w:rsidRPr="009F4EC9">
              <w:rPr>
                <w:rFonts w:ascii="Myriad Pro" w:eastAsia="等线" w:hAnsi="Myriad Pro"/>
                <w:bCs/>
                <w:color w:val="000000"/>
                <w:sz w:val="22"/>
                <w:szCs w:val="22"/>
              </w:rPr>
              <w:t>Variable</w:t>
            </w:r>
          </w:p>
        </w:tc>
        <w:tc>
          <w:tcPr>
            <w:tcW w:w="3816" w:type="dxa"/>
            <w:tcBorders>
              <w:top w:val="single" w:sz="8" w:space="0" w:color="auto"/>
              <w:left w:val="nil"/>
              <w:bottom w:val="single" w:sz="8" w:space="0" w:color="auto"/>
              <w:right w:val="nil"/>
            </w:tcBorders>
            <w:shd w:val="clear" w:color="auto" w:fill="auto"/>
            <w:vAlign w:val="center"/>
            <w:hideMark/>
          </w:tcPr>
          <w:p w14:paraId="5A553FB2" w14:textId="77777777" w:rsidR="009047EE" w:rsidRPr="009F4EC9" w:rsidRDefault="00000000" w:rsidP="009047EE">
            <w:pPr>
              <w:rPr>
                <w:rFonts w:ascii="Myriad Pro" w:eastAsia="等线" w:hAnsi="Myriad Pro"/>
                <w:bCs/>
                <w:color w:val="000000"/>
                <w:sz w:val="22"/>
                <w:szCs w:val="22"/>
              </w:rPr>
            </w:pPr>
            <w:r w:rsidRPr="009F4EC9">
              <w:rPr>
                <w:rFonts w:ascii="Myriad Pro" w:eastAsia="等线" w:hAnsi="Myriad Pro"/>
                <w:bCs/>
                <w:color w:val="000000"/>
                <w:sz w:val="22"/>
                <w:szCs w:val="22"/>
              </w:rPr>
              <w:t>Description</w:t>
            </w:r>
          </w:p>
        </w:tc>
        <w:tc>
          <w:tcPr>
            <w:tcW w:w="3696" w:type="dxa"/>
            <w:tcBorders>
              <w:top w:val="single" w:sz="8" w:space="0" w:color="auto"/>
              <w:left w:val="nil"/>
              <w:bottom w:val="single" w:sz="8" w:space="0" w:color="auto"/>
              <w:right w:val="nil"/>
            </w:tcBorders>
            <w:shd w:val="clear" w:color="auto" w:fill="auto"/>
            <w:noWrap/>
            <w:vAlign w:val="center"/>
            <w:hideMark/>
          </w:tcPr>
          <w:p w14:paraId="13797798" w14:textId="77777777" w:rsidR="009047EE" w:rsidRPr="009F4EC9" w:rsidRDefault="00000000" w:rsidP="009047EE">
            <w:pPr>
              <w:rPr>
                <w:rFonts w:ascii="Myriad Pro" w:eastAsia="等线" w:hAnsi="Myriad Pro"/>
                <w:bCs/>
                <w:color w:val="000000"/>
                <w:sz w:val="22"/>
                <w:szCs w:val="22"/>
              </w:rPr>
            </w:pPr>
            <w:r w:rsidRPr="009F4EC9">
              <w:rPr>
                <w:rFonts w:ascii="Myriad Pro" w:eastAsia="等线" w:hAnsi="Myriad Pro"/>
                <w:bCs/>
                <w:color w:val="000000"/>
                <w:sz w:val="22"/>
                <w:szCs w:val="22"/>
              </w:rPr>
              <w:t>Data source</w:t>
            </w:r>
          </w:p>
        </w:tc>
      </w:tr>
      <w:tr w:rsidR="000F6B1E" w14:paraId="30047FEB" w14:textId="77777777" w:rsidTr="009047EE">
        <w:trPr>
          <w:trHeight w:val="345"/>
          <w:jc w:val="center"/>
        </w:trPr>
        <w:tc>
          <w:tcPr>
            <w:tcW w:w="1004" w:type="dxa"/>
            <w:tcBorders>
              <w:top w:val="nil"/>
              <w:left w:val="nil"/>
              <w:bottom w:val="nil"/>
              <w:right w:val="nil"/>
            </w:tcBorders>
            <w:shd w:val="clear" w:color="auto" w:fill="auto"/>
            <w:noWrap/>
            <w:vAlign w:val="center"/>
            <w:hideMark/>
          </w:tcPr>
          <w:p w14:paraId="7B01639A"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Tmin</w:t>
            </w:r>
          </w:p>
        </w:tc>
        <w:tc>
          <w:tcPr>
            <w:tcW w:w="3816" w:type="dxa"/>
            <w:tcBorders>
              <w:top w:val="nil"/>
              <w:left w:val="nil"/>
              <w:bottom w:val="nil"/>
              <w:right w:val="nil"/>
            </w:tcBorders>
            <w:shd w:val="clear" w:color="auto" w:fill="auto"/>
            <w:noWrap/>
            <w:vAlign w:val="center"/>
            <w:hideMark/>
          </w:tcPr>
          <w:p w14:paraId="7F56F93C" w14:textId="79B37A73"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Min temperature during a day</w:t>
            </w:r>
          </w:p>
        </w:tc>
        <w:tc>
          <w:tcPr>
            <w:tcW w:w="3696" w:type="dxa"/>
            <w:vMerge w:val="restart"/>
            <w:tcBorders>
              <w:left w:val="nil"/>
              <w:right w:val="nil"/>
            </w:tcBorders>
            <w:shd w:val="clear" w:color="auto" w:fill="auto"/>
            <w:noWrap/>
            <w:vAlign w:val="center"/>
            <w:hideMark/>
          </w:tcPr>
          <w:p w14:paraId="46A48163" w14:textId="77777777" w:rsidR="009047EE" w:rsidRPr="009F4EC9" w:rsidRDefault="00000000" w:rsidP="009047EE">
            <w:pPr>
              <w:rPr>
                <w:rFonts w:ascii="Myriad Pro" w:eastAsia="等线" w:hAnsi="Myriad Pro"/>
                <w:color w:val="000000"/>
                <w:sz w:val="22"/>
                <w:szCs w:val="22"/>
              </w:rPr>
            </w:pPr>
            <w:r w:rsidRPr="003E50C9">
              <w:rPr>
                <w:rFonts w:ascii="Myriad Pro" w:eastAsia="等线" w:hAnsi="Myriad Pro"/>
                <w:color w:val="000000"/>
                <w:sz w:val="22"/>
                <w:szCs w:val="22"/>
              </w:rPr>
              <w:t>Derived from the WFDEI dataset</w:t>
            </w:r>
          </w:p>
        </w:tc>
      </w:tr>
      <w:tr w:rsidR="000F6B1E" w14:paraId="0561716A" w14:textId="77777777" w:rsidTr="009047EE">
        <w:trPr>
          <w:trHeight w:val="345"/>
          <w:jc w:val="center"/>
        </w:trPr>
        <w:tc>
          <w:tcPr>
            <w:tcW w:w="1004" w:type="dxa"/>
            <w:tcBorders>
              <w:top w:val="nil"/>
              <w:left w:val="nil"/>
              <w:bottom w:val="nil"/>
              <w:right w:val="nil"/>
            </w:tcBorders>
            <w:shd w:val="clear" w:color="auto" w:fill="auto"/>
            <w:noWrap/>
            <w:vAlign w:val="center"/>
            <w:hideMark/>
          </w:tcPr>
          <w:p w14:paraId="37AC22C1"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Tmax</w:t>
            </w:r>
          </w:p>
        </w:tc>
        <w:tc>
          <w:tcPr>
            <w:tcW w:w="3816" w:type="dxa"/>
            <w:tcBorders>
              <w:top w:val="nil"/>
              <w:left w:val="nil"/>
              <w:bottom w:val="nil"/>
              <w:right w:val="nil"/>
            </w:tcBorders>
            <w:shd w:val="clear" w:color="auto" w:fill="auto"/>
            <w:noWrap/>
            <w:vAlign w:val="center"/>
            <w:hideMark/>
          </w:tcPr>
          <w:p w14:paraId="61BE0B6C" w14:textId="5186837E"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Max temperature during a day</w:t>
            </w:r>
          </w:p>
        </w:tc>
        <w:tc>
          <w:tcPr>
            <w:tcW w:w="3696" w:type="dxa"/>
            <w:vMerge/>
            <w:tcBorders>
              <w:left w:val="nil"/>
              <w:right w:val="nil"/>
            </w:tcBorders>
            <w:shd w:val="clear" w:color="auto" w:fill="auto"/>
            <w:noWrap/>
            <w:vAlign w:val="center"/>
            <w:hideMark/>
          </w:tcPr>
          <w:p w14:paraId="52C908BF" w14:textId="77777777" w:rsidR="009047EE" w:rsidRPr="009F4EC9" w:rsidRDefault="009047EE" w:rsidP="009047EE">
            <w:pPr>
              <w:rPr>
                <w:rFonts w:ascii="Myriad Pro" w:eastAsia="等线" w:hAnsi="Myriad Pro"/>
                <w:color w:val="000000"/>
                <w:sz w:val="22"/>
                <w:szCs w:val="22"/>
              </w:rPr>
            </w:pPr>
          </w:p>
        </w:tc>
      </w:tr>
      <w:tr w:rsidR="000F6B1E" w14:paraId="7EE8BCC0" w14:textId="77777777" w:rsidTr="009047EE">
        <w:trPr>
          <w:trHeight w:val="345"/>
          <w:jc w:val="center"/>
        </w:trPr>
        <w:tc>
          <w:tcPr>
            <w:tcW w:w="1004" w:type="dxa"/>
            <w:tcBorders>
              <w:top w:val="nil"/>
              <w:left w:val="nil"/>
              <w:bottom w:val="nil"/>
              <w:right w:val="nil"/>
            </w:tcBorders>
            <w:shd w:val="clear" w:color="auto" w:fill="auto"/>
            <w:noWrap/>
            <w:vAlign w:val="center"/>
            <w:hideMark/>
          </w:tcPr>
          <w:p w14:paraId="0648A3D0"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Wind</w:t>
            </w:r>
          </w:p>
        </w:tc>
        <w:tc>
          <w:tcPr>
            <w:tcW w:w="3816" w:type="dxa"/>
            <w:tcBorders>
              <w:top w:val="nil"/>
              <w:left w:val="nil"/>
              <w:bottom w:val="nil"/>
              <w:right w:val="nil"/>
            </w:tcBorders>
            <w:shd w:val="clear" w:color="auto" w:fill="auto"/>
            <w:noWrap/>
            <w:vAlign w:val="center"/>
            <w:hideMark/>
          </w:tcPr>
          <w:p w14:paraId="2BC10DCC" w14:textId="4444353B"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Daily wind speed</w:t>
            </w:r>
          </w:p>
        </w:tc>
        <w:tc>
          <w:tcPr>
            <w:tcW w:w="3696" w:type="dxa"/>
            <w:vMerge/>
            <w:tcBorders>
              <w:left w:val="nil"/>
              <w:right w:val="nil"/>
            </w:tcBorders>
            <w:shd w:val="clear" w:color="auto" w:fill="auto"/>
            <w:noWrap/>
            <w:vAlign w:val="center"/>
            <w:hideMark/>
          </w:tcPr>
          <w:p w14:paraId="283B1D88" w14:textId="77777777" w:rsidR="009047EE" w:rsidRPr="009F4EC9" w:rsidRDefault="009047EE" w:rsidP="009047EE">
            <w:pPr>
              <w:rPr>
                <w:rFonts w:ascii="Myriad Pro" w:eastAsia="等线" w:hAnsi="Myriad Pro"/>
                <w:color w:val="000000"/>
                <w:sz w:val="22"/>
                <w:szCs w:val="22"/>
              </w:rPr>
            </w:pPr>
          </w:p>
        </w:tc>
      </w:tr>
      <w:tr w:rsidR="000F6B1E" w14:paraId="386A9204" w14:textId="77777777" w:rsidTr="009047EE">
        <w:trPr>
          <w:trHeight w:val="345"/>
          <w:jc w:val="center"/>
        </w:trPr>
        <w:tc>
          <w:tcPr>
            <w:tcW w:w="1004" w:type="dxa"/>
            <w:tcBorders>
              <w:top w:val="nil"/>
              <w:left w:val="nil"/>
              <w:bottom w:val="nil"/>
              <w:right w:val="nil"/>
            </w:tcBorders>
            <w:shd w:val="clear" w:color="auto" w:fill="auto"/>
            <w:noWrap/>
            <w:vAlign w:val="center"/>
            <w:hideMark/>
          </w:tcPr>
          <w:p w14:paraId="419E037E"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Humi</w:t>
            </w:r>
          </w:p>
        </w:tc>
        <w:tc>
          <w:tcPr>
            <w:tcW w:w="3816" w:type="dxa"/>
            <w:tcBorders>
              <w:top w:val="nil"/>
              <w:left w:val="nil"/>
              <w:bottom w:val="nil"/>
              <w:right w:val="nil"/>
            </w:tcBorders>
            <w:shd w:val="clear" w:color="auto" w:fill="auto"/>
            <w:noWrap/>
            <w:vAlign w:val="center"/>
            <w:hideMark/>
          </w:tcPr>
          <w:p w14:paraId="65F8C86C" w14:textId="77777777" w:rsidR="009047EE" w:rsidRPr="009F4EC9" w:rsidRDefault="00000000" w:rsidP="009047EE">
            <w:pPr>
              <w:rPr>
                <w:rFonts w:ascii="Myriad Pro" w:eastAsia="等线" w:hAnsi="Myriad Pro"/>
                <w:color w:val="101214"/>
                <w:sz w:val="22"/>
                <w:szCs w:val="22"/>
              </w:rPr>
            </w:pPr>
            <w:r w:rsidRPr="009F4EC9">
              <w:rPr>
                <w:rFonts w:ascii="Myriad Pro" w:eastAsia="等线" w:hAnsi="Myriad Pro"/>
                <w:color w:val="101214"/>
                <w:sz w:val="22"/>
                <w:szCs w:val="22"/>
              </w:rPr>
              <w:t>Daily relative humidity</w:t>
            </w:r>
          </w:p>
        </w:tc>
        <w:tc>
          <w:tcPr>
            <w:tcW w:w="3696" w:type="dxa"/>
            <w:vMerge/>
            <w:tcBorders>
              <w:left w:val="nil"/>
              <w:right w:val="nil"/>
            </w:tcBorders>
            <w:shd w:val="clear" w:color="auto" w:fill="auto"/>
            <w:noWrap/>
            <w:vAlign w:val="center"/>
            <w:hideMark/>
          </w:tcPr>
          <w:p w14:paraId="142DB44C" w14:textId="77777777" w:rsidR="009047EE" w:rsidRPr="009F4EC9" w:rsidRDefault="009047EE" w:rsidP="009047EE">
            <w:pPr>
              <w:rPr>
                <w:rFonts w:ascii="Myriad Pro" w:eastAsia="等线" w:hAnsi="Myriad Pro"/>
                <w:color w:val="000000"/>
                <w:sz w:val="22"/>
                <w:szCs w:val="22"/>
              </w:rPr>
            </w:pPr>
          </w:p>
        </w:tc>
      </w:tr>
      <w:tr w:rsidR="000F6B1E" w14:paraId="70CCF470" w14:textId="77777777" w:rsidTr="009047EE">
        <w:trPr>
          <w:trHeight w:val="345"/>
          <w:jc w:val="center"/>
        </w:trPr>
        <w:tc>
          <w:tcPr>
            <w:tcW w:w="1004" w:type="dxa"/>
            <w:tcBorders>
              <w:top w:val="nil"/>
              <w:left w:val="nil"/>
              <w:bottom w:val="nil"/>
              <w:right w:val="nil"/>
            </w:tcBorders>
            <w:shd w:val="clear" w:color="auto" w:fill="auto"/>
            <w:noWrap/>
            <w:vAlign w:val="center"/>
            <w:hideMark/>
          </w:tcPr>
          <w:p w14:paraId="6B706517"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Srad</w:t>
            </w:r>
          </w:p>
        </w:tc>
        <w:tc>
          <w:tcPr>
            <w:tcW w:w="3816" w:type="dxa"/>
            <w:tcBorders>
              <w:top w:val="nil"/>
              <w:left w:val="nil"/>
              <w:bottom w:val="nil"/>
              <w:right w:val="nil"/>
            </w:tcBorders>
            <w:shd w:val="clear" w:color="auto" w:fill="auto"/>
            <w:noWrap/>
            <w:vAlign w:val="center"/>
            <w:hideMark/>
          </w:tcPr>
          <w:p w14:paraId="51E301B0" w14:textId="77777777" w:rsidR="009047EE" w:rsidRPr="009F4EC9" w:rsidRDefault="00000000" w:rsidP="009047EE">
            <w:pPr>
              <w:rPr>
                <w:rFonts w:ascii="Myriad Pro" w:eastAsia="等线" w:hAnsi="Myriad Pro"/>
                <w:color w:val="101214"/>
                <w:sz w:val="22"/>
                <w:szCs w:val="22"/>
              </w:rPr>
            </w:pPr>
            <w:r w:rsidRPr="009F4EC9">
              <w:rPr>
                <w:rFonts w:ascii="Myriad Pro" w:eastAsia="等线" w:hAnsi="Myriad Pro"/>
                <w:color w:val="101214"/>
                <w:sz w:val="22"/>
                <w:szCs w:val="22"/>
              </w:rPr>
              <w:t>Daily shortwave radiation</w:t>
            </w:r>
          </w:p>
        </w:tc>
        <w:tc>
          <w:tcPr>
            <w:tcW w:w="3696" w:type="dxa"/>
            <w:vMerge/>
            <w:tcBorders>
              <w:left w:val="nil"/>
              <w:right w:val="nil"/>
            </w:tcBorders>
            <w:shd w:val="clear" w:color="auto" w:fill="auto"/>
            <w:noWrap/>
            <w:vAlign w:val="center"/>
            <w:hideMark/>
          </w:tcPr>
          <w:p w14:paraId="0CC4B128" w14:textId="77777777" w:rsidR="009047EE" w:rsidRPr="009F4EC9" w:rsidRDefault="009047EE" w:rsidP="009047EE">
            <w:pPr>
              <w:rPr>
                <w:rFonts w:ascii="Myriad Pro" w:eastAsia="等线" w:hAnsi="Myriad Pro"/>
                <w:color w:val="000000"/>
                <w:sz w:val="22"/>
                <w:szCs w:val="22"/>
              </w:rPr>
            </w:pPr>
          </w:p>
        </w:tc>
      </w:tr>
      <w:tr w:rsidR="000F6B1E" w14:paraId="0B3A2F33" w14:textId="77777777" w:rsidTr="009047EE">
        <w:trPr>
          <w:trHeight w:val="345"/>
          <w:jc w:val="center"/>
        </w:trPr>
        <w:tc>
          <w:tcPr>
            <w:tcW w:w="1004" w:type="dxa"/>
            <w:tcBorders>
              <w:top w:val="nil"/>
              <w:left w:val="nil"/>
              <w:bottom w:val="single" w:sz="8" w:space="0" w:color="auto"/>
              <w:right w:val="nil"/>
            </w:tcBorders>
            <w:shd w:val="clear" w:color="auto" w:fill="auto"/>
            <w:noWrap/>
            <w:vAlign w:val="center"/>
            <w:hideMark/>
          </w:tcPr>
          <w:p w14:paraId="01CA73A3"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Lrad</w:t>
            </w:r>
          </w:p>
        </w:tc>
        <w:tc>
          <w:tcPr>
            <w:tcW w:w="3816" w:type="dxa"/>
            <w:tcBorders>
              <w:top w:val="nil"/>
              <w:left w:val="nil"/>
              <w:bottom w:val="single" w:sz="8" w:space="0" w:color="auto"/>
              <w:right w:val="nil"/>
            </w:tcBorders>
            <w:shd w:val="clear" w:color="auto" w:fill="auto"/>
            <w:noWrap/>
            <w:vAlign w:val="center"/>
            <w:hideMark/>
          </w:tcPr>
          <w:p w14:paraId="4EC2ECEF" w14:textId="77777777" w:rsidR="009047EE" w:rsidRPr="009F4EC9" w:rsidRDefault="00000000" w:rsidP="009047EE">
            <w:pPr>
              <w:rPr>
                <w:rFonts w:ascii="Myriad Pro" w:eastAsia="等线" w:hAnsi="Myriad Pro"/>
                <w:color w:val="000000"/>
                <w:sz w:val="22"/>
                <w:szCs w:val="22"/>
              </w:rPr>
            </w:pPr>
            <w:r w:rsidRPr="009F4EC9">
              <w:rPr>
                <w:rFonts w:ascii="Myriad Pro" w:eastAsia="等线" w:hAnsi="Myriad Pro"/>
                <w:color w:val="000000"/>
                <w:sz w:val="22"/>
                <w:szCs w:val="22"/>
              </w:rPr>
              <w:t>Daily longwave radiation</w:t>
            </w:r>
          </w:p>
        </w:tc>
        <w:tc>
          <w:tcPr>
            <w:tcW w:w="3696" w:type="dxa"/>
            <w:vMerge/>
            <w:tcBorders>
              <w:left w:val="nil"/>
              <w:bottom w:val="single" w:sz="8" w:space="0" w:color="auto"/>
              <w:right w:val="nil"/>
            </w:tcBorders>
            <w:shd w:val="clear" w:color="auto" w:fill="auto"/>
            <w:noWrap/>
            <w:vAlign w:val="center"/>
            <w:hideMark/>
          </w:tcPr>
          <w:p w14:paraId="270879ED" w14:textId="77777777" w:rsidR="009047EE" w:rsidRPr="009F4EC9" w:rsidRDefault="009047EE" w:rsidP="009047EE">
            <w:pPr>
              <w:rPr>
                <w:rFonts w:ascii="Myriad Pro" w:eastAsia="等线" w:hAnsi="Myriad Pro"/>
                <w:color w:val="000000"/>
                <w:sz w:val="22"/>
                <w:szCs w:val="22"/>
              </w:rPr>
            </w:pPr>
          </w:p>
        </w:tc>
      </w:tr>
    </w:tbl>
    <w:p w14:paraId="5231708C" w14:textId="2E1B2DC3" w:rsidR="009047EE" w:rsidRDefault="00000000" w:rsidP="009047EE">
      <w:pPr>
        <w:pStyle w:val="SMText"/>
        <w:ind w:firstLine="0"/>
        <w:rPr>
          <w:bCs/>
          <w:i/>
          <w:iCs/>
          <w:lang w:eastAsia="zh-CN"/>
        </w:rPr>
      </w:pPr>
      <w:r>
        <w:rPr>
          <w:bCs/>
          <w:i/>
          <w:iCs/>
          <w:lang w:eastAsia="zh-CN"/>
        </w:rPr>
        <w:t>Note: The six meteorological variables are also used as the inputs of the replacement NN.</w:t>
      </w:r>
    </w:p>
    <w:p w14:paraId="48EF6E6E" w14:textId="0F216859" w:rsidR="001B7ACE" w:rsidRPr="00EB5426" w:rsidRDefault="001B7ACE" w:rsidP="00EB5426">
      <w:pPr>
        <w:rPr>
          <w:rFonts w:ascii="Myriad Pro" w:hAnsi="Myriad Pro"/>
          <w:sz w:val="22"/>
          <w:lang w:eastAsia="zh-CN"/>
        </w:rPr>
      </w:pPr>
    </w:p>
    <w:p w14:paraId="67433767" w14:textId="0F3A123F" w:rsidR="0066722B" w:rsidRDefault="00000000" w:rsidP="0066722B">
      <w:pPr>
        <w:pStyle w:val="SMHeading"/>
        <w:rPr>
          <w:szCs w:val="22"/>
        </w:rPr>
      </w:pPr>
      <w:r w:rsidRPr="005314B5">
        <w:rPr>
          <w:szCs w:val="22"/>
        </w:rPr>
        <w:t xml:space="preserve">Table S4. </w:t>
      </w:r>
      <w:r>
        <w:rPr>
          <w:b w:val="0"/>
          <w:szCs w:val="22"/>
        </w:rPr>
        <w:t>Basic</w:t>
      </w:r>
      <w:r w:rsidR="002A16FE" w:rsidRPr="002A16FE">
        <w:rPr>
          <w:b w:val="0"/>
          <w:szCs w:val="22"/>
        </w:rPr>
        <w:t xml:space="preserve"> information for the 24 hydrological stations</w:t>
      </w:r>
      <w:r w:rsidR="002A16FE">
        <w:rPr>
          <w:szCs w:val="22"/>
        </w:rPr>
        <w:t>.</w:t>
      </w:r>
    </w:p>
    <w:tbl>
      <w:tblPr>
        <w:tblW w:w="8647" w:type="dxa"/>
        <w:tblLook w:val="04A0" w:firstRow="1" w:lastRow="0" w:firstColumn="1" w:lastColumn="0" w:noHBand="0" w:noVBand="1"/>
      </w:tblPr>
      <w:tblGrid>
        <w:gridCol w:w="1985"/>
        <w:gridCol w:w="1141"/>
        <w:gridCol w:w="1269"/>
        <w:gridCol w:w="1842"/>
        <w:gridCol w:w="2410"/>
      </w:tblGrid>
      <w:tr w:rsidR="000F6B1E" w14:paraId="73F7C611" w14:textId="77777777" w:rsidTr="002A16FE">
        <w:trPr>
          <w:trHeight w:val="585"/>
        </w:trPr>
        <w:tc>
          <w:tcPr>
            <w:tcW w:w="1985" w:type="dxa"/>
            <w:tcBorders>
              <w:top w:val="single" w:sz="8" w:space="0" w:color="auto"/>
              <w:left w:val="nil"/>
              <w:bottom w:val="single" w:sz="8" w:space="0" w:color="auto"/>
              <w:right w:val="nil"/>
            </w:tcBorders>
            <w:shd w:val="clear" w:color="auto" w:fill="auto"/>
            <w:vAlign w:val="center"/>
            <w:hideMark/>
          </w:tcPr>
          <w:p w14:paraId="1B8F40EC" w14:textId="77777777" w:rsidR="002A16FE" w:rsidRPr="007F171A" w:rsidRDefault="00000000" w:rsidP="00223573">
            <w:pPr>
              <w:rPr>
                <w:rFonts w:ascii="Myriad Pro" w:eastAsia="等线" w:hAnsi="Myriad Pro"/>
                <w:bCs/>
                <w:color w:val="000000"/>
                <w:sz w:val="22"/>
                <w:szCs w:val="22"/>
              </w:rPr>
            </w:pPr>
            <w:r w:rsidRPr="007F171A">
              <w:rPr>
                <w:rFonts w:ascii="Myriad Pro" w:eastAsia="等线" w:hAnsi="Myriad Pro"/>
                <w:bCs/>
                <w:color w:val="000000"/>
                <w:sz w:val="22"/>
                <w:szCs w:val="22"/>
              </w:rPr>
              <w:t>Station name</w:t>
            </w:r>
          </w:p>
        </w:tc>
        <w:tc>
          <w:tcPr>
            <w:tcW w:w="1141" w:type="dxa"/>
            <w:tcBorders>
              <w:top w:val="single" w:sz="8" w:space="0" w:color="auto"/>
              <w:left w:val="nil"/>
              <w:bottom w:val="single" w:sz="8" w:space="0" w:color="auto"/>
              <w:right w:val="nil"/>
            </w:tcBorders>
            <w:shd w:val="clear" w:color="auto" w:fill="auto"/>
            <w:vAlign w:val="center"/>
            <w:hideMark/>
          </w:tcPr>
          <w:p w14:paraId="61BA545B" w14:textId="77777777" w:rsidR="002A16FE" w:rsidRPr="007F171A" w:rsidRDefault="00000000" w:rsidP="00223573">
            <w:pPr>
              <w:rPr>
                <w:rFonts w:ascii="Myriad Pro" w:eastAsia="等线" w:hAnsi="Myriad Pro"/>
                <w:bCs/>
                <w:color w:val="000000"/>
                <w:sz w:val="22"/>
                <w:szCs w:val="22"/>
              </w:rPr>
            </w:pPr>
            <w:r w:rsidRPr="007F171A">
              <w:rPr>
                <w:rFonts w:ascii="Myriad Pro" w:eastAsia="等线" w:hAnsi="Myriad Pro"/>
                <w:bCs/>
                <w:color w:val="000000"/>
                <w:sz w:val="22"/>
                <w:szCs w:val="22"/>
              </w:rPr>
              <w:t xml:space="preserve">Latitude </w:t>
            </w:r>
            <w:r w:rsidRPr="007F171A">
              <w:rPr>
                <w:rFonts w:ascii="Myriad Pro" w:eastAsia="等线" w:hAnsi="Myriad Pro"/>
                <w:bCs/>
                <w:color w:val="000000"/>
                <w:sz w:val="22"/>
                <w:szCs w:val="22"/>
              </w:rPr>
              <w:br/>
              <w:t>(°)</w:t>
            </w:r>
          </w:p>
        </w:tc>
        <w:tc>
          <w:tcPr>
            <w:tcW w:w="1269" w:type="dxa"/>
            <w:tcBorders>
              <w:top w:val="single" w:sz="8" w:space="0" w:color="auto"/>
              <w:left w:val="nil"/>
              <w:bottom w:val="single" w:sz="8" w:space="0" w:color="auto"/>
              <w:right w:val="nil"/>
            </w:tcBorders>
            <w:shd w:val="clear" w:color="auto" w:fill="auto"/>
            <w:vAlign w:val="center"/>
            <w:hideMark/>
          </w:tcPr>
          <w:p w14:paraId="444310DB" w14:textId="77777777" w:rsidR="002A16FE" w:rsidRPr="007F171A" w:rsidRDefault="00000000" w:rsidP="00223573">
            <w:pPr>
              <w:rPr>
                <w:rFonts w:ascii="Myriad Pro" w:eastAsia="等线" w:hAnsi="Myriad Pro"/>
                <w:bCs/>
                <w:color w:val="000000"/>
                <w:sz w:val="22"/>
                <w:szCs w:val="22"/>
              </w:rPr>
            </w:pPr>
            <w:r w:rsidRPr="007F171A">
              <w:rPr>
                <w:rFonts w:ascii="Myriad Pro" w:eastAsia="等线" w:hAnsi="Myriad Pro"/>
                <w:bCs/>
                <w:color w:val="000000"/>
                <w:sz w:val="22"/>
                <w:szCs w:val="22"/>
              </w:rPr>
              <w:t xml:space="preserve">Longitude </w:t>
            </w:r>
            <w:r w:rsidRPr="007F171A">
              <w:rPr>
                <w:rFonts w:ascii="Myriad Pro" w:eastAsia="等线" w:hAnsi="Myriad Pro"/>
                <w:bCs/>
                <w:color w:val="000000"/>
                <w:sz w:val="22"/>
                <w:szCs w:val="22"/>
              </w:rPr>
              <w:br/>
              <w:t>(°)</w:t>
            </w:r>
          </w:p>
        </w:tc>
        <w:tc>
          <w:tcPr>
            <w:tcW w:w="1842" w:type="dxa"/>
            <w:tcBorders>
              <w:top w:val="single" w:sz="8" w:space="0" w:color="auto"/>
              <w:left w:val="nil"/>
              <w:bottom w:val="single" w:sz="8" w:space="0" w:color="auto"/>
              <w:right w:val="nil"/>
            </w:tcBorders>
            <w:shd w:val="clear" w:color="auto" w:fill="auto"/>
            <w:vAlign w:val="center"/>
            <w:hideMark/>
          </w:tcPr>
          <w:p w14:paraId="5BEA8DAE" w14:textId="77777777" w:rsidR="002A16FE" w:rsidRPr="007F171A" w:rsidRDefault="00000000" w:rsidP="00223573">
            <w:pPr>
              <w:rPr>
                <w:rFonts w:ascii="Myriad Pro" w:eastAsia="等线" w:hAnsi="Myriad Pro"/>
                <w:bCs/>
                <w:color w:val="000000"/>
                <w:sz w:val="22"/>
                <w:szCs w:val="22"/>
              </w:rPr>
            </w:pPr>
            <w:r w:rsidRPr="007F171A">
              <w:rPr>
                <w:rFonts w:ascii="Myriad Pro" w:eastAsia="等线" w:hAnsi="Myriad Pro"/>
                <w:bCs/>
                <w:color w:val="000000"/>
                <w:sz w:val="22"/>
                <w:szCs w:val="22"/>
              </w:rPr>
              <w:t>Catchment area</w:t>
            </w:r>
          </w:p>
          <w:p w14:paraId="504A2A2C" w14:textId="77777777" w:rsidR="002A16FE" w:rsidRPr="007F171A" w:rsidRDefault="00000000" w:rsidP="00223573">
            <w:pPr>
              <w:rPr>
                <w:rFonts w:ascii="Myriad Pro" w:eastAsia="等线" w:hAnsi="Myriad Pro"/>
                <w:bCs/>
                <w:color w:val="000000"/>
                <w:sz w:val="22"/>
                <w:szCs w:val="22"/>
              </w:rPr>
            </w:pPr>
            <w:r w:rsidRPr="007F171A">
              <w:rPr>
                <w:rFonts w:ascii="Myriad Pro" w:eastAsia="等线" w:hAnsi="Myriad Pro"/>
                <w:bCs/>
                <w:color w:val="000000"/>
                <w:sz w:val="22"/>
                <w:szCs w:val="22"/>
              </w:rPr>
              <w:t>(km</w:t>
            </w:r>
            <w:r w:rsidRPr="007F171A">
              <w:rPr>
                <w:rFonts w:ascii="Myriad Pro" w:eastAsia="等线" w:hAnsi="Myriad Pro"/>
                <w:bCs/>
                <w:color w:val="000000"/>
                <w:sz w:val="22"/>
                <w:szCs w:val="22"/>
                <w:vertAlign w:val="superscript"/>
              </w:rPr>
              <w:t>2</w:t>
            </w:r>
            <w:r w:rsidRPr="007F171A">
              <w:rPr>
                <w:rFonts w:ascii="Myriad Pro" w:eastAsia="等线" w:hAnsi="Myriad Pro"/>
                <w:bCs/>
                <w:color w:val="000000"/>
                <w:sz w:val="22"/>
                <w:szCs w:val="22"/>
              </w:rPr>
              <w:t>)</w:t>
            </w:r>
          </w:p>
        </w:tc>
        <w:tc>
          <w:tcPr>
            <w:tcW w:w="2410" w:type="dxa"/>
            <w:tcBorders>
              <w:top w:val="single" w:sz="8" w:space="0" w:color="auto"/>
              <w:left w:val="nil"/>
              <w:bottom w:val="single" w:sz="8" w:space="0" w:color="auto"/>
              <w:right w:val="nil"/>
            </w:tcBorders>
            <w:shd w:val="clear" w:color="auto" w:fill="auto"/>
            <w:vAlign w:val="center"/>
            <w:hideMark/>
          </w:tcPr>
          <w:p w14:paraId="4840AB48" w14:textId="77777777" w:rsidR="002A16FE" w:rsidRPr="007F171A" w:rsidRDefault="00000000" w:rsidP="00223573">
            <w:pPr>
              <w:rPr>
                <w:rFonts w:ascii="Myriad Pro" w:eastAsia="等线" w:hAnsi="Myriad Pro"/>
                <w:bCs/>
                <w:color w:val="000000"/>
                <w:sz w:val="22"/>
                <w:szCs w:val="22"/>
              </w:rPr>
            </w:pPr>
            <w:r w:rsidRPr="007F171A">
              <w:rPr>
                <w:rFonts w:ascii="Myriad Pro" w:eastAsia="等线" w:hAnsi="Myriad Pro"/>
                <w:bCs/>
                <w:color w:val="000000"/>
                <w:sz w:val="22"/>
                <w:szCs w:val="22"/>
              </w:rPr>
              <w:t>Average streamflow</w:t>
            </w:r>
            <w:r w:rsidRPr="007F171A">
              <w:rPr>
                <w:rFonts w:ascii="Myriad Pro" w:eastAsia="等线" w:hAnsi="Myriad Pro"/>
                <w:bCs/>
                <w:color w:val="000000"/>
                <w:sz w:val="22"/>
                <w:szCs w:val="22"/>
              </w:rPr>
              <w:br/>
              <w:t>(m</w:t>
            </w:r>
            <w:r w:rsidRPr="007F171A">
              <w:rPr>
                <w:rFonts w:ascii="Myriad Pro" w:eastAsia="等线" w:hAnsi="Myriad Pro"/>
                <w:bCs/>
                <w:color w:val="000000"/>
                <w:sz w:val="22"/>
                <w:szCs w:val="22"/>
                <w:vertAlign w:val="superscript"/>
              </w:rPr>
              <w:t>3</w:t>
            </w:r>
            <w:r w:rsidRPr="007F171A">
              <w:rPr>
                <w:rFonts w:ascii="Myriad Pro" w:eastAsia="等线" w:hAnsi="Myriad Pro"/>
                <w:bCs/>
                <w:color w:val="000000"/>
                <w:sz w:val="22"/>
                <w:szCs w:val="22"/>
              </w:rPr>
              <w:t>/s)</w:t>
            </w:r>
          </w:p>
        </w:tc>
      </w:tr>
      <w:tr w:rsidR="000F6B1E" w14:paraId="696FB4A1" w14:textId="77777777" w:rsidTr="002A16FE">
        <w:trPr>
          <w:trHeight w:val="285"/>
        </w:trPr>
        <w:tc>
          <w:tcPr>
            <w:tcW w:w="1985" w:type="dxa"/>
            <w:tcBorders>
              <w:top w:val="nil"/>
              <w:left w:val="nil"/>
              <w:bottom w:val="nil"/>
              <w:right w:val="nil"/>
            </w:tcBorders>
            <w:shd w:val="clear" w:color="auto" w:fill="auto"/>
            <w:vAlign w:val="center"/>
            <w:hideMark/>
          </w:tcPr>
          <w:p w14:paraId="03765D03"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Caracarai</w:t>
            </w:r>
          </w:p>
        </w:tc>
        <w:tc>
          <w:tcPr>
            <w:tcW w:w="1141" w:type="dxa"/>
            <w:tcBorders>
              <w:top w:val="nil"/>
              <w:left w:val="nil"/>
              <w:bottom w:val="nil"/>
              <w:right w:val="nil"/>
            </w:tcBorders>
            <w:shd w:val="clear" w:color="auto" w:fill="auto"/>
            <w:noWrap/>
            <w:vAlign w:val="center"/>
            <w:hideMark/>
          </w:tcPr>
          <w:p w14:paraId="6EDADFAE"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1.82</w:t>
            </w:r>
          </w:p>
        </w:tc>
        <w:tc>
          <w:tcPr>
            <w:tcW w:w="1269" w:type="dxa"/>
            <w:tcBorders>
              <w:top w:val="nil"/>
              <w:left w:val="nil"/>
              <w:bottom w:val="nil"/>
              <w:right w:val="nil"/>
            </w:tcBorders>
            <w:shd w:val="clear" w:color="auto" w:fill="auto"/>
            <w:noWrap/>
            <w:vAlign w:val="center"/>
            <w:hideMark/>
          </w:tcPr>
          <w:p w14:paraId="5DC3FAC3"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-61.12</w:t>
            </w:r>
          </w:p>
        </w:tc>
        <w:tc>
          <w:tcPr>
            <w:tcW w:w="1842" w:type="dxa"/>
            <w:tcBorders>
              <w:top w:val="nil"/>
              <w:left w:val="nil"/>
              <w:bottom w:val="nil"/>
              <w:right w:val="nil"/>
            </w:tcBorders>
            <w:shd w:val="clear" w:color="auto" w:fill="auto"/>
            <w:noWrap/>
            <w:vAlign w:val="center"/>
            <w:hideMark/>
          </w:tcPr>
          <w:p w14:paraId="4278020D"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124980</w:t>
            </w:r>
          </w:p>
        </w:tc>
        <w:tc>
          <w:tcPr>
            <w:tcW w:w="2410" w:type="dxa"/>
            <w:tcBorders>
              <w:top w:val="nil"/>
              <w:left w:val="nil"/>
              <w:bottom w:val="nil"/>
              <w:right w:val="nil"/>
            </w:tcBorders>
            <w:shd w:val="clear" w:color="auto" w:fill="auto"/>
            <w:noWrap/>
            <w:vAlign w:val="center"/>
            <w:hideMark/>
          </w:tcPr>
          <w:p w14:paraId="10F38631"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3176</w:t>
            </w:r>
          </w:p>
        </w:tc>
      </w:tr>
      <w:tr w:rsidR="000F6B1E" w14:paraId="4874568C" w14:textId="77777777" w:rsidTr="002A16FE">
        <w:trPr>
          <w:trHeight w:val="285"/>
        </w:trPr>
        <w:tc>
          <w:tcPr>
            <w:tcW w:w="1985" w:type="dxa"/>
            <w:tcBorders>
              <w:top w:val="nil"/>
              <w:left w:val="nil"/>
              <w:bottom w:val="nil"/>
              <w:right w:val="nil"/>
            </w:tcBorders>
            <w:shd w:val="clear" w:color="auto" w:fill="auto"/>
            <w:vAlign w:val="center"/>
            <w:hideMark/>
          </w:tcPr>
          <w:p w14:paraId="7D71727B"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Santos Dumont</w:t>
            </w:r>
          </w:p>
        </w:tc>
        <w:tc>
          <w:tcPr>
            <w:tcW w:w="1141" w:type="dxa"/>
            <w:tcBorders>
              <w:top w:val="nil"/>
              <w:left w:val="nil"/>
              <w:bottom w:val="nil"/>
              <w:right w:val="nil"/>
            </w:tcBorders>
            <w:shd w:val="clear" w:color="auto" w:fill="auto"/>
            <w:noWrap/>
            <w:vAlign w:val="center"/>
            <w:hideMark/>
          </w:tcPr>
          <w:p w14:paraId="0441CB67"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-6.44</w:t>
            </w:r>
          </w:p>
        </w:tc>
        <w:tc>
          <w:tcPr>
            <w:tcW w:w="1269" w:type="dxa"/>
            <w:tcBorders>
              <w:top w:val="nil"/>
              <w:left w:val="nil"/>
              <w:bottom w:val="nil"/>
              <w:right w:val="nil"/>
            </w:tcBorders>
            <w:shd w:val="clear" w:color="auto" w:fill="auto"/>
            <w:noWrap/>
            <w:vAlign w:val="center"/>
            <w:hideMark/>
          </w:tcPr>
          <w:p w14:paraId="6B24E57D"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-68.25</w:t>
            </w:r>
          </w:p>
        </w:tc>
        <w:tc>
          <w:tcPr>
            <w:tcW w:w="1842" w:type="dxa"/>
            <w:tcBorders>
              <w:top w:val="nil"/>
              <w:left w:val="nil"/>
              <w:bottom w:val="nil"/>
              <w:right w:val="nil"/>
            </w:tcBorders>
            <w:shd w:val="clear" w:color="auto" w:fill="auto"/>
            <w:noWrap/>
            <w:vAlign w:val="center"/>
            <w:hideMark/>
          </w:tcPr>
          <w:p w14:paraId="0184D9A9"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142234</w:t>
            </w:r>
          </w:p>
        </w:tc>
        <w:tc>
          <w:tcPr>
            <w:tcW w:w="2410" w:type="dxa"/>
            <w:tcBorders>
              <w:top w:val="nil"/>
              <w:left w:val="nil"/>
              <w:bottom w:val="nil"/>
              <w:right w:val="nil"/>
            </w:tcBorders>
            <w:shd w:val="clear" w:color="auto" w:fill="auto"/>
            <w:noWrap/>
            <w:vAlign w:val="center"/>
            <w:hideMark/>
          </w:tcPr>
          <w:p w14:paraId="609ED593"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4254</w:t>
            </w:r>
          </w:p>
        </w:tc>
      </w:tr>
      <w:tr w:rsidR="000F6B1E" w14:paraId="174E26B8" w14:textId="77777777" w:rsidTr="002A16FE">
        <w:trPr>
          <w:trHeight w:val="285"/>
        </w:trPr>
        <w:tc>
          <w:tcPr>
            <w:tcW w:w="1985" w:type="dxa"/>
            <w:tcBorders>
              <w:top w:val="nil"/>
              <w:left w:val="nil"/>
              <w:bottom w:val="nil"/>
              <w:right w:val="nil"/>
            </w:tcBorders>
            <w:shd w:val="clear" w:color="auto" w:fill="auto"/>
            <w:vAlign w:val="center"/>
            <w:hideMark/>
          </w:tcPr>
          <w:p w14:paraId="32291E9D"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Labrea</w:t>
            </w:r>
          </w:p>
        </w:tc>
        <w:tc>
          <w:tcPr>
            <w:tcW w:w="1141" w:type="dxa"/>
            <w:tcBorders>
              <w:top w:val="nil"/>
              <w:left w:val="nil"/>
              <w:bottom w:val="nil"/>
              <w:right w:val="nil"/>
            </w:tcBorders>
            <w:shd w:val="clear" w:color="auto" w:fill="auto"/>
            <w:noWrap/>
            <w:vAlign w:val="center"/>
            <w:hideMark/>
          </w:tcPr>
          <w:p w14:paraId="6E883A22"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-7.26</w:t>
            </w:r>
          </w:p>
        </w:tc>
        <w:tc>
          <w:tcPr>
            <w:tcW w:w="1269" w:type="dxa"/>
            <w:tcBorders>
              <w:top w:val="nil"/>
              <w:left w:val="nil"/>
              <w:bottom w:val="nil"/>
              <w:right w:val="nil"/>
            </w:tcBorders>
            <w:shd w:val="clear" w:color="auto" w:fill="auto"/>
            <w:noWrap/>
            <w:vAlign w:val="center"/>
            <w:hideMark/>
          </w:tcPr>
          <w:p w14:paraId="7B2B2707"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-64.80</w:t>
            </w:r>
          </w:p>
        </w:tc>
        <w:tc>
          <w:tcPr>
            <w:tcW w:w="1842" w:type="dxa"/>
            <w:tcBorders>
              <w:top w:val="nil"/>
              <w:left w:val="nil"/>
              <w:bottom w:val="nil"/>
              <w:right w:val="nil"/>
            </w:tcBorders>
            <w:shd w:val="clear" w:color="auto" w:fill="auto"/>
            <w:noWrap/>
            <w:vAlign w:val="center"/>
            <w:hideMark/>
          </w:tcPr>
          <w:p w14:paraId="41854156"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226351</w:t>
            </w:r>
          </w:p>
        </w:tc>
        <w:tc>
          <w:tcPr>
            <w:tcW w:w="2410" w:type="dxa"/>
            <w:tcBorders>
              <w:top w:val="nil"/>
              <w:left w:val="nil"/>
              <w:bottom w:val="nil"/>
              <w:right w:val="nil"/>
            </w:tcBorders>
            <w:shd w:val="clear" w:color="auto" w:fill="auto"/>
            <w:noWrap/>
            <w:vAlign w:val="center"/>
            <w:hideMark/>
          </w:tcPr>
          <w:p w14:paraId="30285B95"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5649</w:t>
            </w:r>
          </w:p>
        </w:tc>
      </w:tr>
      <w:tr w:rsidR="000F6B1E" w14:paraId="05CB4E56" w14:textId="77777777" w:rsidTr="002A16FE">
        <w:trPr>
          <w:trHeight w:val="510"/>
        </w:trPr>
        <w:tc>
          <w:tcPr>
            <w:tcW w:w="1985" w:type="dxa"/>
            <w:tcBorders>
              <w:top w:val="nil"/>
              <w:left w:val="nil"/>
              <w:bottom w:val="nil"/>
              <w:right w:val="nil"/>
            </w:tcBorders>
            <w:shd w:val="clear" w:color="auto" w:fill="auto"/>
            <w:vAlign w:val="center"/>
            <w:hideMark/>
          </w:tcPr>
          <w:p w14:paraId="2C300E2D"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Barra Do Sao Manuel-Jusante</w:t>
            </w:r>
          </w:p>
        </w:tc>
        <w:tc>
          <w:tcPr>
            <w:tcW w:w="1141" w:type="dxa"/>
            <w:tcBorders>
              <w:top w:val="nil"/>
              <w:left w:val="nil"/>
              <w:bottom w:val="nil"/>
              <w:right w:val="nil"/>
            </w:tcBorders>
            <w:shd w:val="clear" w:color="auto" w:fill="auto"/>
            <w:noWrap/>
            <w:vAlign w:val="center"/>
            <w:hideMark/>
          </w:tcPr>
          <w:p w14:paraId="4A9CAA11"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-7.34</w:t>
            </w:r>
          </w:p>
        </w:tc>
        <w:tc>
          <w:tcPr>
            <w:tcW w:w="1269" w:type="dxa"/>
            <w:tcBorders>
              <w:top w:val="nil"/>
              <w:left w:val="nil"/>
              <w:bottom w:val="nil"/>
              <w:right w:val="nil"/>
            </w:tcBorders>
            <w:shd w:val="clear" w:color="auto" w:fill="auto"/>
            <w:noWrap/>
            <w:vAlign w:val="center"/>
            <w:hideMark/>
          </w:tcPr>
          <w:p w14:paraId="77352038"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-58.16</w:t>
            </w:r>
          </w:p>
        </w:tc>
        <w:tc>
          <w:tcPr>
            <w:tcW w:w="1842" w:type="dxa"/>
            <w:tcBorders>
              <w:top w:val="nil"/>
              <w:left w:val="nil"/>
              <w:bottom w:val="nil"/>
              <w:right w:val="nil"/>
            </w:tcBorders>
            <w:shd w:val="clear" w:color="auto" w:fill="auto"/>
            <w:noWrap/>
            <w:vAlign w:val="center"/>
            <w:hideMark/>
          </w:tcPr>
          <w:p w14:paraId="4C220093"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333000</w:t>
            </w:r>
          </w:p>
        </w:tc>
        <w:tc>
          <w:tcPr>
            <w:tcW w:w="2410" w:type="dxa"/>
            <w:tcBorders>
              <w:top w:val="nil"/>
              <w:left w:val="nil"/>
              <w:bottom w:val="nil"/>
              <w:right w:val="nil"/>
            </w:tcBorders>
            <w:shd w:val="clear" w:color="auto" w:fill="auto"/>
            <w:noWrap/>
            <w:vAlign w:val="center"/>
            <w:hideMark/>
          </w:tcPr>
          <w:p w14:paraId="4F7CE789"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8828</w:t>
            </w:r>
          </w:p>
        </w:tc>
      </w:tr>
      <w:tr w:rsidR="000F6B1E" w14:paraId="16D58709" w14:textId="77777777" w:rsidTr="002A16FE">
        <w:trPr>
          <w:trHeight w:val="285"/>
        </w:trPr>
        <w:tc>
          <w:tcPr>
            <w:tcW w:w="1985" w:type="dxa"/>
            <w:tcBorders>
              <w:top w:val="nil"/>
              <w:left w:val="nil"/>
              <w:bottom w:val="nil"/>
              <w:right w:val="nil"/>
            </w:tcBorders>
            <w:shd w:val="clear" w:color="auto" w:fill="auto"/>
            <w:vAlign w:val="center"/>
            <w:hideMark/>
          </w:tcPr>
          <w:p w14:paraId="6388EB5E"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Vila Bittencourt</w:t>
            </w:r>
          </w:p>
        </w:tc>
        <w:tc>
          <w:tcPr>
            <w:tcW w:w="1141" w:type="dxa"/>
            <w:tcBorders>
              <w:top w:val="nil"/>
              <w:left w:val="nil"/>
              <w:bottom w:val="nil"/>
              <w:right w:val="nil"/>
            </w:tcBorders>
            <w:shd w:val="clear" w:color="auto" w:fill="auto"/>
            <w:noWrap/>
            <w:vAlign w:val="center"/>
            <w:hideMark/>
          </w:tcPr>
          <w:p w14:paraId="16BA62D9"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-1.39</w:t>
            </w:r>
          </w:p>
        </w:tc>
        <w:tc>
          <w:tcPr>
            <w:tcW w:w="1269" w:type="dxa"/>
            <w:tcBorders>
              <w:top w:val="nil"/>
              <w:left w:val="nil"/>
              <w:bottom w:val="nil"/>
              <w:right w:val="nil"/>
            </w:tcBorders>
            <w:shd w:val="clear" w:color="auto" w:fill="auto"/>
            <w:noWrap/>
            <w:vAlign w:val="center"/>
            <w:hideMark/>
          </w:tcPr>
          <w:p w14:paraId="076ECF50"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-69.43</w:t>
            </w:r>
          </w:p>
        </w:tc>
        <w:tc>
          <w:tcPr>
            <w:tcW w:w="1842" w:type="dxa"/>
            <w:tcBorders>
              <w:top w:val="nil"/>
              <w:left w:val="nil"/>
              <w:bottom w:val="nil"/>
              <w:right w:val="nil"/>
            </w:tcBorders>
            <w:shd w:val="clear" w:color="auto" w:fill="auto"/>
            <w:noWrap/>
            <w:vAlign w:val="center"/>
            <w:hideMark/>
          </w:tcPr>
          <w:p w14:paraId="4113F78B"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197136</w:t>
            </w:r>
          </w:p>
        </w:tc>
        <w:tc>
          <w:tcPr>
            <w:tcW w:w="2410" w:type="dxa"/>
            <w:tcBorders>
              <w:top w:val="nil"/>
              <w:left w:val="nil"/>
              <w:bottom w:val="nil"/>
              <w:right w:val="nil"/>
            </w:tcBorders>
            <w:shd w:val="clear" w:color="auto" w:fill="auto"/>
            <w:noWrap/>
            <w:vAlign w:val="center"/>
            <w:hideMark/>
          </w:tcPr>
          <w:p w14:paraId="360C7447"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13648</w:t>
            </w:r>
          </w:p>
        </w:tc>
      </w:tr>
      <w:tr w:rsidR="000F6B1E" w14:paraId="5D66FA3B" w14:textId="77777777" w:rsidTr="002A16FE">
        <w:trPr>
          <w:trHeight w:val="285"/>
        </w:trPr>
        <w:tc>
          <w:tcPr>
            <w:tcW w:w="1985" w:type="dxa"/>
            <w:tcBorders>
              <w:top w:val="nil"/>
              <w:left w:val="nil"/>
              <w:bottom w:val="nil"/>
              <w:right w:val="nil"/>
            </w:tcBorders>
            <w:shd w:val="clear" w:color="auto" w:fill="auto"/>
            <w:vAlign w:val="center"/>
            <w:hideMark/>
          </w:tcPr>
          <w:p w14:paraId="18AA2370"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Serrinha</w:t>
            </w:r>
          </w:p>
        </w:tc>
        <w:tc>
          <w:tcPr>
            <w:tcW w:w="1141" w:type="dxa"/>
            <w:tcBorders>
              <w:top w:val="nil"/>
              <w:left w:val="nil"/>
              <w:bottom w:val="nil"/>
              <w:right w:val="nil"/>
            </w:tcBorders>
            <w:shd w:val="clear" w:color="auto" w:fill="auto"/>
            <w:noWrap/>
            <w:vAlign w:val="center"/>
            <w:hideMark/>
          </w:tcPr>
          <w:p w14:paraId="521E37E2"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-0.48</w:t>
            </w:r>
          </w:p>
        </w:tc>
        <w:tc>
          <w:tcPr>
            <w:tcW w:w="1269" w:type="dxa"/>
            <w:tcBorders>
              <w:top w:val="nil"/>
              <w:left w:val="nil"/>
              <w:bottom w:val="nil"/>
              <w:right w:val="nil"/>
            </w:tcBorders>
            <w:shd w:val="clear" w:color="auto" w:fill="auto"/>
            <w:noWrap/>
            <w:vAlign w:val="center"/>
            <w:hideMark/>
          </w:tcPr>
          <w:p w14:paraId="6C52BBC8"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-64.83</w:t>
            </w:r>
          </w:p>
        </w:tc>
        <w:tc>
          <w:tcPr>
            <w:tcW w:w="1842" w:type="dxa"/>
            <w:tcBorders>
              <w:top w:val="nil"/>
              <w:left w:val="nil"/>
              <w:bottom w:val="nil"/>
              <w:right w:val="nil"/>
            </w:tcBorders>
            <w:shd w:val="clear" w:color="auto" w:fill="auto"/>
            <w:noWrap/>
            <w:vAlign w:val="center"/>
            <w:hideMark/>
          </w:tcPr>
          <w:p w14:paraId="3CFAC9F6"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279945</w:t>
            </w:r>
          </w:p>
        </w:tc>
        <w:tc>
          <w:tcPr>
            <w:tcW w:w="2410" w:type="dxa"/>
            <w:tcBorders>
              <w:top w:val="nil"/>
              <w:left w:val="nil"/>
              <w:bottom w:val="nil"/>
              <w:right w:val="nil"/>
            </w:tcBorders>
            <w:shd w:val="clear" w:color="auto" w:fill="auto"/>
            <w:noWrap/>
            <w:vAlign w:val="center"/>
            <w:hideMark/>
          </w:tcPr>
          <w:p w14:paraId="7C22C831"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18233</w:t>
            </w:r>
          </w:p>
        </w:tc>
      </w:tr>
      <w:tr w:rsidR="000F6B1E" w14:paraId="52F69256" w14:textId="77777777" w:rsidTr="002A16FE">
        <w:trPr>
          <w:trHeight w:val="285"/>
        </w:trPr>
        <w:tc>
          <w:tcPr>
            <w:tcW w:w="1985" w:type="dxa"/>
            <w:tcBorders>
              <w:top w:val="nil"/>
              <w:left w:val="nil"/>
              <w:bottom w:val="nil"/>
              <w:right w:val="nil"/>
            </w:tcBorders>
            <w:shd w:val="clear" w:color="auto" w:fill="auto"/>
            <w:vAlign w:val="center"/>
            <w:hideMark/>
          </w:tcPr>
          <w:p w14:paraId="529AA224"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Porto Velho</w:t>
            </w:r>
          </w:p>
        </w:tc>
        <w:tc>
          <w:tcPr>
            <w:tcW w:w="1141" w:type="dxa"/>
            <w:tcBorders>
              <w:top w:val="nil"/>
              <w:left w:val="nil"/>
              <w:bottom w:val="nil"/>
              <w:right w:val="nil"/>
            </w:tcBorders>
            <w:shd w:val="clear" w:color="auto" w:fill="auto"/>
            <w:noWrap/>
            <w:vAlign w:val="center"/>
            <w:hideMark/>
          </w:tcPr>
          <w:p w14:paraId="114B30D3"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-8.75</w:t>
            </w:r>
          </w:p>
        </w:tc>
        <w:tc>
          <w:tcPr>
            <w:tcW w:w="1269" w:type="dxa"/>
            <w:tcBorders>
              <w:top w:val="nil"/>
              <w:left w:val="nil"/>
              <w:bottom w:val="nil"/>
              <w:right w:val="nil"/>
            </w:tcBorders>
            <w:shd w:val="clear" w:color="auto" w:fill="auto"/>
            <w:noWrap/>
            <w:vAlign w:val="center"/>
            <w:hideMark/>
          </w:tcPr>
          <w:p w14:paraId="0C9CB7CB"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-63.92</w:t>
            </w:r>
          </w:p>
        </w:tc>
        <w:tc>
          <w:tcPr>
            <w:tcW w:w="1842" w:type="dxa"/>
            <w:tcBorders>
              <w:top w:val="nil"/>
              <w:left w:val="nil"/>
              <w:bottom w:val="nil"/>
              <w:right w:val="nil"/>
            </w:tcBorders>
            <w:shd w:val="clear" w:color="auto" w:fill="auto"/>
            <w:noWrap/>
            <w:vAlign w:val="center"/>
            <w:hideMark/>
          </w:tcPr>
          <w:p w14:paraId="73438F81"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976000</w:t>
            </w:r>
          </w:p>
        </w:tc>
        <w:tc>
          <w:tcPr>
            <w:tcW w:w="2410" w:type="dxa"/>
            <w:tcBorders>
              <w:top w:val="nil"/>
              <w:left w:val="nil"/>
              <w:bottom w:val="nil"/>
              <w:right w:val="nil"/>
            </w:tcBorders>
            <w:shd w:val="clear" w:color="auto" w:fill="auto"/>
            <w:noWrap/>
            <w:vAlign w:val="center"/>
            <w:hideMark/>
          </w:tcPr>
          <w:p w14:paraId="01E540E0"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18481</w:t>
            </w:r>
          </w:p>
        </w:tc>
      </w:tr>
      <w:tr w:rsidR="000F6B1E" w14:paraId="4C9283B1" w14:textId="77777777" w:rsidTr="002A16FE">
        <w:trPr>
          <w:trHeight w:val="285"/>
        </w:trPr>
        <w:tc>
          <w:tcPr>
            <w:tcW w:w="1985" w:type="dxa"/>
            <w:tcBorders>
              <w:top w:val="nil"/>
              <w:left w:val="nil"/>
              <w:bottom w:val="nil"/>
              <w:right w:val="nil"/>
            </w:tcBorders>
            <w:shd w:val="clear" w:color="auto" w:fill="auto"/>
            <w:vAlign w:val="center"/>
            <w:hideMark/>
          </w:tcPr>
          <w:p w14:paraId="5858D997"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Manicore</w:t>
            </w:r>
          </w:p>
        </w:tc>
        <w:tc>
          <w:tcPr>
            <w:tcW w:w="1141" w:type="dxa"/>
            <w:tcBorders>
              <w:top w:val="nil"/>
              <w:left w:val="nil"/>
              <w:bottom w:val="nil"/>
              <w:right w:val="nil"/>
            </w:tcBorders>
            <w:shd w:val="clear" w:color="auto" w:fill="auto"/>
            <w:noWrap/>
            <w:vAlign w:val="center"/>
            <w:hideMark/>
          </w:tcPr>
          <w:p w14:paraId="63A0595C"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-5.82</w:t>
            </w:r>
          </w:p>
        </w:tc>
        <w:tc>
          <w:tcPr>
            <w:tcW w:w="1269" w:type="dxa"/>
            <w:tcBorders>
              <w:top w:val="nil"/>
              <w:left w:val="nil"/>
              <w:bottom w:val="nil"/>
              <w:right w:val="nil"/>
            </w:tcBorders>
            <w:shd w:val="clear" w:color="auto" w:fill="auto"/>
            <w:noWrap/>
            <w:vAlign w:val="center"/>
            <w:hideMark/>
          </w:tcPr>
          <w:p w14:paraId="199100A8"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-61.30</w:t>
            </w:r>
          </w:p>
        </w:tc>
        <w:tc>
          <w:tcPr>
            <w:tcW w:w="1842" w:type="dxa"/>
            <w:tcBorders>
              <w:top w:val="nil"/>
              <w:left w:val="nil"/>
              <w:bottom w:val="nil"/>
              <w:right w:val="nil"/>
            </w:tcBorders>
            <w:shd w:val="clear" w:color="auto" w:fill="auto"/>
            <w:noWrap/>
            <w:vAlign w:val="center"/>
            <w:hideMark/>
          </w:tcPr>
          <w:p w14:paraId="6AD2E586"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1150000</w:t>
            </w:r>
          </w:p>
        </w:tc>
        <w:tc>
          <w:tcPr>
            <w:tcW w:w="2410" w:type="dxa"/>
            <w:tcBorders>
              <w:top w:val="nil"/>
              <w:left w:val="nil"/>
              <w:bottom w:val="nil"/>
              <w:right w:val="nil"/>
            </w:tcBorders>
            <w:shd w:val="clear" w:color="auto" w:fill="auto"/>
            <w:noWrap/>
            <w:vAlign w:val="center"/>
            <w:hideMark/>
          </w:tcPr>
          <w:p w14:paraId="37BC443C"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24146</w:t>
            </w:r>
          </w:p>
        </w:tc>
      </w:tr>
      <w:tr w:rsidR="000F6B1E" w14:paraId="30AE8ACB" w14:textId="77777777" w:rsidTr="002A16FE">
        <w:trPr>
          <w:trHeight w:val="510"/>
        </w:trPr>
        <w:tc>
          <w:tcPr>
            <w:tcW w:w="1985" w:type="dxa"/>
            <w:tcBorders>
              <w:top w:val="nil"/>
              <w:left w:val="nil"/>
              <w:bottom w:val="nil"/>
              <w:right w:val="nil"/>
            </w:tcBorders>
            <w:shd w:val="clear" w:color="auto" w:fill="auto"/>
            <w:vAlign w:val="center"/>
            <w:hideMark/>
          </w:tcPr>
          <w:p w14:paraId="2BD30B99"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Santo Antonio Do Ica</w:t>
            </w:r>
          </w:p>
        </w:tc>
        <w:tc>
          <w:tcPr>
            <w:tcW w:w="1141" w:type="dxa"/>
            <w:tcBorders>
              <w:top w:val="nil"/>
              <w:left w:val="nil"/>
              <w:bottom w:val="nil"/>
              <w:right w:val="nil"/>
            </w:tcBorders>
            <w:shd w:val="clear" w:color="auto" w:fill="auto"/>
            <w:noWrap/>
            <w:vAlign w:val="center"/>
            <w:hideMark/>
          </w:tcPr>
          <w:p w14:paraId="5A70AE71"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-3.10</w:t>
            </w:r>
          </w:p>
        </w:tc>
        <w:tc>
          <w:tcPr>
            <w:tcW w:w="1269" w:type="dxa"/>
            <w:tcBorders>
              <w:top w:val="nil"/>
              <w:left w:val="nil"/>
              <w:bottom w:val="nil"/>
              <w:right w:val="nil"/>
            </w:tcBorders>
            <w:shd w:val="clear" w:color="auto" w:fill="auto"/>
            <w:noWrap/>
            <w:vAlign w:val="center"/>
            <w:hideMark/>
          </w:tcPr>
          <w:p w14:paraId="2FE1184B"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-67.94</w:t>
            </w:r>
          </w:p>
        </w:tc>
        <w:tc>
          <w:tcPr>
            <w:tcW w:w="1842" w:type="dxa"/>
            <w:tcBorders>
              <w:top w:val="nil"/>
              <w:left w:val="nil"/>
              <w:bottom w:val="nil"/>
              <w:right w:val="nil"/>
            </w:tcBorders>
            <w:shd w:val="clear" w:color="auto" w:fill="auto"/>
            <w:noWrap/>
            <w:vAlign w:val="center"/>
            <w:hideMark/>
          </w:tcPr>
          <w:p w14:paraId="696DB6A8"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1134540</w:t>
            </w:r>
          </w:p>
        </w:tc>
        <w:tc>
          <w:tcPr>
            <w:tcW w:w="2410" w:type="dxa"/>
            <w:tcBorders>
              <w:top w:val="nil"/>
              <w:left w:val="nil"/>
              <w:bottom w:val="nil"/>
              <w:right w:val="nil"/>
            </w:tcBorders>
            <w:shd w:val="clear" w:color="auto" w:fill="auto"/>
            <w:noWrap/>
            <w:vAlign w:val="center"/>
            <w:hideMark/>
          </w:tcPr>
          <w:p w14:paraId="31053AD3"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59421</w:t>
            </w:r>
          </w:p>
        </w:tc>
      </w:tr>
      <w:tr w:rsidR="000F6B1E" w14:paraId="052DEF2C" w14:textId="77777777" w:rsidTr="002A16FE">
        <w:trPr>
          <w:trHeight w:val="285"/>
        </w:trPr>
        <w:tc>
          <w:tcPr>
            <w:tcW w:w="1985" w:type="dxa"/>
            <w:tcBorders>
              <w:top w:val="nil"/>
              <w:left w:val="nil"/>
              <w:bottom w:val="nil"/>
              <w:right w:val="nil"/>
            </w:tcBorders>
            <w:shd w:val="clear" w:color="auto" w:fill="auto"/>
            <w:vAlign w:val="center"/>
            <w:hideMark/>
          </w:tcPr>
          <w:p w14:paraId="330F54EE"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Itapeua</w:t>
            </w:r>
          </w:p>
        </w:tc>
        <w:tc>
          <w:tcPr>
            <w:tcW w:w="1141" w:type="dxa"/>
            <w:tcBorders>
              <w:top w:val="nil"/>
              <w:left w:val="nil"/>
              <w:bottom w:val="nil"/>
              <w:right w:val="nil"/>
            </w:tcBorders>
            <w:shd w:val="clear" w:color="auto" w:fill="auto"/>
            <w:noWrap/>
            <w:vAlign w:val="center"/>
            <w:hideMark/>
          </w:tcPr>
          <w:p w14:paraId="6E39F75D"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-4.06</w:t>
            </w:r>
          </w:p>
        </w:tc>
        <w:tc>
          <w:tcPr>
            <w:tcW w:w="1269" w:type="dxa"/>
            <w:tcBorders>
              <w:top w:val="nil"/>
              <w:left w:val="nil"/>
              <w:bottom w:val="nil"/>
              <w:right w:val="nil"/>
            </w:tcBorders>
            <w:shd w:val="clear" w:color="auto" w:fill="auto"/>
            <w:noWrap/>
            <w:vAlign w:val="center"/>
            <w:hideMark/>
          </w:tcPr>
          <w:p w14:paraId="40D3A0DF"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-63.03</w:t>
            </w:r>
          </w:p>
        </w:tc>
        <w:tc>
          <w:tcPr>
            <w:tcW w:w="1842" w:type="dxa"/>
            <w:tcBorders>
              <w:top w:val="nil"/>
              <w:left w:val="nil"/>
              <w:bottom w:val="nil"/>
              <w:right w:val="nil"/>
            </w:tcBorders>
            <w:shd w:val="clear" w:color="auto" w:fill="auto"/>
            <w:noWrap/>
            <w:vAlign w:val="center"/>
            <w:hideMark/>
          </w:tcPr>
          <w:p w14:paraId="11CF6F0B"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1769000</w:t>
            </w:r>
          </w:p>
        </w:tc>
        <w:tc>
          <w:tcPr>
            <w:tcW w:w="2410" w:type="dxa"/>
            <w:tcBorders>
              <w:top w:val="nil"/>
              <w:left w:val="nil"/>
              <w:bottom w:val="nil"/>
              <w:right w:val="nil"/>
            </w:tcBorders>
            <w:shd w:val="clear" w:color="auto" w:fill="auto"/>
            <w:noWrap/>
            <w:vAlign w:val="center"/>
            <w:hideMark/>
          </w:tcPr>
          <w:p w14:paraId="5DE3BF47"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89981</w:t>
            </w:r>
          </w:p>
        </w:tc>
      </w:tr>
      <w:tr w:rsidR="000F6B1E" w14:paraId="05B53609" w14:textId="77777777" w:rsidTr="002A16FE">
        <w:trPr>
          <w:trHeight w:val="285"/>
        </w:trPr>
        <w:tc>
          <w:tcPr>
            <w:tcW w:w="1985" w:type="dxa"/>
            <w:tcBorders>
              <w:top w:val="nil"/>
              <w:left w:val="nil"/>
              <w:bottom w:val="nil"/>
              <w:right w:val="nil"/>
            </w:tcBorders>
            <w:shd w:val="clear" w:color="auto" w:fill="auto"/>
            <w:vAlign w:val="center"/>
            <w:hideMark/>
          </w:tcPr>
          <w:p w14:paraId="4E3D1F6F"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Manacapuru</w:t>
            </w:r>
          </w:p>
        </w:tc>
        <w:tc>
          <w:tcPr>
            <w:tcW w:w="1141" w:type="dxa"/>
            <w:tcBorders>
              <w:top w:val="nil"/>
              <w:left w:val="nil"/>
              <w:bottom w:val="nil"/>
              <w:right w:val="nil"/>
            </w:tcBorders>
            <w:shd w:val="clear" w:color="auto" w:fill="auto"/>
            <w:noWrap/>
            <w:vAlign w:val="center"/>
            <w:hideMark/>
          </w:tcPr>
          <w:p w14:paraId="19EBC4DC"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-3.31</w:t>
            </w:r>
          </w:p>
        </w:tc>
        <w:tc>
          <w:tcPr>
            <w:tcW w:w="1269" w:type="dxa"/>
            <w:tcBorders>
              <w:top w:val="nil"/>
              <w:left w:val="nil"/>
              <w:bottom w:val="nil"/>
              <w:right w:val="nil"/>
            </w:tcBorders>
            <w:shd w:val="clear" w:color="auto" w:fill="auto"/>
            <w:noWrap/>
            <w:vAlign w:val="center"/>
            <w:hideMark/>
          </w:tcPr>
          <w:p w14:paraId="04EBF61B"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-60.61</w:t>
            </w:r>
          </w:p>
        </w:tc>
        <w:tc>
          <w:tcPr>
            <w:tcW w:w="1842" w:type="dxa"/>
            <w:tcBorders>
              <w:top w:val="nil"/>
              <w:left w:val="nil"/>
              <w:bottom w:val="nil"/>
              <w:right w:val="nil"/>
            </w:tcBorders>
            <w:shd w:val="clear" w:color="auto" w:fill="auto"/>
            <w:noWrap/>
            <w:vAlign w:val="center"/>
            <w:hideMark/>
          </w:tcPr>
          <w:p w14:paraId="6B4D168A"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2147736</w:t>
            </w:r>
          </w:p>
        </w:tc>
        <w:tc>
          <w:tcPr>
            <w:tcW w:w="2410" w:type="dxa"/>
            <w:tcBorders>
              <w:top w:val="nil"/>
              <w:left w:val="nil"/>
              <w:bottom w:val="nil"/>
              <w:right w:val="nil"/>
            </w:tcBorders>
            <w:shd w:val="clear" w:color="auto" w:fill="auto"/>
            <w:noWrap/>
            <w:vAlign w:val="center"/>
            <w:hideMark/>
          </w:tcPr>
          <w:p w14:paraId="076696D6"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102927</w:t>
            </w:r>
          </w:p>
        </w:tc>
      </w:tr>
      <w:tr w:rsidR="000F6B1E" w14:paraId="6EF7FDAD" w14:textId="77777777" w:rsidTr="002A16FE">
        <w:trPr>
          <w:trHeight w:val="510"/>
        </w:trPr>
        <w:tc>
          <w:tcPr>
            <w:tcW w:w="1985" w:type="dxa"/>
            <w:tcBorders>
              <w:top w:val="nil"/>
              <w:left w:val="nil"/>
              <w:bottom w:val="nil"/>
              <w:right w:val="nil"/>
            </w:tcBorders>
            <w:shd w:val="clear" w:color="auto" w:fill="auto"/>
            <w:vAlign w:val="center"/>
            <w:hideMark/>
          </w:tcPr>
          <w:p w14:paraId="13E6A3C8" w14:textId="5AAE44DF"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Obidos</w:t>
            </w:r>
          </w:p>
        </w:tc>
        <w:tc>
          <w:tcPr>
            <w:tcW w:w="1141" w:type="dxa"/>
            <w:tcBorders>
              <w:top w:val="nil"/>
              <w:left w:val="nil"/>
              <w:bottom w:val="nil"/>
              <w:right w:val="nil"/>
            </w:tcBorders>
            <w:shd w:val="clear" w:color="auto" w:fill="auto"/>
            <w:noWrap/>
            <w:vAlign w:val="center"/>
            <w:hideMark/>
          </w:tcPr>
          <w:p w14:paraId="1225DF17"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-1.92</w:t>
            </w:r>
          </w:p>
        </w:tc>
        <w:tc>
          <w:tcPr>
            <w:tcW w:w="1269" w:type="dxa"/>
            <w:tcBorders>
              <w:top w:val="nil"/>
              <w:left w:val="nil"/>
              <w:bottom w:val="nil"/>
              <w:right w:val="nil"/>
            </w:tcBorders>
            <w:shd w:val="clear" w:color="auto" w:fill="auto"/>
            <w:noWrap/>
            <w:vAlign w:val="center"/>
            <w:hideMark/>
          </w:tcPr>
          <w:p w14:paraId="51EC2802"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-55.51</w:t>
            </w:r>
          </w:p>
        </w:tc>
        <w:tc>
          <w:tcPr>
            <w:tcW w:w="1842" w:type="dxa"/>
            <w:tcBorders>
              <w:top w:val="nil"/>
              <w:left w:val="nil"/>
              <w:bottom w:val="nil"/>
              <w:right w:val="nil"/>
            </w:tcBorders>
            <w:shd w:val="clear" w:color="auto" w:fill="auto"/>
            <w:noWrap/>
            <w:vAlign w:val="center"/>
            <w:hideMark/>
          </w:tcPr>
          <w:p w14:paraId="6BC7A679"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4680000</w:t>
            </w:r>
          </w:p>
        </w:tc>
        <w:tc>
          <w:tcPr>
            <w:tcW w:w="2410" w:type="dxa"/>
            <w:tcBorders>
              <w:top w:val="nil"/>
              <w:left w:val="nil"/>
              <w:bottom w:val="nil"/>
              <w:right w:val="nil"/>
            </w:tcBorders>
            <w:shd w:val="clear" w:color="auto" w:fill="auto"/>
            <w:noWrap/>
            <w:vAlign w:val="center"/>
            <w:hideMark/>
          </w:tcPr>
          <w:p w14:paraId="654A5050"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171052</w:t>
            </w:r>
          </w:p>
        </w:tc>
      </w:tr>
      <w:tr w:rsidR="000F6B1E" w14:paraId="2D8D2280" w14:textId="77777777" w:rsidTr="002A16FE">
        <w:trPr>
          <w:trHeight w:val="285"/>
        </w:trPr>
        <w:tc>
          <w:tcPr>
            <w:tcW w:w="1985" w:type="dxa"/>
            <w:tcBorders>
              <w:top w:val="nil"/>
              <w:left w:val="nil"/>
              <w:bottom w:val="nil"/>
              <w:right w:val="nil"/>
            </w:tcBorders>
            <w:shd w:val="clear" w:color="auto" w:fill="auto"/>
            <w:vAlign w:val="center"/>
            <w:hideMark/>
          </w:tcPr>
          <w:p w14:paraId="3ACBD647"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Guajara-Mirim</w:t>
            </w:r>
          </w:p>
        </w:tc>
        <w:tc>
          <w:tcPr>
            <w:tcW w:w="1141" w:type="dxa"/>
            <w:tcBorders>
              <w:top w:val="nil"/>
              <w:left w:val="nil"/>
              <w:bottom w:val="nil"/>
              <w:right w:val="nil"/>
            </w:tcBorders>
            <w:shd w:val="clear" w:color="auto" w:fill="auto"/>
            <w:noWrap/>
            <w:vAlign w:val="center"/>
            <w:hideMark/>
          </w:tcPr>
          <w:p w14:paraId="38E82228"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-10.79</w:t>
            </w:r>
          </w:p>
        </w:tc>
        <w:tc>
          <w:tcPr>
            <w:tcW w:w="1269" w:type="dxa"/>
            <w:tcBorders>
              <w:top w:val="nil"/>
              <w:left w:val="nil"/>
              <w:bottom w:val="nil"/>
              <w:right w:val="nil"/>
            </w:tcBorders>
            <w:shd w:val="clear" w:color="auto" w:fill="auto"/>
            <w:noWrap/>
            <w:vAlign w:val="center"/>
            <w:hideMark/>
          </w:tcPr>
          <w:p w14:paraId="3C73337F"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-65.35</w:t>
            </w:r>
          </w:p>
        </w:tc>
        <w:tc>
          <w:tcPr>
            <w:tcW w:w="1842" w:type="dxa"/>
            <w:tcBorders>
              <w:top w:val="nil"/>
              <w:left w:val="nil"/>
              <w:bottom w:val="nil"/>
              <w:right w:val="nil"/>
            </w:tcBorders>
            <w:shd w:val="clear" w:color="auto" w:fill="auto"/>
            <w:noWrap/>
            <w:vAlign w:val="center"/>
            <w:hideMark/>
          </w:tcPr>
          <w:p w14:paraId="2A8B563F"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609000</w:t>
            </w:r>
          </w:p>
        </w:tc>
        <w:tc>
          <w:tcPr>
            <w:tcW w:w="2410" w:type="dxa"/>
            <w:tcBorders>
              <w:top w:val="nil"/>
              <w:left w:val="nil"/>
              <w:bottom w:val="nil"/>
              <w:right w:val="nil"/>
            </w:tcBorders>
            <w:shd w:val="clear" w:color="auto" w:fill="auto"/>
            <w:noWrap/>
            <w:vAlign w:val="center"/>
            <w:hideMark/>
          </w:tcPr>
          <w:p w14:paraId="3E7870D3"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7650</w:t>
            </w:r>
          </w:p>
        </w:tc>
      </w:tr>
      <w:tr w:rsidR="000F6B1E" w14:paraId="4A7C5032" w14:textId="77777777" w:rsidTr="002A16FE">
        <w:trPr>
          <w:trHeight w:val="510"/>
        </w:trPr>
        <w:tc>
          <w:tcPr>
            <w:tcW w:w="1985" w:type="dxa"/>
            <w:tcBorders>
              <w:top w:val="nil"/>
              <w:left w:val="nil"/>
              <w:bottom w:val="nil"/>
              <w:right w:val="nil"/>
            </w:tcBorders>
            <w:shd w:val="clear" w:color="auto" w:fill="auto"/>
            <w:vAlign w:val="center"/>
            <w:hideMark/>
          </w:tcPr>
          <w:p w14:paraId="1A7145CB"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Principe Da Beira</w:t>
            </w:r>
          </w:p>
        </w:tc>
        <w:tc>
          <w:tcPr>
            <w:tcW w:w="1141" w:type="dxa"/>
            <w:tcBorders>
              <w:top w:val="nil"/>
              <w:left w:val="nil"/>
              <w:bottom w:val="nil"/>
              <w:right w:val="nil"/>
            </w:tcBorders>
            <w:shd w:val="clear" w:color="auto" w:fill="auto"/>
            <w:noWrap/>
            <w:vAlign w:val="center"/>
            <w:hideMark/>
          </w:tcPr>
          <w:p w14:paraId="068F468E"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-12.43</w:t>
            </w:r>
          </w:p>
        </w:tc>
        <w:tc>
          <w:tcPr>
            <w:tcW w:w="1269" w:type="dxa"/>
            <w:tcBorders>
              <w:top w:val="nil"/>
              <w:left w:val="nil"/>
              <w:bottom w:val="nil"/>
              <w:right w:val="nil"/>
            </w:tcBorders>
            <w:shd w:val="clear" w:color="auto" w:fill="auto"/>
            <w:noWrap/>
            <w:vAlign w:val="center"/>
            <w:hideMark/>
          </w:tcPr>
          <w:p w14:paraId="419265D7"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-64.43</w:t>
            </w:r>
          </w:p>
        </w:tc>
        <w:tc>
          <w:tcPr>
            <w:tcW w:w="1842" w:type="dxa"/>
            <w:tcBorders>
              <w:top w:val="nil"/>
              <w:left w:val="nil"/>
              <w:bottom w:val="nil"/>
              <w:right w:val="nil"/>
            </w:tcBorders>
            <w:shd w:val="clear" w:color="auto" w:fill="auto"/>
            <w:noWrap/>
            <w:vAlign w:val="center"/>
            <w:hideMark/>
          </w:tcPr>
          <w:p w14:paraId="2859C20C"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341000</w:t>
            </w:r>
          </w:p>
        </w:tc>
        <w:tc>
          <w:tcPr>
            <w:tcW w:w="2410" w:type="dxa"/>
            <w:tcBorders>
              <w:top w:val="nil"/>
              <w:left w:val="nil"/>
              <w:bottom w:val="nil"/>
              <w:right w:val="nil"/>
            </w:tcBorders>
            <w:shd w:val="clear" w:color="auto" w:fill="auto"/>
            <w:noWrap/>
            <w:vAlign w:val="center"/>
            <w:hideMark/>
          </w:tcPr>
          <w:p w14:paraId="16761124"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2285</w:t>
            </w:r>
          </w:p>
        </w:tc>
      </w:tr>
      <w:tr w:rsidR="000F6B1E" w14:paraId="7AC1C90B" w14:textId="77777777" w:rsidTr="002A16FE">
        <w:trPr>
          <w:trHeight w:val="285"/>
        </w:trPr>
        <w:tc>
          <w:tcPr>
            <w:tcW w:w="1985" w:type="dxa"/>
            <w:tcBorders>
              <w:top w:val="nil"/>
              <w:left w:val="nil"/>
              <w:bottom w:val="nil"/>
              <w:right w:val="nil"/>
            </w:tcBorders>
            <w:shd w:val="clear" w:color="auto" w:fill="auto"/>
            <w:vAlign w:val="center"/>
            <w:hideMark/>
          </w:tcPr>
          <w:p w14:paraId="1E1D57E5"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Curicuriari</w:t>
            </w:r>
          </w:p>
        </w:tc>
        <w:tc>
          <w:tcPr>
            <w:tcW w:w="1141" w:type="dxa"/>
            <w:tcBorders>
              <w:top w:val="nil"/>
              <w:left w:val="nil"/>
              <w:bottom w:val="nil"/>
              <w:right w:val="nil"/>
            </w:tcBorders>
            <w:shd w:val="clear" w:color="auto" w:fill="auto"/>
            <w:noWrap/>
            <w:vAlign w:val="center"/>
            <w:hideMark/>
          </w:tcPr>
          <w:p w14:paraId="66C1BBD7"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-0.20</w:t>
            </w:r>
          </w:p>
        </w:tc>
        <w:tc>
          <w:tcPr>
            <w:tcW w:w="1269" w:type="dxa"/>
            <w:tcBorders>
              <w:top w:val="nil"/>
              <w:left w:val="nil"/>
              <w:bottom w:val="nil"/>
              <w:right w:val="nil"/>
            </w:tcBorders>
            <w:shd w:val="clear" w:color="auto" w:fill="auto"/>
            <w:noWrap/>
            <w:vAlign w:val="center"/>
            <w:hideMark/>
          </w:tcPr>
          <w:p w14:paraId="3150042B"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-66.80</w:t>
            </w:r>
          </w:p>
        </w:tc>
        <w:tc>
          <w:tcPr>
            <w:tcW w:w="1842" w:type="dxa"/>
            <w:tcBorders>
              <w:top w:val="nil"/>
              <w:left w:val="nil"/>
              <w:bottom w:val="nil"/>
              <w:right w:val="nil"/>
            </w:tcBorders>
            <w:shd w:val="clear" w:color="auto" w:fill="auto"/>
            <w:noWrap/>
            <w:vAlign w:val="center"/>
            <w:hideMark/>
          </w:tcPr>
          <w:p w14:paraId="65BCB006"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194462</w:t>
            </w:r>
          </w:p>
        </w:tc>
        <w:tc>
          <w:tcPr>
            <w:tcW w:w="2410" w:type="dxa"/>
            <w:tcBorders>
              <w:top w:val="nil"/>
              <w:left w:val="nil"/>
              <w:bottom w:val="nil"/>
              <w:right w:val="nil"/>
            </w:tcBorders>
            <w:shd w:val="clear" w:color="auto" w:fill="auto"/>
            <w:noWrap/>
            <w:vAlign w:val="center"/>
            <w:hideMark/>
          </w:tcPr>
          <w:p w14:paraId="12B9BE2F"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13180</w:t>
            </w:r>
          </w:p>
        </w:tc>
      </w:tr>
      <w:tr w:rsidR="000F6B1E" w14:paraId="7B2391F6" w14:textId="77777777" w:rsidTr="002A16FE">
        <w:trPr>
          <w:trHeight w:val="285"/>
        </w:trPr>
        <w:tc>
          <w:tcPr>
            <w:tcW w:w="1985" w:type="dxa"/>
            <w:tcBorders>
              <w:top w:val="nil"/>
              <w:left w:val="nil"/>
              <w:bottom w:val="nil"/>
              <w:right w:val="nil"/>
            </w:tcBorders>
            <w:shd w:val="clear" w:color="auto" w:fill="auto"/>
            <w:vAlign w:val="center"/>
            <w:hideMark/>
          </w:tcPr>
          <w:p w14:paraId="774A9F22"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Sao Felipe</w:t>
            </w:r>
          </w:p>
        </w:tc>
        <w:tc>
          <w:tcPr>
            <w:tcW w:w="1141" w:type="dxa"/>
            <w:tcBorders>
              <w:top w:val="nil"/>
              <w:left w:val="nil"/>
              <w:bottom w:val="nil"/>
              <w:right w:val="nil"/>
            </w:tcBorders>
            <w:shd w:val="clear" w:color="auto" w:fill="auto"/>
            <w:noWrap/>
            <w:vAlign w:val="center"/>
            <w:hideMark/>
          </w:tcPr>
          <w:p w14:paraId="04C7CA2D"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0.37</w:t>
            </w:r>
          </w:p>
        </w:tc>
        <w:tc>
          <w:tcPr>
            <w:tcW w:w="1269" w:type="dxa"/>
            <w:tcBorders>
              <w:top w:val="nil"/>
              <w:left w:val="nil"/>
              <w:bottom w:val="nil"/>
              <w:right w:val="nil"/>
            </w:tcBorders>
            <w:shd w:val="clear" w:color="auto" w:fill="auto"/>
            <w:noWrap/>
            <w:vAlign w:val="center"/>
            <w:hideMark/>
          </w:tcPr>
          <w:p w14:paraId="7FA3C655"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-67.31</w:t>
            </w:r>
          </w:p>
        </w:tc>
        <w:tc>
          <w:tcPr>
            <w:tcW w:w="1842" w:type="dxa"/>
            <w:tcBorders>
              <w:top w:val="nil"/>
              <w:left w:val="nil"/>
              <w:bottom w:val="nil"/>
              <w:right w:val="nil"/>
            </w:tcBorders>
            <w:shd w:val="clear" w:color="auto" w:fill="auto"/>
            <w:noWrap/>
            <w:vAlign w:val="center"/>
            <w:hideMark/>
          </w:tcPr>
          <w:p w14:paraId="48FCAE9A"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110862</w:t>
            </w:r>
          </w:p>
        </w:tc>
        <w:tc>
          <w:tcPr>
            <w:tcW w:w="2410" w:type="dxa"/>
            <w:tcBorders>
              <w:top w:val="nil"/>
              <w:left w:val="nil"/>
              <w:bottom w:val="nil"/>
              <w:right w:val="nil"/>
            </w:tcBorders>
            <w:shd w:val="clear" w:color="auto" w:fill="auto"/>
            <w:noWrap/>
            <w:vAlign w:val="center"/>
            <w:hideMark/>
          </w:tcPr>
          <w:p w14:paraId="20C33060"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8864</w:t>
            </w:r>
          </w:p>
        </w:tc>
      </w:tr>
      <w:tr w:rsidR="000F6B1E" w14:paraId="23D9EEA5" w14:textId="77777777" w:rsidTr="002A16FE">
        <w:trPr>
          <w:trHeight w:val="510"/>
        </w:trPr>
        <w:tc>
          <w:tcPr>
            <w:tcW w:w="1985" w:type="dxa"/>
            <w:tcBorders>
              <w:top w:val="nil"/>
              <w:left w:val="nil"/>
              <w:bottom w:val="nil"/>
              <w:right w:val="nil"/>
            </w:tcBorders>
            <w:shd w:val="clear" w:color="auto" w:fill="auto"/>
            <w:vAlign w:val="center"/>
            <w:hideMark/>
          </w:tcPr>
          <w:p w14:paraId="1EA38853"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Sao Paulo De Olivenca</w:t>
            </w:r>
          </w:p>
        </w:tc>
        <w:tc>
          <w:tcPr>
            <w:tcW w:w="1141" w:type="dxa"/>
            <w:tcBorders>
              <w:top w:val="nil"/>
              <w:left w:val="nil"/>
              <w:bottom w:val="nil"/>
              <w:right w:val="nil"/>
            </w:tcBorders>
            <w:shd w:val="clear" w:color="auto" w:fill="auto"/>
            <w:noWrap/>
            <w:vAlign w:val="center"/>
            <w:hideMark/>
          </w:tcPr>
          <w:p w14:paraId="02B198AB"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-3.45</w:t>
            </w:r>
          </w:p>
        </w:tc>
        <w:tc>
          <w:tcPr>
            <w:tcW w:w="1269" w:type="dxa"/>
            <w:tcBorders>
              <w:top w:val="nil"/>
              <w:left w:val="nil"/>
              <w:bottom w:val="nil"/>
              <w:right w:val="nil"/>
            </w:tcBorders>
            <w:shd w:val="clear" w:color="auto" w:fill="auto"/>
            <w:noWrap/>
            <w:vAlign w:val="center"/>
            <w:hideMark/>
          </w:tcPr>
          <w:p w14:paraId="723A9AA8"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-68.75</w:t>
            </w:r>
          </w:p>
        </w:tc>
        <w:tc>
          <w:tcPr>
            <w:tcW w:w="1842" w:type="dxa"/>
            <w:tcBorders>
              <w:top w:val="nil"/>
              <w:left w:val="nil"/>
              <w:bottom w:val="nil"/>
              <w:right w:val="nil"/>
            </w:tcBorders>
            <w:shd w:val="clear" w:color="auto" w:fill="auto"/>
            <w:noWrap/>
            <w:vAlign w:val="center"/>
            <w:hideMark/>
          </w:tcPr>
          <w:p w14:paraId="4D4C0443"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990781</w:t>
            </w:r>
          </w:p>
        </w:tc>
        <w:tc>
          <w:tcPr>
            <w:tcW w:w="2410" w:type="dxa"/>
            <w:tcBorders>
              <w:top w:val="nil"/>
              <w:left w:val="nil"/>
              <w:bottom w:val="nil"/>
              <w:right w:val="nil"/>
            </w:tcBorders>
            <w:shd w:val="clear" w:color="auto" w:fill="auto"/>
            <w:noWrap/>
            <w:vAlign w:val="center"/>
            <w:hideMark/>
          </w:tcPr>
          <w:p w14:paraId="784C5807"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48491</w:t>
            </w:r>
          </w:p>
        </w:tc>
      </w:tr>
      <w:tr w:rsidR="000F6B1E" w14:paraId="2CE8A17B" w14:textId="77777777" w:rsidTr="002A16FE">
        <w:trPr>
          <w:trHeight w:val="285"/>
        </w:trPr>
        <w:tc>
          <w:tcPr>
            <w:tcW w:w="1985" w:type="dxa"/>
            <w:tcBorders>
              <w:top w:val="nil"/>
              <w:left w:val="nil"/>
              <w:bottom w:val="nil"/>
              <w:right w:val="nil"/>
            </w:tcBorders>
            <w:shd w:val="clear" w:color="auto" w:fill="auto"/>
            <w:vAlign w:val="center"/>
            <w:hideMark/>
          </w:tcPr>
          <w:p w14:paraId="7AA4EB35"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Canutama</w:t>
            </w:r>
          </w:p>
        </w:tc>
        <w:tc>
          <w:tcPr>
            <w:tcW w:w="1141" w:type="dxa"/>
            <w:tcBorders>
              <w:top w:val="nil"/>
              <w:left w:val="nil"/>
              <w:bottom w:val="nil"/>
              <w:right w:val="nil"/>
            </w:tcBorders>
            <w:shd w:val="clear" w:color="auto" w:fill="auto"/>
            <w:noWrap/>
            <w:vAlign w:val="center"/>
            <w:hideMark/>
          </w:tcPr>
          <w:p w14:paraId="23E04418"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-6.54</w:t>
            </w:r>
          </w:p>
        </w:tc>
        <w:tc>
          <w:tcPr>
            <w:tcW w:w="1269" w:type="dxa"/>
            <w:tcBorders>
              <w:top w:val="nil"/>
              <w:left w:val="nil"/>
              <w:bottom w:val="nil"/>
              <w:right w:val="nil"/>
            </w:tcBorders>
            <w:shd w:val="clear" w:color="auto" w:fill="auto"/>
            <w:noWrap/>
            <w:vAlign w:val="center"/>
            <w:hideMark/>
          </w:tcPr>
          <w:p w14:paraId="6DA11FA9"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-64.38</w:t>
            </w:r>
          </w:p>
        </w:tc>
        <w:tc>
          <w:tcPr>
            <w:tcW w:w="1842" w:type="dxa"/>
            <w:tcBorders>
              <w:top w:val="nil"/>
              <w:left w:val="nil"/>
              <w:bottom w:val="nil"/>
              <w:right w:val="nil"/>
            </w:tcBorders>
            <w:shd w:val="clear" w:color="auto" w:fill="auto"/>
            <w:noWrap/>
            <w:vAlign w:val="center"/>
            <w:hideMark/>
          </w:tcPr>
          <w:p w14:paraId="59489985"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230012</w:t>
            </w:r>
          </w:p>
        </w:tc>
        <w:tc>
          <w:tcPr>
            <w:tcW w:w="2410" w:type="dxa"/>
            <w:tcBorders>
              <w:top w:val="nil"/>
              <w:left w:val="nil"/>
              <w:bottom w:val="nil"/>
              <w:right w:val="nil"/>
            </w:tcBorders>
            <w:shd w:val="clear" w:color="auto" w:fill="auto"/>
            <w:noWrap/>
            <w:vAlign w:val="center"/>
            <w:hideMark/>
          </w:tcPr>
          <w:p w14:paraId="5136585C"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6143</w:t>
            </w:r>
          </w:p>
        </w:tc>
      </w:tr>
      <w:tr w:rsidR="000F6B1E" w14:paraId="0239EE9D" w14:textId="77777777" w:rsidTr="002A16FE">
        <w:trPr>
          <w:trHeight w:val="510"/>
        </w:trPr>
        <w:tc>
          <w:tcPr>
            <w:tcW w:w="1985" w:type="dxa"/>
            <w:tcBorders>
              <w:top w:val="nil"/>
              <w:left w:val="nil"/>
              <w:bottom w:val="nil"/>
              <w:right w:val="nil"/>
            </w:tcBorders>
            <w:shd w:val="clear" w:color="auto" w:fill="auto"/>
            <w:vAlign w:val="center"/>
            <w:hideMark/>
          </w:tcPr>
          <w:p w14:paraId="7387C046"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Seringal Fortaleza</w:t>
            </w:r>
          </w:p>
        </w:tc>
        <w:tc>
          <w:tcPr>
            <w:tcW w:w="1141" w:type="dxa"/>
            <w:tcBorders>
              <w:top w:val="nil"/>
              <w:left w:val="nil"/>
              <w:bottom w:val="nil"/>
              <w:right w:val="nil"/>
            </w:tcBorders>
            <w:shd w:val="clear" w:color="auto" w:fill="auto"/>
            <w:noWrap/>
            <w:vAlign w:val="center"/>
            <w:hideMark/>
          </w:tcPr>
          <w:p w14:paraId="39E84068"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-7.72</w:t>
            </w:r>
          </w:p>
        </w:tc>
        <w:tc>
          <w:tcPr>
            <w:tcW w:w="1269" w:type="dxa"/>
            <w:tcBorders>
              <w:top w:val="nil"/>
              <w:left w:val="nil"/>
              <w:bottom w:val="nil"/>
              <w:right w:val="nil"/>
            </w:tcBorders>
            <w:shd w:val="clear" w:color="auto" w:fill="auto"/>
            <w:noWrap/>
            <w:vAlign w:val="center"/>
            <w:hideMark/>
          </w:tcPr>
          <w:p w14:paraId="1DFB9CBE"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-67.00</w:t>
            </w:r>
          </w:p>
        </w:tc>
        <w:tc>
          <w:tcPr>
            <w:tcW w:w="1842" w:type="dxa"/>
            <w:tcBorders>
              <w:top w:val="nil"/>
              <w:left w:val="nil"/>
              <w:bottom w:val="nil"/>
              <w:right w:val="nil"/>
            </w:tcBorders>
            <w:shd w:val="clear" w:color="auto" w:fill="auto"/>
            <w:noWrap/>
            <w:vAlign w:val="center"/>
            <w:hideMark/>
          </w:tcPr>
          <w:p w14:paraId="58B8D906"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153016</w:t>
            </w:r>
          </w:p>
        </w:tc>
        <w:tc>
          <w:tcPr>
            <w:tcW w:w="2410" w:type="dxa"/>
            <w:tcBorders>
              <w:top w:val="nil"/>
              <w:left w:val="nil"/>
              <w:bottom w:val="nil"/>
              <w:right w:val="nil"/>
            </w:tcBorders>
            <w:shd w:val="clear" w:color="auto" w:fill="auto"/>
            <w:noWrap/>
            <w:vAlign w:val="center"/>
            <w:hideMark/>
          </w:tcPr>
          <w:p w14:paraId="466A9744"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3743</w:t>
            </w:r>
          </w:p>
        </w:tc>
      </w:tr>
      <w:tr w:rsidR="000F6B1E" w14:paraId="774E45CD" w14:textId="77777777" w:rsidTr="002A16FE">
        <w:trPr>
          <w:trHeight w:val="510"/>
        </w:trPr>
        <w:tc>
          <w:tcPr>
            <w:tcW w:w="1985" w:type="dxa"/>
            <w:tcBorders>
              <w:top w:val="nil"/>
              <w:left w:val="nil"/>
              <w:bottom w:val="nil"/>
              <w:right w:val="nil"/>
            </w:tcBorders>
            <w:shd w:val="clear" w:color="auto" w:fill="auto"/>
            <w:vAlign w:val="center"/>
            <w:hideMark/>
          </w:tcPr>
          <w:p w14:paraId="0383A786"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Valparaiso-Montante</w:t>
            </w:r>
          </w:p>
        </w:tc>
        <w:tc>
          <w:tcPr>
            <w:tcW w:w="1141" w:type="dxa"/>
            <w:tcBorders>
              <w:top w:val="nil"/>
              <w:left w:val="nil"/>
              <w:bottom w:val="nil"/>
              <w:right w:val="nil"/>
            </w:tcBorders>
            <w:shd w:val="clear" w:color="auto" w:fill="auto"/>
            <w:noWrap/>
            <w:vAlign w:val="center"/>
            <w:hideMark/>
          </w:tcPr>
          <w:p w14:paraId="6CBE72C8"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-8.65</w:t>
            </w:r>
          </w:p>
        </w:tc>
        <w:tc>
          <w:tcPr>
            <w:tcW w:w="1269" w:type="dxa"/>
            <w:tcBorders>
              <w:top w:val="nil"/>
              <w:left w:val="nil"/>
              <w:bottom w:val="nil"/>
              <w:right w:val="nil"/>
            </w:tcBorders>
            <w:shd w:val="clear" w:color="auto" w:fill="auto"/>
            <w:noWrap/>
            <w:vAlign w:val="center"/>
            <w:hideMark/>
          </w:tcPr>
          <w:p w14:paraId="61464ED7"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-67.38</w:t>
            </w:r>
          </w:p>
        </w:tc>
        <w:tc>
          <w:tcPr>
            <w:tcW w:w="1842" w:type="dxa"/>
            <w:tcBorders>
              <w:top w:val="nil"/>
              <w:left w:val="nil"/>
              <w:bottom w:val="nil"/>
              <w:right w:val="nil"/>
            </w:tcBorders>
            <w:shd w:val="clear" w:color="auto" w:fill="auto"/>
            <w:noWrap/>
            <w:vAlign w:val="center"/>
            <w:hideMark/>
          </w:tcPr>
          <w:p w14:paraId="614B8A43"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103285</w:t>
            </w:r>
          </w:p>
        </w:tc>
        <w:tc>
          <w:tcPr>
            <w:tcW w:w="2410" w:type="dxa"/>
            <w:tcBorders>
              <w:top w:val="nil"/>
              <w:left w:val="nil"/>
              <w:bottom w:val="nil"/>
              <w:right w:val="nil"/>
            </w:tcBorders>
            <w:shd w:val="clear" w:color="auto" w:fill="auto"/>
            <w:noWrap/>
            <w:vAlign w:val="center"/>
            <w:hideMark/>
          </w:tcPr>
          <w:p w14:paraId="2A04055B"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2047</w:t>
            </w:r>
          </w:p>
        </w:tc>
      </w:tr>
      <w:tr w:rsidR="000F6B1E" w14:paraId="52C501A2" w14:textId="77777777" w:rsidTr="002A16FE">
        <w:trPr>
          <w:trHeight w:val="285"/>
        </w:trPr>
        <w:tc>
          <w:tcPr>
            <w:tcW w:w="1985" w:type="dxa"/>
            <w:tcBorders>
              <w:top w:val="nil"/>
              <w:left w:val="nil"/>
              <w:bottom w:val="nil"/>
              <w:right w:val="nil"/>
            </w:tcBorders>
            <w:shd w:val="clear" w:color="auto" w:fill="auto"/>
            <w:vAlign w:val="center"/>
            <w:hideMark/>
          </w:tcPr>
          <w:p w14:paraId="10D8D032"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Humaita</w:t>
            </w:r>
          </w:p>
        </w:tc>
        <w:tc>
          <w:tcPr>
            <w:tcW w:w="1141" w:type="dxa"/>
            <w:tcBorders>
              <w:top w:val="nil"/>
              <w:left w:val="nil"/>
              <w:bottom w:val="nil"/>
              <w:right w:val="nil"/>
            </w:tcBorders>
            <w:shd w:val="clear" w:color="auto" w:fill="auto"/>
            <w:noWrap/>
            <w:vAlign w:val="center"/>
            <w:hideMark/>
          </w:tcPr>
          <w:p w14:paraId="68B7D86A"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-7.50</w:t>
            </w:r>
          </w:p>
        </w:tc>
        <w:tc>
          <w:tcPr>
            <w:tcW w:w="1269" w:type="dxa"/>
            <w:tcBorders>
              <w:top w:val="nil"/>
              <w:left w:val="nil"/>
              <w:bottom w:val="nil"/>
              <w:right w:val="nil"/>
            </w:tcBorders>
            <w:shd w:val="clear" w:color="auto" w:fill="auto"/>
            <w:noWrap/>
            <w:vAlign w:val="center"/>
            <w:hideMark/>
          </w:tcPr>
          <w:p w14:paraId="6FF65AEF"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-63.02</w:t>
            </w:r>
          </w:p>
        </w:tc>
        <w:tc>
          <w:tcPr>
            <w:tcW w:w="1842" w:type="dxa"/>
            <w:tcBorders>
              <w:top w:val="nil"/>
              <w:left w:val="nil"/>
              <w:bottom w:val="nil"/>
              <w:right w:val="nil"/>
            </w:tcBorders>
            <w:shd w:val="clear" w:color="auto" w:fill="auto"/>
            <w:noWrap/>
            <w:vAlign w:val="center"/>
            <w:hideMark/>
          </w:tcPr>
          <w:p w14:paraId="590B6966"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1090000</w:t>
            </w:r>
          </w:p>
        </w:tc>
        <w:tc>
          <w:tcPr>
            <w:tcW w:w="2410" w:type="dxa"/>
            <w:tcBorders>
              <w:top w:val="nil"/>
              <w:left w:val="nil"/>
              <w:bottom w:val="nil"/>
              <w:right w:val="nil"/>
            </w:tcBorders>
            <w:shd w:val="clear" w:color="auto" w:fill="auto"/>
            <w:noWrap/>
            <w:vAlign w:val="center"/>
            <w:hideMark/>
          </w:tcPr>
          <w:p w14:paraId="25D76185"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23175</w:t>
            </w:r>
          </w:p>
        </w:tc>
      </w:tr>
      <w:tr w:rsidR="000F6B1E" w14:paraId="50D2624C" w14:textId="77777777" w:rsidTr="002A16FE">
        <w:trPr>
          <w:trHeight w:val="285"/>
        </w:trPr>
        <w:tc>
          <w:tcPr>
            <w:tcW w:w="1985" w:type="dxa"/>
            <w:tcBorders>
              <w:top w:val="nil"/>
              <w:left w:val="nil"/>
              <w:bottom w:val="nil"/>
              <w:right w:val="nil"/>
            </w:tcBorders>
            <w:shd w:val="clear" w:color="auto" w:fill="auto"/>
            <w:vAlign w:val="center"/>
            <w:hideMark/>
          </w:tcPr>
          <w:p w14:paraId="6ADC8747"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lastRenderedPageBreak/>
              <w:t>Prainha Velha</w:t>
            </w:r>
          </w:p>
        </w:tc>
        <w:tc>
          <w:tcPr>
            <w:tcW w:w="1141" w:type="dxa"/>
            <w:tcBorders>
              <w:top w:val="nil"/>
              <w:left w:val="nil"/>
              <w:bottom w:val="nil"/>
              <w:right w:val="nil"/>
            </w:tcBorders>
            <w:shd w:val="clear" w:color="auto" w:fill="auto"/>
            <w:noWrap/>
            <w:vAlign w:val="center"/>
            <w:hideMark/>
          </w:tcPr>
          <w:p w14:paraId="293EB06C"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-7.21</w:t>
            </w:r>
          </w:p>
        </w:tc>
        <w:tc>
          <w:tcPr>
            <w:tcW w:w="1269" w:type="dxa"/>
            <w:tcBorders>
              <w:top w:val="nil"/>
              <w:left w:val="nil"/>
              <w:bottom w:val="nil"/>
              <w:right w:val="nil"/>
            </w:tcBorders>
            <w:shd w:val="clear" w:color="auto" w:fill="auto"/>
            <w:noWrap/>
            <w:vAlign w:val="center"/>
            <w:hideMark/>
          </w:tcPr>
          <w:p w14:paraId="6502DC00"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-60.65</w:t>
            </w:r>
          </w:p>
        </w:tc>
        <w:tc>
          <w:tcPr>
            <w:tcW w:w="1842" w:type="dxa"/>
            <w:tcBorders>
              <w:top w:val="nil"/>
              <w:left w:val="nil"/>
              <w:bottom w:val="nil"/>
              <w:right w:val="nil"/>
            </w:tcBorders>
            <w:shd w:val="clear" w:color="auto" w:fill="auto"/>
            <w:noWrap/>
            <w:vAlign w:val="center"/>
            <w:hideMark/>
          </w:tcPr>
          <w:p w14:paraId="39BED1C1"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131000</w:t>
            </w:r>
          </w:p>
        </w:tc>
        <w:tc>
          <w:tcPr>
            <w:tcW w:w="2410" w:type="dxa"/>
            <w:tcBorders>
              <w:top w:val="nil"/>
              <w:left w:val="nil"/>
              <w:bottom w:val="nil"/>
              <w:right w:val="nil"/>
            </w:tcBorders>
            <w:shd w:val="clear" w:color="auto" w:fill="auto"/>
            <w:noWrap/>
            <w:vAlign w:val="center"/>
            <w:hideMark/>
          </w:tcPr>
          <w:p w14:paraId="6881A636"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3286</w:t>
            </w:r>
          </w:p>
        </w:tc>
      </w:tr>
      <w:tr w:rsidR="000F6B1E" w14:paraId="16AD9C42" w14:textId="77777777" w:rsidTr="002A16FE">
        <w:trPr>
          <w:trHeight w:val="285"/>
        </w:trPr>
        <w:tc>
          <w:tcPr>
            <w:tcW w:w="1985" w:type="dxa"/>
            <w:tcBorders>
              <w:top w:val="nil"/>
              <w:left w:val="nil"/>
              <w:bottom w:val="nil"/>
              <w:right w:val="nil"/>
            </w:tcBorders>
            <w:shd w:val="clear" w:color="auto" w:fill="auto"/>
            <w:vAlign w:val="center"/>
            <w:hideMark/>
          </w:tcPr>
          <w:p w14:paraId="3211E10A"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Tres Marias</w:t>
            </w:r>
          </w:p>
        </w:tc>
        <w:tc>
          <w:tcPr>
            <w:tcW w:w="1141" w:type="dxa"/>
            <w:tcBorders>
              <w:top w:val="nil"/>
              <w:left w:val="nil"/>
              <w:bottom w:val="nil"/>
              <w:right w:val="nil"/>
            </w:tcBorders>
            <w:shd w:val="clear" w:color="auto" w:fill="auto"/>
            <w:noWrap/>
            <w:vAlign w:val="center"/>
            <w:hideMark/>
          </w:tcPr>
          <w:p w14:paraId="72F317E5"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-7.61</w:t>
            </w:r>
          </w:p>
        </w:tc>
        <w:tc>
          <w:tcPr>
            <w:tcW w:w="1269" w:type="dxa"/>
            <w:tcBorders>
              <w:top w:val="nil"/>
              <w:left w:val="nil"/>
              <w:bottom w:val="nil"/>
              <w:right w:val="nil"/>
            </w:tcBorders>
            <w:shd w:val="clear" w:color="auto" w:fill="auto"/>
            <w:noWrap/>
            <w:vAlign w:val="center"/>
            <w:hideMark/>
          </w:tcPr>
          <w:p w14:paraId="72E88F2B"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-57.95</w:t>
            </w:r>
          </w:p>
        </w:tc>
        <w:tc>
          <w:tcPr>
            <w:tcW w:w="1842" w:type="dxa"/>
            <w:tcBorders>
              <w:top w:val="nil"/>
              <w:left w:val="nil"/>
              <w:bottom w:val="nil"/>
              <w:right w:val="nil"/>
            </w:tcBorders>
            <w:shd w:val="clear" w:color="auto" w:fill="auto"/>
            <w:noWrap/>
            <w:vAlign w:val="center"/>
            <w:hideMark/>
          </w:tcPr>
          <w:p w14:paraId="5EC962E0"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138000</w:t>
            </w:r>
          </w:p>
        </w:tc>
        <w:tc>
          <w:tcPr>
            <w:tcW w:w="2410" w:type="dxa"/>
            <w:tcBorders>
              <w:top w:val="nil"/>
              <w:left w:val="nil"/>
              <w:bottom w:val="nil"/>
              <w:right w:val="nil"/>
            </w:tcBorders>
            <w:shd w:val="clear" w:color="auto" w:fill="auto"/>
            <w:noWrap/>
            <w:vAlign w:val="center"/>
            <w:hideMark/>
          </w:tcPr>
          <w:p w14:paraId="6EE307C2"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3961</w:t>
            </w:r>
          </w:p>
        </w:tc>
      </w:tr>
      <w:tr w:rsidR="000F6B1E" w14:paraId="63C08B4D" w14:textId="77777777" w:rsidTr="002A16FE">
        <w:trPr>
          <w:trHeight w:val="300"/>
        </w:trPr>
        <w:tc>
          <w:tcPr>
            <w:tcW w:w="1985" w:type="dxa"/>
            <w:tcBorders>
              <w:top w:val="nil"/>
              <w:left w:val="nil"/>
              <w:bottom w:val="single" w:sz="8" w:space="0" w:color="auto"/>
              <w:right w:val="nil"/>
            </w:tcBorders>
            <w:shd w:val="clear" w:color="auto" w:fill="auto"/>
            <w:vAlign w:val="center"/>
            <w:hideMark/>
          </w:tcPr>
          <w:p w14:paraId="1D505058"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Jatuarana</w:t>
            </w:r>
          </w:p>
        </w:tc>
        <w:tc>
          <w:tcPr>
            <w:tcW w:w="1141" w:type="dxa"/>
            <w:tcBorders>
              <w:top w:val="nil"/>
              <w:left w:val="nil"/>
              <w:bottom w:val="single" w:sz="8" w:space="0" w:color="auto"/>
              <w:right w:val="nil"/>
            </w:tcBorders>
            <w:shd w:val="clear" w:color="auto" w:fill="auto"/>
            <w:noWrap/>
            <w:vAlign w:val="center"/>
            <w:hideMark/>
          </w:tcPr>
          <w:p w14:paraId="2D26F492"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-3.06</w:t>
            </w:r>
          </w:p>
        </w:tc>
        <w:tc>
          <w:tcPr>
            <w:tcW w:w="1269" w:type="dxa"/>
            <w:tcBorders>
              <w:top w:val="nil"/>
              <w:left w:val="nil"/>
              <w:bottom w:val="single" w:sz="8" w:space="0" w:color="auto"/>
              <w:right w:val="nil"/>
            </w:tcBorders>
            <w:shd w:val="clear" w:color="auto" w:fill="auto"/>
            <w:noWrap/>
            <w:vAlign w:val="center"/>
            <w:hideMark/>
          </w:tcPr>
          <w:p w14:paraId="4A814C25"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-59.65</w:t>
            </w:r>
          </w:p>
        </w:tc>
        <w:tc>
          <w:tcPr>
            <w:tcW w:w="1842" w:type="dxa"/>
            <w:tcBorders>
              <w:top w:val="nil"/>
              <w:left w:val="nil"/>
              <w:bottom w:val="single" w:sz="8" w:space="0" w:color="auto"/>
              <w:right w:val="nil"/>
            </w:tcBorders>
            <w:shd w:val="clear" w:color="auto" w:fill="auto"/>
            <w:noWrap/>
            <w:vAlign w:val="center"/>
            <w:hideMark/>
          </w:tcPr>
          <w:p w14:paraId="5D530FBD"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2854286</w:t>
            </w:r>
          </w:p>
        </w:tc>
        <w:tc>
          <w:tcPr>
            <w:tcW w:w="2410" w:type="dxa"/>
            <w:tcBorders>
              <w:top w:val="nil"/>
              <w:left w:val="nil"/>
              <w:bottom w:val="single" w:sz="8" w:space="0" w:color="auto"/>
              <w:right w:val="nil"/>
            </w:tcBorders>
            <w:shd w:val="clear" w:color="auto" w:fill="auto"/>
            <w:noWrap/>
            <w:vAlign w:val="center"/>
            <w:hideMark/>
          </w:tcPr>
          <w:p w14:paraId="568FBFDE" w14:textId="77777777" w:rsidR="002A16FE" w:rsidRPr="002A16FE" w:rsidRDefault="00000000" w:rsidP="00223573">
            <w:pPr>
              <w:rPr>
                <w:rFonts w:ascii="Myriad Pro" w:eastAsia="等线" w:hAnsi="Myriad Pro"/>
                <w:color w:val="000000"/>
                <w:sz w:val="22"/>
                <w:szCs w:val="22"/>
              </w:rPr>
            </w:pPr>
            <w:r w:rsidRPr="002A16FE">
              <w:rPr>
                <w:rFonts w:ascii="Myriad Pro" w:eastAsia="等线" w:hAnsi="Myriad Pro"/>
                <w:color w:val="000000"/>
                <w:sz w:val="22"/>
                <w:szCs w:val="22"/>
              </w:rPr>
              <w:t>128420</w:t>
            </w:r>
          </w:p>
        </w:tc>
      </w:tr>
    </w:tbl>
    <w:p w14:paraId="595F2F97" w14:textId="77777777" w:rsidR="00BE6D97" w:rsidRPr="00EB5426" w:rsidRDefault="00BE6D97" w:rsidP="007F171A">
      <w:pPr>
        <w:rPr>
          <w:rFonts w:ascii="Myriad Pro" w:hAnsi="Myriad Pro"/>
          <w:sz w:val="22"/>
        </w:rPr>
      </w:pPr>
    </w:p>
    <w:p w14:paraId="12E273D0" w14:textId="1FFF7449" w:rsidR="0099379D" w:rsidRDefault="00000000" w:rsidP="0099379D">
      <w:pPr>
        <w:pStyle w:val="SMHeading"/>
        <w:rPr>
          <w:b w:val="0"/>
          <w:lang w:eastAsia="zh-CN"/>
        </w:rPr>
      </w:pPr>
      <w:r>
        <w:rPr>
          <w:rFonts w:hint="eastAsia"/>
          <w:lang w:eastAsia="zh-CN"/>
        </w:rPr>
        <w:t>T</w:t>
      </w:r>
      <w:r>
        <w:rPr>
          <w:lang w:eastAsia="zh-CN"/>
        </w:rPr>
        <w:t xml:space="preserve">able S5. </w:t>
      </w:r>
      <w:r w:rsidR="00A15201">
        <w:rPr>
          <w:b w:val="0"/>
          <w:lang w:eastAsia="zh-CN"/>
        </w:rPr>
        <w:t>The hyperparameters of the neural networks and the training process.</w:t>
      </w:r>
    </w:p>
    <w:tbl>
      <w:tblPr>
        <w:tblW w:w="0" w:type="auto"/>
        <w:jc w:val="center"/>
        <w:tblLook w:val="04A0" w:firstRow="1" w:lastRow="0" w:firstColumn="1" w:lastColumn="0" w:noHBand="0" w:noVBand="1"/>
      </w:tblPr>
      <w:tblGrid>
        <w:gridCol w:w="2835"/>
        <w:gridCol w:w="2835"/>
        <w:gridCol w:w="2621"/>
      </w:tblGrid>
      <w:tr w:rsidR="000F6B1E" w14:paraId="4EEDC6BB" w14:textId="77777777" w:rsidTr="006E0E44">
        <w:trPr>
          <w:trHeight w:val="345"/>
          <w:jc w:val="center"/>
        </w:trPr>
        <w:tc>
          <w:tcPr>
            <w:tcW w:w="8291" w:type="dxa"/>
            <w:gridSpan w:val="3"/>
            <w:tcBorders>
              <w:top w:val="single" w:sz="12" w:space="0" w:color="auto"/>
              <w:left w:val="single" w:sz="12" w:space="0" w:color="auto"/>
              <w:bottom w:val="single" w:sz="12" w:space="0" w:color="auto"/>
              <w:right w:val="single" w:sz="12" w:space="0" w:color="000000"/>
            </w:tcBorders>
            <w:shd w:val="clear" w:color="auto" w:fill="auto"/>
            <w:vAlign w:val="center"/>
            <w:hideMark/>
          </w:tcPr>
          <w:p w14:paraId="1481B447" w14:textId="77777777" w:rsidR="0099379D" w:rsidRPr="00D742D9" w:rsidRDefault="00000000" w:rsidP="00447431">
            <w:pPr>
              <w:jc w:val="center"/>
              <w:rPr>
                <w:rFonts w:ascii="Myriad Pro" w:eastAsia="等线" w:hAnsi="Myriad Pro"/>
                <w:b/>
                <w:bCs/>
                <w:color w:val="000000"/>
                <w:sz w:val="22"/>
                <w:szCs w:val="22"/>
              </w:rPr>
            </w:pPr>
            <w:bookmarkStart w:id="10" w:name="_Hlk156514817"/>
            <w:r w:rsidRPr="00D742D9">
              <w:rPr>
                <w:rFonts w:ascii="Myriad Pro" w:eastAsia="等线" w:hAnsi="Myriad Pro"/>
                <w:b/>
                <w:bCs/>
                <w:color w:val="000000"/>
                <w:sz w:val="22"/>
                <w:szCs w:val="22"/>
              </w:rPr>
              <w:t>Hyperparameters of neural networks</w:t>
            </w:r>
          </w:p>
        </w:tc>
      </w:tr>
      <w:tr w:rsidR="000F6B1E" w14:paraId="3003AC7D" w14:textId="77777777" w:rsidTr="006E0E44">
        <w:trPr>
          <w:trHeight w:val="330"/>
          <w:jc w:val="center"/>
        </w:trPr>
        <w:tc>
          <w:tcPr>
            <w:tcW w:w="2835" w:type="dxa"/>
            <w:tcBorders>
              <w:top w:val="nil"/>
              <w:left w:val="single" w:sz="12" w:space="0" w:color="auto"/>
              <w:bottom w:val="single" w:sz="4" w:space="0" w:color="auto"/>
              <w:right w:val="single" w:sz="4" w:space="0" w:color="auto"/>
            </w:tcBorders>
            <w:shd w:val="clear" w:color="auto" w:fill="auto"/>
            <w:vAlign w:val="center"/>
            <w:hideMark/>
          </w:tcPr>
          <w:p w14:paraId="12EDE3F4"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Network name</w:t>
            </w:r>
          </w:p>
        </w:tc>
        <w:tc>
          <w:tcPr>
            <w:tcW w:w="2835" w:type="dxa"/>
            <w:tcBorders>
              <w:top w:val="nil"/>
              <w:left w:val="nil"/>
              <w:bottom w:val="single" w:sz="4" w:space="0" w:color="auto"/>
              <w:right w:val="single" w:sz="4" w:space="0" w:color="auto"/>
            </w:tcBorders>
            <w:shd w:val="clear" w:color="auto" w:fill="auto"/>
            <w:vAlign w:val="center"/>
            <w:hideMark/>
          </w:tcPr>
          <w:p w14:paraId="4B4ED052"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Parameterization NN</w:t>
            </w:r>
          </w:p>
        </w:tc>
        <w:tc>
          <w:tcPr>
            <w:tcW w:w="2621" w:type="dxa"/>
            <w:tcBorders>
              <w:top w:val="nil"/>
              <w:left w:val="nil"/>
              <w:bottom w:val="single" w:sz="4" w:space="0" w:color="auto"/>
              <w:right w:val="single" w:sz="12" w:space="0" w:color="auto"/>
            </w:tcBorders>
            <w:shd w:val="clear" w:color="auto" w:fill="auto"/>
            <w:vAlign w:val="center"/>
            <w:hideMark/>
          </w:tcPr>
          <w:p w14:paraId="299ABAF9"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Replacement NN</w:t>
            </w:r>
          </w:p>
        </w:tc>
      </w:tr>
      <w:tr w:rsidR="000F6B1E" w14:paraId="2D1219E3" w14:textId="77777777" w:rsidTr="006E0E44">
        <w:trPr>
          <w:trHeight w:val="315"/>
          <w:jc w:val="center"/>
        </w:trPr>
        <w:tc>
          <w:tcPr>
            <w:tcW w:w="2835" w:type="dxa"/>
            <w:tcBorders>
              <w:top w:val="nil"/>
              <w:left w:val="single" w:sz="12" w:space="0" w:color="auto"/>
              <w:bottom w:val="single" w:sz="4" w:space="0" w:color="auto"/>
              <w:right w:val="single" w:sz="4" w:space="0" w:color="auto"/>
            </w:tcBorders>
            <w:shd w:val="clear" w:color="auto" w:fill="auto"/>
            <w:vAlign w:val="center"/>
            <w:hideMark/>
          </w:tcPr>
          <w:p w14:paraId="17FCFC92"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Network structure</w:t>
            </w:r>
          </w:p>
        </w:tc>
        <w:tc>
          <w:tcPr>
            <w:tcW w:w="2835" w:type="dxa"/>
            <w:tcBorders>
              <w:top w:val="nil"/>
              <w:left w:val="nil"/>
              <w:bottom w:val="single" w:sz="4" w:space="0" w:color="auto"/>
              <w:right w:val="single" w:sz="4" w:space="0" w:color="auto"/>
            </w:tcBorders>
            <w:shd w:val="clear" w:color="auto" w:fill="auto"/>
            <w:vAlign w:val="center"/>
            <w:hideMark/>
          </w:tcPr>
          <w:p w14:paraId="5F72399D"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FCNN</w:t>
            </w:r>
          </w:p>
        </w:tc>
        <w:tc>
          <w:tcPr>
            <w:tcW w:w="2621" w:type="dxa"/>
            <w:tcBorders>
              <w:top w:val="nil"/>
              <w:left w:val="nil"/>
              <w:bottom w:val="single" w:sz="4" w:space="0" w:color="auto"/>
              <w:right w:val="single" w:sz="12" w:space="0" w:color="auto"/>
            </w:tcBorders>
            <w:shd w:val="clear" w:color="auto" w:fill="auto"/>
            <w:vAlign w:val="center"/>
            <w:hideMark/>
          </w:tcPr>
          <w:p w14:paraId="3C192E4D"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Conv3D</w:t>
            </w:r>
          </w:p>
        </w:tc>
      </w:tr>
      <w:tr w:rsidR="000F6B1E" w14:paraId="5D1EE8E1" w14:textId="77777777" w:rsidTr="006E0E44">
        <w:trPr>
          <w:trHeight w:val="315"/>
          <w:jc w:val="center"/>
        </w:trPr>
        <w:tc>
          <w:tcPr>
            <w:tcW w:w="2835" w:type="dxa"/>
            <w:tcBorders>
              <w:top w:val="nil"/>
              <w:left w:val="single" w:sz="12" w:space="0" w:color="auto"/>
              <w:bottom w:val="single" w:sz="4" w:space="0" w:color="auto"/>
              <w:right w:val="single" w:sz="4" w:space="0" w:color="auto"/>
            </w:tcBorders>
            <w:shd w:val="clear" w:color="auto" w:fill="auto"/>
            <w:vAlign w:val="center"/>
            <w:hideMark/>
          </w:tcPr>
          <w:p w14:paraId="2A77F21B"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Number of layers</w:t>
            </w:r>
          </w:p>
        </w:tc>
        <w:tc>
          <w:tcPr>
            <w:tcW w:w="2835" w:type="dxa"/>
            <w:tcBorders>
              <w:top w:val="nil"/>
              <w:left w:val="nil"/>
              <w:bottom w:val="single" w:sz="4" w:space="0" w:color="auto"/>
              <w:right w:val="single" w:sz="4" w:space="0" w:color="auto"/>
            </w:tcBorders>
            <w:shd w:val="clear" w:color="auto" w:fill="auto"/>
            <w:vAlign w:val="center"/>
            <w:hideMark/>
          </w:tcPr>
          <w:p w14:paraId="568FCB13"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5</w:t>
            </w:r>
          </w:p>
        </w:tc>
        <w:tc>
          <w:tcPr>
            <w:tcW w:w="2621" w:type="dxa"/>
            <w:tcBorders>
              <w:top w:val="nil"/>
              <w:left w:val="nil"/>
              <w:bottom w:val="single" w:sz="4" w:space="0" w:color="auto"/>
              <w:right w:val="single" w:sz="12" w:space="0" w:color="auto"/>
            </w:tcBorders>
            <w:shd w:val="clear" w:color="auto" w:fill="auto"/>
            <w:vAlign w:val="center"/>
            <w:hideMark/>
          </w:tcPr>
          <w:p w14:paraId="656E8CDD"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5</w:t>
            </w:r>
          </w:p>
        </w:tc>
      </w:tr>
      <w:tr w:rsidR="000F6B1E" w14:paraId="4DE1661C" w14:textId="77777777" w:rsidTr="006E0E44">
        <w:trPr>
          <w:trHeight w:val="315"/>
          <w:jc w:val="center"/>
        </w:trPr>
        <w:tc>
          <w:tcPr>
            <w:tcW w:w="2835" w:type="dxa"/>
            <w:tcBorders>
              <w:top w:val="nil"/>
              <w:left w:val="single" w:sz="12" w:space="0" w:color="auto"/>
              <w:bottom w:val="single" w:sz="4" w:space="0" w:color="auto"/>
              <w:right w:val="single" w:sz="4" w:space="0" w:color="auto"/>
            </w:tcBorders>
            <w:shd w:val="clear" w:color="auto" w:fill="auto"/>
            <w:vAlign w:val="center"/>
            <w:hideMark/>
          </w:tcPr>
          <w:p w14:paraId="05D8DD7A"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Number of neurons</w:t>
            </w:r>
          </w:p>
        </w:tc>
        <w:tc>
          <w:tcPr>
            <w:tcW w:w="2835" w:type="dxa"/>
            <w:tcBorders>
              <w:top w:val="nil"/>
              <w:left w:val="nil"/>
              <w:bottom w:val="single" w:sz="4" w:space="0" w:color="auto"/>
              <w:right w:val="single" w:sz="4" w:space="0" w:color="auto"/>
            </w:tcBorders>
            <w:shd w:val="clear" w:color="auto" w:fill="auto"/>
            <w:vAlign w:val="center"/>
            <w:hideMark/>
          </w:tcPr>
          <w:p w14:paraId="6BB54DB6"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21, 256, 64, 16, 9</w:t>
            </w:r>
          </w:p>
        </w:tc>
        <w:tc>
          <w:tcPr>
            <w:tcW w:w="2621" w:type="dxa"/>
            <w:tcBorders>
              <w:top w:val="nil"/>
              <w:left w:val="nil"/>
              <w:bottom w:val="single" w:sz="4" w:space="0" w:color="auto"/>
              <w:right w:val="single" w:sz="12" w:space="0" w:color="auto"/>
            </w:tcBorders>
            <w:shd w:val="clear" w:color="auto" w:fill="auto"/>
            <w:vAlign w:val="center"/>
            <w:hideMark/>
          </w:tcPr>
          <w:p w14:paraId="25732865"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27, 32, 16, 8, 1</w:t>
            </w:r>
          </w:p>
        </w:tc>
      </w:tr>
      <w:tr w:rsidR="000F6B1E" w14:paraId="03AEA9EC" w14:textId="77777777" w:rsidTr="006E0E44">
        <w:trPr>
          <w:trHeight w:val="630"/>
          <w:jc w:val="center"/>
        </w:trPr>
        <w:tc>
          <w:tcPr>
            <w:tcW w:w="2835" w:type="dxa"/>
            <w:tcBorders>
              <w:top w:val="nil"/>
              <w:left w:val="single" w:sz="12" w:space="0" w:color="auto"/>
              <w:bottom w:val="single" w:sz="4" w:space="0" w:color="auto"/>
              <w:right w:val="single" w:sz="4" w:space="0" w:color="auto"/>
            </w:tcBorders>
            <w:shd w:val="clear" w:color="auto" w:fill="auto"/>
            <w:vAlign w:val="center"/>
            <w:hideMark/>
          </w:tcPr>
          <w:p w14:paraId="5B171B95"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Input variable</w:t>
            </w:r>
          </w:p>
        </w:tc>
        <w:tc>
          <w:tcPr>
            <w:tcW w:w="2835" w:type="dxa"/>
            <w:tcBorders>
              <w:top w:val="nil"/>
              <w:left w:val="nil"/>
              <w:bottom w:val="single" w:sz="4" w:space="0" w:color="auto"/>
              <w:right w:val="single" w:sz="4" w:space="0" w:color="auto"/>
            </w:tcBorders>
            <w:shd w:val="clear" w:color="auto" w:fill="auto"/>
            <w:vAlign w:val="center"/>
            <w:hideMark/>
          </w:tcPr>
          <w:p w14:paraId="208A140C"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Static attributes</w:t>
            </w:r>
          </w:p>
        </w:tc>
        <w:tc>
          <w:tcPr>
            <w:tcW w:w="2621" w:type="dxa"/>
            <w:tcBorders>
              <w:top w:val="nil"/>
              <w:left w:val="nil"/>
              <w:bottom w:val="single" w:sz="4" w:space="0" w:color="auto"/>
              <w:right w:val="single" w:sz="12" w:space="0" w:color="auto"/>
            </w:tcBorders>
            <w:shd w:val="clear" w:color="auto" w:fill="auto"/>
            <w:vAlign w:val="center"/>
            <w:hideMark/>
          </w:tcPr>
          <w:p w14:paraId="6C2FDFEE"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Static attributes &amp;</w:t>
            </w:r>
            <w:r w:rsidRPr="00D742D9">
              <w:rPr>
                <w:rFonts w:ascii="Myriad Pro" w:eastAsia="等线" w:hAnsi="Myriad Pro"/>
                <w:color w:val="000000"/>
                <w:sz w:val="22"/>
                <w:szCs w:val="22"/>
              </w:rPr>
              <w:br/>
              <w:t>Dynamic forcings</w:t>
            </w:r>
          </w:p>
        </w:tc>
      </w:tr>
      <w:tr w:rsidR="000F6B1E" w14:paraId="1BF1BC3E" w14:textId="77777777" w:rsidTr="006E0E44">
        <w:trPr>
          <w:trHeight w:val="630"/>
          <w:jc w:val="center"/>
        </w:trPr>
        <w:tc>
          <w:tcPr>
            <w:tcW w:w="2835" w:type="dxa"/>
            <w:tcBorders>
              <w:top w:val="nil"/>
              <w:left w:val="single" w:sz="12" w:space="0" w:color="auto"/>
              <w:bottom w:val="single" w:sz="4" w:space="0" w:color="auto"/>
              <w:right w:val="single" w:sz="4" w:space="0" w:color="auto"/>
            </w:tcBorders>
            <w:shd w:val="clear" w:color="auto" w:fill="auto"/>
            <w:vAlign w:val="center"/>
            <w:hideMark/>
          </w:tcPr>
          <w:p w14:paraId="5EB96AF8"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Input shape</w:t>
            </w:r>
          </w:p>
        </w:tc>
        <w:tc>
          <w:tcPr>
            <w:tcW w:w="2835" w:type="dxa"/>
            <w:tcBorders>
              <w:top w:val="nil"/>
              <w:left w:val="nil"/>
              <w:bottom w:val="single" w:sz="4" w:space="0" w:color="auto"/>
              <w:right w:val="single" w:sz="4" w:space="0" w:color="auto"/>
            </w:tcBorders>
            <w:shd w:val="clear" w:color="auto" w:fill="auto"/>
            <w:vAlign w:val="center"/>
            <w:hideMark/>
          </w:tcPr>
          <w:p w14:paraId="0A499AB1"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[60, 72, 21]</w:t>
            </w:r>
          </w:p>
        </w:tc>
        <w:tc>
          <w:tcPr>
            <w:tcW w:w="2621" w:type="dxa"/>
            <w:tcBorders>
              <w:top w:val="nil"/>
              <w:left w:val="nil"/>
              <w:bottom w:val="single" w:sz="4" w:space="0" w:color="auto"/>
              <w:right w:val="single" w:sz="12" w:space="0" w:color="auto"/>
            </w:tcBorders>
            <w:shd w:val="clear" w:color="auto" w:fill="auto"/>
            <w:vAlign w:val="center"/>
            <w:hideMark/>
          </w:tcPr>
          <w:p w14:paraId="44C02FAC"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 xml:space="preserve">[60, 72, 21] &amp; </w:t>
            </w:r>
            <w:r w:rsidRPr="00D742D9">
              <w:rPr>
                <w:rFonts w:ascii="Myriad Pro" w:eastAsia="等线" w:hAnsi="Myriad Pro"/>
                <w:color w:val="000000"/>
                <w:sz w:val="22"/>
                <w:szCs w:val="22"/>
              </w:rPr>
              <w:br/>
              <w:t>[timesteps, 60, 72, 6]</w:t>
            </w:r>
          </w:p>
        </w:tc>
      </w:tr>
      <w:tr w:rsidR="000F6B1E" w14:paraId="2072375F" w14:textId="77777777" w:rsidTr="006E0E44">
        <w:trPr>
          <w:trHeight w:val="375"/>
          <w:jc w:val="center"/>
        </w:trPr>
        <w:tc>
          <w:tcPr>
            <w:tcW w:w="2835" w:type="dxa"/>
            <w:tcBorders>
              <w:top w:val="nil"/>
              <w:left w:val="single" w:sz="12" w:space="0" w:color="auto"/>
              <w:bottom w:val="single" w:sz="4" w:space="0" w:color="auto"/>
              <w:right w:val="single" w:sz="4" w:space="0" w:color="auto"/>
            </w:tcBorders>
            <w:shd w:val="clear" w:color="auto" w:fill="auto"/>
            <w:vAlign w:val="center"/>
            <w:hideMark/>
          </w:tcPr>
          <w:p w14:paraId="23CF5970"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Output variable</w:t>
            </w:r>
          </w:p>
        </w:tc>
        <w:tc>
          <w:tcPr>
            <w:tcW w:w="2835" w:type="dxa"/>
            <w:tcBorders>
              <w:top w:val="nil"/>
              <w:left w:val="nil"/>
              <w:bottom w:val="single" w:sz="4" w:space="0" w:color="auto"/>
              <w:right w:val="single" w:sz="4" w:space="0" w:color="auto"/>
            </w:tcBorders>
            <w:shd w:val="clear" w:color="auto" w:fill="auto"/>
            <w:vAlign w:val="center"/>
            <w:hideMark/>
          </w:tcPr>
          <w:p w14:paraId="64A6D907"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Physical parameters</w:t>
            </w:r>
          </w:p>
        </w:tc>
        <w:tc>
          <w:tcPr>
            <w:tcW w:w="2621" w:type="dxa"/>
            <w:tcBorders>
              <w:top w:val="nil"/>
              <w:left w:val="nil"/>
              <w:bottom w:val="single" w:sz="4" w:space="0" w:color="auto"/>
              <w:right w:val="single" w:sz="12" w:space="0" w:color="auto"/>
            </w:tcBorders>
            <w:shd w:val="clear" w:color="auto" w:fill="auto"/>
            <w:vAlign w:val="center"/>
            <w:hideMark/>
          </w:tcPr>
          <w:p w14:paraId="6FE0DC59" w14:textId="54F19D1A"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PET</w:t>
            </w:r>
          </w:p>
        </w:tc>
      </w:tr>
      <w:tr w:rsidR="000F6B1E" w14:paraId="2EFD05F9" w14:textId="77777777" w:rsidTr="006E0E44">
        <w:trPr>
          <w:trHeight w:val="330"/>
          <w:jc w:val="center"/>
        </w:trPr>
        <w:tc>
          <w:tcPr>
            <w:tcW w:w="2835" w:type="dxa"/>
            <w:tcBorders>
              <w:top w:val="nil"/>
              <w:left w:val="single" w:sz="12" w:space="0" w:color="auto"/>
              <w:bottom w:val="single" w:sz="12" w:space="0" w:color="auto"/>
              <w:right w:val="single" w:sz="4" w:space="0" w:color="auto"/>
            </w:tcBorders>
            <w:shd w:val="clear" w:color="auto" w:fill="auto"/>
            <w:vAlign w:val="center"/>
            <w:hideMark/>
          </w:tcPr>
          <w:p w14:paraId="58C306DC"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Output shape</w:t>
            </w:r>
          </w:p>
        </w:tc>
        <w:tc>
          <w:tcPr>
            <w:tcW w:w="2835" w:type="dxa"/>
            <w:tcBorders>
              <w:top w:val="nil"/>
              <w:left w:val="nil"/>
              <w:bottom w:val="single" w:sz="12" w:space="0" w:color="auto"/>
              <w:right w:val="single" w:sz="4" w:space="0" w:color="auto"/>
            </w:tcBorders>
            <w:shd w:val="clear" w:color="auto" w:fill="auto"/>
            <w:vAlign w:val="bottom"/>
            <w:hideMark/>
          </w:tcPr>
          <w:p w14:paraId="4CEB0D79"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[60, 72, 9]</w:t>
            </w:r>
          </w:p>
        </w:tc>
        <w:tc>
          <w:tcPr>
            <w:tcW w:w="2621" w:type="dxa"/>
            <w:tcBorders>
              <w:top w:val="nil"/>
              <w:left w:val="nil"/>
              <w:bottom w:val="single" w:sz="12" w:space="0" w:color="auto"/>
              <w:right w:val="single" w:sz="12" w:space="0" w:color="auto"/>
            </w:tcBorders>
            <w:shd w:val="clear" w:color="auto" w:fill="auto"/>
            <w:vAlign w:val="center"/>
            <w:hideMark/>
          </w:tcPr>
          <w:p w14:paraId="7070B5D8"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[timesteps, 60, 72, 1]</w:t>
            </w:r>
          </w:p>
        </w:tc>
      </w:tr>
      <w:tr w:rsidR="000F6B1E" w14:paraId="57F0866C" w14:textId="77777777" w:rsidTr="006E0E44">
        <w:trPr>
          <w:trHeight w:val="345"/>
          <w:jc w:val="center"/>
        </w:trPr>
        <w:tc>
          <w:tcPr>
            <w:tcW w:w="8291" w:type="dxa"/>
            <w:gridSpan w:val="3"/>
            <w:tcBorders>
              <w:top w:val="single" w:sz="12" w:space="0" w:color="auto"/>
              <w:left w:val="single" w:sz="12" w:space="0" w:color="auto"/>
              <w:bottom w:val="single" w:sz="12" w:space="0" w:color="auto"/>
              <w:right w:val="single" w:sz="12" w:space="0" w:color="000000"/>
            </w:tcBorders>
            <w:shd w:val="clear" w:color="auto" w:fill="auto"/>
            <w:vAlign w:val="bottom"/>
            <w:hideMark/>
          </w:tcPr>
          <w:p w14:paraId="3BDAE784" w14:textId="77777777" w:rsidR="0099379D" w:rsidRPr="00D742D9" w:rsidRDefault="00000000" w:rsidP="00447431">
            <w:pPr>
              <w:jc w:val="center"/>
              <w:rPr>
                <w:rFonts w:ascii="Myriad Pro" w:eastAsia="等线" w:hAnsi="Myriad Pro"/>
                <w:b/>
                <w:bCs/>
                <w:color w:val="000000"/>
                <w:sz w:val="22"/>
                <w:szCs w:val="22"/>
              </w:rPr>
            </w:pPr>
            <w:r w:rsidRPr="00D742D9">
              <w:rPr>
                <w:rFonts w:ascii="Myriad Pro" w:eastAsia="等线" w:hAnsi="Myriad Pro"/>
                <w:b/>
                <w:bCs/>
                <w:color w:val="000000"/>
                <w:sz w:val="22"/>
                <w:szCs w:val="22"/>
              </w:rPr>
              <w:t>Hyperparameters of training process</w:t>
            </w:r>
          </w:p>
        </w:tc>
      </w:tr>
      <w:tr w:rsidR="000F6B1E" w14:paraId="72D8F254" w14:textId="77777777" w:rsidTr="006E0E44">
        <w:trPr>
          <w:trHeight w:val="330"/>
          <w:jc w:val="center"/>
        </w:trPr>
        <w:tc>
          <w:tcPr>
            <w:tcW w:w="2835" w:type="dxa"/>
            <w:tcBorders>
              <w:top w:val="nil"/>
              <w:left w:val="single" w:sz="12" w:space="0" w:color="auto"/>
              <w:bottom w:val="single" w:sz="4" w:space="0" w:color="auto"/>
              <w:right w:val="single" w:sz="4" w:space="0" w:color="auto"/>
            </w:tcBorders>
            <w:shd w:val="clear" w:color="auto" w:fill="auto"/>
            <w:vAlign w:val="center"/>
            <w:hideMark/>
          </w:tcPr>
          <w:p w14:paraId="4161C469"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Optimization algorithm</w:t>
            </w:r>
          </w:p>
        </w:tc>
        <w:tc>
          <w:tcPr>
            <w:tcW w:w="5456" w:type="dxa"/>
            <w:gridSpan w:val="2"/>
            <w:tcBorders>
              <w:top w:val="single" w:sz="12" w:space="0" w:color="auto"/>
              <w:left w:val="nil"/>
              <w:bottom w:val="single" w:sz="4" w:space="0" w:color="auto"/>
              <w:right w:val="single" w:sz="12" w:space="0" w:color="000000"/>
            </w:tcBorders>
            <w:shd w:val="clear" w:color="auto" w:fill="auto"/>
            <w:vAlign w:val="center"/>
            <w:hideMark/>
          </w:tcPr>
          <w:p w14:paraId="5EB8CE8D"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Adam</w:t>
            </w:r>
          </w:p>
        </w:tc>
      </w:tr>
      <w:tr w:rsidR="000F6B1E" w14:paraId="404EAAAF" w14:textId="77777777" w:rsidTr="006E0E44">
        <w:trPr>
          <w:trHeight w:val="315"/>
          <w:jc w:val="center"/>
        </w:trPr>
        <w:tc>
          <w:tcPr>
            <w:tcW w:w="2835" w:type="dxa"/>
            <w:tcBorders>
              <w:top w:val="nil"/>
              <w:left w:val="single" w:sz="12" w:space="0" w:color="auto"/>
              <w:bottom w:val="single" w:sz="4" w:space="0" w:color="auto"/>
              <w:right w:val="single" w:sz="4" w:space="0" w:color="auto"/>
            </w:tcBorders>
            <w:shd w:val="clear" w:color="auto" w:fill="auto"/>
            <w:vAlign w:val="center"/>
            <w:hideMark/>
          </w:tcPr>
          <w:p w14:paraId="07D56B11"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Learning rate</w:t>
            </w:r>
          </w:p>
        </w:tc>
        <w:tc>
          <w:tcPr>
            <w:tcW w:w="5456" w:type="dxa"/>
            <w:gridSpan w:val="2"/>
            <w:tcBorders>
              <w:top w:val="single" w:sz="4" w:space="0" w:color="auto"/>
              <w:left w:val="nil"/>
              <w:bottom w:val="single" w:sz="4" w:space="0" w:color="auto"/>
              <w:right w:val="single" w:sz="12" w:space="0" w:color="000000"/>
            </w:tcBorders>
            <w:shd w:val="clear" w:color="auto" w:fill="auto"/>
            <w:vAlign w:val="center"/>
            <w:hideMark/>
          </w:tcPr>
          <w:p w14:paraId="21792A0B"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0.0005</w:t>
            </w:r>
          </w:p>
        </w:tc>
      </w:tr>
      <w:tr w:rsidR="000F6B1E" w14:paraId="6F6B661F" w14:textId="77777777" w:rsidTr="006E0E44">
        <w:trPr>
          <w:trHeight w:val="330"/>
          <w:jc w:val="center"/>
        </w:trPr>
        <w:tc>
          <w:tcPr>
            <w:tcW w:w="2835" w:type="dxa"/>
            <w:tcBorders>
              <w:top w:val="nil"/>
              <w:left w:val="single" w:sz="12" w:space="0" w:color="auto"/>
              <w:bottom w:val="single" w:sz="12" w:space="0" w:color="auto"/>
              <w:right w:val="single" w:sz="4" w:space="0" w:color="auto"/>
            </w:tcBorders>
            <w:shd w:val="clear" w:color="auto" w:fill="auto"/>
            <w:vAlign w:val="center"/>
            <w:hideMark/>
          </w:tcPr>
          <w:p w14:paraId="24F6C861"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Epoch number</w:t>
            </w:r>
          </w:p>
        </w:tc>
        <w:tc>
          <w:tcPr>
            <w:tcW w:w="5456" w:type="dxa"/>
            <w:gridSpan w:val="2"/>
            <w:tcBorders>
              <w:top w:val="single" w:sz="4" w:space="0" w:color="auto"/>
              <w:left w:val="nil"/>
              <w:bottom w:val="single" w:sz="12" w:space="0" w:color="auto"/>
              <w:right w:val="single" w:sz="12" w:space="0" w:color="000000"/>
            </w:tcBorders>
            <w:shd w:val="clear" w:color="auto" w:fill="auto"/>
            <w:vAlign w:val="center"/>
            <w:hideMark/>
          </w:tcPr>
          <w:p w14:paraId="2A71EBAF" w14:textId="77777777" w:rsidR="0099379D" w:rsidRPr="00D742D9" w:rsidRDefault="00000000" w:rsidP="00447431">
            <w:pPr>
              <w:jc w:val="center"/>
              <w:rPr>
                <w:rFonts w:ascii="Myriad Pro" w:eastAsia="等线" w:hAnsi="Myriad Pro"/>
                <w:color w:val="000000"/>
                <w:sz w:val="22"/>
                <w:szCs w:val="22"/>
              </w:rPr>
            </w:pPr>
            <w:r w:rsidRPr="00D742D9">
              <w:rPr>
                <w:rFonts w:ascii="Myriad Pro" w:eastAsia="等线" w:hAnsi="Myriad Pro"/>
                <w:color w:val="000000"/>
                <w:sz w:val="22"/>
                <w:szCs w:val="22"/>
              </w:rPr>
              <w:t>300</w:t>
            </w:r>
          </w:p>
        </w:tc>
      </w:tr>
      <w:bookmarkEnd w:id="10"/>
    </w:tbl>
    <w:p w14:paraId="6EA3CE2E" w14:textId="0EAFC502" w:rsidR="00BE6D97" w:rsidRDefault="00BE6D97" w:rsidP="0099379D">
      <w:pPr>
        <w:rPr>
          <w:rFonts w:ascii="Myriad Pro" w:hAnsi="Myriad Pro"/>
          <w:sz w:val="22"/>
        </w:rPr>
      </w:pPr>
    </w:p>
    <w:p w14:paraId="7389F603" w14:textId="6870B8DD" w:rsidR="0099379D" w:rsidRPr="00EB5426" w:rsidRDefault="00000000" w:rsidP="0099379D">
      <w:pPr>
        <w:rPr>
          <w:rFonts w:ascii="Myriad Pro" w:hAnsi="Myriad Pro"/>
          <w:sz w:val="22"/>
        </w:rPr>
      </w:pPr>
      <w:r>
        <w:rPr>
          <w:rFonts w:ascii="Myriad Pro" w:hAnsi="Myriad Pro"/>
          <w:sz w:val="22"/>
        </w:rPr>
        <w:br w:type="page"/>
      </w:r>
    </w:p>
    <w:p w14:paraId="4B332D24" w14:textId="0DE45E19" w:rsidR="0057351E" w:rsidRDefault="00230C11" w:rsidP="0057351E">
      <w:pPr>
        <w:pStyle w:val="SMHeading"/>
        <w:rPr>
          <w:szCs w:val="22"/>
        </w:rPr>
      </w:pPr>
      <w:r>
        <w:rPr>
          <w:szCs w:val="22"/>
        </w:rPr>
        <w:lastRenderedPageBreak/>
        <w:t xml:space="preserve">Table S6. </w:t>
      </w:r>
      <w:r w:rsidR="008704D9">
        <w:rPr>
          <w:b w:val="0"/>
          <w:szCs w:val="22"/>
        </w:rPr>
        <w:t xml:space="preserve">Comparison between the original </w:t>
      </w:r>
      <w:proofErr w:type="spellStart"/>
      <w:r w:rsidR="008704D9">
        <w:rPr>
          <w:b w:val="0"/>
          <w:szCs w:val="22"/>
        </w:rPr>
        <w:t>HydroPy</w:t>
      </w:r>
      <w:proofErr w:type="spellEnd"/>
      <w:r w:rsidR="008704D9">
        <w:rPr>
          <w:b w:val="0"/>
          <w:szCs w:val="22"/>
        </w:rPr>
        <w:t xml:space="preserve"> and its neural network version</w:t>
      </w:r>
      <w:r w:rsidR="00000000">
        <w:rPr>
          <w:b w:val="0"/>
          <w:szCs w:val="22"/>
        </w:rPr>
        <w:t xml:space="preserve"> </w:t>
      </w:r>
      <w:proofErr w:type="spellStart"/>
      <w:r w:rsidR="008704D9">
        <w:rPr>
          <w:b w:val="0"/>
          <w:szCs w:val="22"/>
        </w:rPr>
        <w:t>HydroPyNN</w:t>
      </w:r>
      <w:proofErr w:type="spellEnd"/>
      <w:r w:rsidR="008704D9">
        <w:rPr>
          <w:b w:val="0"/>
          <w:szCs w:val="22"/>
        </w:rPr>
        <w:t xml:space="preserve"> </w:t>
      </w:r>
      <w:r w:rsidR="008704D9">
        <w:rPr>
          <w:b w:val="0"/>
          <w:szCs w:val="22"/>
        </w:rPr>
        <w:t>regarding</w:t>
      </w:r>
      <w:r w:rsidR="008704D9">
        <w:rPr>
          <w:b w:val="0"/>
          <w:szCs w:val="22"/>
        </w:rPr>
        <w:t xml:space="preserve"> runoff, streamflow, and TWS at the grid scale. The comparison is based on the 1951 grid cells within the modeling domain over the period 2003-2016.</w:t>
      </w:r>
    </w:p>
    <w:tbl>
      <w:tblPr>
        <w:tblW w:w="8505" w:type="dxa"/>
        <w:tblLayout w:type="fixed"/>
        <w:tblLook w:val="04A0" w:firstRow="1" w:lastRow="0" w:firstColumn="1" w:lastColumn="0" w:noHBand="0" w:noVBand="1"/>
      </w:tblPr>
      <w:tblGrid>
        <w:gridCol w:w="2268"/>
        <w:gridCol w:w="2127"/>
        <w:gridCol w:w="1417"/>
        <w:gridCol w:w="1559"/>
        <w:gridCol w:w="1134"/>
      </w:tblGrid>
      <w:tr w:rsidR="000F6B1E" w14:paraId="76142227" w14:textId="77777777" w:rsidTr="00DE3E0B">
        <w:trPr>
          <w:trHeight w:val="330"/>
        </w:trPr>
        <w:tc>
          <w:tcPr>
            <w:tcW w:w="2268" w:type="dxa"/>
            <w:tcBorders>
              <w:top w:val="single" w:sz="8" w:space="0" w:color="auto"/>
              <w:left w:val="nil"/>
              <w:bottom w:val="single" w:sz="8" w:space="0" w:color="auto"/>
              <w:right w:val="nil"/>
            </w:tcBorders>
            <w:shd w:val="clear" w:color="auto" w:fill="auto"/>
            <w:noWrap/>
            <w:vAlign w:val="center"/>
            <w:hideMark/>
          </w:tcPr>
          <w:p w14:paraId="4AE19D47" w14:textId="4D3562BB" w:rsidR="00633E2E" w:rsidRPr="00633E2E" w:rsidRDefault="00000000" w:rsidP="00223573">
            <w:pPr>
              <w:rPr>
                <w:rFonts w:ascii="Myriad Pro" w:eastAsia="等线" w:hAnsi="Myriad Pro"/>
                <w:color w:val="000000"/>
                <w:sz w:val="22"/>
                <w:szCs w:val="22"/>
              </w:rPr>
            </w:pPr>
            <w:r>
              <w:rPr>
                <w:rFonts w:ascii="Myriad Pro" w:eastAsia="等线" w:hAnsi="Myriad Pro"/>
                <w:color w:val="000000"/>
                <w:sz w:val="22"/>
                <w:szCs w:val="22"/>
              </w:rPr>
              <w:t>Variable name</w:t>
            </w:r>
          </w:p>
        </w:tc>
        <w:tc>
          <w:tcPr>
            <w:tcW w:w="2127" w:type="dxa"/>
            <w:tcBorders>
              <w:top w:val="single" w:sz="8" w:space="0" w:color="auto"/>
              <w:left w:val="nil"/>
              <w:bottom w:val="single" w:sz="8" w:space="0" w:color="auto"/>
              <w:right w:val="nil"/>
            </w:tcBorders>
            <w:shd w:val="clear" w:color="auto" w:fill="auto"/>
            <w:noWrap/>
            <w:vAlign w:val="center"/>
            <w:hideMark/>
          </w:tcPr>
          <w:p w14:paraId="4C5B8BF4" w14:textId="77777777" w:rsidR="00633E2E" w:rsidRPr="00633E2E" w:rsidRDefault="00000000" w:rsidP="00223573">
            <w:pPr>
              <w:rPr>
                <w:rFonts w:ascii="Myriad Pro" w:eastAsia="等线" w:hAnsi="Myriad Pro"/>
                <w:color w:val="000000"/>
                <w:sz w:val="22"/>
                <w:szCs w:val="22"/>
              </w:rPr>
            </w:pPr>
            <w:bookmarkStart w:id="11" w:name="_Hlk156399965"/>
            <w:r w:rsidRPr="00633E2E">
              <w:rPr>
                <w:rFonts w:ascii="Myriad Pro" w:eastAsia="等线" w:hAnsi="Myriad Pro"/>
                <w:color w:val="000000"/>
                <w:sz w:val="22"/>
                <w:szCs w:val="22"/>
              </w:rPr>
              <w:t xml:space="preserve">Evaluation </w:t>
            </w:r>
            <w:bookmarkEnd w:id="11"/>
            <w:r w:rsidRPr="00633E2E">
              <w:rPr>
                <w:rFonts w:ascii="Myriad Pro" w:eastAsia="等线" w:hAnsi="Myriad Pro"/>
                <w:color w:val="000000"/>
                <w:sz w:val="22"/>
                <w:szCs w:val="22"/>
              </w:rPr>
              <w:t>matrix</w:t>
            </w:r>
          </w:p>
        </w:tc>
        <w:tc>
          <w:tcPr>
            <w:tcW w:w="1417" w:type="dxa"/>
            <w:tcBorders>
              <w:top w:val="single" w:sz="8" w:space="0" w:color="auto"/>
              <w:left w:val="nil"/>
              <w:bottom w:val="single" w:sz="8" w:space="0" w:color="auto"/>
              <w:right w:val="nil"/>
            </w:tcBorders>
            <w:shd w:val="clear" w:color="auto" w:fill="auto"/>
            <w:noWrap/>
            <w:vAlign w:val="center"/>
            <w:hideMark/>
          </w:tcPr>
          <w:p w14:paraId="6F14DD57" w14:textId="77777777" w:rsidR="00633E2E" w:rsidRPr="00633E2E" w:rsidRDefault="00000000" w:rsidP="00223573">
            <w:pPr>
              <w:rPr>
                <w:rFonts w:ascii="Myriad Pro" w:eastAsia="等线" w:hAnsi="Myriad Pro"/>
                <w:color w:val="101214"/>
                <w:sz w:val="22"/>
                <w:szCs w:val="22"/>
              </w:rPr>
            </w:pPr>
            <w:r w:rsidRPr="00633E2E">
              <w:rPr>
                <w:rFonts w:ascii="Myriad Pro" w:eastAsia="等线" w:hAnsi="Myriad Pro"/>
                <w:color w:val="101214"/>
                <w:sz w:val="22"/>
                <w:szCs w:val="22"/>
              </w:rPr>
              <w:t>q25</w:t>
            </w:r>
          </w:p>
        </w:tc>
        <w:tc>
          <w:tcPr>
            <w:tcW w:w="1559" w:type="dxa"/>
            <w:tcBorders>
              <w:top w:val="single" w:sz="8" w:space="0" w:color="auto"/>
              <w:left w:val="nil"/>
              <w:bottom w:val="single" w:sz="8" w:space="0" w:color="auto"/>
              <w:right w:val="nil"/>
            </w:tcBorders>
            <w:shd w:val="clear" w:color="auto" w:fill="auto"/>
            <w:noWrap/>
            <w:vAlign w:val="center"/>
            <w:hideMark/>
          </w:tcPr>
          <w:p w14:paraId="0E7C3A4F" w14:textId="0609AE01" w:rsidR="00633E2E" w:rsidRPr="00633E2E" w:rsidRDefault="004004BC" w:rsidP="00223573">
            <w:pPr>
              <w:rPr>
                <w:rFonts w:ascii="Myriad Pro" w:eastAsia="等线" w:hAnsi="Myriad Pro"/>
                <w:color w:val="101214"/>
                <w:sz w:val="22"/>
                <w:szCs w:val="22"/>
              </w:rPr>
            </w:pPr>
            <w:r>
              <w:rPr>
                <w:rFonts w:ascii="Myriad Pro" w:eastAsia="等线" w:hAnsi="Myriad Pro"/>
                <w:color w:val="101214"/>
                <w:sz w:val="22"/>
                <w:szCs w:val="22"/>
              </w:rPr>
              <w:t>q50 (median)</w:t>
            </w:r>
          </w:p>
        </w:tc>
        <w:tc>
          <w:tcPr>
            <w:tcW w:w="1134" w:type="dxa"/>
            <w:tcBorders>
              <w:top w:val="single" w:sz="8" w:space="0" w:color="auto"/>
              <w:left w:val="nil"/>
              <w:bottom w:val="single" w:sz="8" w:space="0" w:color="auto"/>
              <w:right w:val="nil"/>
            </w:tcBorders>
            <w:shd w:val="clear" w:color="auto" w:fill="auto"/>
            <w:noWrap/>
            <w:vAlign w:val="center"/>
            <w:hideMark/>
          </w:tcPr>
          <w:p w14:paraId="4ED5AB29" w14:textId="77777777" w:rsidR="00633E2E" w:rsidRPr="00633E2E" w:rsidRDefault="00000000" w:rsidP="00223573">
            <w:pPr>
              <w:rPr>
                <w:rFonts w:ascii="Myriad Pro" w:eastAsia="等线" w:hAnsi="Myriad Pro"/>
                <w:color w:val="101214"/>
                <w:sz w:val="22"/>
                <w:szCs w:val="22"/>
              </w:rPr>
            </w:pPr>
            <w:r w:rsidRPr="00633E2E">
              <w:rPr>
                <w:rFonts w:ascii="Myriad Pro" w:eastAsia="等线" w:hAnsi="Myriad Pro"/>
                <w:color w:val="101214"/>
                <w:sz w:val="22"/>
                <w:szCs w:val="22"/>
              </w:rPr>
              <w:t>q75</w:t>
            </w:r>
          </w:p>
        </w:tc>
      </w:tr>
      <w:tr w:rsidR="000F6B1E" w14:paraId="3654204A" w14:textId="77777777" w:rsidTr="00DE3E0B">
        <w:trPr>
          <w:trHeight w:val="330"/>
        </w:trPr>
        <w:tc>
          <w:tcPr>
            <w:tcW w:w="2268" w:type="dxa"/>
            <w:vMerge w:val="restart"/>
            <w:tcBorders>
              <w:top w:val="nil"/>
              <w:left w:val="nil"/>
              <w:bottom w:val="nil"/>
              <w:right w:val="nil"/>
            </w:tcBorders>
            <w:shd w:val="clear" w:color="auto" w:fill="auto"/>
            <w:noWrap/>
            <w:vAlign w:val="center"/>
            <w:hideMark/>
          </w:tcPr>
          <w:p w14:paraId="7D6F1F56" w14:textId="77777777" w:rsidR="00633E2E" w:rsidRPr="00633E2E" w:rsidRDefault="00000000" w:rsidP="00223573">
            <w:pPr>
              <w:rPr>
                <w:rFonts w:ascii="Myriad Pro" w:eastAsia="等线" w:hAnsi="Myriad Pro"/>
                <w:color w:val="000000"/>
                <w:sz w:val="22"/>
                <w:szCs w:val="22"/>
              </w:rPr>
            </w:pPr>
            <w:r w:rsidRPr="00633E2E">
              <w:rPr>
                <w:rFonts w:ascii="Myriad Pro" w:eastAsia="等线" w:hAnsi="Myriad Pro"/>
                <w:color w:val="000000"/>
                <w:sz w:val="22"/>
                <w:szCs w:val="22"/>
              </w:rPr>
              <w:t>Runoff</w:t>
            </w:r>
          </w:p>
        </w:tc>
        <w:tc>
          <w:tcPr>
            <w:tcW w:w="2127" w:type="dxa"/>
            <w:tcBorders>
              <w:top w:val="nil"/>
              <w:left w:val="nil"/>
              <w:bottom w:val="nil"/>
              <w:right w:val="nil"/>
            </w:tcBorders>
            <w:shd w:val="clear" w:color="auto" w:fill="auto"/>
            <w:noWrap/>
            <w:vAlign w:val="center"/>
            <w:hideMark/>
          </w:tcPr>
          <w:p w14:paraId="2B12191C" w14:textId="77777777" w:rsidR="00633E2E" w:rsidRPr="00633E2E" w:rsidRDefault="00000000" w:rsidP="00223573">
            <w:pPr>
              <w:rPr>
                <w:rFonts w:ascii="Myriad Pro" w:eastAsia="等线" w:hAnsi="Myriad Pro"/>
                <w:color w:val="101214"/>
                <w:sz w:val="22"/>
                <w:szCs w:val="22"/>
              </w:rPr>
            </w:pPr>
            <w:r w:rsidRPr="00633E2E">
              <w:rPr>
                <w:rFonts w:ascii="Myriad Pro" w:eastAsia="等线" w:hAnsi="Myriad Pro"/>
                <w:color w:val="101214"/>
                <w:sz w:val="22"/>
                <w:szCs w:val="22"/>
              </w:rPr>
              <w:t>Pbias (%)</w:t>
            </w:r>
          </w:p>
        </w:tc>
        <w:tc>
          <w:tcPr>
            <w:tcW w:w="1417" w:type="dxa"/>
            <w:tcBorders>
              <w:top w:val="nil"/>
              <w:left w:val="nil"/>
              <w:bottom w:val="nil"/>
              <w:right w:val="nil"/>
            </w:tcBorders>
            <w:shd w:val="clear" w:color="auto" w:fill="auto"/>
            <w:noWrap/>
            <w:vAlign w:val="center"/>
            <w:hideMark/>
          </w:tcPr>
          <w:p w14:paraId="705A0C2E" w14:textId="77777777" w:rsidR="00633E2E" w:rsidRPr="00633E2E" w:rsidRDefault="00000000" w:rsidP="00223573">
            <w:pPr>
              <w:rPr>
                <w:rFonts w:ascii="Myriad Pro" w:eastAsia="等线" w:hAnsi="Myriad Pro"/>
                <w:color w:val="101214"/>
                <w:sz w:val="22"/>
                <w:szCs w:val="22"/>
              </w:rPr>
            </w:pPr>
            <w:r w:rsidRPr="00633E2E">
              <w:rPr>
                <w:rFonts w:ascii="Myriad Pro" w:eastAsia="等线" w:hAnsi="Myriad Pro"/>
                <w:color w:val="101214"/>
                <w:sz w:val="22"/>
                <w:szCs w:val="22"/>
              </w:rPr>
              <w:t>-1.97%</w:t>
            </w:r>
          </w:p>
        </w:tc>
        <w:tc>
          <w:tcPr>
            <w:tcW w:w="1559" w:type="dxa"/>
            <w:tcBorders>
              <w:top w:val="nil"/>
              <w:left w:val="nil"/>
              <w:bottom w:val="nil"/>
              <w:right w:val="nil"/>
            </w:tcBorders>
            <w:shd w:val="clear" w:color="auto" w:fill="auto"/>
            <w:noWrap/>
            <w:vAlign w:val="center"/>
            <w:hideMark/>
          </w:tcPr>
          <w:p w14:paraId="499225B7" w14:textId="77777777" w:rsidR="00633E2E" w:rsidRPr="00633E2E" w:rsidRDefault="00000000" w:rsidP="00223573">
            <w:pPr>
              <w:rPr>
                <w:rFonts w:ascii="Myriad Pro" w:eastAsia="等线" w:hAnsi="Myriad Pro"/>
                <w:color w:val="101214"/>
                <w:sz w:val="22"/>
                <w:szCs w:val="22"/>
              </w:rPr>
            </w:pPr>
            <w:r w:rsidRPr="00633E2E">
              <w:rPr>
                <w:rFonts w:ascii="Myriad Pro" w:eastAsia="等线" w:hAnsi="Myriad Pro"/>
                <w:color w:val="101214"/>
                <w:sz w:val="22"/>
                <w:szCs w:val="22"/>
              </w:rPr>
              <w:t>-0.63%</w:t>
            </w:r>
          </w:p>
        </w:tc>
        <w:tc>
          <w:tcPr>
            <w:tcW w:w="1134" w:type="dxa"/>
            <w:tcBorders>
              <w:top w:val="nil"/>
              <w:left w:val="nil"/>
              <w:bottom w:val="nil"/>
              <w:right w:val="nil"/>
            </w:tcBorders>
            <w:shd w:val="clear" w:color="auto" w:fill="auto"/>
            <w:noWrap/>
            <w:vAlign w:val="center"/>
            <w:hideMark/>
          </w:tcPr>
          <w:p w14:paraId="06BDB1A1" w14:textId="77777777" w:rsidR="00633E2E" w:rsidRPr="00633E2E" w:rsidRDefault="00000000" w:rsidP="00223573">
            <w:pPr>
              <w:rPr>
                <w:rFonts w:ascii="Myriad Pro" w:eastAsia="等线" w:hAnsi="Myriad Pro"/>
                <w:color w:val="101214"/>
                <w:sz w:val="22"/>
                <w:szCs w:val="22"/>
              </w:rPr>
            </w:pPr>
            <w:r w:rsidRPr="00633E2E">
              <w:rPr>
                <w:rFonts w:ascii="Myriad Pro" w:eastAsia="等线" w:hAnsi="Myriad Pro"/>
                <w:color w:val="101214"/>
                <w:sz w:val="22"/>
                <w:szCs w:val="22"/>
              </w:rPr>
              <w:t>1.29%</w:t>
            </w:r>
          </w:p>
        </w:tc>
      </w:tr>
      <w:tr w:rsidR="000F6B1E" w14:paraId="756B2EF9" w14:textId="77777777" w:rsidTr="00DE3E0B">
        <w:trPr>
          <w:trHeight w:val="330"/>
        </w:trPr>
        <w:tc>
          <w:tcPr>
            <w:tcW w:w="2268" w:type="dxa"/>
            <w:vMerge/>
            <w:tcBorders>
              <w:top w:val="nil"/>
              <w:left w:val="nil"/>
              <w:bottom w:val="nil"/>
              <w:right w:val="nil"/>
            </w:tcBorders>
            <w:vAlign w:val="center"/>
            <w:hideMark/>
          </w:tcPr>
          <w:p w14:paraId="54679691" w14:textId="77777777" w:rsidR="00633E2E" w:rsidRPr="00633E2E" w:rsidRDefault="00633E2E" w:rsidP="00223573">
            <w:pPr>
              <w:rPr>
                <w:rFonts w:ascii="Myriad Pro" w:eastAsia="等线" w:hAnsi="Myriad Pro"/>
                <w:color w:val="000000"/>
                <w:sz w:val="22"/>
                <w:szCs w:val="22"/>
              </w:rPr>
            </w:pPr>
          </w:p>
        </w:tc>
        <w:tc>
          <w:tcPr>
            <w:tcW w:w="2127" w:type="dxa"/>
            <w:tcBorders>
              <w:top w:val="nil"/>
              <w:left w:val="nil"/>
              <w:bottom w:val="nil"/>
              <w:right w:val="nil"/>
            </w:tcBorders>
            <w:shd w:val="clear" w:color="auto" w:fill="auto"/>
            <w:noWrap/>
            <w:vAlign w:val="center"/>
            <w:hideMark/>
          </w:tcPr>
          <w:p w14:paraId="250810CB" w14:textId="77777777" w:rsidR="00633E2E" w:rsidRPr="00633E2E" w:rsidRDefault="00000000" w:rsidP="00223573">
            <w:pPr>
              <w:rPr>
                <w:rFonts w:ascii="Myriad Pro" w:eastAsia="等线" w:hAnsi="Myriad Pro"/>
                <w:color w:val="101214"/>
                <w:sz w:val="22"/>
                <w:szCs w:val="22"/>
              </w:rPr>
            </w:pPr>
            <w:r w:rsidRPr="00633E2E">
              <w:rPr>
                <w:rFonts w:ascii="Myriad Pro" w:eastAsia="等线" w:hAnsi="Myriad Pro"/>
                <w:color w:val="101214"/>
                <w:sz w:val="22"/>
                <w:szCs w:val="22"/>
              </w:rPr>
              <w:t>NSE</w:t>
            </w:r>
          </w:p>
        </w:tc>
        <w:tc>
          <w:tcPr>
            <w:tcW w:w="1417" w:type="dxa"/>
            <w:tcBorders>
              <w:top w:val="nil"/>
              <w:left w:val="nil"/>
              <w:bottom w:val="nil"/>
              <w:right w:val="nil"/>
            </w:tcBorders>
            <w:shd w:val="clear" w:color="auto" w:fill="auto"/>
            <w:noWrap/>
            <w:vAlign w:val="center"/>
            <w:hideMark/>
          </w:tcPr>
          <w:p w14:paraId="4179069A" w14:textId="77777777" w:rsidR="00633E2E" w:rsidRPr="00633E2E" w:rsidRDefault="00000000" w:rsidP="00223573">
            <w:pPr>
              <w:rPr>
                <w:rFonts w:ascii="Myriad Pro" w:eastAsia="等线" w:hAnsi="Myriad Pro"/>
                <w:color w:val="101214"/>
                <w:sz w:val="22"/>
                <w:szCs w:val="22"/>
              </w:rPr>
            </w:pPr>
            <w:r w:rsidRPr="00633E2E">
              <w:rPr>
                <w:rFonts w:ascii="Myriad Pro" w:eastAsia="等线" w:hAnsi="Myriad Pro"/>
                <w:color w:val="101214"/>
                <w:sz w:val="22"/>
                <w:szCs w:val="22"/>
              </w:rPr>
              <w:t>0.98</w:t>
            </w:r>
          </w:p>
        </w:tc>
        <w:tc>
          <w:tcPr>
            <w:tcW w:w="1559" w:type="dxa"/>
            <w:tcBorders>
              <w:top w:val="nil"/>
              <w:left w:val="nil"/>
              <w:bottom w:val="nil"/>
              <w:right w:val="nil"/>
            </w:tcBorders>
            <w:shd w:val="clear" w:color="auto" w:fill="auto"/>
            <w:noWrap/>
            <w:vAlign w:val="center"/>
            <w:hideMark/>
          </w:tcPr>
          <w:p w14:paraId="5AFF0707" w14:textId="77777777" w:rsidR="00633E2E" w:rsidRPr="00633E2E" w:rsidRDefault="00000000" w:rsidP="00223573">
            <w:pPr>
              <w:rPr>
                <w:rFonts w:ascii="Myriad Pro" w:eastAsia="等线" w:hAnsi="Myriad Pro"/>
                <w:color w:val="101214"/>
                <w:sz w:val="22"/>
                <w:szCs w:val="22"/>
              </w:rPr>
            </w:pPr>
            <w:r w:rsidRPr="00633E2E">
              <w:rPr>
                <w:rFonts w:ascii="Myriad Pro" w:eastAsia="等线" w:hAnsi="Myriad Pro"/>
                <w:color w:val="101214"/>
                <w:sz w:val="22"/>
                <w:szCs w:val="22"/>
              </w:rPr>
              <w:t>0.99</w:t>
            </w:r>
          </w:p>
        </w:tc>
        <w:tc>
          <w:tcPr>
            <w:tcW w:w="1134" w:type="dxa"/>
            <w:tcBorders>
              <w:top w:val="nil"/>
              <w:left w:val="nil"/>
              <w:bottom w:val="nil"/>
              <w:right w:val="nil"/>
            </w:tcBorders>
            <w:shd w:val="clear" w:color="auto" w:fill="auto"/>
            <w:noWrap/>
            <w:vAlign w:val="center"/>
            <w:hideMark/>
          </w:tcPr>
          <w:p w14:paraId="04BD8385" w14:textId="77777777" w:rsidR="00633E2E" w:rsidRPr="00633E2E" w:rsidRDefault="00000000" w:rsidP="00223573">
            <w:pPr>
              <w:rPr>
                <w:rFonts w:ascii="Myriad Pro" w:eastAsia="等线" w:hAnsi="Myriad Pro"/>
                <w:color w:val="000000"/>
                <w:sz w:val="22"/>
                <w:szCs w:val="22"/>
              </w:rPr>
            </w:pPr>
            <w:r w:rsidRPr="00633E2E">
              <w:rPr>
                <w:rFonts w:ascii="Myriad Pro" w:eastAsia="等线" w:hAnsi="Myriad Pro"/>
                <w:color w:val="000000"/>
                <w:sz w:val="22"/>
                <w:szCs w:val="22"/>
              </w:rPr>
              <w:t>1.00</w:t>
            </w:r>
          </w:p>
        </w:tc>
      </w:tr>
      <w:tr w:rsidR="000F6B1E" w14:paraId="11EA0735" w14:textId="77777777" w:rsidTr="00DE3E0B">
        <w:trPr>
          <w:trHeight w:val="330"/>
        </w:trPr>
        <w:tc>
          <w:tcPr>
            <w:tcW w:w="2268" w:type="dxa"/>
            <w:vMerge/>
            <w:tcBorders>
              <w:top w:val="nil"/>
              <w:left w:val="nil"/>
              <w:bottom w:val="nil"/>
              <w:right w:val="nil"/>
            </w:tcBorders>
            <w:vAlign w:val="center"/>
            <w:hideMark/>
          </w:tcPr>
          <w:p w14:paraId="2BF6065C" w14:textId="77777777" w:rsidR="00633E2E" w:rsidRPr="00633E2E" w:rsidRDefault="00633E2E" w:rsidP="00223573">
            <w:pPr>
              <w:rPr>
                <w:rFonts w:ascii="Myriad Pro" w:eastAsia="等线" w:hAnsi="Myriad Pro"/>
                <w:color w:val="000000"/>
                <w:sz w:val="22"/>
                <w:szCs w:val="22"/>
              </w:rPr>
            </w:pPr>
          </w:p>
        </w:tc>
        <w:tc>
          <w:tcPr>
            <w:tcW w:w="2127" w:type="dxa"/>
            <w:tcBorders>
              <w:top w:val="nil"/>
              <w:left w:val="nil"/>
              <w:bottom w:val="nil"/>
              <w:right w:val="nil"/>
            </w:tcBorders>
            <w:shd w:val="clear" w:color="auto" w:fill="auto"/>
            <w:noWrap/>
            <w:vAlign w:val="center"/>
            <w:hideMark/>
          </w:tcPr>
          <w:p w14:paraId="185ED3A9" w14:textId="77777777" w:rsidR="00633E2E" w:rsidRPr="00633E2E" w:rsidRDefault="00000000" w:rsidP="00223573">
            <w:pPr>
              <w:rPr>
                <w:rFonts w:ascii="Myriad Pro" w:eastAsia="等线" w:hAnsi="Myriad Pro"/>
                <w:color w:val="101214"/>
                <w:sz w:val="22"/>
                <w:szCs w:val="22"/>
              </w:rPr>
            </w:pPr>
            <w:r w:rsidRPr="00633E2E">
              <w:rPr>
                <w:rFonts w:ascii="Myriad Pro" w:eastAsia="等线" w:hAnsi="Myriad Pro"/>
                <w:color w:val="101214"/>
                <w:sz w:val="22"/>
                <w:szCs w:val="22"/>
              </w:rPr>
              <w:t>Corr</w:t>
            </w:r>
          </w:p>
        </w:tc>
        <w:tc>
          <w:tcPr>
            <w:tcW w:w="1417" w:type="dxa"/>
            <w:tcBorders>
              <w:top w:val="nil"/>
              <w:left w:val="nil"/>
              <w:bottom w:val="nil"/>
              <w:right w:val="nil"/>
            </w:tcBorders>
            <w:shd w:val="clear" w:color="auto" w:fill="auto"/>
            <w:noWrap/>
            <w:vAlign w:val="center"/>
            <w:hideMark/>
          </w:tcPr>
          <w:p w14:paraId="08EAC4E0" w14:textId="77777777" w:rsidR="00633E2E" w:rsidRPr="00633E2E" w:rsidRDefault="00000000" w:rsidP="00223573">
            <w:pPr>
              <w:rPr>
                <w:rFonts w:ascii="Myriad Pro" w:eastAsia="等线" w:hAnsi="Myriad Pro"/>
                <w:color w:val="101214"/>
                <w:sz w:val="22"/>
                <w:szCs w:val="22"/>
              </w:rPr>
            </w:pPr>
            <w:r w:rsidRPr="00633E2E">
              <w:rPr>
                <w:rFonts w:ascii="Myriad Pro" w:eastAsia="等线" w:hAnsi="Myriad Pro"/>
                <w:color w:val="101214"/>
                <w:sz w:val="22"/>
                <w:szCs w:val="22"/>
              </w:rPr>
              <w:t>0.99</w:t>
            </w:r>
          </w:p>
        </w:tc>
        <w:tc>
          <w:tcPr>
            <w:tcW w:w="1559" w:type="dxa"/>
            <w:tcBorders>
              <w:top w:val="nil"/>
              <w:left w:val="nil"/>
              <w:bottom w:val="nil"/>
              <w:right w:val="nil"/>
            </w:tcBorders>
            <w:shd w:val="clear" w:color="auto" w:fill="auto"/>
            <w:noWrap/>
            <w:vAlign w:val="center"/>
            <w:hideMark/>
          </w:tcPr>
          <w:p w14:paraId="318F8DFB" w14:textId="77777777" w:rsidR="00633E2E" w:rsidRPr="00633E2E" w:rsidRDefault="00000000" w:rsidP="00223573">
            <w:pPr>
              <w:rPr>
                <w:rFonts w:ascii="Myriad Pro" w:eastAsia="等线" w:hAnsi="Myriad Pro"/>
                <w:color w:val="101214"/>
                <w:sz w:val="22"/>
                <w:szCs w:val="22"/>
              </w:rPr>
            </w:pPr>
            <w:r w:rsidRPr="00633E2E">
              <w:rPr>
                <w:rFonts w:ascii="Myriad Pro" w:eastAsia="等线" w:hAnsi="Myriad Pro"/>
                <w:color w:val="101214"/>
                <w:sz w:val="22"/>
                <w:szCs w:val="22"/>
              </w:rPr>
              <w:t>1.00</w:t>
            </w:r>
          </w:p>
        </w:tc>
        <w:tc>
          <w:tcPr>
            <w:tcW w:w="1134" w:type="dxa"/>
            <w:tcBorders>
              <w:top w:val="nil"/>
              <w:left w:val="nil"/>
              <w:bottom w:val="nil"/>
              <w:right w:val="nil"/>
            </w:tcBorders>
            <w:shd w:val="clear" w:color="auto" w:fill="auto"/>
            <w:noWrap/>
            <w:vAlign w:val="center"/>
            <w:hideMark/>
          </w:tcPr>
          <w:p w14:paraId="6B46B065" w14:textId="77777777" w:rsidR="00633E2E" w:rsidRPr="00633E2E" w:rsidRDefault="00000000" w:rsidP="00223573">
            <w:pPr>
              <w:rPr>
                <w:rFonts w:ascii="Myriad Pro" w:eastAsia="等线" w:hAnsi="Myriad Pro"/>
                <w:color w:val="000000"/>
                <w:sz w:val="22"/>
                <w:szCs w:val="22"/>
              </w:rPr>
            </w:pPr>
            <w:r w:rsidRPr="00633E2E">
              <w:rPr>
                <w:rFonts w:ascii="Myriad Pro" w:eastAsia="等线" w:hAnsi="Myriad Pro"/>
                <w:color w:val="000000"/>
                <w:sz w:val="22"/>
                <w:szCs w:val="22"/>
              </w:rPr>
              <w:t>1.00</w:t>
            </w:r>
          </w:p>
        </w:tc>
      </w:tr>
      <w:tr w:rsidR="000F6B1E" w14:paraId="2FC31B6C" w14:textId="77777777" w:rsidTr="00DE3E0B">
        <w:trPr>
          <w:trHeight w:val="330"/>
        </w:trPr>
        <w:tc>
          <w:tcPr>
            <w:tcW w:w="2268" w:type="dxa"/>
            <w:vMerge w:val="restart"/>
            <w:tcBorders>
              <w:top w:val="single" w:sz="4" w:space="0" w:color="auto"/>
              <w:left w:val="nil"/>
              <w:bottom w:val="single" w:sz="4" w:space="0" w:color="000000"/>
              <w:right w:val="nil"/>
            </w:tcBorders>
            <w:shd w:val="clear" w:color="auto" w:fill="auto"/>
            <w:noWrap/>
            <w:vAlign w:val="center"/>
            <w:hideMark/>
          </w:tcPr>
          <w:p w14:paraId="5A23411D"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Streamflow</w:t>
            </w:r>
          </w:p>
        </w:tc>
        <w:tc>
          <w:tcPr>
            <w:tcW w:w="2127" w:type="dxa"/>
            <w:tcBorders>
              <w:top w:val="single" w:sz="4" w:space="0" w:color="auto"/>
              <w:left w:val="nil"/>
              <w:bottom w:val="nil"/>
              <w:right w:val="nil"/>
            </w:tcBorders>
            <w:shd w:val="clear" w:color="auto" w:fill="auto"/>
            <w:noWrap/>
            <w:vAlign w:val="center"/>
            <w:hideMark/>
          </w:tcPr>
          <w:p w14:paraId="1585CC9B" w14:textId="5434ED13" w:rsidR="00633E2E" w:rsidRPr="00633E2E" w:rsidRDefault="00000000" w:rsidP="00633E2E">
            <w:pPr>
              <w:rPr>
                <w:rFonts w:ascii="Myriad Pro" w:eastAsia="等线" w:hAnsi="Myriad Pro"/>
                <w:color w:val="101214"/>
                <w:sz w:val="22"/>
                <w:szCs w:val="22"/>
              </w:rPr>
            </w:pPr>
            <w:r w:rsidRPr="00633E2E">
              <w:rPr>
                <w:rFonts w:ascii="Myriad Pro" w:eastAsia="等线" w:hAnsi="Myriad Pro"/>
                <w:color w:val="101214"/>
                <w:sz w:val="22"/>
                <w:szCs w:val="22"/>
              </w:rPr>
              <w:t>Pbias (%)</w:t>
            </w:r>
          </w:p>
        </w:tc>
        <w:tc>
          <w:tcPr>
            <w:tcW w:w="1417" w:type="dxa"/>
            <w:tcBorders>
              <w:top w:val="single" w:sz="4" w:space="0" w:color="auto"/>
              <w:left w:val="nil"/>
              <w:bottom w:val="nil"/>
              <w:right w:val="nil"/>
            </w:tcBorders>
            <w:shd w:val="clear" w:color="auto" w:fill="auto"/>
            <w:noWrap/>
            <w:vAlign w:val="center"/>
            <w:hideMark/>
          </w:tcPr>
          <w:p w14:paraId="49070C55"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-2.60%</w:t>
            </w:r>
          </w:p>
        </w:tc>
        <w:tc>
          <w:tcPr>
            <w:tcW w:w="1559" w:type="dxa"/>
            <w:tcBorders>
              <w:top w:val="single" w:sz="4" w:space="0" w:color="auto"/>
              <w:left w:val="nil"/>
              <w:bottom w:val="nil"/>
              <w:right w:val="nil"/>
            </w:tcBorders>
            <w:shd w:val="clear" w:color="auto" w:fill="auto"/>
            <w:noWrap/>
            <w:vAlign w:val="center"/>
            <w:hideMark/>
          </w:tcPr>
          <w:p w14:paraId="2E70F14C"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-1.42%</w:t>
            </w:r>
          </w:p>
        </w:tc>
        <w:tc>
          <w:tcPr>
            <w:tcW w:w="1134" w:type="dxa"/>
            <w:tcBorders>
              <w:top w:val="single" w:sz="4" w:space="0" w:color="auto"/>
              <w:left w:val="nil"/>
              <w:bottom w:val="nil"/>
              <w:right w:val="nil"/>
            </w:tcBorders>
            <w:shd w:val="clear" w:color="auto" w:fill="auto"/>
            <w:noWrap/>
            <w:vAlign w:val="center"/>
            <w:hideMark/>
          </w:tcPr>
          <w:p w14:paraId="3DE5B0F9"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0.83%</w:t>
            </w:r>
          </w:p>
        </w:tc>
      </w:tr>
      <w:tr w:rsidR="000F6B1E" w14:paraId="393805E0" w14:textId="77777777" w:rsidTr="00DE3E0B">
        <w:trPr>
          <w:trHeight w:val="330"/>
        </w:trPr>
        <w:tc>
          <w:tcPr>
            <w:tcW w:w="2268" w:type="dxa"/>
            <w:vMerge/>
            <w:tcBorders>
              <w:top w:val="single" w:sz="4" w:space="0" w:color="auto"/>
              <w:left w:val="nil"/>
              <w:bottom w:val="single" w:sz="4" w:space="0" w:color="000000"/>
              <w:right w:val="nil"/>
            </w:tcBorders>
            <w:vAlign w:val="center"/>
            <w:hideMark/>
          </w:tcPr>
          <w:p w14:paraId="6AFFC557" w14:textId="77777777" w:rsidR="00633E2E" w:rsidRPr="00633E2E" w:rsidRDefault="00633E2E" w:rsidP="00633E2E">
            <w:pPr>
              <w:rPr>
                <w:rFonts w:ascii="Myriad Pro" w:eastAsia="等线" w:hAnsi="Myriad Pro"/>
                <w:color w:val="000000"/>
                <w:sz w:val="22"/>
                <w:szCs w:val="22"/>
              </w:rPr>
            </w:pPr>
          </w:p>
        </w:tc>
        <w:tc>
          <w:tcPr>
            <w:tcW w:w="2127" w:type="dxa"/>
            <w:tcBorders>
              <w:top w:val="nil"/>
              <w:left w:val="nil"/>
              <w:bottom w:val="nil"/>
              <w:right w:val="nil"/>
            </w:tcBorders>
            <w:shd w:val="clear" w:color="auto" w:fill="auto"/>
            <w:noWrap/>
            <w:vAlign w:val="center"/>
            <w:hideMark/>
          </w:tcPr>
          <w:p w14:paraId="714282E7" w14:textId="468E182E" w:rsidR="00633E2E" w:rsidRPr="00633E2E" w:rsidRDefault="00000000" w:rsidP="00633E2E">
            <w:pPr>
              <w:rPr>
                <w:rFonts w:ascii="Myriad Pro" w:eastAsia="等线" w:hAnsi="Myriad Pro"/>
                <w:color w:val="101214"/>
                <w:sz w:val="22"/>
                <w:szCs w:val="22"/>
              </w:rPr>
            </w:pPr>
            <w:r w:rsidRPr="00633E2E">
              <w:rPr>
                <w:rFonts w:ascii="Myriad Pro" w:eastAsia="等线" w:hAnsi="Myriad Pro"/>
                <w:color w:val="101214"/>
                <w:sz w:val="22"/>
                <w:szCs w:val="22"/>
              </w:rPr>
              <w:t>NSE</w:t>
            </w:r>
          </w:p>
        </w:tc>
        <w:tc>
          <w:tcPr>
            <w:tcW w:w="1417" w:type="dxa"/>
            <w:tcBorders>
              <w:top w:val="nil"/>
              <w:left w:val="nil"/>
              <w:bottom w:val="nil"/>
              <w:right w:val="nil"/>
            </w:tcBorders>
            <w:shd w:val="clear" w:color="auto" w:fill="auto"/>
            <w:noWrap/>
            <w:vAlign w:val="center"/>
            <w:hideMark/>
          </w:tcPr>
          <w:p w14:paraId="1FA4D221"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0.99</w:t>
            </w:r>
          </w:p>
        </w:tc>
        <w:tc>
          <w:tcPr>
            <w:tcW w:w="1559" w:type="dxa"/>
            <w:tcBorders>
              <w:top w:val="nil"/>
              <w:left w:val="nil"/>
              <w:bottom w:val="nil"/>
              <w:right w:val="nil"/>
            </w:tcBorders>
            <w:shd w:val="clear" w:color="auto" w:fill="auto"/>
            <w:noWrap/>
            <w:vAlign w:val="center"/>
            <w:hideMark/>
          </w:tcPr>
          <w:p w14:paraId="111DF95C"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1.00</w:t>
            </w:r>
          </w:p>
        </w:tc>
        <w:tc>
          <w:tcPr>
            <w:tcW w:w="1134" w:type="dxa"/>
            <w:tcBorders>
              <w:top w:val="nil"/>
              <w:left w:val="nil"/>
              <w:bottom w:val="nil"/>
              <w:right w:val="nil"/>
            </w:tcBorders>
            <w:shd w:val="clear" w:color="auto" w:fill="auto"/>
            <w:noWrap/>
            <w:vAlign w:val="center"/>
            <w:hideMark/>
          </w:tcPr>
          <w:p w14:paraId="45F3E8D5"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1.00</w:t>
            </w:r>
          </w:p>
        </w:tc>
      </w:tr>
      <w:tr w:rsidR="000F6B1E" w14:paraId="2D304F0B" w14:textId="77777777" w:rsidTr="00DE3E0B">
        <w:trPr>
          <w:trHeight w:val="330"/>
        </w:trPr>
        <w:tc>
          <w:tcPr>
            <w:tcW w:w="2268" w:type="dxa"/>
            <w:vMerge/>
            <w:tcBorders>
              <w:top w:val="single" w:sz="4" w:space="0" w:color="auto"/>
              <w:left w:val="nil"/>
              <w:bottom w:val="single" w:sz="4" w:space="0" w:color="000000"/>
              <w:right w:val="nil"/>
            </w:tcBorders>
            <w:vAlign w:val="center"/>
            <w:hideMark/>
          </w:tcPr>
          <w:p w14:paraId="35463BB1" w14:textId="77777777" w:rsidR="00633E2E" w:rsidRPr="00633E2E" w:rsidRDefault="00633E2E" w:rsidP="00633E2E">
            <w:pPr>
              <w:rPr>
                <w:rFonts w:ascii="Myriad Pro" w:eastAsia="等线" w:hAnsi="Myriad Pro"/>
                <w:color w:val="000000"/>
                <w:sz w:val="22"/>
                <w:szCs w:val="22"/>
              </w:rPr>
            </w:pPr>
          </w:p>
        </w:tc>
        <w:tc>
          <w:tcPr>
            <w:tcW w:w="2127" w:type="dxa"/>
            <w:tcBorders>
              <w:top w:val="nil"/>
              <w:left w:val="nil"/>
              <w:bottom w:val="single" w:sz="4" w:space="0" w:color="auto"/>
              <w:right w:val="nil"/>
            </w:tcBorders>
            <w:shd w:val="clear" w:color="auto" w:fill="auto"/>
            <w:noWrap/>
            <w:vAlign w:val="center"/>
            <w:hideMark/>
          </w:tcPr>
          <w:p w14:paraId="626CBC8E" w14:textId="14E78F9B" w:rsidR="00633E2E" w:rsidRPr="00633E2E" w:rsidRDefault="00000000" w:rsidP="00633E2E">
            <w:pPr>
              <w:rPr>
                <w:rFonts w:ascii="Myriad Pro" w:eastAsia="等线" w:hAnsi="Myriad Pro"/>
                <w:color w:val="101214"/>
                <w:sz w:val="22"/>
                <w:szCs w:val="22"/>
              </w:rPr>
            </w:pPr>
            <w:r w:rsidRPr="00633E2E">
              <w:rPr>
                <w:rFonts w:ascii="Myriad Pro" w:eastAsia="等线" w:hAnsi="Myriad Pro"/>
                <w:color w:val="101214"/>
                <w:sz w:val="22"/>
                <w:szCs w:val="22"/>
              </w:rPr>
              <w:t>Corr</w:t>
            </w:r>
          </w:p>
        </w:tc>
        <w:tc>
          <w:tcPr>
            <w:tcW w:w="1417" w:type="dxa"/>
            <w:tcBorders>
              <w:top w:val="nil"/>
              <w:left w:val="nil"/>
              <w:bottom w:val="single" w:sz="4" w:space="0" w:color="auto"/>
              <w:right w:val="nil"/>
            </w:tcBorders>
            <w:shd w:val="clear" w:color="auto" w:fill="auto"/>
            <w:noWrap/>
            <w:vAlign w:val="center"/>
            <w:hideMark/>
          </w:tcPr>
          <w:p w14:paraId="008A89D4"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1.00</w:t>
            </w:r>
          </w:p>
        </w:tc>
        <w:tc>
          <w:tcPr>
            <w:tcW w:w="1559" w:type="dxa"/>
            <w:tcBorders>
              <w:top w:val="nil"/>
              <w:left w:val="nil"/>
              <w:bottom w:val="single" w:sz="4" w:space="0" w:color="auto"/>
              <w:right w:val="nil"/>
            </w:tcBorders>
            <w:shd w:val="clear" w:color="auto" w:fill="auto"/>
            <w:noWrap/>
            <w:vAlign w:val="center"/>
            <w:hideMark/>
          </w:tcPr>
          <w:p w14:paraId="5DD62F41"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1.00</w:t>
            </w:r>
          </w:p>
        </w:tc>
        <w:tc>
          <w:tcPr>
            <w:tcW w:w="1134" w:type="dxa"/>
            <w:tcBorders>
              <w:top w:val="nil"/>
              <w:left w:val="nil"/>
              <w:bottom w:val="single" w:sz="4" w:space="0" w:color="auto"/>
              <w:right w:val="nil"/>
            </w:tcBorders>
            <w:shd w:val="clear" w:color="auto" w:fill="auto"/>
            <w:noWrap/>
            <w:vAlign w:val="center"/>
            <w:hideMark/>
          </w:tcPr>
          <w:p w14:paraId="7CDFB504"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1.00</w:t>
            </w:r>
          </w:p>
        </w:tc>
      </w:tr>
      <w:tr w:rsidR="000F6B1E" w14:paraId="52EC0AB6" w14:textId="77777777" w:rsidTr="00DE3E0B">
        <w:trPr>
          <w:trHeight w:val="330"/>
        </w:trPr>
        <w:tc>
          <w:tcPr>
            <w:tcW w:w="2268" w:type="dxa"/>
            <w:vMerge w:val="restart"/>
            <w:tcBorders>
              <w:top w:val="nil"/>
              <w:left w:val="nil"/>
              <w:bottom w:val="single" w:sz="8" w:space="0" w:color="000000"/>
              <w:right w:val="nil"/>
            </w:tcBorders>
            <w:shd w:val="clear" w:color="auto" w:fill="auto"/>
            <w:noWrap/>
            <w:vAlign w:val="center"/>
            <w:hideMark/>
          </w:tcPr>
          <w:p w14:paraId="315524C0"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Total water storage</w:t>
            </w:r>
          </w:p>
        </w:tc>
        <w:tc>
          <w:tcPr>
            <w:tcW w:w="2127" w:type="dxa"/>
            <w:tcBorders>
              <w:top w:val="nil"/>
              <w:left w:val="nil"/>
              <w:bottom w:val="nil"/>
              <w:right w:val="nil"/>
            </w:tcBorders>
            <w:shd w:val="clear" w:color="auto" w:fill="auto"/>
            <w:noWrap/>
            <w:vAlign w:val="center"/>
            <w:hideMark/>
          </w:tcPr>
          <w:p w14:paraId="2A6FA5BB" w14:textId="10162B35" w:rsidR="00633E2E" w:rsidRPr="00633E2E" w:rsidRDefault="00000000" w:rsidP="00633E2E">
            <w:pPr>
              <w:rPr>
                <w:rFonts w:ascii="Myriad Pro" w:eastAsia="等线" w:hAnsi="Myriad Pro"/>
                <w:color w:val="101214"/>
                <w:sz w:val="22"/>
                <w:szCs w:val="22"/>
              </w:rPr>
            </w:pPr>
            <w:r w:rsidRPr="00633E2E">
              <w:rPr>
                <w:rFonts w:ascii="Myriad Pro" w:eastAsia="等线" w:hAnsi="Myriad Pro"/>
                <w:color w:val="101214"/>
                <w:sz w:val="22"/>
                <w:szCs w:val="22"/>
              </w:rPr>
              <w:t>Pbias (%)</w:t>
            </w:r>
          </w:p>
        </w:tc>
        <w:tc>
          <w:tcPr>
            <w:tcW w:w="1417" w:type="dxa"/>
            <w:tcBorders>
              <w:top w:val="nil"/>
              <w:left w:val="nil"/>
              <w:bottom w:val="nil"/>
              <w:right w:val="nil"/>
            </w:tcBorders>
            <w:shd w:val="clear" w:color="auto" w:fill="auto"/>
            <w:noWrap/>
            <w:vAlign w:val="center"/>
            <w:hideMark/>
          </w:tcPr>
          <w:p w14:paraId="1835B175"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-1.59%</w:t>
            </w:r>
          </w:p>
        </w:tc>
        <w:tc>
          <w:tcPr>
            <w:tcW w:w="1559" w:type="dxa"/>
            <w:tcBorders>
              <w:top w:val="nil"/>
              <w:left w:val="nil"/>
              <w:bottom w:val="nil"/>
              <w:right w:val="nil"/>
            </w:tcBorders>
            <w:shd w:val="clear" w:color="auto" w:fill="auto"/>
            <w:noWrap/>
            <w:vAlign w:val="center"/>
            <w:hideMark/>
          </w:tcPr>
          <w:p w14:paraId="5EE583A8"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-0.49%</w:t>
            </w:r>
          </w:p>
        </w:tc>
        <w:tc>
          <w:tcPr>
            <w:tcW w:w="1134" w:type="dxa"/>
            <w:tcBorders>
              <w:top w:val="nil"/>
              <w:left w:val="nil"/>
              <w:bottom w:val="nil"/>
              <w:right w:val="nil"/>
            </w:tcBorders>
            <w:shd w:val="clear" w:color="auto" w:fill="auto"/>
            <w:noWrap/>
            <w:vAlign w:val="center"/>
            <w:hideMark/>
          </w:tcPr>
          <w:p w14:paraId="25F8C00A"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1.92%</w:t>
            </w:r>
          </w:p>
        </w:tc>
      </w:tr>
      <w:tr w:rsidR="000F6B1E" w14:paraId="0A78F6B6" w14:textId="77777777" w:rsidTr="00DE3E0B">
        <w:trPr>
          <w:trHeight w:val="330"/>
        </w:trPr>
        <w:tc>
          <w:tcPr>
            <w:tcW w:w="2268" w:type="dxa"/>
            <w:vMerge/>
            <w:tcBorders>
              <w:top w:val="nil"/>
              <w:left w:val="nil"/>
              <w:bottom w:val="single" w:sz="8" w:space="0" w:color="000000"/>
              <w:right w:val="nil"/>
            </w:tcBorders>
            <w:vAlign w:val="center"/>
            <w:hideMark/>
          </w:tcPr>
          <w:p w14:paraId="4463C21B" w14:textId="77777777" w:rsidR="00633E2E" w:rsidRPr="00633E2E" w:rsidRDefault="00633E2E" w:rsidP="00633E2E">
            <w:pPr>
              <w:rPr>
                <w:rFonts w:ascii="Myriad Pro" w:eastAsia="等线" w:hAnsi="Myriad Pro"/>
                <w:color w:val="000000"/>
                <w:sz w:val="22"/>
                <w:szCs w:val="22"/>
              </w:rPr>
            </w:pPr>
          </w:p>
        </w:tc>
        <w:tc>
          <w:tcPr>
            <w:tcW w:w="2127" w:type="dxa"/>
            <w:tcBorders>
              <w:top w:val="nil"/>
              <w:left w:val="nil"/>
              <w:bottom w:val="nil"/>
              <w:right w:val="nil"/>
            </w:tcBorders>
            <w:shd w:val="clear" w:color="auto" w:fill="auto"/>
            <w:noWrap/>
            <w:vAlign w:val="center"/>
            <w:hideMark/>
          </w:tcPr>
          <w:p w14:paraId="421A656B" w14:textId="165AEC48" w:rsidR="00633E2E" w:rsidRPr="00633E2E" w:rsidRDefault="00000000" w:rsidP="00633E2E">
            <w:pPr>
              <w:rPr>
                <w:rFonts w:ascii="Myriad Pro" w:eastAsia="等线" w:hAnsi="Myriad Pro"/>
                <w:color w:val="101214"/>
                <w:sz w:val="22"/>
                <w:szCs w:val="22"/>
              </w:rPr>
            </w:pPr>
            <w:r w:rsidRPr="00633E2E">
              <w:rPr>
                <w:rFonts w:ascii="Myriad Pro" w:eastAsia="等线" w:hAnsi="Myriad Pro"/>
                <w:color w:val="101214"/>
                <w:sz w:val="22"/>
                <w:szCs w:val="22"/>
              </w:rPr>
              <w:t>NSE</w:t>
            </w:r>
          </w:p>
        </w:tc>
        <w:tc>
          <w:tcPr>
            <w:tcW w:w="1417" w:type="dxa"/>
            <w:tcBorders>
              <w:top w:val="nil"/>
              <w:left w:val="nil"/>
              <w:bottom w:val="nil"/>
              <w:right w:val="nil"/>
            </w:tcBorders>
            <w:shd w:val="clear" w:color="auto" w:fill="auto"/>
            <w:noWrap/>
            <w:vAlign w:val="center"/>
            <w:hideMark/>
          </w:tcPr>
          <w:p w14:paraId="09B18B06"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0.88</w:t>
            </w:r>
          </w:p>
        </w:tc>
        <w:tc>
          <w:tcPr>
            <w:tcW w:w="1559" w:type="dxa"/>
            <w:tcBorders>
              <w:top w:val="nil"/>
              <w:left w:val="nil"/>
              <w:bottom w:val="nil"/>
              <w:right w:val="nil"/>
            </w:tcBorders>
            <w:shd w:val="clear" w:color="auto" w:fill="auto"/>
            <w:noWrap/>
            <w:vAlign w:val="center"/>
            <w:hideMark/>
          </w:tcPr>
          <w:p w14:paraId="7B2F0DCA"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0.95</w:t>
            </w:r>
          </w:p>
        </w:tc>
        <w:tc>
          <w:tcPr>
            <w:tcW w:w="1134" w:type="dxa"/>
            <w:tcBorders>
              <w:top w:val="nil"/>
              <w:left w:val="nil"/>
              <w:bottom w:val="nil"/>
              <w:right w:val="nil"/>
            </w:tcBorders>
            <w:shd w:val="clear" w:color="auto" w:fill="auto"/>
            <w:noWrap/>
            <w:vAlign w:val="center"/>
            <w:hideMark/>
          </w:tcPr>
          <w:p w14:paraId="5730E974"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0.97</w:t>
            </w:r>
          </w:p>
        </w:tc>
      </w:tr>
      <w:tr w:rsidR="000F6B1E" w14:paraId="18E2717C" w14:textId="77777777" w:rsidTr="00DE3E0B">
        <w:trPr>
          <w:trHeight w:val="330"/>
        </w:trPr>
        <w:tc>
          <w:tcPr>
            <w:tcW w:w="2268" w:type="dxa"/>
            <w:vMerge/>
            <w:tcBorders>
              <w:top w:val="nil"/>
              <w:left w:val="nil"/>
              <w:bottom w:val="single" w:sz="8" w:space="0" w:color="000000"/>
              <w:right w:val="nil"/>
            </w:tcBorders>
            <w:vAlign w:val="center"/>
            <w:hideMark/>
          </w:tcPr>
          <w:p w14:paraId="5D9D6959" w14:textId="77777777" w:rsidR="00633E2E" w:rsidRPr="00633E2E" w:rsidRDefault="00633E2E" w:rsidP="00633E2E">
            <w:pPr>
              <w:rPr>
                <w:rFonts w:ascii="Myriad Pro" w:eastAsia="等线" w:hAnsi="Myriad Pro"/>
                <w:color w:val="000000"/>
                <w:sz w:val="22"/>
                <w:szCs w:val="22"/>
              </w:rPr>
            </w:pPr>
          </w:p>
        </w:tc>
        <w:tc>
          <w:tcPr>
            <w:tcW w:w="2127" w:type="dxa"/>
            <w:tcBorders>
              <w:top w:val="nil"/>
              <w:left w:val="nil"/>
              <w:bottom w:val="single" w:sz="8" w:space="0" w:color="auto"/>
              <w:right w:val="nil"/>
            </w:tcBorders>
            <w:shd w:val="clear" w:color="auto" w:fill="auto"/>
            <w:noWrap/>
            <w:vAlign w:val="center"/>
            <w:hideMark/>
          </w:tcPr>
          <w:p w14:paraId="7ADF753D" w14:textId="312B49E7" w:rsidR="00633E2E" w:rsidRPr="00633E2E" w:rsidRDefault="00000000" w:rsidP="00633E2E">
            <w:pPr>
              <w:rPr>
                <w:rFonts w:ascii="Myriad Pro" w:eastAsia="等线" w:hAnsi="Myriad Pro"/>
                <w:color w:val="101214"/>
                <w:sz w:val="22"/>
                <w:szCs w:val="22"/>
              </w:rPr>
            </w:pPr>
            <w:r w:rsidRPr="00633E2E">
              <w:rPr>
                <w:rFonts w:ascii="Myriad Pro" w:eastAsia="等线" w:hAnsi="Myriad Pro"/>
                <w:color w:val="101214"/>
                <w:sz w:val="22"/>
                <w:szCs w:val="22"/>
              </w:rPr>
              <w:t>Corr</w:t>
            </w:r>
          </w:p>
        </w:tc>
        <w:tc>
          <w:tcPr>
            <w:tcW w:w="1417" w:type="dxa"/>
            <w:tcBorders>
              <w:top w:val="nil"/>
              <w:left w:val="nil"/>
              <w:bottom w:val="single" w:sz="8" w:space="0" w:color="auto"/>
              <w:right w:val="nil"/>
            </w:tcBorders>
            <w:shd w:val="clear" w:color="auto" w:fill="auto"/>
            <w:noWrap/>
            <w:vAlign w:val="center"/>
            <w:hideMark/>
          </w:tcPr>
          <w:p w14:paraId="69A1934D"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0.98</w:t>
            </w:r>
          </w:p>
        </w:tc>
        <w:tc>
          <w:tcPr>
            <w:tcW w:w="1559" w:type="dxa"/>
            <w:tcBorders>
              <w:top w:val="nil"/>
              <w:left w:val="nil"/>
              <w:bottom w:val="single" w:sz="8" w:space="0" w:color="auto"/>
              <w:right w:val="nil"/>
            </w:tcBorders>
            <w:shd w:val="clear" w:color="auto" w:fill="auto"/>
            <w:noWrap/>
            <w:vAlign w:val="center"/>
            <w:hideMark/>
          </w:tcPr>
          <w:p w14:paraId="769CF1C5"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0.99</w:t>
            </w:r>
          </w:p>
        </w:tc>
        <w:tc>
          <w:tcPr>
            <w:tcW w:w="1134" w:type="dxa"/>
            <w:tcBorders>
              <w:top w:val="nil"/>
              <w:left w:val="nil"/>
              <w:bottom w:val="single" w:sz="8" w:space="0" w:color="auto"/>
              <w:right w:val="nil"/>
            </w:tcBorders>
            <w:shd w:val="clear" w:color="auto" w:fill="auto"/>
            <w:noWrap/>
            <w:vAlign w:val="center"/>
            <w:hideMark/>
          </w:tcPr>
          <w:p w14:paraId="7DF41BFB" w14:textId="77777777" w:rsidR="00633E2E" w:rsidRPr="00633E2E" w:rsidRDefault="00000000" w:rsidP="00633E2E">
            <w:pPr>
              <w:rPr>
                <w:rFonts w:ascii="Myriad Pro" w:eastAsia="等线" w:hAnsi="Myriad Pro"/>
                <w:color w:val="000000"/>
                <w:sz w:val="22"/>
                <w:szCs w:val="22"/>
              </w:rPr>
            </w:pPr>
            <w:r w:rsidRPr="00633E2E">
              <w:rPr>
                <w:rFonts w:ascii="Myriad Pro" w:eastAsia="等线" w:hAnsi="Myriad Pro"/>
                <w:color w:val="000000"/>
                <w:sz w:val="22"/>
                <w:szCs w:val="22"/>
              </w:rPr>
              <w:t>0.99</w:t>
            </w:r>
          </w:p>
        </w:tc>
      </w:tr>
    </w:tbl>
    <w:p w14:paraId="40F930D1" w14:textId="6F33D3D9" w:rsidR="00775753" w:rsidRPr="009A1320" w:rsidRDefault="00000000" w:rsidP="00633E2E">
      <w:pPr>
        <w:pStyle w:val="SMText"/>
        <w:ind w:firstLine="0"/>
        <w:rPr>
          <w:i/>
          <w:iCs/>
        </w:rPr>
      </w:pPr>
      <w:r w:rsidRPr="00633E2E">
        <w:rPr>
          <w:rFonts w:hint="eastAsia"/>
          <w:i/>
          <w:iCs/>
        </w:rPr>
        <w:t>N</w:t>
      </w:r>
      <w:r w:rsidRPr="00633E2E">
        <w:rPr>
          <w:i/>
          <w:iCs/>
        </w:rPr>
        <w:t>ote: Pbias, NSE and Corr stand for percentage bias, Nash-Sutcliffe efficiency and correlation coefficient, respectively. q25, q50, and q75 represent the 25th, 50th (</w:t>
      </w:r>
      <w:r w:rsidRPr="00633E2E">
        <w:rPr>
          <w:i/>
          <w:iCs/>
        </w:rPr>
        <w:t>i.e.</w:t>
      </w:r>
      <w:r w:rsidRPr="00633E2E">
        <w:rPr>
          <w:i/>
          <w:iCs/>
        </w:rPr>
        <w:t>, median), and 75th percentiles, respectively.</w:t>
      </w:r>
    </w:p>
    <w:p w14:paraId="3A7EC57F" w14:textId="45D29305" w:rsidR="00633E2E" w:rsidRPr="009A1320" w:rsidRDefault="00633E2E" w:rsidP="009A1320">
      <w:pPr>
        <w:rPr>
          <w:rFonts w:ascii="Myriad Pro" w:hAnsi="Myriad Pro"/>
          <w:sz w:val="22"/>
        </w:rPr>
      </w:pPr>
    </w:p>
    <w:p w14:paraId="151969C0" w14:textId="3902A4DC" w:rsidR="0057351E" w:rsidRPr="005314B5" w:rsidRDefault="00000000" w:rsidP="0066722B">
      <w:pPr>
        <w:pStyle w:val="SMHeading"/>
        <w:rPr>
          <w:szCs w:val="22"/>
        </w:rPr>
      </w:pPr>
      <w:r w:rsidRPr="005314B5">
        <w:rPr>
          <w:szCs w:val="22"/>
        </w:rPr>
        <w:t xml:space="preserve">Table S7. </w:t>
      </w:r>
      <w:r>
        <w:rPr>
          <w:b w:val="0"/>
          <w:szCs w:val="22"/>
        </w:rPr>
        <w:t>Basic</w:t>
      </w:r>
      <w:r w:rsidR="00917C37">
        <w:rPr>
          <w:b w:val="0"/>
          <w:szCs w:val="22"/>
        </w:rPr>
        <w:t xml:space="preserve"> information for the nine Amazon </w:t>
      </w:r>
      <w:r w:rsidR="00917C37">
        <w:rPr>
          <w:b w:val="0"/>
          <w:szCs w:val="22"/>
        </w:rPr>
        <w:t>sub-basins</w:t>
      </w:r>
      <w:r w:rsidR="00917C37">
        <w:rPr>
          <w:b w:val="0"/>
          <w:szCs w:val="22"/>
        </w:rPr>
        <w:t>.</w:t>
      </w:r>
    </w:p>
    <w:tbl>
      <w:tblPr>
        <w:tblW w:w="8647" w:type="dxa"/>
        <w:tblLook w:val="04A0" w:firstRow="1" w:lastRow="0" w:firstColumn="1" w:lastColumn="0" w:noHBand="0" w:noVBand="1"/>
      </w:tblPr>
      <w:tblGrid>
        <w:gridCol w:w="1320"/>
        <w:gridCol w:w="3216"/>
        <w:gridCol w:w="2268"/>
        <w:gridCol w:w="1843"/>
      </w:tblGrid>
      <w:tr w:rsidR="000F6B1E" w14:paraId="5671AC31" w14:textId="77777777" w:rsidTr="00917C37">
        <w:trPr>
          <w:trHeight w:val="525"/>
        </w:trPr>
        <w:tc>
          <w:tcPr>
            <w:tcW w:w="1320" w:type="dxa"/>
            <w:tcBorders>
              <w:top w:val="single" w:sz="8" w:space="0" w:color="auto"/>
              <w:left w:val="nil"/>
              <w:bottom w:val="single" w:sz="8" w:space="0" w:color="auto"/>
              <w:right w:val="nil"/>
            </w:tcBorders>
            <w:shd w:val="clear" w:color="auto" w:fill="auto"/>
            <w:noWrap/>
            <w:vAlign w:val="center"/>
            <w:hideMark/>
          </w:tcPr>
          <w:p w14:paraId="5B4AE8E5" w14:textId="4EEEB367" w:rsidR="00917C37" w:rsidRPr="00917C37" w:rsidRDefault="00000000" w:rsidP="00223573">
            <w:pPr>
              <w:rPr>
                <w:rFonts w:ascii="Myriad Pro" w:hAnsi="Myriad Pro"/>
                <w:sz w:val="22"/>
              </w:rPr>
            </w:pPr>
            <w:r w:rsidRPr="00917C37">
              <w:rPr>
                <w:rFonts w:ascii="Myriad Pro" w:hAnsi="Myriad Pro"/>
                <w:sz w:val="22"/>
              </w:rPr>
              <w:t>Su</w:t>
            </w:r>
            <w:r w:rsidRPr="00917C37">
              <w:rPr>
                <w:rFonts w:ascii="Myriad Pro" w:hAnsi="Myriad Pro"/>
                <w:sz w:val="22"/>
              </w:rPr>
              <w:t>b-</w:t>
            </w:r>
            <w:r w:rsidRPr="00917C37">
              <w:rPr>
                <w:rFonts w:ascii="Myriad Pro" w:hAnsi="Myriad Pro"/>
                <w:sz w:val="22"/>
              </w:rPr>
              <w:t>basin</w:t>
            </w:r>
          </w:p>
        </w:tc>
        <w:tc>
          <w:tcPr>
            <w:tcW w:w="3216" w:type="dxa"/>
            <w:tcBorders>
              <w:top w:val="single" w:sz="8" w:space="0" w:color="auto"/>
              <w:left w:val="nil"/>
              <w:bottom w:val="single" w:sz="8" w:space="0" w:color="auto"/>
              <w:right w:val="nil"/>
            </w:tcBorders>
            <w:shd w:val="clear" w:color="auto" w:fill="auto"/>
            <w:noWrap/>
            <w:vAlign w:val="center"/>
            <w:hideMark/>
          </w:tcPr>
          <w:p w14:paraId="63D57979" w14:textId="77777777" w:rsidR="00917C37" w:rsidRPr="00917C37" w:rsidRDefault="00000000" w:rsidP="00223573">
            <w:pPr>
              <w:rPr>
                <w:rFonts w:ascii="Myriad Pro" w:hAnsi="Myriad Pro"/>
                <w:sz w:val="22"/>
              </w:rPr>
            </w:pPr>
            <w:r w:rsidRPr="00917C37">
              <w:rPr>
                <w:rFonts w:ascii="Myriad Pro" w:hAnsi="Myriad Pro"/>
                <w:sz w:val="22"/>
              </w:rPr>
              <w:t>Control station</w:t>
            </w:r>
          </w:p>
        </w:tc>
        <w:tc>
          <w:tcPr>
            <w:tcW w:w="2268" w:type="dxa"/>
            <w:tcBorders>
              <w:top w:val="single" w:sz="8" w:space="0" w:color="auto"/>
              <w:left w:val="nil"/>
              <w:bottom w:val="single" w:sz="8" w:space="0" w:color="auto"/>
              <w:right w:val="nil"/>
            </w:tcBorders>
            <w:shd w:val="clear" w:color="auto" w:fill="auto"/>
            <w:vAlign w:val="center"/>
            <w:hideMark/>
          </w:tcPr>
          <w:p w14:paraId="0FA20076" w14:textId="77777777" w:rsidR="00917C37" w:rsidRPr="00917C37" w:rsidRDefault="00000000" w:rsidP="00223573">
            <w:pPr>
              <w:rPr>
                <w:rFonts w:ascii="Myriad Pro" w:hAnsi="Myriad Pro"/>
                <w:sz w:val="22"/>
              </w:rPr>
            </w:pPr>
            <w:r w:rsidRPr="00917C37">
              <w:rPr>
                <w:rFonts w:ascii="Myriad Pro" w:hAnsi="Myriad Pro"/>
                <w:sz w:val="22"/>
              </w:rPr>
              <w:t>Annual precipitation</w:t>
            </w:r>
            <w:r w:rsidRPr="00917C37">
              <w:rPr>
                <w:rFonts w:ascii="Myriad Pro" w:hAnsi="Myriad Pro"/>
                <w:sz w:val="22"/>
              </w:rPr>
              <w:br/>
              <w:t>(mm/yr)</w:t>
            </w:r>
          </w:p>
        </w:tc>
        <w:tc>
          <w:tcPr>
            <w:tcW w:w="1843" w:type="dxa"/>
            <w:tcBorders>
              <w:top w:val="single" w:sz="8" w:space="0" w:color="auto"/>
              <w:left w:val="nil"/>
              <w:bottom w:val="single" w:sz="8" w:space="0" w:color="auto"/>
              <w:right w:val="nil"/>
            </w:tcBorders>
            <w:shd w:val="clear" w:color="auto" w:fill="auto"/>
            <w:vAlign w:val="center"/>
            <w:hideMark/>
          </w:tcPr>
          <w:p w14:paraId="54F858C0" w14:textId="77777777" w:rsidR="00917C37" w:rsidRPr="00917C37" w:rsidRDefault="00000000" w:rsidP="00223573">
            <w:pPr>
              <w:rPr>
                <w:rFonts w:ascii="Myriad Pro" w:hAnsi="Myriad Pro"/>
                <w:sz w:val="22"/>
              </w:rPr>
            </w:pPr>
            <w:r w:rsidRPr="00917C37">
              <w:rPr>
                <w:rFonts w:ascii="Myriad Pro" w:hAnsi="Myriad Pro"/>
                <w:sz w:val="22"/>
              </w:rPr>
              <w:t>Annual runoff</w:t>
            </w:r>
            <w:r w:rsidRPr="00917C37">
              <w:rPr>
                <w:rFonts w:ascii="Myriad Pro" w:hAnsi="Myriad Pro"/>
                <w:sz w:val="22"/>
              </w:rPr>
              <w:br/>
              <w:t>(mm/yr)</w:t>
            </w:r>
          </w:p>
        </w:tc>
      </w:tr>
      <w:tr w:rsidR="000F6B1E" w14:paraId="75540F11" w14:textId="77777777" w:rsidTr="00917C37">
        <w:trPr>
          <w:trHeight w:val="285"/>
        </w:trPr>
        <w:tc>
          <w:tcPr>
            <w:tcW w:w="1320" w:type="dxa"/>
            <w:tcBorders>
              <w:top w:val="nil"/>
              <w:left w:val="nil"/>
              <w:bottom w:val="nil"/>
              <w:right w:val="nil"/>
            </w:tcBorders>
            <w:shd w:val="clear" w:color="auto" w:fill="auto"/>
            <w:noWrap/>
            <w:vAlign w:val="center"/>
            <w:hideMark/>
          </w:tcPr>
          <w:p w14:paraId="61E7C9F6" w14:textId="77777777" w:rsidR="00917C37" w:rsidRPr="00917C37" w:rsidRDefault="00000000" w:rsidP="00223573">
            <w:pPr>
              <w:rPr>
                <w:rFonts w:ascii="Myriad Pro" w:hAnsi="Myriad Pro"/>
                <w:sz w:val="22"/>
              </w:rPr>
            </w:pPr>
            <w:r w:rsidRPr="00917C37">
              <w:rPr>
                <w:rFonts w:ascii="Myriad Pro" w:hAnsi="Myriad Pro"/>
                <w:sz w:val="22"/>
              </w:rPr>
              <w:t>Sub 1</w:t>
            </w:r>
          </w:p>
        </w:tc>
        <w:tc>
          <w:tcPr>
            <w:tcW w:w="3216" w:type="dxa"/>
            <w:tcBorders>
              <w:top w:val="nil"/>
              <w:left w:val="nil"/>
              <w:bottom w:val="nil"/>
              <w:right w:val="nil"/>
            </w:tcBorders>
            <w:shd w:val="clear" w:color="auto" w:fill="auto"/>
            <w:noWrap/>
            <w:vAlign w:val="center"/>
            <w:hideMark/>
          </w:tcPr>
          <w:p w14:paraId="143BCD5E" w14:textId="77777777" w:rsidR="00917C37" w:rsidRPr="00917C37" w:rsidRDefault="00000000" w:rsidP="00223573">
            <w:pPr>
              <w:rPr>
                <w:rFonts w:ascii="Myriad Pro" w:hAnsi="Myriad Pro"/>
                <w:sz w:val="22"/>
              </w:rPr>
            </w:pPr>
            <w:r w:rsidRPr="00917C37">
              <w:rPr>
                <w:rFonts w:ascii="Myriad Pro" w:hAnsi="Myriad Pro"/>
                <w:sz w:val="22"/>
              </w:rPr>
              <w:t>Caracarai</w:t>
            </w:r>
          </w:p>
        </w:tc>
        <w:tc>
          <w:tcPr>
            <w:tcW w:w="2268" w:type="dxa"/>
            <w:tcBorders>
              <w:top w:val="nil"/>
              <w:left w:val="nil"/>
              <w:bottom w:val="nil"/>
              <w:right w:val="nil"/>
            </w:tcBorders>
            <w:shd w:val="clear" w:color="auto" w:fill="auto"/>
            <w:noWrap/>
            <w:vAlign w:val="center"/>
            <w:hideMark/>
          </w:tcPr>
          <w:p w14:paraId="5542514F" w14:textId="77777777" w:rsidR="00917C37" w:rsidRPr="00917C37" w:rsidRDefault="00000000" w:rsidP="00223573">
            <w:pPr>
              <w:rPr>
                <w:rFonts w:ascii="Myriad Pro" w:hAnsi="Myriad Pro"/>
                <w:sz w:val="22"/>
              </w:rPr>
            </w:pPr>
            <w:r w:rsidRPr="00917C37">
              <w:rPr>
                <w:rFonts w:ascii="Myriad Pro" w:hAnsi="Myriad Pro"/>
                <w:sz w:val="22"/>
              </w:rPr>
              <w:t>2289</w:t>
            </w:r>
          </w:p>
        </w:tc>
        <w:tc>
          <w:tcPr>
            <w:tcW w:w="1843" w:type="dxa"/>
            <w:tcBorders>
              <w:top w:val="nil"/>
              <w:left w:val="nil"/>
              <w:bottom w:val="nil"/>
              <w:right w:val="nil"/>
            </w:tcBorders>
            <w:shd w:val="clear" w:color="auto" w:fill="auto"/>
            <w:noWrap/>
            <w:vAlign w:val="center"/>
            <w:hideMark/>
          </w:tcPr>
          <w:p w14:paraId="6C362C72" w14:textId="77777777" w:rsidR="00917C37" w:rsidRPr="00917C37" w:rsidRDefault="00000000" w:rsidP="00223573">
            <w:pPr>
              <w:rPr>
                <w:rFonts w:ascii="Myriad Pro" w:hAnsi="Myriad Pro"/>
                <w:sz w:val="22"/>
              </w:rPr>
            </w:pPr>
            <w:r w:rsidRPr="00917C37">
              <w:rPr>
                <w:rFonts w:ascii="Myriad Pro" w:hAnsi="Myriad Pro"/>
                <w:sz w:val="22"/>
              </w:rPr>
              <w:t>768</w:t>
            </w:r>
          </w:p>
        </w:tc>
      </w:tr>
      <w:tr w:rsidR="000F6B1E" w14:paraId="3CDC9108" w14:textId="77777777" w:rsidTr="00917C37">
        <w:trPr>
          <w:trHeight w:val="285"/>
        </w:trPr>
        <w:tc>
          <w:tcPr>
            <w:tcW w:w="1320" w:type="dxa"/>
            <w:tcBorders>
              <w:top w:val="nil"/>
              <w:left w:val="nil"/>
              <w:bottom w:val="nil"/>
              <w:right w:val="nil"/>
            </w:tcBorders>
            <w:shd w:val="clear" w:color="auto" w:fill="auto"/>
            <w:noWrap/>
            <w:vAlign w:val="center"/>
            <w:hideMark/>
          </w:tcPr>
          <w:p w14:paraId="34D2F08B" w14:textId="77777777" w:rsidR="00917C37" w:rsidRPr="00917C37" w:rsidRDefault="00000000" w:rsidP="00223573">
            <w:pPr>
              <w:rPr>
                <w:rFonts w:ascii="Myriad Pro" w:hAnsi="Myriad Pro"/>
                <w:sz w:val="22"/>
              </w:rPr>
            </w:pPr>
            <w:r w:rsidRPr="00917C37">
              <w:rPr>
                <w:rFonts w:ascii="Myriad Pro" w:hAnsi="Myriad Pro"/>
                <w:sz w:val="22"/>
              </w:rPr>
              <w:t>Sub 2</w:t>
            </w:r>
          </w:p>
        </w:tc>
        <w:tc>
          <w:tcPr>
            <w:tcW w:w="3216" w:type="dxa"/>
            <w:tcBorders>
              <w:top w:val="nil"/>
              <w:left w:val="nil"/>
              <w:bottom w:val="nil"/>
              <w:right w:val="nil"/>
            </w:tcBorders>
            <w:shd w:val="clear" w:color="auto" w:fill="auto"/>
            <w:noWrap/>
            <w:vAlign w:val="center"/>
            <w:hideMark/>
          </w:tcPr>
          <w:p w14:paraId="1B62D798" w14:textId="77777777" w:rsidR="00917C37" w:rsidRPr="00917C37" w:rsidRDefault="00000000" w:rsidP="00223573">
            <w:pPr>
              <w:rPr>
                <w:rFonts w:ascii="Myriad Pro" w:hAnsi="Myriad Pro"/>
                <w:sz w:val="22"/>
              </w:rPr>
            </w:pPr>
            <w:r w:rsidRPr="00917C37">
              <w:rPr>
                <w:rFonts w:ascii="Myriad Pro" w:hAnsi="Myriad Pro"/>
                <w:sz w:val="22"/>
              </w:rPr>
              <w:t>Serrinha</w:t>
            </w:r>
          </w:p>
        </w:tc>
        <w:tc>
          <w:tcPr>
            <w:tcW w:w="2268" w:type="dxa"/>
            <w:tcBorders>
              <w:top w:val="nil"/>
              <w:left w:val="nil"/>
              <w:bottom w:val="nil"/>
              <w:right w:val="nil"/>
            </w:tcBorders>
            <w:shd w:val="clear" w:color="auto" w:fill="auto"/>
            <w:noWrap/>
            <w:vAlign w:val="center"/>
            <w:hideMark/>
          </w:tcPr>
          <w:p w14:paraId="39F5A68E" w14:textId="77777777" w:rsidR="00917C37" w:rsidRPr="00917C37" w:rsidRDefault="00000000" w:rsidP="00223573">
            <w:pPr>
              <w:rPr>
                <w:rFonts w:ascii="Myriad Pro" w:hAnsi="Myriad Pro"/>
                <w:sz w:val="22"/>
              </w:rPr>
            </w:pPr>
            <w:r w:rsidRPr="00917C37">
              <w:rPr>
                <w:rFonts w:ascii="Myriad Pro" w:hAnsi="Myriad Pro"/>
                <w:sz w:val="22"/>
              </w:rPr>
              <w:t>3190</w:t>
            </w:r>
          </w:p>
        </w:tc>
        <w:tc>
          <w:tcPr>
            <w:tcW w:w="1843" w:type="dxa"/>
            <w:tcBorders>
              <w:top w:val="nil"/>
              <w:left w:val="nil"/>
              <w:bottom w:val="nil"/>
              <w:right w:val="nil"/>
            </w:tcBorders>
            <w:shd w:val="clear" w:color="auto" w:fill="auto"/>
            <w:noWrap/>
            <w:vAlign w:val="center"/>
            <w:hideMark/>
          </w:tcPr>
          <w:p w14:paraId="2003623D" w14:textId="77777777" w:rsidR="00917C37" w:rsidRPr="00917C37" w:rsidRDefault="00000000" w:rsidP="00223573">
            <w:pPr>
              <w:rPr>
                <w:rFonts w:ascii="Myriad Pro" w:hAnsi="Myriad Pro"/>
                <w:sz w:val="22"/>
              </w:rPr>
            </w:pPr>
            <w:r w:rsidRPr="00917C37">
              <w:rPr>
                <w:rFonts w:ascii="Myriad Pro" w:hAnsi="Myriad Pro"/>
                <w:sz w:val="22"/>
              </w:rPr>
              <w:t>2043</w:t>
            </w:r>
          </w:p>
        </w:tc>
      </w:tr>
      <w:tr w:rsidR="000F6B1E" w14:paraId="380E5EDB" w14:textId="77777777" w:rsidTr="00917C37">
        <w:trPr>
          <w:trHeight w:val="285"/>
        </w:trPr>
        <w:tc>
          <w:tcPr>
            <w:tcW w:w="1320" w:type="dxa"/>
            <w:tcBorders>
              <w:top w:val="nil"/>
              <w:left w:val="nil"/>
              <w:bottom w:val="nil"/>
              <w:right w:val="nil"/>
            </w:tcBorders>
            <w:shd w:val="clear" w:color="auto" w:fill="auto"/>
            <w:noWrap/>
            <w:vAlign w:val="center"/>
            <w:hideMark/>
          </w:tcPr>
          <w:p w14:paraId="74B4B5B2" w14:textId="77777777" w:rsidR="00917C37" w:rsidRPr="00917C37" w:rsidRDefault="00000000" w:rsidP="00223573">
            <w:pPr>
              <w:rPr>
                <w:rFonts w:ascii="Myriad Pro" w:hAnsi="Myriad Pro"/>
                <w:sz w:val="22"/>
              </w:rPr>
            </w:pPr>
            <w:r w:rsidRPr="00917C37">
              <w:rPr>
                <w:rFonts w:ascii="Myriad Pro" w:hAnsi="Myriad Pro"/>
                <w:sz w:val="22"/>
              </w:rPr>
              <w:t>Sub 3</w:t>
            </w:r>
          </w:p>
        </w:tc>
        <w:tc>
          <w:tcPr>
            <w:tcW w:w="3216" w:type="dxa"/>
            <w:tcBorders>
              <w:top w:val="nil"/>
              <w:left w:val="nil"/>
              <w:bottom w:val="nil"/>
              <w:right w:val="nil"/>
            </w:tcBorders>
            <w:shd w:val="clear" w:color="auto" w:fill="auto"/>
            <w:noWrap/>
            <w:vAlign w:val="center"/>
            <w:hideMark/>
          </w:tcPr>
          <w:p w14:paraId="53AB6D0B" w14:textId="77777777" w:rsidR="00917C37" w:rsidRPr="00917C37" w:rsidRDefault="00000000" w:rsidP="00223573">
            <w:pPr>
              <w:rPr>
                <w:rFonts w:ascii="Myriad Pro" w:hAnsi="Myriad Pro"/>
                <w:sz w:val="22"/>
              </w:rPr>
            </w:pPr>
            <w:r w:rsidRPr="00917C37">
              <w:rPr>
                <w:rFonts w:ascii="Myriad Pro" w:hAnsi="Myriad Pro"/>
                <w:sz w:val="22"/>
              </w:rPr>
              <w:t>Vila Bittencourt</w:t>
            </w:r>
          </w:p>
        </w:tc>
        <w:tc>
          <w:tcPr>
            <w:tcW w:w="2268" w:type="dxa"/>
            <w:tcBorders>
              <w:top w:val="nil"/>
              <w:left w:val="nil"/>
              <w:bottom w:val="nil"/>
              <w:right w:val="nil"/>
            </w:tcBorders>
            <w:shd w:val="clear" w:color="auto" w:fill="auto"/>
            <w:noWrap/>
            <w:vAlign w:val="center"/>
            <w:hideMark/>
          </w:tcPr>
          <w:p w14:paraId="728310BD" w14:textId="77777777" w:rsidR="00917C37" w:rsidRPr="00917C37" w:rsidRDefault="00000000" w:rsidP="00223573">
            <w:pPr>
              <w:rPr>
                <w:rFonts w:ascii="Myriad Pro" w:hAnsi="Myriad Pro"/>
                <w:sz w:val="22"/>
              </w:rPr>
            </w:pPr>
            <w:r w:rsidRPr="00917C37">
              <w:rPr>
                <w:rFonts w:ascii="Myriad Pro" w:hAnsi="Myriad Pro"/>
                <w:sz w:val="22"/>
              </w:rPr>
              <w:t>3232</w:t>
            </w:r>
          </w:p>
        </w:tc>
        <w:tc>
          <w:tcPr>
            <w:tcW w:w="1843" w:type="dxa"/>
            <w:tcBorders>
              <w:top w:val="nil"/>
              <w:left w:val="nil"/>
              <w:bottom w:val="nil"/>
              <w:right w:val="nil"/>
            </w:tcBorders>
            <w:shd w:val="clear" w:color="auto" w:fill="auto"/>
            <w:noWrap/>
            <w:vAlign w:val="center"/>
            <w:hideMark/>
          </w:tcPr>
          <w:p w14:paraId="29262962" w14:textId="77777777" w:rsidR="00917C37" w:rsidRPr="00917C37" w:rsidRDefault="00000000" w:rsidP="00223573">
            <w:pPr>
              <w:rPr>
                <w:rFonts w:ascii="Myriad Pro" w:hAnsi="Myriad Pro"/>
                <w:sz w:val="22"/>
              </w:rPr>
            </w:pPr>
            <w:r w:rsidRPr="00917C37">
              <w:rPr>
                <w:rFonts w:ascii="Myriad Pro" w:hAnsi="Myriad Pro"/>
                <w:sz w:val="22"/>
              </w:rPr>
              <w:t>1973</w:t>
            </w:r>
          </w:p>
        </w:tc>
      </w:tr>
      <w:tr w:rsidR="000F6B1E" w14:paraId="4A8AEA15" w14:textId="77777777" w:rsidTr="00917C37">
        <w:trPr>
          <w:trHeight w:val="285"/>
        </w:trPr>
        <w:tc>
          <w:tcPr>
            <w:tcW w:w="1320" w:type="dxa"/>
            <w:tcBorders>
              <w:top w:val="nil"/>
              <w:left w:val="nil"/>
              <w:bottom w:val="nil"/>
              <w:right w:val="nil"/>
            </w:tcBorders>
            <w:shd w:val="clear" w:color="auto" w:fill="auto"/>
            <w:noWrap/>
            <w:vAlign w:val="center"/>
            <w:hideMark/>
          </w:tcPr>
          <w:p w14:paraId="1A59D1A0" w14:textId="77777777" w:rsidR="00917C37" w:rsidRPr="00917C37" w:rsidRDefault="00000000" w:rsidP="00223573">
            <w:pPr>
              <w:rPr>
                <w:rFonts w:ascii="Myriad Pro" w:hAnsi="Myriad Pro"/>
                <w:sz w:val="22"/>
              </w:rPr>
            </w:pPr>
            <w:r w:rsidRPr="00917C37">
              <w:rPr>
                <w:rFonts w:ascii="Myriad Pro" w:hAnsi="Myriad Pro"/>
                <w:sz w:val="22"/>
              </w:rPr>
              <w:t>Sub 4</w:t>
            </w:r>
          </w:p>
        </w:tc>
        <w:tc>
          <w:tcPr>
            <w:tcW w:w="3216" w:type="dxa"/>
            <w:tcBorders>
              <w:top w:val="nil"/>
              <w:left w:val="nil"/>
              <w:bottom w:val="nil"/>
              <w:right w:val="nil"/>
            </w:tcBorders>
            <w:shd w:val="clear" w:color="auto" w:fill="auto"/>
            <w:noWrap/>
            <w:vAlign w:val="center"/>
            <w:hideMark/>
          </w:tcPr>
          <w:p w14:paraId="02CBA758" w14:textId="77777777" w:rsidR="00917C37" w:rsidRPr="00917C37" w:rsidRDefault="00000000" w:rsidP="00223573">
            <w:pPr>
              <w:rPr>
                <w:rFonts w:ascii="Myriad Pro" w:hAnsi="Myriad Pro"/>
                <w:sz w:val="22"/>
              </w:rPr>
            </w:pPr>
            <w:r w:rsidRPr="00917C37">
              <w:rPr>
                <w:rFonts w:ascii="Myriad Pro" w:hAnsi="Myriad Pro"/>
                <w:sz w:val="22"/>
              </w:rPr>
              <w:t>Santo Antonio Do Ica</w:t>
            </w:r>
          </w:p>
        </w:tc>
        <w:tc>
          <w:tcPr>
            <w:tcW w:w="2268" w:type="dxa"/>
            <w:tcBorders>
              <w:top w:val="nil"/>
              <w:left w:val="nil"/>
              <w:bottom w:val="nil"/>
              <w:right w:val="nil"/>
            </w:tcBorders>
            <w:shd w:val="clear" w:color="auto" w:fill="auto"/>
            <w:noWrap/>
            <w:vAlign w:val="center"/>
            <w:hideMark/>
          </w:tcPr>
          <w:p w14:paraId="59DF81A1" w14:textId="77777777" w:rsidR="00917C37" w:rsidRPr="00917C37" w:rsidRDefault="00000000" w:rsidP="00223573">
            <w:pPr>
              <w:rPr>
                <w:rFonts w:ascii="Myriad Pro" w:hAnsi="Myriad Pro"/>
                <w:sz w:val="22"/>
              </w:rPr>
            </w:pPr>
            <w:r w:rsidRPr="00917C37">
              <w:rPr>
                <w:rFonts w:ascii="Myriad Pro" w:hAnsi="Myriad Pro"/>
                <w:sz w:val="22"/>
              </w:rPr>
              <w:t>2354</w:t>
            </w:r>
          </w:p>
        </w:tc>
        <w:tc>
          <w:tcPr>
            <w:tcW w:w="1843" w:type="dxa"/>
            <w:tcBorders>
              <w:top w:val="nil"/>
              <w:left w:val="nil"/>
              <w:bottom w:val="nil"/>
              <w:right w:val="nil"/>
            </w:tcBorders>
            <w:shd w:val="clear" w:color="auto" w:fill="auto"/>
            <w:noWrap/>
            <w:vAlign w:val="center"/>
            <w:hideMark/>
          </w:tcPr>
          <w:p w14:paraId="6E7CF333" w14:textId="77777777" w:rsidR="00917C37" w:rsidRPr="00917C37" w:rsidRDefault="00000000" w:rsidP="00223573">
            <w:pPr>
              <w:rPr>
                <w:rFonts w:ascii="Myriad Pro" w:hAnsi="Myriad Pro"/>
                <w:sz w:val="22"/>
              </w:rPr>
            </w:pPr>
            <w:r w:rsidRPr="00917C37">
              <w:rPr>
                <w:rFonts w:ascii="Myriad Pro" w:hAnsi="Myriad Pro"/>
                <w:sz w:val="22"/>
              </w:rPr>
              <w:t>1597</w:t>
            </w:r>
          </w:p>
        </w:tc>
      </w:tr>
      <w:tr w:rsidR="000F6B1E" w14:paraId="67097C6C" w14:textId="77777777" w:rsidTr="00917C37">
        <w:trPr>
          <w:trHeight w:val="285"/>
        </w:trPr>
        <w:tc>
          <w:tcPr>
            <w:tcW w:w="1320" w:type="dxa"/>
            <w:tcBorders>
              <w:top w:val="nil"/>
              <w:left w:val="nil"/>
              <w:bottom w:val="nil"/>
              <w:right w:val="nil"/>
            </w:tcBorders>
            <w:shd w:val="clear" w:color="auto" w:fill="auto"/>
            <w:noWrap/>
            <w:vAlign w:val="center"/>
            <w:hideMark/>
          </w:tcPr>
          <w:p w14:paraId="4E42F986" w14:textId="77777777" w:rsidR="00917C37" w:rsidRPr="00917C37" w:rsidRDefault="00000000" w:rsidP="00223573">
            <w:pPr>
              <w:rPr>
                <w:rFonts w:ascii="Myriad Pro" w:hAnsi="Myriad Pro"/>
                <w:sz w:val="22"/>
              </w:rPr>
            </w:pPr>
            <w:r w:rsidRPr="00917C37">
              <w:rPr>
                <w:rFonts w:ascii="Myriad Pro" w:hAnsi="Myriad Pro"/>
                <w:sz w:val="22"/>
              </w:rPr>
              <w:t>Sub 5</w:t>
            </w:r>
          </w:p>
        </w:tc>
        <w:tc>
          <w:tcPr>
            <w:tcW w:w="3216" w:type="dxa"/>
            <w:tcBorders>
              <w:top w:val="nil"/>
              <w:left w:val="nil"/>
              <w:bottom w:val="nil"/>
              <w:right w:val="nil"/>
            </w:tcBorders>
            <w:shd w:val="clear" w:color="auto" w:fill="auto"/>
            <w:noWrap/>
            <w:vAlign w:val="center"/>
            <w:hideMark/>
          </w:tcPr>
          <w:p w14:paraId="7A6B77F9" w14:textId="77777777" w:rsidR="00917C37" w:rsidRPr="00917C37" w:rsidRDefault="00000000" w:rsidP="00223573">
            <w:pPr>
              <w:rPr>
                <w:rFonts w:ascii="Myriad Pro" w:hAnsi="Myriad Pro"/>
                <w:sz w:val="22"/>
              </w:rPr>
            </w:pPr>
            <w:r w:rsidRPr="00917C37">
              <w:rPr>
                <w:rFonts w:ascii="Myriad Pro" w:hAnsi="Myriad Pro"/>
                <w:sz w:val="22"/>
              </w:rPr>
              <w:t>Santos Dumont</w:t>
            </w:r>
          </w:p>
        </w:tc>
        <w:tc>
          <w:tcPr>
            <w:tcW w:w="2268" w:type="dxa"/>
            <w:tcBorders>
              <w:top w:val="nil"/>
              <w:left w:val="nil"/>
              <w:bottom w:val="nil"/>
              <w:right w:val="nil"/>
            </w:tcBorders>
            <w:shd w:val="clear" w:color="auto" w:fill="auto"/>
            <w:noWrap/>
            <w:vAlign w:val="center"/>
            <w:hideMark/>
          </w:tcPr>
          <w:p w14:paraId="07E673B0" w14:textId="77777777" w:rsidR="00917C37" w:rsidRPr="00917C37" w:rsidRDefault="00000000" w:rsidP="00223573">
            <w:pPr>
              <w:rPr>
                <w:rFonts w:ascii="Myriad Pro" w:hAnsi="Myriad Pro"/>
                <w:sz w:val="22"/>
              </w:rPr>
            </w:pPr>
            <w:r w:rsidRPr="00917C37">
              <w:rPr>
                <w:rFonts w:ascii="Myriad Pro" w:hAnsi="Myriad Pro"/>
                <w:sz w:val="22"/>
              </w:rPr>
              <w:t>2159</w:t>
            </w:r>
          </w:p>
        </w:tc>
        <w:tc>
          <w:tcPr>
            <w:tcW w:w="1843" w:type="dxa"/>
            <w:tcBorders>
              <w:top w:val="nil"/>
              <w:left w:val="nil"/>
              <w:bottom w:val="nil"/>
              <w:right w:val="nil"/>
            </w:tcBorders>
            <w:shd w:val="clear" w:color="auto" w:fill="auto"/>
            <w:noWrap/>
            <w:vAlign w:val="center"/>
            <w:hideMark/>
          </w:tcPr>
          <w:p w14:paraId="2EF0CD87" w14:textId="77777777" w:rsidR="00917C37" w:rsidRPr="00917C37" w:rsidRDefault="00000000" w:rsidP="00223573">
            <w:pPr>
              <w:rPr>
                <w:rFonts w:ascii="Myriad Pro" w:hAnsi="Myriad Pro"/>
                <w:sz w:val="22"/>
              </w:rPr>
            </w:pPr>
            <w:r w:rsidRPr="00917C37">
              <w:rPr>
                <w:rFonts w:ascii="Myriad Pro" w:hAnsi="Myriad Pro"/>
                <w:sz w:val="22"/>
              </w:rPr>
              <w:t>891</w:t>
            </w:r>
          </w:p>
        </w:tc>
      </w:tr>
      <w:tr w:rsidR="000F6B1E" w14:paraId="31EF6208" w14:textId="77777777" w:rsidTr="00917C37">
        <w:trPr>
          <w:trHeight w:val="285"/>
        </w:trPr>
        <w:tc>
          <w:tcPr>
            <w:tcW w:w="1320" w:type="dxa"/>
            <w:tcBorders>
              <w:top w:val="nil"/>
              <w:left w:val="nil"/>
              <w:bottom w:val="nil"/>
              <w:right w:val="nil"/>
            </w:tcBorders>
            <w:shd w:val="clear" w:color="auto" w:fill="auto"/>
            <w:noWrap/>
            <w:vAlign w:val="center"/>
            <w:hideMark/>
          </w:tcPr>
          <w:p w14:paraId="71F726E7" w14:textId="77777777" w:rsidR="00917C37" w:rsidRPr="00917C37" w:rsidRDefault="00000000" w:rsidP="00223573">
            <w:pPr>
              <w:rPr>
                <w:rFonts w:ascii="Myriad Pro" w:hAnsi="Myriad Pro"/>
                <w:sz w:val="22"/>
              </w:rPr>
            </w:pPr>
            <w:r w:rsidRPr="00917C37">
              <w:rPr>
                <w:rFonts w:ascii="Myriad Pro" w:hAnsi="Myriad Pro"/>
                <w:sz w:val="22"/>
              </w:rPr>
              <w:t>Sub 6</w:t>
            </w:r>
          </w:p>
        </w:tc>
        <w:tc>
          <w:tcPr>
            <w:tcW w:w="3216" w:type="dxa"/>
            <w:tcBorders>
              <w:top w:val="nil"/>
              <w:left w:val="nil"/>
              <w:bottom w:val="nil"/>
              <w:right w:val="nil"/>
            </w:tcBorders>
            <w:shd w:val="clear" w:color="auto" w:fill="auto"/>
            <w:noWrap/>
            <w:vAlign w:val="center"/>
            <w:hideMark/>
          </w:tcPr>
          <w:p w14:paraId="319C6CCC" w14:textId="77777777" w:rsidR="00917C37" w:rsidRPr="00917C37" w:rsidRDefault="00000000" w:rsidP="00223573">
            <w:pPr>
              <w:rPr>
                <w:rFonts w:ascii="Myriad Pro" w:hAnsi="Myriad Pro"/>
                <w:sz w:val="22"/>
              </w:rPr>
            </w:pPr>
            <w:r w:rsidRPr="00917C37">
              <w:rPr>
                <w:rFonts w:ascii="Myriad Pro" w:hAnsi="Myriad Pro"/>
                <w:sz w:val="22"/>
              </w:rPr>
              <w:t>Canutama</w:t>
            </w:r>
          </w:p>
        </w:tc>
        <w:tc>
          <w:tcPr>
            <w:tcW w:w="2268" w:type="dxa"/>
            <w:tcBorders>
              <w:top w:val="nil"/>
              <w:left w:val="nil"/>
              <w:bottom w:val="nil"/>
              <w:right w:val="nil"/>
            </w:tcBorders>
            <w:shd w:val="clear" w:color="auto" w:fill="auto"/>
            <w:noWrap/>
            <w:vAlign w:val="center"/>
            <w:hideMark/>
          </w:tcPr>
          <w:p w14:paraId="590691C5" w14:textId="77777777" w:rsidR="00917C37" w:rsidRPr="00917C37" w:rsidRDefault="00000000" w:rsidP="00223573">
            <w:pPr>
              <w:rPr>
                <w:rFonts w:ascii="Myriad Pro" w:hAnsi="Myriad Pro"/>
                <w:sz w:val="22"/>
              </w:rPr>
            </w:pPr>
            <w:r w:rsidRPr="00917C37">
              <w:rPr>
                <w:rFonts w:ascii="Myriad Pro" w:hAnsi="Myriad Pro"/>
                <w:sz w:val="22"/>
              </w:rPr>
              <w:t>1919</w:t>
            </w:r>
          </w:p>
        </w:tc>
        <w:tc>
          <w:tcPr>
            <w:tcW w:w="1843" w:type="dxa"/>
            <w:tcBorders>
              <w:top w:val="nil"/>
              <w:left w:val="nil"/>
              <w:bottom w:val="nil"/>
              <w:right w:val="nil"/>
            </w:tcBorders>
            <w:shd w:val="clear" w:color="auto" w:fill="auto"/>
            <w:noWrap/>
            <w:vAlign w:val="center"/>
            <w:hideMark/>
          </w:tcPr>
          <w:p w14:paraId="6C130D3A" w14:textId="77777777" w:rsidR="00917C37" w:rsidRPr="00917C37" w:rsidRDefault="00000000" w:rsidP="00223573">
            <w:pPr>
              <w:rPr>
                <w:rFonts w:ascii="Myriad Pro" w:hAnsi="Myriad Pro"/>
                <w:sz w:val="22"/>
              </w:rPr>
            </w:pPr>
            <w:r w:rsidRPr="00917C37">
              <w:rPr>
                <w:rFonts w:ascii="Myriad Pro" w:hAnsi="Myriad Pro"/>
                <w:sz w:val="22"/>
              </w:rPr>
              <w:t>791</w:t>
            </w:r>
          </w:p>
        </w:tc>
      </w:tr>
      <w:tr w:rsidR="000F6B1E" w14:paraId="5650D778" w14:textId="77777777" w:rsidTr="00917C37">
        <w:trPr>
          <w:trHeight w:val="285"/>
        </w:trPr>
        <w:tc>
          <w:tcPr>
            <w:tcW w:w="1320" w:type="dxa"/>
            <w:tcBorders>
              <w:top w:val="nil"/>
              <w:left w:val="nil"/>
              <w:bottom w:val="nil"/>
              <w:right w:val="nil"/>
            </w:tcBorders>
            <w:shd w:val="clear" w:color="auto" w:fill="auto"/>
            <w:noWrap/>
            <w:vAlign w:val="center"/>
            <w:hideMark/>
          </w:tcPr>
          <w:p w14:paraId="47909F67" w14:textId="77777777" w:rsidR="00917C37" w:rsidRPr="00917C37" w:rsidRDefault="00000000" w:rsidP="00223573">
            <w:pPr>
              <w:rPr>
                <w:rFonts w:ascii="Myriad Pro" w:hAnsi="Myriad Pro"/>
                <w:sz w:val="22"/>
              </w:rPr>
            </w:pPr>
            <w:r w:rsidRPr="00917C37">
              <w:rPr>
                <w:rFonts w:ascii="Myriad Pro" w:hAnsi="Myriad Pro"/>
                <w:sz w:val="22"/>
              </w:rPr>
              <w:t>Sub 7</w:t>
            </w:r>
          </w:p>
        </w:tc>
        <w:tc>
          <w:tcPr>
            <w:tcW w:w="3216" w:type="dxa"/>
            <w:tcBorders>
              <w:top w:val="nil"/>
              <w:left w:val="nil"/>
              <w:bottom w:val="nil"/>
              <w:right w:val="nil"/>
            </w:tcBorders>
            <w:shd w:val="clear" w:color="auto" w:fill="auto"/>
            <w:noWrap/>
            <w:vAlign w:val="center"/>
            <w:hideMark/>
          </w:tcPr>
          <w:p w14:paraId="12400BBC" w14:textId="77777777" w:rsidR="00917C37" w:rsidRPr="00917C37" w:rsidRDefault="00000000" w:rsidP="00223573">
            <w:pPr>
              <w:rPr>
                <w:rFonts w:ascii="Myriad Pro" w:hAnsi="Myriad Pro"/>
                <w:sz w:val="22"/>
              </w:rPr>
            </w:pPr>
            <w:r w:rsidRPr="00917C37">
              <w:rPr>
                <w:rFonts w:ascii="Myriad Pro" w:hAnsi="Myriad Pro"/>
                <w:sz w:val="22"/>
              </w:rPr>
              <w:t>Manicore</w:t>
            </w:r>
          </w:p>
        </w:tc>
        <w:tc>
          <w:tcPr>
            <w:tcW w:w="2268" w:type="dxa"/>
            <w:tcBorders>
              <w:top w:val="nil"/>
              <w:left w:val="nil"/>
              <w:bottom w:val="nil"/>
              <w:right w:val="nil"/>
            </w:tcBorders>
            <w:shd w:val="clear" w:color="auto" w:fill="auto"/>
            <w:noWrap/>
            <w:vAlign w:val="center"/>
            <w:hideMark/>
          </w:tcPr>
          <w:p w14:paraId="3E0EF28E" w14:textId="77777777" w:rsidR="00917C37" w:rsidRPr="00917C37" w:rsidRDefault="00000000" w:rsidP="00223573">
            <w:pPr>
              <w:rPr>
                <w:rFonts w:ascii="Myriad Pro" w:hAnsi="Myriad Pro"/>
                <w:sz w:val="22"/>
              </w:rPr>
            </w:pPr>
            <w:r w:rsidRPr="00917C37">
              <w:rPr>
                <w:rFonts w:ascii="Myriad Pro" w:hAnsi="Myriad Pro"/>
                <w:sz w:val="22"/>
              </w:rPr>
              <w:t>1707</w:t>
            </w:r>
          </w:p>
        </w:tc>
        <w:tc>
          <w:tcPr>
            <w:tcW w:w="1843" w:type="dxa"/>
            <w:tcBorders>
              <w:top w:val="nil"/>
              <w:left w:val="nil"/>
              <w:bottom w:val="nil"/>
              <w:right w:val="nil"/>
            </w:tcBorders>
            <w:shd w:val="clear" w:color="auto" w:fill="auto"/>
            <w:noWrap/>
            <w:vAlign w:val="center"/>
            <w:hideMark/>
          </w:tcPr>
          <w:p w14:paraId="5E7C0175" w14:textId="77777777" w:rsidR="00917C37" w:rsidRPr="00917C37" w:rsidRDefault="00000000" w:rsidP="00223573">
            <w:pPr>
              <w:rPr>
                <w:rFonts w:ascii="Myriad Pro" w:hAnsi="Myriad Pro"/>
                <w:sz w:val="22"/>
              </w:rPr>
            </w:pPr>
            <w:r w:rsidRPr="00917C37">
              <w:rPr>
                <w:rFonts w:ascii="Myriad Pro" w:hAnsi="Myriad Pro"/>
                <w:sz w:val="22"/>
              </w:rPr>
              <w:t>642</w:t>
            </w:r>
          </w:p>
        </w:tc>
      </w:tr>
      <w:tr w:rsidR="000F6B1E" w14:paraId="77584B3C" w14:textId="77777777" w:rsidTr="00917C37">
        <w:trPr>
          <w:trHeight w:val="285"/>
        </w:trPr>
        <w:tc>
          <w:tcPr>
            <w:tcW w:w="1320" w:type="dxa"/>
            <w:tcBorders>
              <w:top w:val="nil"/>
              <w:left w:val="nil"/>
              <w:bottom w:val="nil"/>
              <w:right w:val="nil"/>
            </w:tcBorders>
            <w:shd w:val="clear" w:color="auto" w:fill="auto"/>
            <w:noWrap/>
            <w:vAlign w:val="center"/>
            <w:hideMark/>
          </w:tcPr>
          <w:p w14:paraId="7666FAFF" w14:textId="77777777" w:rsidR="00917C37" w:rsidRPr="00917C37" w:rsidRDefault="00000000" w:rsidP="00223573">
            <w:pPr>
              <w:rPr>
                <w:rFonts w:ascii="Myriad Pro" w:hAnsi="Myriad Pro"/>
                <w:sz w:val="22"/>
              </w:rPr>
            </w:pPr>
            <w:r w:rsidRPr="00917C37">
              <w:rPr>
                <w:rFonts w:ascii="Myriad Pro" w:hAnsi="Myriad Pro"/>
                <w:sz w:val="22"/>
              </w:rPr>
              <w:t>Sub 8</w:t>
            </w:r>
          </w:p>
        </w:tc>
        <w:tc>
          <w:tcPr>
            <w:tcW w:w="3216" w:type="dxa"/>
            <w:tcBorders>
              <w:top w:val="nil"/>
              <w:left w:val="nil"/>
              <w:bottom w:val="nil"/>
              <w:right w:val="nil"/>
            </w:tcBorders>
            <w:shd w:val="clear" w:color="auto" w:fill="auto"/>
            <w:noWrap/>
            <w:vAlign w:val="center"/>
            <w:hideMark/>
          </w:tcPr>
          <w:p w14:paraId="67B7F1C2" w14:textId="77777777" w:rsidR="00917C37" w:rsidRPr="00917C37" w:rsidRDefault="00000000" w:rsidP="00223573">
            <w:pPr>
              <w:rPr>
                <w:rFonts w:ascii="Myriad Pro" w:hAnsi="Myriad Pro"/>
                <w:sz w:val="22"/>
              </w:rPr>
            </w:pPr>
            <w:r w:rsidRPr="00917C37">
              <w:rPr>
                <w:rFonts w:ascii="Myriad Pro" w:hAnsi="Myriad Pro"/>
                <w:sz w:val="22"/>
              </w:rPr>
              <w:t>Prainha Velha</w:t>
            </w:r>
          </w:p>
        </w:tc>
        <w:tc>
          <w:tcPr>
            <w:tcW w:w="2268" w:type="dxa"/>
            <w:tcBorders>
              <w:top w:val="nil"/>
              <w:left w:val="nil"/>
              <w:bottom w:val="nil"/>
              <w:right w:val="nil"/>
            </w:tcBorders>
            <w:shd w:val="clear" w:color="auto" w:fill="auto"/>
            <w:noWrap/>
            <w:vAlign w:val="center"/>
            <w:hideMark/>
          </w:tcPr>
          <w:p w14:paraId="16C299B0" w14:textId="77777777" w:rsidR="00917C37" w:rsidRPr="00917C37" w:rsidRDefault="00000000" w:rsidP="00223573">
            <w:pPr>
              <w:rPr>
                <w:rFonts w:ascii="Myriad Pro" w:hAnsi="Myriad Pro"/>
                <w:sz w:val="22"/>
              </w:rPr>
            </w:pPr>
            <w:r w:rsidRPr="00917C37">
              <w:rPr>
                <w:rFonts w:ascii="Myriad Pro" w:hAnsi="Myriad Pro"/>
                <w:sz w:val="22"/>
              </w:rPr>
              <w:t>2019</w:t>
            </w:r>
          </w:p>
        </w:tc>
        <w:tc>
          <w:tcPr>
            <w:tcW w:w="1843" w:type="dxa"/>
            <w:tcBorders>
              <w:top w:val="nil"/>
              <w:left w:val="nil"/>
              <w:bottom w:val="nil"/>
              <w:right w:val="nil"/>
            </w:tcBorders>
            <w:shd w:val="clear" w:color="auto" w:fill="auto"/>
            <w:noWrap/>
            <w:vAlign w:val="center"/>
            <w:hideMark/>
          </w:tcPr>
          <w:p w14:paraId="428EB23B" w14:textId="77777777" w:rsidR="00917C37" w:rsidRPr="00917C37" w:rsidRDefault="00000000" w:rsidP="00223573">
            <w:pPr>
              <w:rPr>
                <w:rFonts w:ascii="Myriad Pro" w:hAnsi="Myriad Pro"/>
                <w:sz w:val="22"/>
              </w:rPr>
            </w:pPr>
            <w:r w:rsidRPr="00917C37">
              <w:rPr>
                <w:rFonts w:ascii="Myriad Pro" w:hAnsi="Myriad Pro"/>
                <w:sz w:val="22"/>
              </w:rPr>
              <w:t>839</w:t>
            </w:r>
          </w:p>
        </w:tc>
      </w:tr>
      <w:tr w:rsidR="000F6B1E" w14:paraId="0747EEE9" w14:textId="77777777" w:rsidTr="00917C37">
        <w:trPr>
          <w:trHeight w:val="300"/>
        </w:trPr>
        <w:tc>
          <w:tcPr>
            <w:tcW w:w="1320" w:type="dxa"/>
            <w:tcBorders>
              <w:top w:val="nil"/>
              <w:left w:val="nil"/>
              <w:bottom w:val="single" w:sz="8" w:space="0" w:color="auto"/>
              <w:right w:val="nil"/>
            </w:tcBorders>
            <w:shd w:val="clear" w:color="auto" w:fill="auto"/>
            <w:noWrap/>
            <w:vAlign w:val="center"/>
            <w:hideMark/>
          </w:tcPr>
          <w:p w14:paraId="114B39C8" w14:textId="77777777" w:rsidR="00917C37" w:rsidRPr="00917C37" w:rsidRDefault="00000000" w:rsidP="00223573">
            <w:pPr>
              <w:rPr>
                <w:rFonts w:ascii="Myriad Pro" w:hAnsi="Myriad Pro"/>
                <w:sz w:val="22"/>
              </w:rPr>
            </w:pPr>
            <w:r w:rsidRPr="00917C37">
              <w:rPr>
                <w:rFonts w:ascii="Myriad Pro" w:hAnsi="Myriad Pro"/>
                <w:sz w:val="22"/>
              </w:rPr>
              <w:t>Sub 9</w:t>
            </w:r>
          </w:p>
        </w:tc>
        <w:tc>
          <w:tcPr>
            <w:tcW w:w="3216" w:type="dxa"/>
            <w:tcBorders>
              <w:top w:val="nil"/>
              <w:left w:val="nil"/>
              <w:bottom w:val="single" w:sz="8" w:space="0" w:color="auto"/>
              <w:right w:val="nil"/>
            </w:tcBorders>
            <w:shd w:val="clear" w:color="auto" w:fill="auto"/>
            <w:noWrap/>
            <w:vAlign w:val="center"/>
            <w:hideMark/>
          </w:tcPr>
          <w:p w14:paraId="0DF4603C" w14:textId="77777777" w:rsidR="00917C37" w:rsidRPr="00917C37" w:rsidRDefault="00000000" w:rsidP="00223573">
            <w:pPr>
              <w:rPr>
                <w:rFonts w:ascii="Myriad Pro" w:hAnsi="Myriad Pro"/>
                <w:sz w:val="22"/>
              </w:rPr>
            </w:pPr>
            <w:r w:rsidRPr="00917C37">
              <w:rPr>
                <w:rFonts w:ascii="Myriad Pro" w:hAnsi="Myriad Pro"/>
                <w:sz w:val="22"/>
              </w:rPr>
              <w:t>Barra Do Sao Manuel-Jusante</w:t>
            </w:r>
          </w:p>
        </w:tc>
        <w:tc>
          <w:tcPr>
            <w:tcW w:w="2268" w:type="dxa"/>
            <w:tcBorders>
              <w:top w:val="nil"/>
              <w:left w:val="nil"/>
              <w:bottom w:val="single" w:sz="8" w:space="0" w:color="auto"/>
              <w:right w:val="nil"/>
            </w:tcBorders>
            <w:shd w:val="clear" w:color="auto" w:fill="auto"/>
            <w:noWrap/>
            <w:vAlign w:val="center"/>
            <w:hideMark/>
          </w:tcPr>
          <w:p w14:paraId="731CA893" w14:textId="77777777" w:rsidR="00917C37" w:rsidRPr="00917C37" w:rsidRDefault="00000000" w:rsidP="00223573">
            <w:pPr>
              <w:rPr>
                <w:rFonts w:ascii="Myriad Pro" w:hAnsi="Myriad Pro"/>
                <w:sz w:val="22"/>
              </w:rPr>
            </w:pPr>
            <w:r w:rsidRPr="00917C37">
              <w:rPr>
                <w:rFonts w:ascii="Myriad Pro" w:hAnsi="Myriad Pro"/>
                <w:sz w:val="22"/>
              </w:rPr>
              <w:t>1950</w:t>
            </w:r>
          </w:p>
        </w:tc>
        <w:tc>
          <w:tcPr>
            <w:tcW w:w="1843" w:type="dxa"/>
            <w:tcBorders>
              <w:top w:val="nil"/>
              <w:left w:val="nil"/>
              <w:bottom w:val="single" w:sz="8" w:space="0" w:color="auto"/>
              <w:right w:val="nil"/>
            </w:tcBorders>
            <w:shd w:val="clear" w:color="auto" w:fill="auto"/>
            <w:noWrap/>
            <w:vAlign w:val="center"/>
            <w:hideMark/>
          </w:tcPr>
          <w:p w14:paraId="2D7BF3E2" w14:textId="77777777" w:rsidR="00917C37" w:rsidRPr="00917C37" w:rsidRDefault="00000000" w:rsidP="00223573">
            <w:pPr>
              <w:rPr>
                <w:rFonts w:ascii="Myriad Pro" w:hAnsi="Myriad Pro"/>
                <w:sz w:val="22"/>
              </w:rPr>
            </w:pPr>
            <w:r w:rsidRPr="00917C37">
              <w:rPr>
                <w:rFonts w:ascii="Myriad Pro" w:hAnsi="Myriad Pro"/>
                <w:sz w:val="22"/>
              </w:rPr>
              <w:t>826</w:t>
            </w:r>
          </w:p>
        </w:tc>
      </w:tr>
    </w:tbl>
    <w:p w14:paraId="0DB9F716" w14:textId="77777777" w:rsidR="007A76DE" w:rsidRDefault="007A76DE" w:rsidP="007A76DE">
      <w:pPr>
        <w:pStyle w:val="SMcaption"/>
        <w:rPr>
          <w:lang w:eastAsia="zh-CN"/>
        </w:rPr>
      </w:pPr>
    </w:p>
    <w:p w14:paraId="7313F526" w14:textId="04A6CAAD" w:rsidR="00917C37" w:rsidRPr="00C43634" w:rsidRDefault="00000000" w:rsidP="009047EE">
      <w:pPr>
        <w:pStyle w:val="SMHeading"/>
        <w:rPr>
          <w:sz w:val="24"/>
          <w:lang w:eastAsia="zh-CN"/>
        </w:rPr>
      </w:pPr>
      <w:r w:rsidRPr="00C43634">
        <w:rPr>
          <w:rFonts w:hint="eastAsia"/>
          <w:sz w:val="24"/>
          <w:lang w:eastAsia="zh-CN"/>
        </w:rPr>
        <w:t>R</w:t>
      </w:r>
      <w:r w:rsidRPr="00C43634">
        <w:rPr>
          <w:sz w:val="24"/>
          <w:lang w:eastAsia="zh-CN"/>
        </w:rPr>
        <w:t>eferences</w:t>
      </w:r>
    </w:p>
    <w:p w14:paraId="019C9679" w14:textId="77777777" w:rsidR="000E03C9" w:rsidRPr="000E03C9" w:rsidRDefault="00000000" w:rsidP="000E03C9">
      <w:pPr>
        <w:pStyle w:val="EndNoteBibliography"/>
        <w:ind w:left="720" w:hanging="720"/>
      </w:pPr>
      <w:r w:rsidRPr="00055B1E">
        <w:rPr>
          <w:rFonts w:ascii="Myriad Pro" w:hAnsi="Myriad Pro"/>
          <w:lang w:eastAsia="zh-CN"/>
        </w:rPr>
        <w:fldChar w:fldCharType="begin"/>
      </w:r>
      <w:r w:rsidRPr="00927D0B">
        <w:rPr>
          <w:rFonts w:ascii="Myriad Pro" w:hAnsi="Myriad Pro"/>
          <w:lang w:eastAsia="zh-CN"/>
        </w:rPr>
        <w:instrText xml:space="preserve"> ADDIN EN.REFLIST </w:instrText>
      </w:r>
      <w:r w:rsidRPr="00055B1E">
        <w:rPr>
          <w:rFonts w:ascii="Myriad Pro" w:hAnsi="Myriad Pro"/>
          <w:lang w:eastAsia="zh-CN"/>
        </w:rPr>
        <w:fldChar w:fldCharType="separate"/>
      </w:r>
      <w:r w:rsidRPr="00E25559">
        <w:t xml:space="preserve">Allen, R. G., Pereira, L. S., Raes, D., &amp; Smith, M. (1998). </w:t>
      </w:r>
      <w:r w:rsidRPr="000E03C9">
        <w:t>Crop evapotranspiration - Guidelines for computing crop water requirements - FAO Irrigation and drainage paper 56.</w:t>
      </w:r>
    </w:p>
    <w:p w14:paraId="34E173F2" w14:textId="05AE46AF" w:rsidR="000E03C9" w:rsidRPr="000E03C9" w:rsidRDefault="00000000" w:rsidP="000E03C9">
      <w:pPr>
        <w:pStyle w:val="EndNoteBibliography"/>
        <w:ind w:left="720" w:hanging="720"/>
      </w:pPr>
      <w:r w:rsidRPr="00E25559">
        <w:t xml:space="preserve">Gebremedhin, M. A., Lubczynski, M. W., Maathuis, B. H. P., &amp; Teka, D. (2022). </w:t>
      </w:r>
      <w:r w:rsidRPr="000E03C9">
        <w:t xml:space="preserve">Deriving potential evapotranspiration from satellite-based reference evapotranspiration, Upper Tekeze Basin, Northern Ethiopia. </w:t>
      </w:r>
      <w:r w:rsidRPr="000E03C9">
        <w:rPr>
          <w:i/>
        </w:rPr>
        <w:t>Journal of Hydrology: Regional Studies, 41</w:t>
      </w:r>
      <w:r w:rsidRPr="000E03C9">
        <w:t xml:space="preserve">. </w:t>
      </w:r>
      <w:hyperlink r:id="rId19" w:history="1">
        <w:r w:rsidRPr="000E03C9">
          <w:rPr>
            <w:rStyle w:val="affff5"/>
          </w:rPr>
          <w:t>https://doi.org/10.1016/j.ejrh.2022.101059</w:t>
        </w:r>
      </w:hyperlink>
    </w:p>
    <w:p w14:paraId="0D50F5C3" w14:textId="6C587C76" w:rsidR="000E03C9" w:rsidRPr="000E03C9" w:rsidRDefault="00000000" w:rsidP="000E03C9">
      <w:pPr>
        <w:pStyle w:val="EndNoteBibliography"/>
        <w:ind w:left="720" w:hanging="720"/>
      </w:pPr>
      <w:r w:rsidRPr="000E03C9">
        <w:t xml:space="preserve">Gupta, H. V., Kling, H., Yilmaz, K. K., &amp; Martinez, G. F. (2009). Decomposition of the mean squared error and NSE performance criteria: Implications for improving </w:t>
      </w:r>
      <w:r w:rsidRPr="000E03C9">
        <w:lastRenderedPageBreak/>
        <w:t xml:space="preserve">hydrological </w:t>
      </w:r>
      <w:r w:rsidRPr="000E03C9">
        <w:t>modell</w:t>
      </w:r>
      <w:r w:rsidRPr="000E03C9">
        <w:t xml:space="preserve">ing. </w:t>
      </w:r>
      <w:r w:rsidRPr="000E03C9">
        <w:rPr>
          <w:i/>
        </w:rPr>
        <w:t>Journal of Hydrology, 377</w:t>
      </w:r>
      <w:r w:rsidRPr="000E03C9">
        <w:t xml:space="preserve">(1-2), 80-91. </w:t>
      </w:r>
      <w:hyperlink r:id="rId20" w:history="1">
        <w:r w:rsidRPr="000E03C9">
          <w:rPr>
            <w:rStyle w:val="affff5"/>
          </w:rPr>
          <w:t>https://doi.org/10.1016/j.jhydrol.2009.08.003</w:t>
        </w:r>
      </w:hyperlink>
    </w:p>
    <w:p w14:paraId="440B7B61" w14:textId="2AF59109" w:rsidR="000E03C9" w:rsidRPr="00E25559" w:rsidRDefault="00000000" w:rsidP="000E03C9">
      <w:pPr>
        <w:pStyle w:val="EndNoteBibliography"/>
        <w:ind w:left="720" w:hanging="720"/>
        <w:rPr>
          <w:lang w:val="de-DE"/>
        </w:rPr>
      </w:pPr>
      <w:r w:rsidRPr="00E25559">
        <w:t xml:space="preserve">Hagemann, S., &amp; Dümenil, L. (1997). </w:t>
      </w:r>
      <w:r w:rsidRPr="000E03C9">
        <w:t xml:space="preserve">A parametrization of the lateral waterflow for the global scale. </w:t>
      </w:r>
      <w:r w:rsidRPr="00E25559">
        <w:rPr>
          <w:i/>
        </w:rPr>
        <w:t>Climate Dynamics, 14</w:t>
      </w:r>
      <w:r w:rsidRPr="00E25559">
        <w:t xml:space="preserve">(1), 17-31. </w:t>
      </w:r>
      <w:hyperlink r:id="rId21" w:history="1">
        <w:r w:rsidRPr="00E25559">
          <w:rPr>
            <w:rStyle w:val="affff5"/>
          </w:rPr>
          <w:t>https://doi.org/10.1007/s003820050205</w:t>
        </w:r>
      </w:hyperlink>
    </w:p>
    <w:p w14:paraId="26A3C4EF" w14:textId="5AF91501" w:rsidR="000E03C9" w:rsidRPr="000E03C9" w:rsidRDefault="00000000" w:rsidP="000E03C9">
      <w:pPr>
        <w:pStyle w:val="EndNoteBibliography"/>
        <w:ind w:left="720" w:hanging="720"/>
      </w:pPr>
      <w:r w:rsidRPr="00E25559">
        <w:t xml:space="preserve">Han, L., Chen, M., Chen, K., Chen, H., Zhang, Y., Lu, B., et al. </w:t>
      </w:r>
      <w:r w:rsidRPr="000E03C9">
        <w:t xml:space="preserve">(2021). A Deep Learning Method for Bias Correction of ECMWF 24–240 h Forecasts. </w:t>
      </w:r>
      <w:r w:rsidRPr="000E03C9">
        <w:rPr>
          <w:i/>
        </w:rPr>
        <w:t>Advances in Atmospheric Sciences, 38</w:t>
      </w:r>
      <w:r w:rsidRPr="000E03C9">
        <w:t xml:space="preserve">(9), 1444-1459. </w:t>
      </w:r>
      <w:hyperlink r:id="rId22" w:history="1">
        <w:r w:rsidRPr="000E03C9">
          <w:rPr>
            <w:rStyle w:val="affff5"/>
          </w:rPr>
          <w:t>https://doi.org/10.1007/s00376-021-0215-y</w:t>
        </w:r>
      </w:hyperlink>
    </w:p>
    <w:p w14:paraId="68FCD93D" w14:textId="6BF72DA2" w:rsidR="000E03C9" w:rsidRPr="000E03C9" w:rsidRDefault="00000000" w:rsidP="000E03C9">
      <w:pPr>
        <w:pStyle w:val="EndNoteBibliography"/>
        <w:ind w:left="720" w:hanging="720"/>
      </w:pPr>
      <w:r w:rsidRPr="000E03C9">
        <w:t xml:space="preserve">Iliev, A., Kyurkchiev, N., &amp; Markov, S. (2017). On the approximation of the step function by some sigmoid functions. </w:t>
      </w:r>
      <w:r w:rsidRPr="000E03C9">
        <w:rPr>
          <w:i/>
        </w:rPr>
        <w:t>Mathematics and Computers in Simulation, 133</w:t>
      </w:r>
      <w:r w:rsidRPr="000E03C9">
        <w:t xml:space="preserve">, 223-234. </w:t>
      </w:r>
      <w:hyperlink r:id="rId23" w:history="1">
        <w:r w:rsidRPr="000E03C9">
          <w:rPr>
            <w:rStyle w:val="affff5"/>
          </w:rPr>
          <w:t>https://doi.org/10.1016/j.matcom.2015.11.005</w:t>
        </w:r>
      </w:hyperlink>
    </w:p>
    <w:p w14:paraId="4D0B3441" w14:textId="5E5B6CA5" w:rsidR="000E03C9" w:rsidRPr="000E03C9" w:rsidRDefault="00000000" w:rsidP="000E03C9">
      <w:pPr>
        <w:pStyle w:val="EndNoteBibliography"/>
        <w:ind w:left="720" w:hanging="720"/>
      </w:pPr>
      <w:r w:rsidRPr="000E03C9">
        <w:t xml:space="preserve">Jiang, S., Zheng, Y., &amp; Solomatine, D. (2020). Improving AI System Awareness of Geoscience Knowledge: Symbiotic Integration of Physical Approaches and Deep Learning. </w:t>
      </w:r>
      <w:r w:rsidRPr="000E03C9">
        <w:rPr>
          <w:i/>
        </w:rPr>
        <w:t>Geophysical Research Letters, 47</w:t>
      </w:r>
      <w:r w:rsidRPr="000E03C9">
        <w:t xml:space="preserve">(13). </w:t>
      </w:r>
      <w:hyperlink r:id="rId24" w:history="1">
        <w:r w:rsidRPr="000E03C9">
          <w:rPr>
            <w:rStyle w:val="affff5"/>
          </w:rPr>
          <w:t>https://doi.org/10.1029/2020gl088229</w:t>
        </w:r>
      </w:hyperlink>
    </w:p>
    <w:p w14:paraId="33C507B3" w14:textId="2C7D9455" w:rsidR="000E03C9" w:rsidRPr="000E03C9" w:rsidRDefault="00000000" w:rsidP="000E03C9">
      <w:pPr>
        <w:pStyle w:val="EndNoteBibliography"/>
        <w:ind w:left="720" w:hanging="720"/>
      </w:pPr>
      <w:r w:rsidRPr="000E03C9">
        <w:t xml:space="preserve">Stacke, T., &amp; Hagemann, S. (2021). HydroPy (v1.0): a new global hydrology model written in Python. </w:t>
      </w:r>
      <w:r w:rsidRPr="000E03C9">
        <w:rPr>
          <w:i/>
        </w:rPr>
        <w:t>Geoscientific Model Development, 14</w:t>
      </w:r>
      <w:r w:rsidRPr="000E03C9">
        <w:t xml:space="preserve">(12), 7795-7816. </w:t>
      </w:r>
      <w:hyperlink r:id="rId25" w:history="1">
        <w:r w:rsidRPr="000E03C9">
          <w:rPr>
            <w:rStyle w:val="affff5"/>
          </w:rPr>
          <w:t>https://doi.org/10.5194/gmd-14-7795-2021</w:t>
        </w:r>
      </w:hyperlink>
    </w:p>
    <w:p w14:paraId="71BA86E1" w14:textId="49121A2D" w:rsidR="000E03C9" w:rsidRPr="000E03C9" w:rsidRDefault="00000000" w:rsidP="000E03C9">
      <w:pPr>
        <w:pStyle w:val="EndNoteBibliography"/>
        <w:ind w:left="720" w:hanging="720"/>
      </w:pPr>
      <w:r w:rsidRPr="000E03C9">
        <w:t xml:space="preserve">Weedon, G. P., Balsamo, G., Bellouin, N., Gomes, S., Best, M. J., &amp; Viterbo, P. (2014). The WFDEI meteorological forcing </w:t>
      </w:r>
      <w:r w:rsidRPr="000E03C9">
        <w:t>data set</w:t>
      </w:r>
      <w:r w:rsidRPr="000E03C9">
        <w:t xml:space="preserve">: WATCH Forcing Data methodology applied to ERA-Interim reanalysis data. </w:t>
      </w:r>
      <w:r w:rsidRPr="000E03C9">
        <w:rPr>
          <w:i/>
        </w:rPr>
        <w:t>Water Resources Research, 50</w:t>
      </w:r>
      <w:r w:rsidRPr="000E03C9">
        <w:t xml:space="preserve">(9), 7505-7514. </w:t>
      </w:r>
      <w:hyperlink r:id="rId26" w:history="1">
        <w:r w:rsidRPr="000E03C9">
          <w:rPr>
            <w:rStyle w:val="affff5"/>
          </w:rPr>
          <w:t>https://doi.org/10.1002/2014wr015638</w:t>
        </w:r>
      </w:hyperlink>
    </w:p>
    <w:p w14:paraId="1EB1586D" w14:textId="13C2A57B" w:rsidR="000E03C9" w:rsidRPr="000E03C9" w:rsidRDefault="00000000" w:rsidP="000E03C9">
      <w:pPr>
        <w:pStyle w:val="EndNoteBibliography"/>
        <w:ind w:left="720" w:hanging="720"/>
      </w:pPr>
      <w:r w:rsidRPr="000E03C9">
        <w:t xml:space="preserve">Xia, J., Liu, Q., &amp; Tan, L. (2023). A Deep Learning Method Integrating Multisource Data for ECMWF Forecasting Products Correction. </w:t>
      </w:r>
      <w:r w:rsidRPr="000E03C9">
        <w:rPr>
          <w:i/>
        </w:rPr>
        <w:t>IEEE Geoscience and Remote Sensing Letters, 20</w:t>
      </w:r>
      <w:r w:rsidRPr="000E03C9">
        <w:t xml:space="preserve">, 1-5. </w:t>
      </w:r>
      <w:hyperlink r:id="rId27" w:history="1">
        <w:r w:rsidRPr="000E03C9">
          <w:rPr>
            <w:rStyle w:val="affff5"/>
          </w:rPr>
          <w:t>https://doi.org/10.1109/lgrs.2023.3307717</w:t>
        </w:r>
      </w:hyperlink>
    </w:p>
    <w:p w14:paraId="73058920" w14:textId="36F38F9C" w:rsidR="000E03C9" w:rsidRPr="000E03C9" w:rsidRDefault="00000000" w:rsidP="000E03C9">
      <w:pPr>
        <w:pStyle w:val="EndNoteBibliography"/>
        <w:ind w:left="720" w:hanging="720"/>
      </w:pPr>
      <w:r w:rsidRPr="000E03C9">
        <w:t xml:space="preserve">Zuluaga, C. F., Avila-Diaz, A., Justino, F. B., &amp; Wilson, A. B. (2021). Climatology and trends of downward shortwave radiation over Brazil. </w:t>
      </w:r>
      <w:r w:rsidRPr="000E03C9">
        <w:rPr>
          <w:i/>
        </w:rPr>
        <w:t>Atmospheric Research, 250</w:t>
      </w:r>
      <w:r w:rsidRPr="000E03C9">
        <w:t xml:space="preserve">. </w:t>
      </w:r>
      <w:hyperlink r:id="rId28" w:history="1">
        <w:r w:rsidRPr="000E03C9">
          <w:rPr>
            <w:rStyle w:val="affff5"/>
          </w:rPr>
          <w:t>https://doi.org/10.1016/j.atmosres.2020.105347</w:t>
        </w:r>
      </w:hyperlink>
    </w:p>
    <w:p w14:paraId="3CD55DBE" w14:textId="149A002D" w:rsidR="00162E9E" w:rsidRPr="00917C37" w:rsidRDefault="00000000">
      <w:pPr>
        <w:pStyle w:val="SMcaption"/>
        <w:rPr>
          <w:lang w:eastAsia="zh-CN"/>
        </w:rPr>
      </w:pPr>
      <w:r w:rsidRPr="00055B1E">
        <w:rPr>
          <w:lang w:eastAsia="zh-CN"/>
        </w:rPr>
        <w:fldChar w:fldCharType="end"/>
      </w:r>
    </w:p>
    <w:sectPr w:rsidR="00162E9E" w:rsidRPr="00917C37" w:rsidSect="004E5814">
      <w:headerReference w:type="default" r:id="rId29"/>
      <w:footerReference w:type="default" r:id="rId30"/>
      <w:pgSz w:w="12240" w:h="15840"/>
      <w:pgMar w:top="1440" w:right="1800" w:bottom="1440" w:left="180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A0939" w14:textId="77777777" w:rsidR="004E5814" w:rsidRDefault="004E5814">
      <w:r>
        <w:separator/>
      </w:r>
    </w:p>
  </w:endnote>
  <w:endnote w:type="continuationSeparator" w:id="0">
    <w:p w14:paraId="22277A12" w14:textId="77777777" w:rsidR="004E5814" w:rsidRDefault="004E5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8E7ED" w14:textId="77777777" w:rsidR="007145BD" w:rsidRDefault="00000000">
    <w:pPr>
      <w:pStyle w:val="aff1"/>
      <w:jc w:val="right"/>
    </w:pPr>
    <w:r>
      <w:fldChar w:fldCharType="begin"/>
    </w:r>
    <w:r>
      <w:instrText xml:space="preserve"> PAGE   \* MERGEFORMAT </w:instrText>
    </w:r>
    <w:r>
      <w:fldChar w:fldCharType="separate"/>
    </w:r>
    <w:r>
      <w:rPr>
        <w:noProof/>
      </w:rPr>
      <w:t>1</w:t>
    </w:r>
    <w:r>
      <w:fldChar w:fldCharType="end"/>
    </w:r>
  </w:p>
  <w:p w14:paraId="486656F3" w14:textId="77777777" w:rsidR="007145BD" w:rsidRDefault="007145BD">
    <w:pPr>
      <w:pStyle w:val="af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B5F05" w14:textId="77777777" w:rsidR="004E5814" w:rsidRDefault="004E5814">
      <w:r>
        <w:separator/>
      </w:r>
    </w:p>
  </w:footnote>
  <w:footnote w:type="continuationSeparator" w:id="0">
    <w:p w14:paraId="6730002B" w14:textId="77777777" w:rsidR="004E5814" w:rsidRDefault="004E5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23C1C" w14:textId="77777777" w:rsidR="007145BD" w:rsidRPr="005001AC" w:rsidRDefault="007145BD" w:rsidP="005001AC">
    <w:pPr>
      <w:jc w:val="right"/>
      <w:rPr>
        <w:sz w:val="20"/>
      </w:rPr>
    </w:pPr>
  </w:p>
  <w:p w14:paraId="18F8F636" w14:textId="77777777" w:rsidR="007145BD" w:rsidRDefault="007145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E9A098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31901DB9"/>
    <w:multiLevelType w:val="hybridMultilevel"/>
    <w:tmpl w:val="00B68626"/>
    <w:lvl w:ilvl="0" w:tplc="65586B10">
      <w:numFmt w:val="bullet"/>
      <w:lvlText w:val=""/>
      <w:lvlJc w:val="left"/>
      <w:pPr>
        <w:ind w:left="720" w:hanging="360"/>
      </w:pPr>
      <w:rPr>
        <w:rFonts w:ascii="Symbol" w:eastAsia="Times New Roman" w:hAnsi="Symbol" w:cs="Times New Roman" w:hint="default"/>
      </w:rPr>
    </w:lvl>
    <w:lvl w:ilvl="1" w:tplc="D9308E5A" w:tentative="1">
      <w:start w:val="1"/>
      <w:numFmt w:val="bullet"/>
      <w:lvlText w:val="o"/>
      <w:lvlJc w:val="left"/>
      <w:pPr>
        <w:ind w:left="1440" w:hanging="360"/>
      </w:pPr>
      <w:rPr>
        <w:rFonts w:ascii="Courier New" w:hAnsi="Courier New" w:cs="Courier New" w:hint="default"/>
      </w:rPr>
    </w:lvl>
    <w:lvl w:ilvl="2" w:tplc="73E8E94C" w:tentative="1">
      <w:start w:val="1"/>
      <w:numFmt w:val="bullet"/>
      <w:lvlText w:val=""/>
      <w:lvlJc w:val="left"/>
      <w:pPr>
        <w:ind w:left="2160" w:hanging="360"/>
      </w:pPr>
      <w:rPr>
        <w:rFonts w:ascii="Wingdings" w:hAnsi="Wingdings" w:hint="default"/>
      </w:rPr>
    </w:lvl>
    <w:lvl w:ilvl="3" w:tplc="BF082B38" w:tentative="1">
      <w:start w:val="1"/>
      <w:numFmt w:val="bullet"/>
      <w:lvlText w:val=""/>
      <w:lvlJc w:val="left"/>
      <w:pPr>
        <w:ind w:left="2880" w:hanging="360"/>
      </w:pPr>
      <w:rPr>
        <w:rFonts w:ascii="Symbol" w:hAnsi="Symbol" w:hint="default"/>
      </w:rPr>
    </w:lvl>
    <w:lvl w:ilvl="4" w:tplc="72D8410E" w:tentative="1">
      <w:start w:val="1"/>
      <w:numFmt w:val="bullet"/>
      <w:lvlText w:val="o"/>
      <w:lvlJc w:val="left"/>
      <w:pPr>
        <w:ind w:left="3600" w:hanging="360"/>
      </w:pPr>
      <w:rPr>
        <w:rFonts w:ascii="Courier New" w:hAnsi="Courier New" w:cs="Courier New" w:hint="default"/>
      </w:rPr>
    </w:lvl>
    <w:lvl w:ilvl="5" w:tplc="40EE45E0" w:tentative="1">
      <w:start w:val="1"/>
      <w:numFmt w:val="bullet"/>
      <w:lvlText w:val=""/>
      <w:lvlJc w:val="left"/>
      <w:pPr>
        <w:ind w:left="4320" w:hanging="360"/>
      </w:pPr>
      <w:rPr>
        <w:rFonts w:ascii="Wingdings" w:hAnsi="Wingdings" w:hint="default"/>
      </w:rPr>
    </w:lvl>
    <w:lvl w:ilvl="6" w:tplc="00EEE82A" w:tentative="1">
      <w:start w:val="1"/>
      <w:numFmt w:val="bullet"/>
      <w:lvlText w:val=""/>
      <w:lvlJc w:val="left"/>
      <w:pPr>
        <w:ind w:left="5040" w:hanging="360"/>
      </w:pPr>
      <w:rPr>
        <w:rFonts w:ascii="Symbol" w:hAnsi="Symbol" w:hint="default"/>
      </w:rPr>
    </w:lvl>
    <w:lvl w:ilvl="7" w:tplc="451A7454" w:tentative="1">
      <w:start w:val="1"/>
      <w:numFmt w:val="bullet"/>
      <w:lvlText w:val="o"/>
      <w:lvlJc w:val="left"/>
      <w:pPr>
        <w:ind w:left="5760" w:hanging="360"/>
      </w:pPr>
      <w:rPr>
        <w:rFonts w:ascii="Courier New" w:hAnsi="Courier New" w:cs="Courier New" w:hint="default"/>
      </w:rPr>
    </w:lvl>
    <w:lvl w:ilvl="8" w:tplc="472CF6BA" w:tentative="1">
      <w:start w:val="1"/>
      <w:numFmt w:val="bullet"/>
      <w:lvlText w:val=""/>
      <w:lvlJc w:val="left"/>
      <w:pPr>
        <w:ind w:left="6480" w:hanging="360"/>
      </w:pPr>
      <w:rPr>
        <w:rFonts w:ascii="Wingdings" w:hAnsi="Wingdings" w:hint="default"/>
      </w:rPr>
    </w:lvl>
  </w:abstractNum>
  <w:abstractNum w:abstractNumId="11"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508A0"/>
    <w:multiLevelType w:val="multilevel"/>
    <w:tmpl w:val="02BA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37AC4"/>
    <w:multiLevelType w:val="hybridMultilevel"/>
    <w:tmpl w:val="F894CF56"/>
    <w:lvl w:ilvl="0" w:tplc="CE0299FE">
      <w:start w:val="1"/>
      <w:numFmt w:val="bullet"/>
      <w:lvlText w:val=""/>
      <w:lvlJc w:val="left"/>
      <w:pPr>
        <w:ind w:left="720" w:hanging="360"/>
      </w:pPr>
      <w:rPr>
        <w:rFonts w:ascii="Symbol" w:hAnsi="Symbol" w:hint="default"/>
      </w:rPr>
    </w:lvl>
    <w:lvl w:ilvl="1" w:tplc="4752A3B2" w:tentative="1">
      <w:start w:val="1"/>
      <w:numFmt w:val="bullet"/>
      <w:lvlText w:val="o"/>
      <w:lvlJc w:val="left"/>
      <w:pPr>
        <w:ind w:left="1440" w:hanging="360"/>
      </w:pPr>
      <w:rPr>
        <w:rFonts w:ascii="Courier New" w:hAnsi="Courier New" w:cs="Courier New" w:hint="default"/>
      </w:rPr>
    </w:lvl>
    <w:lvl w:ilvl="2" w:tplc="4C9E98D2" w:tentative="1">
      <w:start w:val="1"/>
      <w:numFmt w:val="bullet"/>
      <w:lvlText w:val=""/>
      <w:lvlJc w:val="left"/>
      <w:pPr>
        <w:ind w:left="2160" w:hanging="360"/>
      </w:pPr>
      <w:rPr>
        <w:rFonts w:ascii="Wingdings" w:hAnsi="Wingdings" w:hint="default"/>
      </w:rPr>
    </w:lvl>
    <w:lvl w:ilvl="3" w:tplc="52EA6EC0" w:tentative="1">
      <w:start w:val="1"/>
      <w:numFmt w:val="bullet"/>
      <w:lvlText w:val=""/>
      <w:lvlJc w:val="left"/>
      <w:pPr>
        <w:ind w:left="2880" w:hanging="360"/>
      </w:pPr>
      <w:rPr>
        <w:rFonts w:ascii="Symbol" w:hAnsi="Symbol" w:hint="default"/>
      </w:rPr>
    </w:lvl>
    <w:lvl w:ilvl="4" w:tplc="57E8F820" w:tentative="1">
      <w:start w:val="1"/>
      <w:numFmt w:val="bullet"/>
      <w:lvlText w:val="o"/>
      <w:lvlJc w:val="left"/>
      <w:pPr>
        <w:ind w:left="3600" w:hanging="360"/>
      </w:pPr>
      <w:rPr>
        <w:rFonts w:ascii="Courier New" w:hAnsi="Courier New" w:cs="Courier New" w:hint="default"/>
      </w:rPr>
    </w:lvl>
    <w:lvl w:ilvl="5" w:tplc="6D528290" w:tentative="1">
      <w:start w:val="1"/>
      <w:numFmt w:val="bullet"/>
      <w:lvlText w:val=""/>
      <w:lvlJc w:val="left"/>
      <w:pPr>
        <w:ind w:left="4320" w:hanging="360"/>
      </w:pPr>
      <w:rPr>
        <w:rFonts w:ascii="Wingdings" w:hAnsi="Wingdings" w:hint="default"/>
      </w:rPr>
    </w:lvl>
    <w:lvl w:ilvl="6" w:tplc="6158D982" w:tentative="1">
      <w:start w:val="1"/>
      <w:numFmt w:val="bullet"/>
      <w:lvlText w:val=""/>
      <w:lvlJc w:val="left"/>
      <w:pPr>
        <w:ind w:left="5040" w:hanging="360"/>
      </w:pPr>
      <w:rPr>
        <w:rFonts w:ascii="Symbol" w:hAnsi="Symbol" w:hint="default"/>
      </w:rPr>
    </w:lvl>
    <w:lvl w:ilvl="7" w:tplc="E9F86F84" w:tentative="1">
      <w:start w:val="1"/>
      <w:numFmt w:val="bullet"/>
      <w:lvlText w:val="o"/>
      <w:lvlJc w:val="left"/>
      <w:pPr>
        <w:ind w:left="5760" w:hanging="360"/>
      </w:pPr>
      <w:rPr>
        <w:rFonts w:ascii="Courier New" w:hAnsi="Courier New" w:cs="Courier New" w:hint="default"/>
      </w:rPr>
    </w:lvl>
    <w:lvl w:ilvl="8" w:tplc="B11612CE" w:tentative="1">
      <w:start w:val="1"/>
      <w:numFmt w:val="bullet"/>
      <w:lvlText w:val=""/>
      <w:lvlJc w:val="left"/>
      <w:pPr>
        <w:ind w:left="6480" w:hanging="360"/>
      </w:pPr>
      <w:rPr>
        <w:rFonts w:ascii="Wingdings" w:hAnsi="Wingdings" w:hint="default"/>
      </w:rPr>
    </w:lvl>
  </w:abstractNum>
  <w:abstractNum w:abstractNumId="14" w15:restartNumberingAfterBreak="0">
    <w:nsid w:val="75410DB6"/>
    <w:multiLevelType w:val="hybridMultilevel"/>
    <w:tmpl w:val="77E4002A"/>
    <w:lvl w:ilvl="0" w:tplc="CA0CA4A6">
      <w:start w:val="1"/>
      <w:numFmt w:val="bullet"/>
      <w:lvlText w:val=""/>
      <w:lvlJc w:val="left"/>
      <w:pPr>
        <w:ind w:left="720" w:hanging="360"/>
      </w:pPr>
      <w:rPr>
        <w:rFonts w:ascii="Symbol" w:hAnsi="Symbol" w:hint="default"/>
      </w:rPr>
    </w:lvl>
    <w:lvl w:ilvl="1" w:tplc="F8581434" w:tentative="1">
      <w:start w:val="1"/>
      <w:numFmt w:val="bullet"/>
      <w:lvlText w:val="o"/>
      <w:lvlJc w:val="left"/>
      <w:pPr>
        <w:ind w:left="1440" w:hanging="360"/>
      </w:pPr>
      <w:rPr>
        <w:rFonts w:ascii="Courier New" w:hAnsi="Courier New" w:cs="Courier New" w:hint="default"/>
      </w:rPr>
    </w:lvl>
    <w:lvl w:ilvl="2" w:tplc="7B2CA8A0" w:tentative="1">
      <w:start w:val="1"/>
      <w:numFmt w:val="bullet"/>
      <w:lvlText w:val=""/>
      <w:lvlJc w:val="left"/>
      <w:pPr>
        <w:ind w:left="2160" w:hanging="360"/>
      </w:pPr>
      <w:rPr>
        <w:rFonts w:ascii="Wingdings" w:hAnsi="Wingdings" w:hint="default"/>
      </w:rPr>
    </w:lvl>
    <w:lvl w:ilvl="3" w:tplc="A03CC14E" w:tentative="1">
      <w:start w:val="1"/>
      <w:numFmt w:val="bullet"/>
      <w:lvlText w:val=""/>
      <w:lvlJc w:val="left"/>
      <w:pPr>
        <w:ind w:left="2880" w:hanging="360"/>
      </w:pPr>
      <w:rPr>
        <w:rFonts w:ascii="Symbol" w:hAnsi="Symbol" w:hint="default"/>
      </w:rPr>
    </w:lvl>
    <w:lvl w:ilvl="4" w:tplc="617E7DCE" w:tentative="1">
      <w:start w:val="1"/>
      <w:numFmt w:val="bullet"/>
      <w:lvlText w:val="o"/>
      <w:lvlJc w:val="left"/>
      <w:pPr>
        <w:ind w:left="3600" w:hanging="360"/>
      </w:pPr>
      <w:rPr>
        <w:rFonts w:ascii="Courier New" w:hAnsi="Courier New" w:cs="Courier New" w:hint="default"/>
      </w:rPr>
    </w:lvl>
    <w:lvl w:ilvl="5" w:tplc="EBFA6D94" w:tentative="1">
      <w:start w:val="1"/>
      <w:numFmt w:val="bullet"/>
      <w:lvlText w:val=""/>
      <w:lvlJc w:val="left"/>
      <w:pPr>
        <w:ind w:left="4320" w:hanging="360"/>
      </w:pPr>
      <w:rPr>
        <w:rFonts w:ascii="Wingdings" w:hAnsi="Wingdings" w:hint="default"/>
      </w:rPr>
    </w:lvl>
    <w:lvl w:ilvl="6" w:tplc="24EA6646" w:tentative="1">
      <w:start w:val="1"/>
      <w:numFmt w:val="bullet"/>
      <w:lvlText w:val=""/>
      <w:lvlJc w:val="left"/>
      <w:pPr>
        <w:ind w:left="5040" w:hanging="360"/>
      </w:pPr>
      <w:rPr>
        <w:rFonts w:ascii="Symbol" w:hAnsi="Symbol" w:hint="default"/>
      </w:rPr>
    </w:lvl>
    <w:lvl w:ilvl="7" w:tplc="E0F4A03A" w:tentative="1">
      <w:start w:val="1"/>
      <w:numFmt w:val="bullet"/>
      <w:lvlText w:val="o"/>
      <w:lvlJc w:val="left"/>
      <w:pPr>
        <w:ind w:left="5760" w:hanging="360"/>
      </w:pPr>
      <w:rPr>
        <w:rFonts w:ascii="Courier New" w:hAnsi="Courier New" w:cs="Courier New" w:hint="default"/>
      </w:rPr>
    </w:lvl>
    <w:lvl w:ilvl="8" w:tplc="6172E6DC" w:tentative="1">
      <w:start w:val="1"/>
      <w:numFmt w:val="bullet"/>
      <w:lvlText w:val=""/>
      <w:lvlJc w:val="left"/>
      <w:pPr>
        <w:ind w:left="6480" w:hanging="360"/>
      </w:pPr>
      <w:rPr>
        <w:rFonts w:ascii="Wingdings" w:hAnsi="Wingdings" w:hint="default"/>
      </w:rPr>
    </w:lvl>
  </w:abstractNum>
  <w:abstractNum w:abstractNumId="15" w15:restartNumberingAfterBreak="0">
    <w:nsid w:val="7A81017E"/>
    <w:multiLevelType w:val="hybridMultilevel"/>
    <w:tmpl w:val="DAD6D480"/>
    <w:lvl w:ilvl="0" w:tplc="890E4358">
      <w:start w:val="1"/>
      <w:numFmt w:val="bullet"/>
      <w:lvlText w:val=""/>
      <w:lvlJc w:val="left"/>
      <w:pPr>
        <w:ind w:left="720" w:hanging="360"/>
      </w:pPr>
      <w:rPr>
        <w:rFonts w:ascii="Symbol" w:hAnsi="Symbol" w:hint="default"/>
      </w:rPr>
    </w:lvl>
    <w:lvl w:ilvl="1" w:tplc="1730D404" w:tentative="1">
      <w:start w:val="1"/>
      <w:numFmt w:val="bullet"/>
      <w:lvlText w:val="o"/>
      <w:lvlJc w:val="left"/>
      <w:pPr>
        <w:ind w:left="1440" w:hanging="360"/>
      </w:pPr>
      <w:rPr>
        <w:rFonts w:ascii="Courier New" w:hAnsi="Courier New" w:cs="Courier New" w:hint="default"/>
      </w:rPr>
    </w:lvl>
    <w:lvl w:ilvl="2" w:tplc="3294D4BA" w:tentative="1">
      <w:start w:val="1"/>
      <w:numFmt w:val="bullet"/>
      <w:lvlText w:val=""/>
      <w:lvlJc w:val="left"/>
      <w:pPr>
        <w:ind w:left="2160" w:hanging="360"/>
      </w:pPr>
      <w:rPr>
        <w:rFonts w:ascii="Wingdings" w:hAnsi="Wingdings" w:hint="default"/>
      </w:rPr>
    </w:lvl>
    <w:lvl w:ilvl="3" w:tplc="5BDC6AC6" w:tentative="1">
      <w:start w:val="1"/>
      <w:numFmt w:val="bullet"/>
      <w:lvlText w:val=""/>
      <w:lvlJc w:val="left"/>
      <w:pPr>
        <w:ind w:left="2880" w:hanging="360"/>
      </w:pPr>
      <w:rPr>
        <w:rFonts w:ascii="Symbol" w:hAnsi="Symbol" w:hint="default"/>
      </w:rPr>
    </w:lvl>
    <w:lvl w:ilvl="4" w:tplc="A36CD680" w:tentative="1">
      <w:start w:val="1"/>
      <w:numFmt w:val="bullet"/>
      <w:lvlText w:val="o"/>
      <w:lvlJc w:val="left"/>
      <w:pPr>
        <w:ind w:left="3600" w:hanging="360"/>
      </w:pPr>
      <w:rPr>
        <w:rFonts w:ascii="Courier New" w:hAnsi="Courier New" w:cs="Courier New" w:hint="default"/>
      </w:rPr>
    </w:lvl>
    <w:lvl w:ilvl="5" w:tplc="7EEA6D16" w:tentative="1">
      <w:start w:val="1"/>
      <w:numFmt w:val="bullet"/>
      <w:lvlText w:val=""/>
      <w:lvlJc w:val="left"/>
      <w:pPr>
        <w:ind w:left="4320" w:hanging="360"/>
      </w:pPr>
      <w:rPr>
        <w:rFonts w:ascii="Wingdings" w:hAnsi="Wingdings" w:hint="default"/>
      </w:rPr>
    </w:lvl>
    <w:lvl w:ilvl="6" w:tplc="3F02888A" w:tentative="1">
      <w:start w:val="1"/>
      <w:numFmt w:val="bullet"/>
      <w:lvlText w:val=""/>
      <w:lvlJc w:val="left"/>
      <w:pPr>
        <w:ind w:left="5040" w:hanging="360"/>
      </w:pPr>
      <w:rPr>
        <w:rFonts w:ascii="Symbol" w:hAnsi="Symbol" w:hint="default"/>
      </w:rPr>
    </w:lvl>
    <w:lvl w:ilvl="7" w:tplc="76ECD5F8" w:tentative="1">
      <w:start w:val="1"/>
      <w:numFmt w:val="bullet"/>
      <w:lvlText w:val="o"/>
      <w:lvlJc w:val="left"/>
      <w:pPr>
        <w:ind w:left="5760" w:hanging="360"/>
      </w:pPr>
      <w:rPr>
        <w:rFonts w:ascii="Courier New" w:hAnsi="Courier New" w:cs="Courier New" w:hint="default"/>
      </w:rPr>
    </w:lvl>
    <w:lvl w:ilvl="8" w:tplc="2C5A04BE" w:tentative="1">
      <w:start w:val="1"/>
      <w:numFmt w:val="bullet"/>
      <w:lvlText w:val=""/>
      <w:lvlJc w:val="left"/>
      <w:pPr>
        <w:ind w:left="6480" w:hanging="360"/>
      </w:pPr>
      <w:rPr>
        <w:rFonts w:ascii="Wingdings" w:hAnsi="Wingdings" w:hint="default"/>
      </w:rPr>
    </w:lvl>
  </w:abstractNum>
  <w:num w:numId="1" w16cid:durableId="1347976997">
    <w:abstractNumId w:val="9"/>
  </w:num>
  <w:num w:numId="2" w16cid:durableId="1746339433">
    <w:abstractNumId w:val="7"/>
  </w:num>
  <w:num w:numId="3" w16cid:durableId="1613048722">
    <w:abstractNumId w:val="6"/>
  </w:num>
  <w:num w:numId="4" w16cid:durableId="1824925074">
    <w:abstractNumId w:val="5"/>
  </w:num>
  <w:num w:numId="5" w16cid:durableId="1383334786">
    <w:abstractNumId w:val="4"/>
  </w:num>
  <w:num w:numId="6" w16cid:durableId="368186547">
    <w:abstractNumId w:val="8"/>
  </w:num>
  <w:num w:numId="7" w16cid:durableId="1600217286">
    <w:abstractNumId w:val="3"/>
  </w:num>
  <w:num w:numId="8" w16cid:durableId="1092167011">
    <w:abstractNumId w:val="2"/>
  </w:num>
  <w:num w:numId="9" w16cid:durableId="1053042642">
    <w:abstractNumId w:val="1"/>
  </w:num>
  <w:num w:numId="10" w16cid:durableId="1351906036">
    <w:abstractNumId w:val="0"/>
  </w:num>
  <w:num w:numId="11" w16cid:durableId="1896886605">
    <w:abstractNumId w:val="11"/>
  </w:num>
  <w:num w:numId="12" w16cid:durableId="1135175362">
    <w:abstractNumId w:val="13"/>
  </w:num>
  <w:num w:numId="13" w16cid:durableId="1915385392">
    <w:abstractNumId w:val="10"/>
  </w:num>
  <w:num w:numId="14" w16cid:durableId="154419086">
    <w:abstractNumId w:val="15"/>
  </w:num>
  <w:num w:numId="15" w16cid:durableId="1393190920">
    <w:abstractNumId w:val="14"/>
  </w:num>
  <w:num w:numId="16" w16cid:durableId="19626392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GU-style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t02055zvtpzkewfdq52vv32ddarsrrdwsd&quot;&gt;AmazonHM&lt;record-ids&gt;&lt;item&gt;4&lt;/item&gt;&lt;item&gt;11&lt;/item&gt;&lt;item&gt;34&lt;/item&gt;&lt;item&gt;40&lt;/item&gt;&lt;item&gt;94&lt;/item&gt;&lt;item&gt;127&lt;/item&gt;&lt;item&gt;133&lt;/item&gt;&lt;item&gt;140&lt;/item&gt;&lt;item&gt;166&lt;/item&gt;&lt;item&gt;172&lt;/item&gt;&lt;item&gt;218&lt;/item&gt;&lt;/record-ids&gt;&lt;/item&gt;&lt;/Libraries&gt;"/>
    <w:docVar w:name="MachineID" w:val="198|188|197|205|198|197|200|201|197|203|186|197|199|200|197|190|188|"/>
    <w:docVar w:name="Username" w:val="Editor"/>
  </w:docVars>
  <w:rsids>
    <w:rsidRoot w:val="002C030F"/>
    <w:rsid w:val="00007398"/>
    <w:rsid w:val="0001411A"/>
    <w:rsid w:val="00015F74"/>
    <w:rsid w:val="0001771E"/>
    <w:rsid w:val="00017A8D"/>
    <w:rsid w:val="00024EE7"/>
    <w:rsid w:val="000250F0"/>
    <w:rsid w:val="00026DF8"/>
    <w:rsid w:val="00037DC7"/>
    <w:rsid w:val="000420D5"/>
    <w:rsid w:val="00043571"/>
    <w:rsid w:val="00044FC2"/>
    <w:rsid w:val="000458B8"/>
    <w:rsid w:val="00050759"/>
    <w:rsid w:val="0005190E"/>
    <w:rsid w:val="000552A8"/>
    <w:rsid w:val="00055B1E"/>
    <w:rsid w:val="0006069B"/>
    <w:rsid w:val="00060B75"/>
    <w:rsid w:val="000640AA"/>
    <w:rsid w:val="00065EBD"/>
    <w:rsid w:val="00067B7D"/>
    <w:rsid w:val="000711EA"/>
    <w:rsid w:val="00073959"/>
    <w:rsid w:val="000758AA"/>
    <w:rsid w:val="0007612E"/>
    <w:rsid w:val="000769BA"/>
    <w:rsid w:val="00083B44"/>
    <w:rsid w:val="000850DC"/>
    <w:rsid w:val="00085C37"/>
    <w:rsid w:val="00091C6A"/>
    <w:rsid w:val="00094365"/>
    <w:rsid w:val="00096D11"/>
    <w:rsid w:val="000A1A2D"/>
    <w:rsid w:val="000A5B64"/>
    <w:rsid w:val="000A5CF1"/>
    <w:rsid w:val="000B2E64"/>
    <w:rsid w:val="000B586D"/>
    <w:rsid w:val="000B6E0B"/>
    <w:rsid w:val="000B7AF6"/>
    <w:rsid w:val="000C2771"/>
    <w:rsid w:val="000C363D"/>
    <w:rsid w:val="000D68BD"/>
    <w:rsid w:val="000E03C9"/>
    <w:rsid w:val="000E5540"/>
    <w:rsid w:val="000F0DCE"/>
    <w:rsid w:val="000F200D"/>
    <w:rsid w:val="000F2D8B"/>
    <w:rsid w:val="000F54E4"/>
    <w:rsid w:val="000F6B1E"/>
    <w:rsid w:val="00111843"/>
    <w:rsid w:val="00112645"/>
    <w:rsid w:val="00112C5B"/>
    <w:rsid w:val="00113908"/>
    <w:rsid w:val="00114193"/>
    <w:rsid w:val="001154E6"/>
    <w:rsid w:val="00115A38"/>
    <w:rsid w:val="0011687B"/>
    <w:rsid w:val="00124F82"/>
    <w:rsid w:val="001265FA"/>
    <w:rsid w:val="00126DB9"/>
    <w:rsid w:val="00126F47"/>
    <w:rsid w:val="001278E3"/>
    <w:rsid w:val="00130743"/>
    <w:rsid w:val="00130B50"/>
    <w:rsid w:val="00132D26"/>
    <w:rsid w:val="00136A65"/>
    <w:rsid w:val="00143BEF"/>
    <w:rsid w:val="00147150"/>
    <w:rsid w:val="00150ECE"/>
    <w:rsid w:val="00152FFB"/>
    <w:rsid w:val="00154CB8"/>
    <w:rsid w:val="001576DC"/>
    <w:rsid w:val="00162E9E"/>
    <w:rsid w:val="0016337A"/>
    <w:rsid w:val="00164269"/>
    <w:rsid w:val="0017691F"/>
    <w:rsid w:val="00184743"/>
    <w:rsid w:val="00187617"/>
    <w:rsid w:val="001966FD"/>
    <w:rsid w:val="00197826"/>
    <w:rsid w:val="001A15B0"/>
    <w:rsid w:val="001A1BDE"/>
    <w:rsid w:val="001B7ACE"/>
    <w:rsid w:val="001C6BD6"/>
    <w:rsid w:val="001C7B4E"/>
    <w:rsid w:val="001E6C1F"/>
    <w:rsid w:val="001E79DE"/>
    <w:rsid w:val="001F0876"/>
    <w:rsid w:val="001F167C"/>
    <w:rsid w:val="001F497D"/>
    <w:rsid w:val="001F5220"/>
    <w:rsid w:val="001F5E91"/>
    <w:rsid w:val="0020183F"/>
    <w:rsid w:val="00206AAE"/>
    <w:rsid w:val="002077B9"/>
    <w:rsid w:val="002120D3"/>
    <w:rsid w:val="00212253"/>
    <w:rsid w:val="00213532"/>
    <w:rsid w:val="0021748C"/>
    <w:rsid w:val="002174E5"/>
    <w:rsid w:val="0022092C"/>
    <w:rsid w:val="00221C70"/>
    <w:rsid w:val="00223573"/>
    <w:rsid w:val="002251AF"/>
    <w:rsid w:val="0022527A"/>
    <w:rsid w:val="00227D86"/>
    <w:rsid w:val="0023066C"/>
    <w:rsid w:val="00230762"/>
    <w:rsid w:val="00230C11"/>
    <w:rsid w:val="00235A83"/>
    <w:rsid w:val="00241B7B"/>
    <w:rsid w:val="00243B68"/>
    <w:rsid w:val="002456CF"/>
    <w:rsid w:val="0024648B"/>
    <w:rsid w:val="002518F1"/>
    <w:rsid w:val="00257115"/>
    <w:rsid w:val="002602D6"/>
    <w:rsid w:val="00262D72"/>
    <w:rsid w:val="0027475A"/>
    <w:rsid w:val="002776AD"/>
    <w:rsid w:val="002800B6"/>
    <w:rsid w:val="002825FE"/>
    <w:rsid w:val="00287D54"/>
    <w:rsid w:val="00292910"/>
    <w:rsid w:val="002A0886"/>
    <w:rsid w:val="002A16FE"/>
    <w:rsid w:val="002A50DA"/>
    <w:rsid w:val="002A5DBB"/>
    <w:rsid w:val="002B1D54"/>
    <w:rsid w:val="002B35D4"/>
    <w:rsid w:val="002C030F"/>
    <w:rsid w:val="002C1400"/>
    <w:rsid w:val="002C42E2"/>
    <w:rsid w:val="002C51A3"/>
    <w:rsid w:val="002C6113"/>
    <w:rsid w:val="002C7A9E"/>
    <w:rsid w:val="002D7167"/>
    <w:rsid w:val="002D7AE3"/>
    <w:rsid w:val="002E2311"/>
    <w:rsid w:val="002F0B7F"/>
    <w:rsid w:val="002F1AD8"/>
    <w:rsid w:val="002F3966"/>
    <w:rsid w:val="002F69C2"/>
    <w:rsid w:val="00305A4B"/>
    <w:rsid w:val="00306234"/>
    <w:rsid w:val="00310E50"/>
    <w:rsid w:val="00313FF9"/>
    <w:rsid w:val="00314B76"/>
    <w:rsid w:val="00317363"/>
    <w:rsid w:val="00320E2C"/>
    <w:rsid w:val="00322916"/>
    <w:rsid w:val="00327185"/>
    <w:rsid w:val="00331D75"/>
    <w:rsid w:val="00333910"/>
    <w:rsid w:val="00345148"/>
    <w:rsid w:val="00347378"/>
    <w:rsid w:val="0035372A"/>
    <w:rsid w:val="00353849"/>
    <w:rsid w:val="00355362"/>
    <w:rsid w:val="00355DB0"/>
    <w:rsid w:val="00357447"/>
    <w:rsid w:val="00357501"/>
    <w:rsid w:val="00363E44"/>
    <w:rsid w:val="00364696"/>
    <w:rsid w:val="00364B9F"/>
    <w:rsid w:val="00366E06"/>
    <w:rsid w:val="003709BC"/>
    <w:rsid w:val="003856A3"/>
    <w:rsid w:val="00395E86"/>
    <w:rsid w:val="003A0065"/>
    <w:rsid w:val="003A2FD8"/>
    <w:rsid w:val="003A439C"/>
    <w:rsid w:val="003B0445"/>
    <w:rsid w:val="003B0F49"/>
    <w:rsid w:val="003B2C81"/>
    <w:rsid w:val="003B40E6"/>
    <w:rsid w:val="003C007A"/>
    <w:rsid w:val="003C1078"/>
    <w:rsid w:val="003C5169"/>
    <w:rsid w:val="003C7FDC"/>
    <w:rsid w:val="003D0818"/>
    <w:rsid w:val="003D408A"/>
    <w:rsid w:val="003D41DA"/>
    <w:rsid w:val="003E1980"/>
    <w:rsid w:val="003E50C9"/>
    <w:rsid w:val="003E5FC1"/>
    <w:rsid w:val="003E7562"/>
    <w:rsid w:val="003F192C"/>
    <w:rsid w:val="003F5999"/>
    <w:rsid w:val="003F5E7A"/>
    <w:rsid w:val="003F6E14"/>
    <w:rsid w:val="004004BC"/>
    <w:rsid w:val="004012B7"/>
    <w:rsid w:val="00405336"/>
    <w:rsid w:val="00406140"/>
    <w:rsid w:val="004415EF"/>
    <w:rsid w:val="00447431"/>
    <w:rsid w:val="00453436"/>
    <w:rsid w:val="00453E93"/>
    <w:rsid w:val="004568BC"/>
    <w:rsid w:val="004571D5"/>
    <w:rsid w:val="00462F1B"/>
    <w:rsid w:val="0046356B"/>
    <w:rsid w:val="00474F40"/>
    <w:rsid w:val="00477182"/>
    <w:rsid w:val="004779CB"/>
    <w:rsid w:val="00480569"/>
    <w:rsid w:val="00481118"/>
    <w:rsid w:val="00481805"/>
    <w:rsid w:val="00481D42"/>
    <w:rsid w:val="00497409"/>
    <w:rsid w:val="004A29CB"/>
    <w:rsid w:val="004A7B11"/>
    <w:rsid w:val="004B2481"/>
    <w:rsid w:val="004B3D8B"/>
    <w:rsid w:val="004B5387"/>
    <w:rsid w:val="004B6251"/>
    <w:rsid w:val="004C3019"/>
    <w:rsid w:val="004D2A8C"/>
    <w:rsid w:val="004D3FE6"/>
    <w:rsid w:val="004D57DA"/>
    <w:rsid w:val="004E0D30"/>
    <w:rsid w:val="004E42D8"/>
    <w:rsid w:val="004E5814"/>
    <w:rsid w:val="004E7BA2"/>
    <w:rsid w:val="004F1061"/>
    <w:rsid w:val="004F4477"/>
    <w:rsid w:val="004F7EDF"/>
    <w:rsid w:val="005001AC"/>
    <w:rsid w:val="005007AA"/>
    <w:rsid w:val="00503A85"/>
    <w:rsid w:val="005061B2"/>
    <w:rsid w:val="0050650C"/>
    <w:rsid w:val="00507B79"/>
    <w:rsid w:val="00511AA7"/>
    <w:rsid w:val="00517016"/>
    <w:rsid w:val="0052232C"/>
    <w:rsid w:val="00524529"/>
    <w:rsid w:val="00527D71"/>
    <w:rsid w:val="00527D84"/>
    <w:rsid w:val="005314B5"/>
    <w:rsid w:val="005324EE"/>
    <w:rsid w:val="005332B0"/>
    <w:rsid w:val="00536ADC"/>
    <w:rsid w:val="00543CC0"/>
    <w:rsid w:val="0054432F"/>
    <w:rsid w:val="00552C23"/>
    <w:rsid w:val="005539B3"/>
    <w:rsid w:val="00554FD0"/>
    <w:rsid w:val="00557515"/>
    <w:rsid w:val="005607DD"/>
    <w:rsid w:val="00560FBA"/>
    <w:rsid w:val="00563D88"/>
    <w:rsid w:val="00567BDB"/>
    <w:rsid w:val="00572DFF"/>
    <w:rsid w:val="00572FC7"/>
    <w:rsid w:val="0057351E"/>
    <w:rsid w:val="00573D4F"/>
    <w:rsid w:val="00575913"/>
    <w:rsid w:val="00575A50"/>
    <w:rsid w:val="005770C5"/>
    <w:rsid w:val="00585A21"/>
    <w:rsid w:val="00594DF7"/>
    <w:rsid w:val="005A558C"/>
    <w:rsid w:val="005A5A92"/>
    <w:rsid w:val="005A6B14"/>
    <w:rsid w:val="005B186E"/>
    <w:rsid w:val="005B4D44"/>
    <w:rsid w:val="005B6492"/>
    <w:rsid w:val="005C6651"/>
    <w:rsid w:val="005D2748"/>
    <w:rsid w:val="005D59AB"/>
    <w:rsid w:val="005D59E1"/>
    <w:rsid w:val="005D6D71"/>
    <w:rsid w:val="005D6DB2"/>
    <w:rsid w:val="005E28F8"/>
    <w:rsid w:val="005E332E"/>
    <w:rsid w:val="005E40FD"/>
    <w:rsid w:val="005E5B04"/>
    <w:rsid w:val="005E6513"/>
    <w:rsid w:val="005E74BC"/>
    <w:rsid w:val="005F528D"/>
    <w:rsid w:val="00600074"/>
    <w:rsid w:val="0060007E"/>
    <w:rsid w:val="00601515"/>
    <w:rsid w:val="00606A43"/>
    <w:rsid w:val="00610BB4"/>
    <w:rsid w:val="00611F9E"/>
    <w:rsid w:val="0061200B"/>
    <w:rsid w:val="00612592"/>
    <w:rsid w:val="006174F1"/>
    <w:rsid w:val="0062028E"/>
    <w:rsid w:val="00622CDA"/>
    <w:rsid w:val="006237D4"/>
    <w:rsid w:val="00623AF0"/>
    <w:rsid w:val="00627A54"/>
    <w:rsid w:val="00632AE5"/>
    <w:rsid w:val="00633E2E"/>
    <w:rsid w:val="0063433F"/>
    <w:rsid w:val="00634DCF"/>
    <w:rsid w:val="0063798D"/>
    <w:rsid w:val="0064082D"/>
    <w:rsid w:val="00645C1C"/>
    <w:rsid w:val="00650A14"/>
    <w:rsid w:val="006510D3"/>
    <w:rsid w:val="00651114"/>
    <w:rsid w:val="006622CF"/>
    <w:rsid w:val="00664A12"/>
    <w:rsid w:val="00664B89"/>
    <w:rsid w:val="0066722B"/>
    <w:rsid w:val="00670299"/>
    <w:rsid w:val="00673866"/>
    <w:rsid w:val="00674064"/>
    <w:rsid w:val="00680E3D"/>
    <w:rsid w:val="00683334"/>
    <w:rsid w:val="0068469F"/>
    <w:rsid w:val="00684BB1"/>
    <w:rsid w:val="00685B6E"/>
    <w:rsid w:val="00691985"/>
    <w:rsid w:val="00691FAA"/>
    <w:rsid w:val="0069329C"/>
    <w:rsid w:val="006962C1"/>
    <w:rsid w:val="00697ECA"/>
    <w:rsid w:val="006A0177"/>
    <w:rsid w:val="006A1B64"/>
    <w:rsid w:val="006B03AD"/>
    <w:rsid w:val="006C4769"/>
    <w:rsid w:val="006D14BE"/>
    <w:rsid w:val="006D4245"/>
    <w:rsid w:val="006E0E44"/>
    <w:rsid w:val="006E2733"/>
    <w:rsid w:val="006E70A7"/>
    <w:rsid w:val="006F148F"/>
    <w:rsid w:val="006F602A"/>
    <w:rsid w:val="006F6A32"/>
    <w:rsid w:val="00707C80"/>
    <w:rsid w:val="007108F5"/>
    <w:rsid w:val="00713AF2"/>
    <w:rsid w:val="00713E5B"/>
    <w:rsid w:val="007145BD"/>
    <w:rsid w:val="00724B81"/>
    <w:rsid w:val="0073020E"/>
    <w:rsid w:val="0073239F"/>
    <w:rsid w:val="00733ECC"/>
    <w:rsid w:val="007402FC"/>
    <w:rsid w:val="007411A1"/>
    <w:rsid w:val="00742F4B"/>
    <w:rsid w:val="00744CAF"/>
    <w:rsid w:val="007463E5"/>
    <w:rsid w:val="00751746"/>
    <w:rsid w:val="00752663"/>
    <w:rsid w:val="007563F2"/>
    <w:rsid w:val="007568DA"/>
    <w:rsid w:val="00757333"/>
    <w:rsid w:val="00760F33"/>
    <w:rsid w:val="00764008"/>
    <w:rsid w:val="007645A9"/>
    <w:rsid w:val="00765688"/>
    <w:rsid w:val="007720E8"/>
    <w:rsid w:val="00775753"/>
    <w:rsid w:val="00785E5C"/>
    <w:rsid w:val="00791B4B"/>
    <w:rsid w:val="00795B02"/>
    <w:rsid w:val="00795D4D"/>
    <w:rsid w:val="007A76DE"/>
    <w:rsid w:val="007B5DFF"/>
    <w:rsid w:val="007B7782"/>
    <w:rsid w:val="007D2956"/>
    <w:rsid w:val="007D2B91"/>
    <w:rsid w:val="007D45CF"/>
    <w:rsid w:val="007E0039"/>
    <w:rsid w:val="007E1971"/>
    <w:rsid w:val="007E2C77"/>
    <w:rsid w:val="007E45AC"/>
    <w:rsid w:val="007E6C19"/>
    <w:rsid w:val="007F0A0C"/>
    <w:rsid w:val="007F171A"/>
    <w:rsid w:val="007F4012"/>
    <w:rsid w:val="00803855"/>
    <w:rsid w:val="00803FE4"/>
    <w:rsid w:val="00804174"/>
    <w:rsid w:val="00807D35"/>
    <w:rsid w:val="008115B9"/>
    <w:rsid w:val="008115D9"/>
    <w:rsid w:val="00813AEC"/>
    <w:rsid w:val="00814122"/>
    <w:rsid w:val="00815C6A"/>
    <w:rsid w:val="00816292"/>
    <w:rsid w:val="00823081"/>
    <w:rsid w:val="00825950"/>
    <w:rsid w:val="0082683A"/>
    <w:rsid w:val="00827701"/>
    <w:rsid w:val="00832A32"/>
    <w:rsid w:val="008445F4"/>
    <w:rsid w:val="0085320C"/>
    <w:rsid w:val="008654D5"/>
    <w:rsid w:val="00867992"/>
    <w:rsid w:val="008704D9"/>
    <w:rsid w:val="00870AB3"/>
    <w:rsid w:val="0087489B"/>
    <w:rsid w:val="0087566C"/>
    <w:rsid w:val="008767E3"/>
    <w:rsid w:val="008769A4"/>
    <w:rsid w:val="00876AE0"/>
    <w:rsid w:val="00877E4D"/>
    <w:rsid w:val="00881DA1"/>
    <w:rsid w:val="0088213B"/>
    <w:rsid w:val="00885C9B"/>
    <w:rsid w:val="008927D0"/>
    <w:rsid w:val="008955A0"/>
    <w:rsid w:val="008967B9"/>
    <w:rsid w:val="00896A2C"/>
    <w:rsid w:val="00896B62"/>
    <w:rsid w:val="00896FAB"/>
    <w:rsid w:val="008A62AF"/>
    <w:rsid w:val="008A6627"/>
    <w:rsid w:val="008A685F"/>
    <w:rsid w:val="008A6C75"/>
    <w:rsid w:val="008B4D03"/>
    <w:rsid w:val="008C1976"/>
    <w:rsid w:val="008C19CB"/>
    <w:rsid w:val="008C4174"/>
    <w:rsid w:val="008C5D07"/>
    <w:rsid w:val="008D03A1"/>
    <w:rsid w:val="008D099E"/>
    <w:rsid w:val="008D19EE"/>
    <w:rsid w:val="008D51D8"/>
    <w:rsid w:val="008D5D2A"/>
    <w:rsid w:val="008E0B31"/>
    <w:rsid w:val="008E2CF1"/>
    <w:rsid w:val="008E588E"/>
    <w:rsid w:val="008F08DC"/>
    <w:rsid w:val="008F2660"/>
    <w:rsid w:val="008F554E"/>
    <w:rsid w:val="008F5A8A"/>
    <w:rsid w:val="008F5C07"/>
    <w:rsid w:val="008F6974"/>
    <w:rsid w:val="008F7E05"/>
    <w:rsid w:val="009047EE"/>
    <w:rsid w:val="009055D1"/>
    <w:rsid w:val="0091158F"/>
    <w:rsid w:val="00914B63"/>
    <w:rsid w:val="00917C37"/>
    <w:rsid w:val="00917D0A"/>
    <w:rsid w:val="009203A8"/>
    <w:rsid w:val="00921B6F"/>
    <w:rsid w:val="00922705"/>
    <w:rsid w:val="00922A7F"/>
    <w:rsid w:val="00924546"/>
    <w:rsid w:val="00925B3D"/>
    <w:rsid w:val="00927D0B"/>
    <w:rsid w:val="00932FE5"/>
    <w:rsid w:val="009354F3"/>
    <w:rsid w:val="00941106"/>
    <w:rsid w:val="009447DC"/>
    <w:rsid w:val="00950646"/>
    <w:rsid w:val="00952685"/>
    <w:rsid w:val="00953654"/>
    <w:rsid w:val="009550CD"/>
    <w:rsid w:val="0095652E"/>
    <w:rsid w:val="00956680"/>
    <w:rsid w:val="0096024B"/>
    <w:rsid w:val="00960489"/>
    <w:rsid w:val="00961BA5"/>
    <w:rsid w:val="00962268"/>
    <w:rsid w:val="00967EDC"/>
    <w:rsid w:val="009743A9"/>
    <w:rsid w:val="00974E76"/>
    <w:rsid w:val="00975720"/>
    <w:rsid w:val="009774DF"/>
    <w:rsid w:val="00981635"/>
    <w:rsid w:val="00981C23"/>
    <w:rsid w:val="00984DCD"/>
    <w:rsid w:val="009852CA"/>
    <w:rsid w:val="009859A7"/>
    <w:rsid w:val="0099379D"/>
    <w:rsid w:val="00994E71"/>
    <w:rsid w:val="009A1320"/>
    <w:rsid w:val="009A1C87"/>
    <w:rsid w:val="009A5287"/>
    <w:rsid w:val="009A7C51"/>
    <w:rsid w:val="009B2AC5"/>
    <w:rsid w:val="009B56EC"/>
    <w:rsid w:val="009B58E9"/>
    <w:rsid w:val="009B6277"/>
    <w:rsid w:val="009B7984"/>
    <w:rsid w:val="009D6BD3"/>
    <w:rsid w:val="009D6F6C"/>
    <w:rsid w:val="009E030F"/>
    <w:rsid w:val="009E437D"/>
    <w:rsid w:val="009E6E15"/>
    <w:rsid w:val="009F315A"/>
    <w:rsid w:val="009F4BED"/>
    <w:rsid w:val="009F4EC9"/>
    <w:rsid w:val="009F7D93"/>
    <w:rsid w:val="00A00873"/>
    <w:rsid w:val="00A01784"/>
    <w:rsid w:val="00A15201"/>
    <w:rsid w:val="00A17610"/>
    <w:rsid w:val="00A22685"/>
    <w:rsid w:val="00A276DF"/>
    <w:rsid w:val="00A27865"/>
    <w:rsid w:val="00A3084A"/>
    <w:rsid w:val="00A31C34"/>
    <w:rsid w:val="00A3403B"/>
    <w:rsid w:val="00A36249"/>
    <w:rsid w:val="00A3627A"/>
    <w:rsid w:val="00A47924"/>
    <w:rsid w:val="00A47B73"/>
    <w:rsid w:val="00A50033"/>
    <w:rsid w:val="00A50C75"/>
    <w:rsid w:val="00A510E9"/>
    <w:rsid w:val="00A51A12"/>
    <w:rsid w:val="00A51FD7"/>
    <w:rsid w:val="00A56E84"/>
    <w:rsid w:val="00A627D4"/>
    <w:rsid w:val="00A656E2"/>
    <w:rsid w:val="00A74DA2"/>
    <w:rsid w:val="00A851A7"/>
    <w:rsid w:val="00A92733"/>
    <w:rsid w:val="00AA5884"/>
    <w:rsid w:val="00AA76F3"/>
    <w:rsid w:val="00AB646C"/>
    <w:rsid w:val="00AC10A8"/>
    <w:rsid w:val="00AC2B77"/>
    <w:rsid w:val="00AC60FB"/>
    <w:rsid w:val="00AC7684"/>
    <w:rsid w:val="00AC7DA6"/>
    <w:rsid w:val="00AD1828"/>
    <w:rsid w:val="00AD499C"/>
    <w:rsid w:val="00AE1AA9"/>
    <w:rsid w:val="00AE5FCE"/>
    <w:rsid w:val="00AF322E"/>
    <w:rsid w:val="00AF643C"/>
    <w:rsid w:val="00B0109B"/>
    <w:rsid w:val="00B01185"/>
    <w:rsid w:val="00B034DB"/>
    <w:rsid w:val="00B067C0"/>
    <w:rsid w:val="00B132EE"/>
    <w:rsid w:val="00B14082"/>
    <w:rsid w:val="00B14843"/>
    <w:rsid w:val="00B152FD"/>
    <w:rsid w:val="00B15E4B"/>
    <w:rsid w:val="00B30334"/>
    <w:rsid w:val="00B30931"/>
    <w:rsid w:val="00B3147F"/>
    <w:rsid w:val="00B36869"/>
    <w:rsid w:val="00B43B31"/>
    <w:rsid w:val="00B47CFA"/>
    <w:rsid w:val="00B50F07"/>
    <w:rsid w:val="00B529C0"/>
    <w:rsid w:val="00B52DAC"/>
    <w:rsid w:val="00B53FB4"/>
    <w:rsid w:val="00B56328"/>
    <w:rsid w:val="00B57F00"/>
    <w:rsid w:val="00B626CB"/>
    <w:rsid w:val="00B6285A"/>
    <w:rsid w:val="00B71E59"/>
    <w:rsid w:val="00B7523D"/>
    <w:rsid w:val="00B7560C"/>
    <w:rsid w:val="00B771A2"/>
    <w:rsid w:val="00B77E40"/>
    <w:rsid w:val="00B82C22"/>
    <w:rsid w:val="00B84D82"/>
    <w:rsid w:val="00B92F24"/>
    <w:rsid w:val="00B9327C"/>
    <w:rsid w:val="00B93DBA"/>
    <w:rsid w:val="00B9440A"/>
    <w:rsid w:val="00B952C1"/>
    <w:rsid w:val="00B968D7"/>
    <w:rsid w:val="00BA0B75"/>
    <w:rsid w:val="00BA1FAA"/>
    <w:rsid w:val="00BA3953"/>
    <w:rsid w:val="00BA48BA"/>
    <w:rsid w:val="00BA4F71"/>
    <w:rsid w:val="00BA58A1"/>
    <w:rsid w:val="00BB14D2"/>
    <w:rsid w:val="00BB219B"/>
    <w:rsid w:val="00BB2D2A"/>
    <w:rsid w:val="00BB4E5B"/>
    <w:rsid w:val="00BC51B6"/>
    <w:rsid w:val="00BD0734"/>
    <w:rsid w:val="00BD58CF"/>
    <w:rsid w:val="00BE6D97"/>
    <w:rsid w:val="00BF025C"/>
    <w:rsid w:val="00BF1BEB"/>
    <w:rsid w:val="00BF1BF9"/>
    <w:rsid w:val="00C01A22"/>
    <w:rsid w:val="00C02620"/>
    <w:rsid w:val="00C04796"/>
    <w:rsid w:val="00C04CC1"/>
    <w:rsid w:val="00C071FC"/>
    <w:rsid w:val="00C21317"/>
    <w:rsid w:val="00C223D2"/>
    <w:rsid w:val="00C22C02"/>
    <w:rsid w:val="00C231E9"/>
    <w:rsid w:val="00C25896"/>
    <w:rsid w:val="00C27F6F"/>
    <w:rsid w:val="00C27FA9"/>
    <w:rsid w:val="00C30E83"/>
    <w:rsid w:val="00C31D02"/>
    <w:rsid w:val="00C32CB2"/>
    <w:rsid w:val="00C404FB"/>
    <w:rsid w:val="00C41031"/>
    <w:rsid w:val="00C4290C"/>
    <w:rsid w:val="00C43634"/>
    <w:rsid w:val="00C45326"/>
    <w:rsid w:val="00C50C6D"/>
    <w:rsid w:val="00C534B6"/>
    <w:rsid w:val="00C558A1"/>
    <w:rsid w:val="00C55A81"/>
    <w:rsid w:val="00C571FF"/>
    <w:rsid w:val="00C600D9"/>
    <w:rsid w:val="00C61B69"/>
    <w:rsid w:val="00C61D93"/>
    <w:rsid w:val="00C634D7"/>
    <w:rsid w:val="00C63B06"/>
    <w:rsid w:val="00C6400C"/>
    <w:rsid w:val="00C66B35"/>
    <w:rsid w:val="00C73E09"/>
    <w:rsid w:val="00C770ED"/>
    <w:rsid w:val="00C846CB"/>
    <w:rsid w:val="00C84F7C"/>
    <w:rsid w:val="00C959B8"/>
    <w:rsid w:val="00C97225"/>
    <w:rsid w:val="00CA4C91"/>
    <w:rsid w:val="00CA53A0"/>
    <w:rsid w:val="00CB0F17"/>
    <w:rsid w:val="00CB42BF"/>
    <w:rsid w:val="00CB5072"/>
    <w:rsid w:val="00CC026C"/>
    <w:rsid w:val="00CC1384"/>
    <w:rsid w:val="00CD0232"/>
    <w:rsid w:val="00CD1B57"/>
    <w:rsid w:val="00CD3720"/>
    <w:rsid w:val="00CD690E"/>
    <w:rsid w:val="00CD7985"/>
    <w:rsid w:val="00CE10C6"/>
    <w:rsid w:val="00CE10D0"/>
    <w:rsid w:val="00CE1210"/>
    <w:rsid w:val="00CE5F6B"/>
    <w:rsid w:val="00CE6DA3"/>
    <w:rsid w:val="00CE6EAA"/>
    <w:rsid w:val="00CE6ED2"/>
    <w:rsid w:val="00CF149C"/>
    <w:rsid w:val="00CF1848"/>
    <w:rsid w:val="00CF5C2F"/>
    <w:rsid w:val="00D0137E"/>
    <w:rsid w:val="00D0362A"/>
    <w:rsid w:val="00D036A2"/>
    <w:rsid w:val="00D04BCF"/>
    <w:rsid w:val="00D10134"/>
    <w:rsid w:val="00D143D9"/>
    <w:rsid w:val="00D35543"/>
    <w:rsid w:val="00D41156"/>
    <w:rsid w:val="00D4372A"/>
    <w:rsid w:val="00D43FDE"/>
    <w:rsid w:val="00D469AE"/>
    <w:rsid w:val="00D50ABA"/>
    <w:rsid w:val="00D54C62"/>
    <w:rsid w:val="00D60BB0"/>
    <w:rsid w:val="00D648A6"/>
    <w:rsid w:val="00D65708"/>
    <w:rsid w:val="00D6579D"/>
    <w:rsid w:val="00D67A52"/>
    <w:rsid w:val="00D7052E"/>
    <w:rsid w:val="00D742D9"/>
    <w:rsid w:val="00D765DB"/>
    <w:rsid w:val="00D77E65"/>
    <w:rsid w:val="00D8159F"/>
    <w:rsid w:val="00D922E0"/>
    <w:rsid w:val="00D94A4C"/>
    <w:rsid w:val="00DB41F9"/>
    <w:rsid w:val="00DB5D2C"/>
    <w:rsid w:val="00DB7B3E"/>
    <w:rsid w:val="00DC4CF6"/>
    <w:rsid w:val="00DC552C"/>
    <w:rsid w:val="00DC77DA"/>
    <w:rsid w:val="00DD0235"/>
    <w:rsid w:val="00DD110B"/>
    <w:rsid w:val="00DD1D04"/>
    <w:rsid w:val="00DD79D7"/>
    <w:rsid w:val="00DD7A42"/>
    <w:rsid w:val="00DE2E68"/>
    <w:rsid w:val="00DE3E0B"/>
    <w:rsid w:val="00DF4B64"/>
    <w:rsid w:val="00E02EDF"/>
    <w:rsid w:val="00E03132"/>
    <w:rsid w:val="00E12716"/>
    <w:rsid w:val="00E1413E"/>
    <w:rsid w:val="00E14895"/>
    <w:rsid w:val="00E14C29"/>
    <w:rsid w:val="00E20431"/>
    <w:rsid w:val="00E23A88"/>
    <w:rsid w:val="00E25559"/>
    <w:rsid w:val="00E257C8"/>
    <w:rsid w:val="00E37D98"/>
    <w:rsid w:val="00E40896"/>
    <w:rsid w:val="00E41813"/>
    <w:rsid w:val="00E42CD7"/>
    <w:rsid w:val="00E43D2D"/>
    <w:rsid w:val="00E449CB"/>
    <w:rsid w:val="00E45A27"/>
    <w:rsid w:val="00E522F7"/>
    <w:rsid w:val="00E52A8F"/>
    <w:rsid w:val="00E54D29"/>
    <w:rsid w:val="00E61994"/>
    <w:rsid w:val="00E63760"/>
    <w:rsid w:val="00E64049"/>
    <w:rsid w:val="00E64729"/>
    <w:rsid w:val="00E76A96"/>
    <w:rsid w:val="00E82B04"/>
    <w:rsid w:val="00E843D0"/>
    <w:rsid w:val="00E9773B"/>
    <w:rsid w:val="00EA2DDD"/>
    <w:rsid w:val="00EB0A1A"/>
    <w:rsid w:val="00EB11C3"/>
    <w:rsid w:val="00EB32F7"/>
    <w:rsid w:val="00EB5426"/>
    <w:rsid w:val="00EC13A3"/>
    <w:rsid w:val="00EC59B2"/>
    <w:rsid w:val="00EC5C6C"/>
    <w:rsid w:val="00EC73BB"/>
    <w:rsid w:val="00EC7C85"/>
    <w:rsid w:val="00ED69CA"/>
    <w:rsid w:val="00EE07F5"/>
    <w:rsid w:val="00EE35AB"/>
    <w:rsid w:val="00EE43B6"/>
    <w:rsid w:val="00EE7C64"/>
    <w:rsid w:val="00EF1340"/>
    <w:rsid w:val="00EF25A3"/>
    <w:rsid w:val="00EF2824"/>
    <w:rsid w:val="00EF76A8"/>
    <w:rsid w:val="00F00A3A"/>
    <w:rsid w:val="00F10BDD"/>
    <w:rsid w:val="00F125EE"/>
    <w:rsid w:val="00F12E98"/>
    <w:rsid w:val="00F162FF"/>
    <w:rsid w:val="00F2145F"/>
    <w:rsid w:val="00F22029"/>
    <w:rsid w:val="00F23E46"/>
    <w:rsid w:val="00F2437A"/>
    <w:rsid w:val="00F3515C"/>
    <w:rsid w:val="00F41F6B"/>
    <w:rsid w:val="00F47BA3"/>
    <w:rsid w:val="00F47BD2"/>
    <w:rsid w:val="00F47CBF"/>
    <w:rsid w:val="00F557A1"/>
    <w:rsid w:val="00F56E67"/>
    <w:rsid w:val="00F621B0"/>
    <w:rsid w:val="00F630EA"/>
    <w:rsid w:val="00F6474F"/>
    <w:rsid w:val="00F652B0"/>
    <w:rsid w:val="00F673D2"/>
    <w:rsid w:val="00F7007E"/>
    <w:rsid w:val="00F73193"/>
    <w:rsid w:val="00F74F95"/>
    <w:rsid w:val="00F77637"/>
    <w:rsid w:val="00F80705"/>
    <w:rsid w:val="00F845C5"/>
    <w:rsid w:val="00F93154"/>
    <w:rsid w:val="00F96BB7"/>
    <w:rsid w:val="00FA1481"/>
    <w:rsid w:val="00FB1C42"/>
    <w:rsid w:val="00FB1FCB"/>
    <w:rsid w:val="00FB32EC"/>
    <w:rsid w:val="00FC55CF"/>
    <w:rsid w:val="00FC7097"/>
    <w:rsid w:val="00FD0545"/>
    <w:rsid w:val="00FD2C0B"/>
    <w:rsid w:val="00FE0723"/>
    <w:rsid w:val="00FE686B"/>
    <w:rsid w:val="00FE6E18"/>
    <w:rsid w:val="00FF04E3"/>
    <w:rsid w:val="00FF1480"/>
    <w:rsid w:val="00FF3503"/>
    <w:rsid w:val="00FF4DFD"/>
    <w:rsid w:val="00FF60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F8CE55"/>
  <w15:chartTrackingRefBased/>
  <w15:docId w15:val="{70801E18-7CCF-4C88-A79C-4DFA6FFF0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footnote reference" w:semiHidden="1"/>
    <w:lsdException w:name="annotation reference" w:semiHidden="1" w:uiPriority="99"/>
    <w:lsdException w:name="line number" w:semiHidden="1"/>
    <w:lsdException w:name="endnote reference" w:semiHidden="1"/>
    <w:lsdException w:name="Title" w:qFormat="1"/>
    <w:lsdException w:name="Subtitle" w:qFormat="1"/>
    <w:lsdException w:name="FollowedHyperlink" w:semiHidden="1"/>
    <w:lsdException w:name="Strong" w:semiHidden="1" w:uiPriority="22" w:qFormat="1"/>
    <w:lsdException w:name="Emphasis" w:semiHidden="1" w:qFormat="1"/>
    <w:lsdException w:name="Normal (Web)" w:uiPriority="99"/>
    <w:lsdException w:name="HTML Acronym" w:semiHidden="1"/>
    <w:lsdException w:name="HTML Cite" w:semiHidden="1"/>
    <w:lsdException w:name="HTML Code" w:semiHidden="1"/>
    <w:lsdException w:name="HTML Definition" w:semiHidden="1"/>
    <w:lsdException w:name="HTML Keyboard" w:semiHidden="1"/>
    <w:lsdException w:name="HTML Sample" w:semiHidden="1"/>
    <w:lsdException w:name="HTML Typewriter" w:semiHidden="1"/>
    <w:lsdException w:name="HTML Variable" w:semiHidden="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a1">
    <w:name w:val="Normal"/>
    <w:qFormat/>
    <w:rsid w:val="00F630EA"/>
    <w:rPr>
      <w:sz w:val="24"/>
    </w:rPr>
  </w:style>
  <w:style w:type="paragraph" w:styleId="1">
    <w:name w:val="heading 1"/>
    <w:basedOn w:val="a1"/>
    <w:next w:val="a1"/>
    <w:link w:val="10"/>
    <w:semiHidden/>
    <w:qFormat/>
    <w:rsid w:val="00B43B31"/>
    <w:pPr>
      <w:keepNext/>
      <w:spacing w:before="240" w:after="60"/>
      <w:outlineLvl w:val="0"/>
    </w:pPr>
    <w:rPr>
      <w:b/>
      <w:bCs/>
      <w:kern w:val="32"/>
      <w:szCs w:val="24"/>
    </w:rPr>
  </w:style>
  <w:style w:type="paragraph" w:styleId="21">
    <w:name w:val="heading 2"/>
    <w:basedOn w:val="a1"/>
    <w:next w:val="a1"/>
    <w:link w:val="22"/>
    <w:semiHidden/>
    <w:qFormat/>
    <w:rsid w:val="007411A1"/>
    <w:pPr>
      <w:keepNext/>
      <w:spacing w:before="240" w:after="60"/>
      <w:outlineLvl w:val="1"/>
    </w:pPr>
    <w:rPr>
      <w:rFonts w:ascii="Cambria" w:hAnsi="Cambria"/>
      <w:b/>
      <w:bCs/>
      <w:i/>
      <w:iCs/>
      <w:sz w:val="28"/>
      <w:szCs w:val="28"/>
    </w:rPr>
  </w:style>
  <w:style w:type="paragraph" w:styleId="31">
    <w:name w:val="heading 3"/>
    <w:basedOn w:val="a1"/>
    <w:next w:val="a1"/>
    <w:semiHidden/>
    <w:qFormat/>
    <w:rsid w:val="00C600D9"/>
    <w:pPr>
      <w:keepNext/>
      <w:spacing w:line="480" w:lineRule="auto"/>
      <w:outlineLvl w:val="2"/>
    </w:pPr>
    <w:rPr>
      <w:rFonts w:ascii="times" w:eastAsia="times" w:hAnsi="times"/>
      <w:b/>
    </w:rPr>
  </w:style>
  <w:style w:type="paragraph" w:styleId="41">
    <w:name w:val="heading 4"/>
    <w:basedOn w:val="a1"/>
    <w:next w:val="a1"/>
    <w:semiHidden/>
    <w:qFormat/>
    <w:rsid w:val="00C600D9"/>
    <w:pPr>
      <w:keepNext/>
      <w:spacing w:line="480" w:lineRule="auto"/>
      <w:outlineLvl w:val="3"/>
    </w:pPr>
    <w:rPr>
      <w:rFonts w:ascii="times" w:hAnsi="times"/>
      <w:b/>
      <w:color w:val="0000FF"/>
      <w:sz w:val="44"/>
    </w:rPr>
  </w:style>
  <w:style w:type="paragraph" w:styleId="51">
    <w:name w:val="heading 5"/>
    <w:basedOn w:val="a1"/>
    <w:next w:val="a1"/>
    <w:link w:val="52"/>
    <w:semiHidden/>
    <w:qFormat/>
    <w:rsid w:val="007411A1"/>
    <w:pPr>
      <w:spacing w:before="240" w:after="60"/>
      <w:outlineLvl w:val="4"/>
    </w:pPr>
    <w:rPr>
      <w:rFonts w:ascii="Calibri" w:hAnsi="Calibri"/>
      <w:b/>
      <w:bCs/>
      <w:i/>
      <w:iCs/>
      <w:sz w:val="26"/>
      <w:szCs w:val="26"/>
    </w:rPr>
  </w:style>
  <w:style w:type="paragraph" w:styleId="6">
    <w:name w:val="heading 6"/>
    <w:basedOn w:val="a1"/>
    <w:next w:val="a1"/>
    <w:link w:val="60"/>
    <w:semiHidden/>
    <w:qFormat/>
    <w:rsid w:val="007411A1"/>
    <w:pPr>
      <w:spacing w:before="240" w:after="60"/>
      <w:outlineLvl w:val="5"/>
    </w:pPr>
    <w:rPr>
      <w:rFonts w:ascii="Calibri" w:hAnsi="Calibri"/>
      <w:b/>
      <w:bCs/>
      <w:sz w:val="22"/>
      <w:szCs w:val="22"/>
    </w:rPr>
  </w:style>
  <w:style w:type="paragraph" w:styleId="7">
    <w:name w:val="heading 7"/>
    <w:basedOn w:val="a1"/>
    <w:next w:val="a1"/>
    <w:link w:val="70"/>
    <w:semiHidden/>
    <w:qFormat/>
    <w:rsid w:val="007411A1"/>
    <w:pPr>
      <w:spacing w:before="240" w:after="60"/>
      <w:outlineLvl w:val="6"/>
    </w:pPr>
    <w:rPr>
      <w:rFonts w:ascii="Calibri" w:hAnsi="Calibri"/>
      <w:szCs w:val="24"/>
    </w:rPr>
  </w:style>
  <w:style w:type="paragraph" w:styleId="8">
    <w:name w:val="heading 8"/>
    <w:basedOn w:val="a1"/>
    <w:next w:val="a1"/>
    <w:link w:val="80"/>
    <w:semiHidden/>
    <w:qFormat/>
    <w:rsid w:val="007411A1"/>
    <w:pPr>
      <w:spacing w:before="240" w:after="60"/>
      <w:outlineLvl w:val="7"/>
    </w:pPr>
    <w:rPr>
      <w:rFonts w:ascii="Calibri" w:hAnsi="Calibri"/>
      <w:i/>
      <w:iCs/>
      <w:szCs w:val="24"/>
    </w:rPr>
  </w:style>
  <w:style w:type="paragraph" w:styleId="9">
    <w:name w:val="heading 9"/>
    <w:basedOn w:val="a1"/>
    <w:next w:val="a1"/>
    <w:link w:val="90"/>
    <w:semiHidden/>
    <w:qFormat/>
    <w:rsid w:val="007411A1"/>
    <w:pPr>
      <w:spacing w:before="240" w:after="60"/>
      <w:outlineLvl w:val="8"/>
    </w:pPr>
    <w:rPr>
      <w:rFonts w:ascii="Cambria" w:hAnsi="Cambria"/>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page number"/>
    <w:basedOn w:val="a2"/>
    <w:semiHidden/>
    <w:rsid w:val="00477182"/>
  </w:style>
  <w:style w:type="character" w:customStyle="1" w:styleId="10">
    <w:name w:val="标题 1 字符"/>
    <w:link w:val="1"/>
    <w:semiHidden/>
    <w:rsid w:val="00FF04E3"/>
    <w:rPr>
      <w:b/>
      <w:bCs/>
      <w:kern w:val="32"/>
      <w:sz w:val="24"/>
      <w:szCs w:val="24"/>
    </w:rPr>
  </w:style>
  <w:style w:type="character" w:customStyle="1" w:styleId="22">
    <w:name w:val="标题 2 字符"/>
    <w:link w:val="21"/>
    <w:semiHidden/>
    <w:rsid w:val="00FF04E3"/>
    <w:rPr>
      <w:rFonts w:ascii="Cambria" w:hAnsi="Cambria"/>
      <w:b/>
      <w:bCs/>
      <w:i/>
      <w:iCs/>
      <w:sz w:val="28"/>
      <w:szCs w:val="28"/>
    </w:rPr>
  </w:style>
  <w:style w:type="character" w:customStyle="1" w:styleId="52">
    <w:name w:val="标题 5 字符"/>
    <w:link w:val="51"/>
    <w:semiHidden/>
    <w:rsid w:val="00FF04E3"/>
    <w:rPr>
      <w:rFonts w:ascii="Calibri" w:hAnsi="Calibri"/>
      <w:b/>
      <w:bCs/>
      <w:i/>
      <w:iCs/>
      <w:sz w:val="26"/>
      <w:szCs w:val="26"/>
    </w:rPr>
  </w:style>
  <w:style w:type="character" w:customStyle="1" w:styleId="60">
    <w:name w:val="标题 6 字符"/>
    <w:link w:val="6"/>
    <w:semiHidden/>
    <w:rsid w:val="00FF04E3"/>
    <w:rPr>
      <w:rFonts w:ascii="Calibri" w:hAnsi="Calibri"/>
      <w:b/>
      <w:bCs/>
      <w:sz w:val="22"/>
      <w:szCs w:val="22"/>
    </w:rPr>
  </w:style>
  <w:style w:type="character" w:customStyle="1" w:styleId="70">
    <w:name w:val="标题 7 字符"/>
    <w:link w:val="7"/>
    <w:semiHidden/>
    <w:rsid w:val="00FF04E3"/>
    <w:rPr>
      <w:rFonts w:ascii="Calibri" w:hAnsi="Calibri"/>
      <w:sz w:val="24"/>
      <w:szCs w:val="24"/>
    </w:rPr>
  </w:style>
  <w:style w:type="character" w:customStyle="1" w:styleId="80">
    <w:name w:val="标题 8 字符"/>
    <w:link w:val="8"/>
    <w:semiHidden/>
    <w:rsid w:val="00FF04E3"/>
    <w:rPr>
      <w:rFonts w:ascii="Calibri" w:hAnsi="Calibri"/>
      <w:i/>
      <w:iCs/>
      <w:sz w:val="24"/>
      <w:szCs w:val="24"/>
    </w:rPr>
  </w:style>
  <w:style w:type="character" w:customStyle="1" w:styleId="90">
    <w:name w:val="标题 9 字符"/>
    <w:link w:val="9"/>
    <w:semiHidden/>
    <w:rsid w:val="00FF04E3"/>
    <w:rPr>
      <w:rFonts w:ascii="Cambria" w:hAnsi="Cambria"/>
      <w:sz w:val="22"/>
      <w:szCs w:val="22"/>
    </w:rPr>
  </w:style>
  <w:style w:type="paragraph" w:customStyle="1" w:styleId="SMHeading">
    <w:name w:val="SM Heading"/>
    <w:basedOn w:val="1"/>
    <w:qFormat/>
    <w:rsid w:val="00C558A1"/>
    <w:pPr>
      <w:jc w:val="both"/>
    </w:pPr>
    <w:rPr>
      <w:rFonts w:ascii="Myriad Pro" w:hAnsi="Myriad Pro"/>
      <w:sz w:val="22"/>
    </w:rPr>
  </w:style>
  <w:style w:type="paragraph" w:customStyle="1" w:styleId="SMSubheading">
    <w:name w:val="SM Subheading"/>
    <w:basedOn w:val="a1"/>
    <w:qFormat/>
    <w:rsid w:val="00B9440A"/>
    <w:rPr>
      <w:u w:val="words"/>
    </w:rPr>
  </w:style>
  <w:style w:type="paragraph" w:customStyle="1" w:styleId="SMText">
    <w:name w:val="SM Text"/>
    <w:basedOn w:val="a1"/>
    <w:link w:val="SMText0"/>
    <w:qFormat/>
    <w:rsid w:val="00B92F24"/>
    <w:pPr>
      <w:ind w:firstLine="482"/>
      <w:jc w:val="both"/>
    </w:pPr>
    <w:rPr>
      <w:rFonts w:ascii="Myriad Pro" w:hAnsi="Myriad Pro"/>
      <w:sz w:val="22"/>
    </w:rPr>
  </w:style>
  <w:style w:type="paragraph" w:customStyle="1" w:styleId="SMcaption">
    <w:name w:val="SM caption"/>
    <w:basedOn w:val="SMText"/>
    <w:qFormat/>
    <w:rsid w:val="00B9440A"/>
    <w:pPr>
      <w:ind w:firstLine="0"/>
    </w:pPr>
  </w:style>
  <w:style w:type="paragraph" w:styleId="a6">
    <w:name w:val="Balloon Text"/>
    <w:basedOn w:val="a1"/>
    <w:link w:val="a7"/>
    <w:semiHidden/>
    <w:rsid w:val="00405336"/>
    <w:rPr>
      <w:rFonts w:ascii="Tahoma" w:hAnsi="Tahoma" w:cs="Tahoma"/>
      <w:sz w:val="16"/>
      <w:szCs w:val="16"/>
    </w:rPr>
  </w:style>
  <w:style w:type="character" w:customStyle="1" w:styleId="a7">
    <w:name w:val="批注框文本 字符"/>
    <w:link w:val="a6"/>
    <w:semiHidden/>
    <w:rsid w:val="00FF04E3"/>
    <w:rPr>
      <w:rFonts w:ascii="Tahoma" w:hAnsi="Tahoma" w:cs="Tahoma"/>
      <w:sz w:val="16"/>
      <w:szCs w:val="16"/>
    </w:rPr>
  </w:style>
  <w:style w:type="paragraph" w:styleId="a8">
    <w:name w:val="Bibliography"/>
    <w:basedOn w:val="a1"/>
    <w:next w:val="a1"/>
    <w:uiPriority w:val="37"/>
    <w:semiHidden/>
    <w:rsid w:val="00405336"/>
  </w:style>
  <w:style w:type="paragraph" w:styleId="a9">
    <w:name w:val="Block Text"/>
    <w:basedOn w:val="a1"/>
    <w:semiHidden/>
    <w:rsid w:val="00405336"/>
    <w:pPr>
      <w:spacing w:after="120"/>
      <w:ind w:left="1440" w:right="1440"/>
    </w:pPr>
  </w:style>
  <w:style w:type="paragraph" w:styleId="aa">
    <w:name w:val="Body Text"/>
    <w:basedOn w:val="a1"/>
    <w:link w:val="ab"/>
    <w:semiHidden/>
    <w:rsid w:val="00405336"/>
    <w:pPr>
      <w:spacing w:after="120"/>
    </w:pPr>
  </w:style>
  <w:style w:type="character" w:customStyle="1" w:styleId="ab">
    <w:name w:val="正文文本 字符"/>
    <w:link w:val="aa"/>
    <w:semiHidden/>
    <w:rsid w:val="00FF04E3"/>
    <w:rPr>
      <w:sz w:val="24"/>
    </w:rPr>
  </w:style>
  <w:style w:type="paragraph" w:styleId="23">
    <w:name w:val="Body Text 2"/>
    <w:basedOn w:val="a1"/>
    <w:link w:val="24"/>
    <w:semiHidden/>
    <w:rsid w:val="00405336"/>
    <w:pPr>
      <w:spacing w:after="120" w:line="480" w:lineRule="auto"/>
    </w:pPr>
  </w:style>
  <w:style w:type="character" w:customStyle="1" w:styleId="24">
    <w:name w:val="正文文本 2 字符"/>
    <w:link w:val="23"/>
    <w:semiHidden/>
    <w:rsid w:val="00FF04E3"/>
    <w:rPr>
      <w:sz w:val="24"/>
    </w:rPr>
  </w:style>
  <w:style w:type="paragraph" w:styleId="32">
    <w:name w:val="Body Text 3"/>
    <w:basedOn w:val="a1"/>
    <w:link w:val="33"/>
    <w:semiHidden/>
    <w:rsid w:val="00405336"/>
    <w:pPr>
      <w:spacing w:after="120"/>
    </w:pPr>
    <w:rPr>
      <w:sz w:val="16"/>
      <w:szCs w:val="16"/>
    </w:rPr>
  </w:style>
  <w:style w:type="character" w:customStyle="1" w:styleId="33">
    <w:name w:val="正文文本 3 字符"/>
    <w:link w:val="32"/>
    <w:semiHidden/>
    <w:rsid w:val="00FF04E3"/>
    <w:rPr>
      <w:sz w:val="16"/>
      <w:szCs w:val="16"/>
    </w:rPr>
  </w:style>
  <w:style w:type="paragraph" w:styleId="ac">
    <w:name w:val="Body Text First Indent"/>
    <w:basedOn w:val="aa"/>
    <w:link w:val="ad"/>
    <w:semiHidden/>
    <w:rsid w:val="00405336"/>
    <w:pPr>
      <w:ind w:firstLine="210"/>
    </w:pPr>
  </w:style>
  <w:style w:type="character" w:customStyle="1" w:styleId="ad">
    <w:name w:val="正文文本首行缩进 字符"/>
    <w:basedOn w:val="ab"/>
    <w:link w:val="ac"/>
    <w:semiHidden/>
    <w:rsid w:val="00FF04E3"/>
    <w:rPr>
      <w:sz w:val="24"/>
    </w:rPr>
  </w:style>
  <w:style w:type="paragraph" w:styleId="ae">
    <w:name w:val="Body Text Indent"/>
    <w:basedOn w:val="a1"/>
    <w:link w:val="af"/>
    <w:semiHidden/>
    <w:rsid w:val="00405336"/>
    <w:pPr>
      <w:spacing w:after="120"/>
      <w:ind w:left="360"/>
    </w:pPr>
  </w:style>
  <w:style w:type="character" w:customStyle="1" w:styleId="af">
    <w:name w:val="正文文本缩进 字符"/>
    <w:link w:val="ae"/>
    <w:semiHidden/>
    <w:rsid w:val="00FF04E3"/>
    <w:rPr>
      <w:sz w:val="24"/>
    </w:rPr>
  </w:style>
  <w:style w:type="paragraph" w:styleId="25">
    <w:name w:val="Body Text First Indent 2"/>
    <w:basedOn w:val="ae"/>
    <w:link w:val="26"/>
    <w:semiHidden/>
    <w:rsid w:val="00405336"/>
    <w:pPr>
      <w:ind w:firstLine="210"/>
    </w:pPr>
  </w:style>
  <w:style w:type="character" w:customStyle="1" w:styleId="26">
    <w:name w:val="正文文本首行缩进 2 字符"/>
    <w:basedOn w:val="af"/>
    <w:link w:val="25"/>
    <w:semiHidden/>
    <w:rsid w:val="00FF04E3"/>
    <w:rPr>
      <w:sz w:val="24"/>
    </w:rPr>
  </w:style>
  <w:style w:type="paragraph" w:styleId="27">
    <w:name w:val="Body Text Indent 2"/>
    <w:basedOn w:val="a1"/>
    <w:link w:val="28"/>
    <w:semiHidden/>
    <w:rsid w:val="00405336"/>
    <w:pPr>
      <w:spacing w:after="120" w:line="480" w:lineRule="auto"/>
      <w:ind w:left="360"/>
    </w:pPr>
  </w:style>
  <w:style w:type="character" w:customStyle="1" w:styleId="28">
    <w:name w:val="正文文本缩进 2 字符"/>
    <w:link w:val="27"/>
    <w:semiHidden/>
    <w:rsid w:val="00FF04E3"/>
    <w:rPr>
      <w:sz w:val="24"/>
    </w:rPr>
  </w:style>
  <w:style w:type="paragraph" w:styleId="34">
    <w:name w:val="Body Text Indent 3"/>
    <w:basedOn w:val="a1"/>
    <w:link w:val="35"/>
    <w:semiHidden/>
    <w:rsid w:val="00405336"/>
    <w:pPr>
      <w:spacing w:after="120"/>
      <w:ind w:left="360"/>
    </w:pPr>
    <w:rPr>
      <w:sz w:val="16"/>
      <w:szCs w:val="16"/>
    </w:rPr>
  </w:style>
  <w:style w:type="character" w:customStyle="1" w:styleId="35">
    <w:name w:val="正文文本缩进 3 字符"/>
    <w:link w:val="34"/>
    <w:semiHidden/>
    <w:rsid w:val="00FF04E3"/>
    <w:rPr>
      <w:sz w:val="16"/>
      <w:szCs w:val="16"/>
    </w:rPr>
  </w:style>
  <w:style w:type="paragraph" w:styleId="af0">
    <w:name w:val="caption"/>
    <w:basedOn w:val="a1"/>
    <w:next w:val="a1"/>
    <w:semiHidden/>
    <w:qFormat/>
    <w:rsid w:val="00405336"/>
    <w:rPr>
      <w:b/>
      <w:bCs/>
      <w:sz w:val="20"/>
    </w:rPr>
  </w:style>
  <w:style w:type="paragraph" w:styleId="af1">
    <w:name w:val="Closing"/>
    <w:basedOn w:val="a1"/>
    <w:link w:val="af2"/>
    <w:semiHidden/>
    <w:rsid w:val="00405336"/>
    <w:pPr>
      <w:ind w:left="4320"/>
    </w:pPr>
  </w:style>
  <w:style w:type="character" w:customStyle="1" w:styleId="af2">
    <w:name w:val="结束语 字符"/>
    <w:link w:val="af1"/>
    <w:semiHidden/>
    <w:rsid w:val="00FF04E3"/>
    <w:rPr>
      <w:sz w:val="24"/>
    </w:rPr>
  </w:style>
  <w:style w:type="paragraph" w:styleId="af3">
    <w:name w:val="annotation text"/>
    <w:basedOn w:val="a1"/>
    <w:link w:val="af4"/>
    <w:uiPriority w:val="99"/>
    <w:rsid w:val="00405336"/>
    <w:rPr>
      <w:rFonts w:ascii="Tahoma" w:hAnsi="Tahoma" w:cs="Tahoma"/>
      <w:sz w:val="16"/>
    </w:rPr>
  </w:style>
  <w:style w:type="character" w:customStyle="1" w:styleId="af4">
    <w:name w:val="批注文字 字符"/>
    <w:basedOn w:val="a2"/>
    <w:link w:val="af3"/>
    <w:uiPriority w:val="99"/>
    <w:rsid w:val="00FF04E3"/>
    <w:rPr>
      <w:rFonts w:ascii="Tahoma" w:hAnsi="Tahoma" w:cs="Tahoma"/>
      <w:sz w:val="16"/>
    </w:rPr>
  </w:style>
  <w:style w:type="paragraph" w:styleId="af5">
    <w:name w:val="annotation subject"/>
    <w:basedOn w:val="af3"/>
    <w:next w:val="af3"/>
    <w:link w:val="af6"/>
    <w:semiHidden/>
    <w:rsid w:val="00405336"/>
    <w:rPr>
      <w:b/>
      <w:bCs/>
    </w:rPr>
  </w:style>
  <w:style w:type="character" w:customStyle="1" w:styleId="af6">
    <w:name w:val="批注主题 字符"/>
    <w:link w:val="af5"/>
    <w:semiHidden/>
    <w:rsid w:val="00FF04E3"/>
    <w:rPr>
      <w:rFonts w:ascii="Tahoma" w:hAnsi="Tahoma" w:cs="Tahoma"/>
      <w:b/>
      <w:bCs/>
      <w:sz w:val="16"/>
    </w:rPr>
  </w:style>
  <w:style w:type="paragraph" w:styleId="af7">
    <w:name w:val="Date"/>
    <w:basedOn w:val="a1"/>
    <w:next w:val="a1"/>
    <w:link w:val="af8"/>
    <w:semiHidden/>
    <w:rsid w:val="00405336"/>
  </w:style>
  <w:style w:type="character" w:customStyle="1" w:styleId="af8">
    <w:name w:val="日期 字符"/>
    <w:link w:val="af7"/>
    <w:semiHidden/>
    <w:rsid w:val="00FF04E3"/>
    <w:rPr>
      <w:sz w:val="24"/>
    </w:rPr>
  </w:style>
  <w:style w:type="paragraph" w:styleId="af9">
    <w:name w:val="Document Map"/>
    <w:basedOn w:val="a1"/>
    <w:link w:val="afa"/>
    <w:semiHidden/>
    <w:rsid w:val="00405336"/>
    <w:rPr>
      <w:rFonts w:ascii="Tahoma" w:hAnsi="Tahoma" w:cs="Tahoma"/>
      <w:sz w:val="16"/>
      <w:szCs w:val="16"/>
    </w:rPr>
  </w:style>
  <w:style w:type="character" w:customStyle="1" w:styleId="afa">
    <w:name w:val="文档结构图 字符"/>
    <w:link w:val="af9"/>
    <w:semiHidden/>
    <w:rsid w:val="00FF04E3"/>
    <w:rPr>
      <w:rFonts w:ascii="Tahoma" w:hAnsi="Tahoma" w:cs="Tahoma"/>
      <w:sz w:val="16"/>
      <w:szCs w:val="16"/>
    </w:rPr>
  </w:style>
  <w:style w:type="paragraph" w:styleId="afb">
    <w:name w:val="E-mail Signature"/>
    <w:basedOn w:val="a1"/>
    <w:link w:val="afc"/>
    <w:semiHidden/>
    <w:rsid w:val="00405336"/>
  </w:style>
  <w:style w:type="character" w:customStyle="1" w:styleId="afc">
    <w:name w:val="电子邮件签名 字符"/>
    <w:link w:val="afb"/>
    <w:semiHidden/>
    <w:rsid w:val="00FF04E3"/>
    <w:rPr>
      <w:sz w:val="24"/>
    </w:rPr>
  </w:style>
  <w:style w:type="paragraph" w:styleId="afd">
    <w:name w:val="endnote text"/>
    <w:basedOn w:val="a1"/>
    <w:link w:val="afe"/>
    <w:semiHidden/>
    <w:rsid w:val="00405336"/>
    <w:rPr>
      <w:sz w:val="20"/>
    </w:rPr>
  </w:style>
  <w:style w:type="character" w:customStyle="1" w:styleId="afe">
    <w:name w:val="尾注文本 字符"/>
    <w:basedOn w:val="a2"/>
    <w:link w:val="afd"/>
    <w:semiHidden/>
    <w:rsid w:val="00FF04E3"/>
  </w:style>
  <w:style w:type="paragraph" w:styleId="aff">
    <w:name w:val="envelope address"/>
    <w:basedOn w:val="a1"/>
    <w:semiHidden/>
    <w:rsid w:val="00405336"/>
    <w:pPr>
      <w:framePr w:w="7920" w:h="1980" w:hRule="exact" w:hSpace="180" w:wrap="auto" w:hAnchor="page" w:xAlign="center" w:yAlign="bottom"/>
      <w:ind w:left="2880"/>
    </w:pPr>
    <w:rPr>
      <w:rFonts w:ascii="Cambria" w:hAnsi="Cambria"/>
      <w:szCs w:val="24"/>
    </w:rPr>
  </w:style>
  <w:style w:type="paragraph" w:styleId="aff0">
    <w:name w:val="envelope return"/>
    <w:basedOn w:val="a1"/>
    <w:semiHidden/>
    <w:rsid w:val="00405336"/>
    <w:rPr>
      <w:rFonts w:ascii="Cambria" w:hAnsi="Cambria"/>
      <w:sz w:val="20"/>
    </w:rPr>
  </w:style>
  <w:style w:type="paragraph" w:styleId="aff1">
    <w:name w:val="footer"/>
    <w:basedOn w:val="a1"/>
    <w:link w:val="aff2"/>
    <w:semiHidden/>
    <w:rsid w:val="00405336"/>
    <w:pPr>
      <w:tabs>
        <w:tab w:val="center" w:pos="4680"/>
        <w:tab w:val="right" w:pos="9360"/>
      </w:tabs>
    </w:pPr>
  </w:style>
  <w:style w:type="character" w:customStyle="1" w:styleId="aff2">
    <w:name w:val="页脚 字符"/>
    <w:link w:val="aff1"/>
    <w:semiHidden/>
    <w:rsid w:val="00FF04E3"/>
    <w:rPr>
      <w:sz w:val="24"/>
    </w:rPr>
  </w:style>
  <w:style w:type="paragraph" w:styleId="aff3">
    <w:name w:val="footnote text"/>
    <w:basedOn w:val="a1"/>
    <w:link w:val="aff4"/>
    <w:semiHidden/>
    <w:rsid w:val="00405336"/>
    <w:rPr>
      <w:sz w:val="20"/>
    </w:rPr>
  </w:style>
  <w:style w:type="character" w:customStyle="1" w:styleId="aff4">
    <w:name w:val="脚注文本 字符"/>
    <w:basedOn w:val="a2"/>
    <w:link w:val="aff3"/>
    <w:semiHidden/>
    <w:rsid w:val="00FF04E3"/>
  </w:style>
  <w:style w:type="paragraph" w:styleId="aff5">
    <w:name w:val="header"/>
    <w:basedOn w:val="a1"/>
    <w:link w:val="aff6"/>
    <w:semiHidden/>
    <w:rsid w:val="00405336"/>
    <w:pPr>
      <w:tabs>
        <w:tab w:val="center" w:pos="4680"/>
        <w:tab w:val="right" w:pos="9360"/>
      </w:tabs>
    </w:pPr>
  </w:style>
  <w:style w:type="character" w:customStyle="1" w:styleId="aff6">
    <w:name w:val="页眉 字符"/>
    <w:link w:val="aff5"/>
    <w:semiHidden/>
    <w:rsid w:val="00FF04E3"/>
    <w:rPr>
      <w:sz w:val="24"/>
    </w:rPr>
  </w:style>
  <w:style w:type="paragraph" w:styleId="HTML">
    <w:name w:val="HTML Address"/>
    <w:basedOn w:val="a1"/>
    <w:link w:val="HTML0"/>
    <w:semiHidden/>
    <w:rsid w:val="00405336"/>
    <w:rPr>
      <w:i/>
      <w:iCs/>
    </w:rPr>
  </w:style>
  <w:style w:type="character" w:customStyle="1" w:styleId="HTML0">
    <w:name w:val="HTML 地址 字符"/>
    <w:link w:val="HTML"/>
    <w:semiHidden/>
    <w:rsid w:val="00FF04E3"/>
    <w:rPr>
      <w:i/>
      <w:iCs/>
      <w:sz w:val="24"/>
    </w:rPr>
  </w:style>
  <w:style w:type="paragraph" w:styleId="HTML1">
    <w:name w:val="HTML Preformatted"/>
    <w:basedOn w:val="a1"/>
    <w:link w:val="HTML2"/>
    <w:semiHidden/>
    <w:rsid w:val="00405336"/>
    <w:rPr>
      <w:rFonts w:ascii="Courier New" w:hAnsi="Courier New" w:cs="Courier New"/>
      <w:sz w:val="20"/>
    </w:rPr>
  </w:style>
  <w:style w:type="character" w:customStyle="1" w:styleId="HTML2">
    <w:name w:val="HTML 预设格式 字符"/>
    <w:link w:val="HTML1"/>
    <w:semiHidden/>
    <w:rsid w:val="00FF04E3"/>
    <w:rPr>
      <w:rFonts w:ascii="Courier New" w:hAnsi="Courier New" w:cs="Courier New"/>
    </w:rPr>
  </w:style>
  <w:style w:type="paragraph" w:styleId="11">
    <w:name w:val="index 1"/>
    <w:basedOn w:val="a1"/>
    <w:next w:val="a1"/>
    <w:autoRedefine/>
    <w:semiHidden/>
    <w:rsid w:val="00405336"/>
    <w:pPr>
      <w:ind w:left="240" w:hanging="240"/>
    </w:pPr>
  </w:style>
  <w:style w:type="paragraph" w:styleId="29">
    <w:name w:val="index 2"/>
    <w:basedOn w:val="a1"/>
    <w:next w:val="a1"/>
    <w:autoRedefine/>
    <w:semiHidden/>
    <w:rsid w:val="00405336"/>
    <w:pPr>
      <w:ind w:left="480" w:hanging="240"/>
    </w:pPr>
  </w:style>
  <w:style w:type="paragraph" w:styleId="36">
    <w:name w:val="index 3"/>
    <w:basedOn w:val="a1"/>
    <w:next w:val="a1"/>
    <w:autoRedefine/>
    <w:semiHidden/>
    <w:rsid w:val="00405336"/>
    <w:pPr>
      <w:ind w:left="720" w:hanging="240"/>
    </w:pPr>
  </w:style>
  <w:style w:type="paragraph" w:styleId="42">
    <w:name w:val="index 4"/>
    <w:basedOn w:val="a1"/>
    <w:next w:val="a1"/>
    <w:autoRedefine/>
    <w:semiHidden/>
    <w:rsid w:val="00405336"/>
    <w:pPr>
      <w:ind w:left="960" w:hanging="240"/>
    </w:pPr>
  </w:style>
  <w:style w:type="paragraph" w:styleId="53">
    <w:name w:val="index 5"/>
    <w:basedOn w:val="a1"/>
    <w:next w:val="a1"/>
    <w:autoRedefine/>
    <w:semiHidden/>
    <w:rsid w:val="00405336"/>
    <w:pPr>
      <w:ind w:left="1200" w:hanging="240"/>
    </w:pPr>
  </w:style>
  <w:style w:type="paragraph" w:styleId="61">
    <w:name w:val="index 6"/>
    <w:basedOn w:val="a1"/>
    <w:next w:val="a1"/>
    <w:autoRedefine/>
    <w:semiHidden/>
    <w:rsid w:val="00405336"/>
    <w:pPr>
      <w:ind w:left="1440" w:hanging="240"/>
    </w:pPr>
  </w:style>
  <w:style w:type="paragraph" w:styleId="71">
    <w:name w:val="index 7"/>
    <w:basedOn w:val="a1"/>
    <w:next w:val="a1"/>
    <w:autoRedefine/>
    <w:semiHidden/>
    <w:rsid w:val="00405336"/>
    <w:pPr>
      <w:ind w:left="1680" w:hanging="240"/>
    </w:pPr>
  </w:style>
  <w:style w:type="paragraph" w:styleId="81">
    <w:name w:val="index 8"/>
    <w:basedOn w:val="a1"/>
    <w:next w:val="a1"/>
    <w:autoRedefine/>
    <w:semiHidden/>
    <w:rsid w:val="00405336"/>
    <w:pPr>
      <w:ind w:left="1920" w:hanging="240"/>
    </w:pPr>
  </w:style>
  <w:style w:type="paragraph" w:styleId="91">
    <w:name w:val="index 9"/>
    <w:basedOn w:val="a1"/>
    <w:next w:val="a1"/>
    <w:autoRedefine/>
    <w:semiHidden/>
    <w:rsid w:val="00405336"/>
    <w:pPr>
      <w:ind w:left="2160" w:hanging="240"/>
    </w:pPr>
  </w:style>
  <w:style w:type="paragraph" w:styleId="aff7">
    <w:name w:val="index heading"/>
    <w:basedOn w:val="a1"/>
    <w:next w:val="11"/>
    <w:semiHidden/>
    <w:rsid w:val="00405336"/>
    <w:rPr>
      <w:rFonts w:ascii="Cambria" w:hAnsi="Cambria"/>
      <w:b/>
      <w:bCs/>
    </w:rPr>
  </w:style>
  <w:style w:type="paragraph" w:styleId="aff8">
    <w:name w:val="Intense Quote"/>
    <w:basedOn w:val="a1"/>
    <w:next w:val="a1"/>
    <w:link w:val="aff9"/>
    <w:uiPriority w:val="30"/>
    <w:semiHidden/>
    <w:qFormat/>
    <w:rsid w:val="00405336"/>
    <w:pPr>
      <w:pBdr>
        <w:bottom w:val="single" w:sz="4" w:space="4" w:color="4F81BD"/>
      </w:pBdr>
      <w:spacing w:before="200" w:after="280"/>
      <w:ind w:left="936" w:right="936"/>
    </w:pPr>
    <w:rPr>
      <w:b/>
      <w:bCs/>
      <w:i/>
      <w:iCs/>
      <w:color w:val="4F81BD"/>
    </w:rPr>
  </w:style>
  <w:style w:type="character" w:customStyle="1" w:styleId="aff9">
    <w:name w:val="明显引用 字符"/>
    <w:link w:val="aff8"/>
    <w:uiPriority w:val="30"/>
    <w:semiHidden/>
    <w:rsid w:val="00FF04E3"/>
    <w:rPr>
      <w:b/>
      <w:bCs/>
      <w:i/>
      <w:iCs/>
      <w:color w:val="4F81BD"/>
      <w:sz w:val="24"/>
    </w:rPr>
  </w:style>
  <w:style w:type="paragraph" w:styleId="affa">
    <w:name w:val="List"/>
    <w:basedOn w:val="a1"/>
    <w:semiHidden/>
    <w:rsid w:val="00405336"/>
    <w:pPr>
      <w:ind w:left="360" w:hanging="360"/>
      <w:contextualSpacing/>
    </w:pPr>
  </w:style>
  <w:style w:type="paragraph" w:styleId="2a">
    <w:name w:val="List 2"/>
    <w:basedOn w:val="a1"/>
    <w:semiHidden/>
    <w:rsid w:val="00405336"/>
    <w:pPr>
      <w:ind w:left="720" w:hanging="360"/>
      <w:contextualSpacing/>
    </w:pPr>
  </w:style>
  <w:style w:type="paragraph" w:styleId="37">
    <w:name w:val="List 3"/>
    <w:basedOn w:val="a1"/>
    <w:semiHidden/>
    <w:rsid w:val="00405336"/>
    <w:pPr>
      <w:ind w:left="1080" w:hanging="360"/>
      <w:contextualSpacing/>
    </w:pPr>
  </w:style>
  <w:style w:type="paragraph" w:styleId="43">
    <w:name w:val="List 4"/>
    <w:basedOn w:val="a1"/>
    <w:semiHidden/>
    <w:rsid w:val="00405336"/>
    <w:pPr>
      <w:ind w:left="1440" w:hanging="360"/>
      <w:contextualSpacing/>
    </w:pPr>
  </w:style>
  <w:style w:type="paragraph" w:styleId="54">
    <w:name w:val="List 5"/>
    <w:basedOn w:val="a1"/>
    <w:semiHidden/>
    <w:rsid w:val="00405336"/>
    <w:pPr>
      <w:ind w:left="1800" w:hanging="360"/>
      <w:contextualSpacing/>
    </w:pPr>
  </w:style>
  <w:style w:type="paragraph" w:styleId="a0">
    <w:name w:val="List Bullet"/>
    <w:basedOn w:val="a1"/>
    <w:semiHidden/>
    <w:rsid w:val="00405336"/>
    <w:pPr>
      <w:numPr>
        <w:numId w:val="1"/>
      </w:numPr>
      <w:contextualSpacing/>
    </w:pPr>
  </w:style>
  <w:style w:type="paragraph" w:styleId="20">
    <w:name w:val="List Bullet 2"/>
    <w:basedOn w:val="a1"/>
    <w:semiHidden/>
    <w:rsid w:val="00405336"/>
    <w:pPr>
      <w:numPr>
        <w:numId w:val="2"/>
      </w:numPr>
      <w:contextualSpacing/>
    </w:pPr>
  </w:style>
  <w:style w:type="paragraph" w:styleId="30">
    <w:name w:val="List Bullet 3"/>
    <w:basedOn w:val="a1"/>
    <w:semiHidden/>
    <w:rsid w:val="00405336"/>
    <w:pPr>
      <w:numPr>
        <w:numId w:val="3"/>
      </w:numPr>
      <w:contextualSpacing/>
    </w:pPr>
  </w:style>
  <w:style w:type="paragraph" w:styleId="40">
    <w:name w:val="List Bullet 4"/>
    <w:basedOn w:val="a1"/>
    <w:semiHidden/>
    <w:rsid w:val="00405336"/>
    <w:pPr>
      <w:numPr>
        <w:numId w:val="4"/>
      </w:numPr>
      <w:contextualSpacing/>
    </w:pPr>
  </w:style>
  <w:style w:type="paragraph" w:styleId="50">
    <w:name w:val="List Bullet 5"/>
    <w:basedOn w:val="a1"/>
    <w:semiHidden/>
    <w:rsid w:val="00405336"/>
    <w:pPr>
      <w:numPr>
        <w:numId w:val="5"/>
      </w:numPr>
      <w:contextualSpacing/>
    </w:pPr>
  </w:style>
  <w:style w:type="paragraph" w:styleId="affb">
    <w:name w:val="List Continue"/>
    <w:basedOn w:val="a1"/>
    <w:semiHidden/>
    <w:rsid w:val="00405336"/>
    <w:pPr>
      <w:spacing w:after="120"/>
      <w:ind w:left="360"/>
      <w:contextualSpacing/>
    </w:pPr>
  </w:style>
  <w:style w:type="paragraph" w:styleId="2b">
    <w:name w:val="List Continue 2"/>
    <w:basedOn w:val="a1"/>
    <w:semiHidden/>
    <w:rsid w:val="00405336"/>
    <w:pPr>
      <w:spacing w:after="120"/>
      <w:ind w:left="720"/>
      <w:contextualSpacing/>
    </w:pPr>
  </w:style>
  <w:style w:type="paragraph" w:styleId="38">
    <w:name w:val="List Continue 3"/>
    <w:basedOn w:val="a1"/>
    <w:semiHidden/>
    <w:rsid w:val="00405336"/>
    <w:pPr>
      <w:spacing w:after="120"/>
      <w:ind w:left="1080"/>
      <w:contextualSpacing/>
    </w:pPr>
  </w:style>
  <w:style w:type="paragraph" w:styleId="44">
    <w:name w:val="List Continue 4"/>
    <w:basedOn w:val="a1"/>
    <w:semiHidden/>
    <w:rsid w:val="00405336"/>
    <w:pPr>
      <w:spacing w:after="120"/>
      <w:ind w:left="1440"/>
      <w:contextualSpacing/>
    </w:pPr>
  </w:style>
  <w:style w:type="paragraph" w:styleId="55">
    <w:name w:val="List Continue 5"/>
    <w:basedOn w:val="a1"/>
    <w:semiHidden/>
    <w:rsid w:val="00405336"/>
    <w:pPr>
      <w:spacing w:after="120"/>
      <w:ind w:left="1800"/>
      <w:contextualSpacing/>
    </w:pPr>
  </w:style>
  <w:style w:type="paragraph" w:styleId="a">
    <w:name w:val="List Number"/>
    <w:basedOn w:val="a1"/>
    <w:semiHidden/>
    <w:rsid w:val="00405336"/>
    <w:pPr>
      <w:numPr>
        <w:numId w:val="6"/>
      </w:numPr>
      <w:contextualSpacing/>
    </w:pPr>
  </w:style>
  <w:style w:type="paragraph" w:styleId="2">
    <w:name w:val="List Number 2"/>
    <w:basedOn w:val="a1"/>
    <w:semiHidden/>
    <w:rsid w:val="00405336"/>
    <w:pPr>
      <w:numPr>
        <w:numId w:val="7"/>
      </w:numPr>
      <w:contextualSpacing/>
    </w:pPr>
  </w:style>
  <w:style w:type="paragraph" w:styleId="3">
    <w:name w:val="List Number 3"/>
    <w:basedOn w:val="a1"/>
    <w:semiHidden/>
    <w:rsid w:val="00405336"/>
    <w:pPr>
      <w:numPr>
        <w:numId w:val="8"/>
      </w:numPr>
      <w:contextualSpacing/>
    </w:pPr>
  </w:style>
  <w:style w:type="paragraph" w:styleId="4">
    <w:name w:val="List Number 4"/>
    <w:basedOn w:val="a1"/>
    <w:semiHidden/>
    <w:rsid w:val="00405336"/>
    <w:pPr>
      <w:numPr>
        <w:numId w:val="9"/>
      </w:numPr>
      <w:contextualSpacing/>
    </w:pPr>
  </w:style>
  <w:style w:type="paragraph" w:styleId="5">
    <w:name w:val="List Number 5"/>
    <w:basedOn w:val="a1"/>
    <w:semiHidden/>
    <w:rsid w:val="00405336"/>
    <w:pPr>
      <w:numPr>
        <w:numId w:val="10"/>
      </w:numPr>
      <w:contextualSpacing/>
    </w:pPr>
  </w:style>
  <w:style w:type="paragraph" w:styleId="affc">
    <w:name w:val="List Paragraph"/>
    <w:basedOn w:val="a1"/>
    <w:uiPriority w:val="34"/>
    <w:semiHidden/>
    <w:qFormat/>
    <w:rsid w:val="00405336"/>
    <w:pPr>
      <w:ind w:left="720"/>
    </w:pPr>
  </w:style>
  <w:style w:type="paragraph" w:styleId="affd">
    <w:name w:val="macro"/>
    <w:link w:val="affe"/>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affe">
    <w:name w:val="宏文本 字符"/>
    <w:link w:val="affd"/>
    <w:semiHidden/>
    <w:rsid w:val="00FF04E3"/>
    <w:rPr>
      <w:rFonts w:ascii="Courier New" w:hAnsi="Courier New" w:cs="Courier New"/>
      <w:lang w:val="en-US" w:eastAsia="en-US" w:bidi="ar-SA"/>
    </w:rPr>
  </w:style>
  <w:style w:type="paragraph" w:styleId="afff">
    <w:name w:val="Message Header"/>
    <w:basedOn w:val="a1"/>
    <w:link w:val="afff0"/>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afff0">
    <w:name w:val="信息标题 字符"/>
    <w:link w:val="afff"/>
    <w:semiHidden/>
    <w:rsid w:val="00FF04E3"/>
    <w:rPr>
      <w:rFonts w:ascii="Cambria" w:hAnsi="Cambria"/>
      <w:sz w:val="24"/>
      <w:szCs w:val="24"/>
      <w:shd w:val="pct20" w:color="auto" w:fill="auto"/>
    </w:rPr>
  </w:style>
  <w:style w:type="paragraph" w:styleId="afff1">
    <w:name w:val="No Spacing"/>
    <w:uiPriority w:val="1"/>
    <w:semiHidden/>
    <w:qFormat/>
    <w:rsid w:val="00405336"/>
    <w:rPr>
      <w:sz w:val="24"/>
    </w:rPr>
  </w:style>
  <w:style w:type="paragraph" w:styleId="afff2">
    <w:name w:val="Normal (Web)"/>
    <w:basedOn w:val="a1"/>
    <w:uiPriority w:val="99"/>
    <w:semiHidden/>
    <w:rsid w:val="00405336"/>
    <w:rPr>
      <w:szCs w:val="24"/>
    </w:rPr>
  </w:style>
  <w:style w:type="paragraph" w:styleId="afff3">
    <w:name w:val="Normal Indent"/>
    <w:basedOn w:val="a1"/>
    <w:semiHidden/>
    <w:rsid w:val="00405336"/>
    <w:pPr>
      <w:ind w:left="720"/>
    </w:pPr>
  </w:style>
  <w:style w:type="paragraph" w:styleId="afff4">
    <w:name w:val="Note Heading"/>
    <w:basedOn w:val="a1"/>
    <w:next w:val="a1"/>
    <w:link w:val="afff5"/>
    <w:semiHidden/>
    <w:rsid w:val="00405336"/>
  </w:style>
  <w:style w:type="character" w:customStyle="1" w:styleId="afff5">
    <w:name w:val="注释标题 字符"/>
    <w:link w:val="afff4"/>
    <w:semiHidden/>
    <w:rsid w:val="00FF04E3"/>
    <w:rPr>
      <w:sz w:val="24"/>
    </w:rPr>
  </w:style>
  <w:style w:type="paragraph" w:styleId="afff6">
    <w:name w:val="Plain Text"/>
    <w:basedOn w:val="a1"/>
    <w:link w:val="afff7"/>
    <w:semiHidden/>
    <w:rsid w:val="00405336"/>
    <w:rPr>
      <w:rFonts w:ascii="Courier New" w:hAnsi="Courier New" w:cs="Courier New"/>
      <w:sz w:val="20"/>
    </w:rPr>
  </w:style>
  <w:style w:type="character" w:customStyle="1" w:styleId="afff7">
    <w:name w:val="纯文本 字符"/>
    <w:link w:val="afff6"/>
    <w:semiHidden/>
    <w:rsid w:val="00FF04E3"/>
    <w:rPr>
      <w:rFonts w:ascii="Courier New" w:hAnsi="Courier New" w:cs="Courier New"/>
    </w:rPr>
  </w:style>
  <w:style w:type="paragraph" w:styleId="afff8">
    <w:name w:val="Quote"/>
    <w:basedOn w:val="a1"/>
    <w:next w:val="a1"/>
    <w:link w:val="afff9"/>
    <w:uiPriority w:val="29"/>
    <w:semiHidden/>
    <w:qFormat/>
    <w:rsid w:val="00405336"/>
    <w:rPr>
      <w:i/>
      <w:iCs/>
      <w:color w:val="000000"/>
    </w:rPr>
  </w:style>
  <w:style w:type="character" w:customStyle="1" w:styleId="afff9">
    <w:name w:val="引用 字符"/>
    <w:link w:val="afff8"/>
    <w:uiPriority w:val="29"/>
    <w:semiHidden/>
    <w:rsid w:val="00FF04E3"/>
    <w:rPr>
      <w:i/>
      <w:iCs/>
      <w:color w:val="000000"/>
      <w:sz w:val="24"/>
    </w:rPr>
  </w:style>
  <w:style w:type="paragraph" w:styleId="afffa">
    <w:name w:val="Salutation"/>
    <w:basedOn w:val="a1"/>
    <w:next w:val="a1"/>
    <w:link w:val="afffb"/>
    <w:semiHidden/>
    <w:rsid w:val="00405336"/>
  </w:style>
  <w:style w:type="character" w:customStyle="1" w:styleId="afffb">
    <w:name w:val="称呼 字符"/>
    <w:link w:val="afffa"/>
    <w:semiHidden/>
    <w:rsid w:val="00FF04E3"/>
    <w:rPr>
      <w:sz w:val="24"/>
    </w:rPr>
  </w:style>
  <w:style w:type="paragraph" w:styleId="afffc">
    <w:name w:val="Signature"/>
    <w:basedOn w:val="a1"/>
    <w:link w:val="afffd"/>
    <w:semiHidden/>
    <w:rsid w:val="00405336"/>
    <w:pPr>
      <w:ind w:left="4320"/>
    </w:pPr>
  </w:style>
  <w:style w:type="character" w:customStyle="1" w:styleId="afffd">
    <w:name w:val="签名 字符"/>
    <w:link w:val="afffc"/>
    <w:semiHidden/>
    <w:rsid w:val="00FF04E3"/>
    <w:rPr>
      <w:sz w:val="24"/>
    </w:rPr>
  </w:style>
  <w:style w:type="paragraph" w:styleId="afffe">
    <w:name w:val="Subtitle"/>
    <w:basedOn w:val="a1"/>
    <w:next w:val="a1"/>
    <w:link w:val="affff"/>
    <w:semiHidden/>
    <w:qFormat/>
    <w:rsid w:val="00405336"/>
    <w:pPr>
      <w:spacing w:after="60"/>
      <w:jc w:val="center"/>
      <w:outlineLvl w:val="1"/>
    </w:pPr>
    <w:rPr>
      <w:rFonts w:ascii="Cambria" w:hAnsi="Cambria"/>
      <w:szCs w:val="24"/>
    </w:rPr>
  </w:style>
  <w:style w:type="character" w:customStyle="1" w:styleId="affff">
    <w:name w:val="副标题 字符"/>
    <w:link w:val="afffe"/>
    <w:semiHidden/>
    <w:rsid w:val="00FF04E3"/>
    <w:rPr>
      <w:rFonts w:ascii="Cambria" w:hAnsi="Cambria"/>
      <w:sz w:val="24"/>
      <w:szCs w:val="24"/>
    </w:rPr>
  </w:style>
  <w:style w:type="paragraph" w:styleId="affff0">
    <w:name w:val="table of authorities"/>
    <w:basedOn w:val="a1"/>
    <w:next w:val="a1"/>
    <w:semiHidden/>
    <w:rsid w:val="00405336"/>
    <w:pPr>
      <w:ind w:left="240" w:hanging="240"/>
    </w:pPr>
  </w:style>
  <w:style w:type="paragraph" w:styleId="affff1">
    <w:name w:val="table of figures"/>
    <w:basedOn w:val="a1"/>
    <w:next w:val="a1"/>
    <w:semiHidden/>
    <w:rsid w:val="00405336"/>
  </w:style>
  <w:style w:type="paragraph" w:styleId="affff2">
    <w:name w:val="Title"/>
    <w:basedOn w:val="a1"/>
    <w:next w:val="a1"/>
    <w:link w:val="affff3"/>
    <w:semiHidden/>
    <w:qFormat/>
    <w:rsid w:val="00405336"/>
    <w:pPr>
      <w:spacing w:before="240" w:after="60"/>
      <w:jc w:val="center"/>
      <w:outlineLvl w:val="0"/>
    </w:pPr>
    <w:rPr>
      <w:rFonts w:ascii="Cambria" w:hAnsi="Cambria"/>
      <w:b/>
      <w:bCs/>
      <w:kern w:val="28"/>
      <w:sz w:val="32"/>
      <w:szCs w:val="32"/>
    </w:rPr>
  </w:style>
  <w:style w:type="character" w:customStyle="1" w:styleId="affff3">
    <w:name w:val="标题 字符"/>
    <w:link w:val="affff2"/>
    <w:semiHidden/>
    <w:rsid w:val="00FF04E3"/>
    <w:rPr>
      <w:rFonts w:ascii="Cambria" w:hAnsi="Cambria"/>
      <w:b/>
      <w:bCs/>
      <w:kern w:val="28"/>
      <w:sz w:val="32"/>
      <w:szCs w:val="32"/>
    </w:rPr>
  </w:style>
  <w:style w:type="paragraph" w:styleId="affff4">
    <w:name w:val="toa heading"/>
    <w:basedOn w:val="a1"/>
    <w:next w:val="a1"/>
    <w:semiHidden/>
    <w:rsid w:val="00405336"/>
    <w:pPr>
      <w:spacing w:before="120"/>
    </w:pPr>
    <w:rPr>
      <w:rFonts w:ascii="Cambria" w:hAnsi="Cambria"/>
      <w:b/>
      <w:bCs/>
      <w:szCs w:val="24"/>
    </w:rPr>
  </w:style>
  <w:style w:type="paragraph" w:styleId="TOC1">
    <w:name w:val="toc 1"/>
    <w:basedOn w:val="a1"/>
    <w:next w:val="a1"/>
    <w:autoRedefine/>
    <w:semiHidden/>
    <w:rsid w:val="00405336"/>
  </w:style>
  <w:style w:type="paragraph" w:styleId="TOC2">
    <w:name w:val="toc 2"/>
    <w:basedOn w:val="a1"/>
    <w:next w:val="a1"/>
    <w:autoRedefine/>
    <w:semiHidden/>
    <w:rsid w:val="00405336"/>
    <w:pPr>
      <w:ind w:left="240"/>
    </w:pPr>
  </w:style>
  <w:style w:type="paragraph" w:styleId="TOC3">
    <w:name w:val="toc 3"/>
    <w:basedOn w:val="a1"/>
    <w:next w:val="a1"/>
    <w:autoRedefine/>
    <w:semiHidden/>
    <w:rsid w:val="00405336"/>
    <w:pPr>
      <w:ind w:left="480"/>
    </w:pPr>
  </w:style>
  <w:style w:type="paragraph" w:styleId="TOC4">
    <w:name w:val="toc 4"/>
    <w:basedOn w:val="a1"/>
    <w:next w:val="a1"/>
    <w:autoRedefine/>
    <w:semiHidden/>
    <w:rsid w:val="00405336"/>
    <w:pPr>
      <w:ind w:left="720"/>
    </w:pPr>
  </w:style>
  <w:style w:type="paragraph" w:styleId="TOC5">
    <w:name w:val="toc 5"/>
    <w:basedOn w:val="a1"/>
    <w:next w:val="a1"/>
    <w:autoRedefine/>
    <w:semiHidden/>
    <w:rsid w:val="00405336"/>
    <w:pPr>
      <w:ind w:left="960"/>
    </w:pPr>
  </w:style>
  <w:style w:type="paragraph" w:styleId="TOC6">
    <w:name w:val="toc 6"/>
    <w:basedOn w:val="a1"/>
    <w:next w:val="a1"/>
    <w:autoRedefine/>
    <w:semiHidden/>
    <w:rsid w:val="00405336"/>
    <w:pPr>
      <w:ind w:left="1200"/>
    </w:pPr>
  </w:style>
  <w:style w:type="paragraph" w:styleId="TOC7">
    <w:name w:val="toc 7"/>
    <w:basedOn w:val="a1"/>
    <w:next w:val="a1"/>
    <w:autoRedefine/>
    <w:semiHidden/>
    <w:rsid w:val="00405336"/>
    <w:pPr>
      <w:ind w:left="1440"/>
    </w:pPr>
  </w:style>
  <w:style w:type="paragraph" w:styleId="TOC8">
    <w:name w:val="toc 8"/>
    <w:basedOn w:val="a1"/>
    <w:next w:val="a1"/>
    <w:autoRedefine/>
    <w:semiHidden/>
    <w:rsid w:val="00405336"/>
    <w:pPr>
      <w:ind w:left="1680"/>
    </w:pPr>
  </w:style>
  <w:style w:type="paragraph" w:styleId="TOC9">
    <w:name w:val="toc 9"/>
    <w:basedOn w:val="a1"/>
    <w:next w:val="a1"/>
    <w:autoRedefine/>
    <w:semiHidden/>
    <w:rsid w:val="00405336"/>
    <w:pPr>
      <w:ind w:left="1920"/>
    </w:pPr>
  </w:style>
  <w:style w:type="paragraph" w:styleId="TOC">
    <w:name w:val="TOC Heading"/>
    <w:basedOn w:val="1"/>
    <w:next w:val="a1"/>
    <w:uiPriority w:val="39"/>
    <w:semiHidden/>
    <w:unhideWhenUsed/>
    <w:qFormat/>
    <w:rsid w:val="00405336"/>
    <w:pPr>
      <w:outlineLvl w:val="9"/>
    </w:pPr>
    <w:rPr>
      <w:rFonts w:ascii="Cambria" w:hAnsi="Cambria"/>
      <w:sz w:val="32"/>
      <w:szCs w:val="32"/>
    </w:rPr>
  </w:style>
  <w:style w:type="character" w:styleId="affff5">
    <w:name w:val="Hyperlink"/>
    <w:semiHidden/>
    <w:rsid w:val="007402FC"/>
    <w:rPr>
      <w:color w:val="0000FF"/>
      <w:u w:val="single"/>
    </w:rPr>
  </w:style>
  <w:style w:type="paragraph" w:customStyle="1" w:styleId="body-copy-normal">
    <w:name w:val="body-copy-normal"/>
    <w:basedOn w:val="a1"/>
    <w:rsid w:val="00FF3503"/>
    <w:pPr>
      <w:spacing w:before="100" w:beforeAutospacing="1" w:after="100" w:afterAutospacing="1"/>
    </w:pPr>
    <w:rPr>
      <w:szCs w:val="24"/>
    </w:rPr>
  </w:style>
  <w:style w:type="paragraph" w:customStyle="1" w:styleId="body-copy-ndent">
    <w:name w:val="body-copy-ndent"/>
    <w:basedOn w:val="a1"/>
    <w:rsid w:val="00FF3503"/>
    <w:pPr>
      <w:spacing w:before="100" w:beforeAutospacing="1" w:after="100" w:afterAutospacing="1"/>
    </w:pPr>
    <w:rPr>
      <w:szCs w:val="24"/>
    </w:rPr>
  </w:style>
  <w:style w:type="character" w:styleId="affff6">
    <w:name w:val="Strong"/>
    <w:uiPriority w:val="22"/>
    <w:qFormat/>
    <w:rsid w:val="00FF3503"/>
    <w:rPr>
      <w:b/>
      <w:bCs/>
    </w:rPr>
  </w:style>
  <w:style w:type="character" w:styleId="affff7">
    <w:name w:val="annotation reference"/>
    <w:uiPriority w:val="99"/>
    <w:semiHidden/>
    <w:rsid w:val="002800B6"/>
    <w:rPr>
      <w:sz w:val="16"/>
      <w:szCs w:val="16"/>
    </w:rPr>
  </w:style>
  <w:style w:type="paragraph" w:styleId="affff8">
    <w:name w:val="Revision"/>
    <w:hidden/>
    <w:uiPriority w:val="99"/>
    <w:semiHidden/>
    <w:rsid w:val="00DD7A42"/>
    <w:rPr>
      <w:sz w:val="24"/>
    </w:rPr>
  </w:style>
  <w:style w:type="paragraph" w:customStyle="1" w:styleId="EndNoteBibliographyTitle">
    <w:name w:val="EndNote Bibliography Title"/>
    <w:basedOn w:val="a1"/>
    <w:link w:val="EndNoteBibliographyTitle0"/>
    <w:rsid w:val="00917C37"/>
    <w:pPr>
      <w:jc w:val="center"/>
    </w:pPr>
    <w:rPr>
      <w:noProof/>
    </w:rPr>
  </w:style>
  <w:style w:type="character" w:customStyle="1" w:styleId="SMText0">
    <w:name w:val="SM Text 字符"/>
    <w:basedOn w:val="a2"/>
    <w:link w:val="SMText"/>
    <w:rsid w:val="00B92F24"/>
    <w:rPr>
      <w:rFonts w:ascii="Myriad Pro" w:hAnsi="Myriad Pro"/>
      <w:sz w:val="22"/>
    </w:rPr>
  </w:style>
  <w:style w:type="character" w:customStyle="1" w:styleId="EndNoteBibliographyTitle0">
    <w:name w:val="EndNote Bibliography Title 字符"/>
    <w:basedOn w:val="SMText0"/>
    <w:link w:val="EndNoteBibliographyTitle"/>
    <w:rsid w:val="00917C37"/>
    <w:rPr>
      <w:rFonts w:ascii="Myriad Pro" w:hAnsi="Myriad Pro"/>
      <w:noProof/>
      <w:sz w:val="24"/>
    </w:rPr>
  </w:style>
  <w:style w:type="paragraph" w:customStyle="1" w:styleId="EndNoteBibliography">
    <w:name w:val="EndNote Bibliography"/>
    <w:basedOn w:val="a1"/>
    <w:link w:val="EndNoteBibliography0"/>
    <w:rsid w:val="00917C37"/>
    <w:rPr>
      <w:noProof/>
    </w:rPr>
  </w:style>
  <w:style w:type="character" w:customStyle="1" w:styleId="EndNoteBibliography0">
    <w:name w:val="EndNote Bibliography 字符"/>
    <w:basedOn w:val="SMText0"/>
    <w:link w:val="EndNoteBibliography"/>
    <w:rsid w:val="00917C37"/>
    <w:rPr>
      <w:rFonts w:ascii="Myriad Pro" w:hAnsi="Myriad Pro"/>
      <w:noProof/>
      <w:sz w:val="24"/>
    </w:rPr>
  </w:style>
  <w:style w:type="character" w:customStyle="1" w:styleId="UnresolvedMention1">
    <w:name w:val="Unresolved Mention1"/>
    <w:basedOn w:val="a2"/>
    <w:rsid w:val="00917C37"/>
    <w:rPr>
      <w:color w:val="605E5C"/>
      <w:shd w:val="clear" w:color="auto" w:fill="E1DFDD"/>
    </w:rPr>
  </w:style>
  <w:style w:type="character" w:styleId="affff9">
    <w:name w:val="Placeholder Text"/>
    <w:basedOn w:val="a2"/>
    <w:uiPriority w:val="99"/>
    <w:semiHidden/>
    <w:rsid w:val="00DD0235"/>
    <w:rPr>
      <w:color w:val="808080"/>
    </w:rPr>
  </w:style>
  <w:style w:type="character" w:customStyle="1" w:styleId="12">
    <w:name w:val="未处理的提及1"/>
    <w:basedOn w:val="a2"/>
    <w:rsid w:val="00B771A2"/>
    <w:rPr>
      <w:color w:val="605E5C"/>
      <w:shd w:val="clear" w:color="auto" w:fill="E1DFDD"/>
    </w:rPr>
  </w:style>
  <w:style w:type="character" w:styleId="affffa">
    <w:name w:val="line number"/>
    <w:basedOn w:val="a2"/>
    <w:semiHidden/>
    <w:rsid w:val="00765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doi.org/10.1002/2014wr015638" TargetMode="External"/><Relationship Id="rId3" Type="http://schemas.openxmlformats.org/officeDocument/2006/relationships/styles" Target="styles.xml"/><Relationship Id="rId21" Type="http://schemas.openxmlformats.org/officeDocument/2006/relationships/hyperlink" Target="https://doi.org/10.1007/s003820050205"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doi.org/10.5194/gmd-14-7795-2021"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doi.org/10.1016/j.jhydrol.2009.08.003"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oi.org/10.1029/2020gl088229"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doi.org/10.1016/j.matcom.2015.11.005" TargetMode="External"/><Relationship Id="rId28" Type="http://schemas.openxmlformats.org/officeDocument/2006/relationships/hyperlink" Target="https://doi.org/10.1016/j.atmosres.2020.105347" TargetMode="External"/><Relationship Id="rId10" Type="http://schemas.openxmlformats.org/officeDocument/2006/relationships/image" Target="media/image3.jpeg"/><Relationship Id="rId19" Type="http://schemas.openxmlformats.org/officeDocument/2006/relationships/hyperlink" Target="https://doi.org/10.1016/j.ejrh.2022.101059"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doi.org/10.1007/s00376-021-0215-y" TargetMode="External"/><Relationship Id="rId27" Type="http://schemas.openxmlformats.org/officeDocument/2006/relationships/hyperlink" Target="https://doi.org/10.1109/lgrs.2023.3307717"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DD13F-ACC1-4A1B-B8A3-095726A96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5460</Words>
  <Characters>31128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36515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Hanson;Dawit Tegbaru;Brian Sedora</dc:creator>
  <cp:lastModifiedBy>Chao Wang</cp:lastModifiedBy>
  <cp:revision>6</cp:revision>
  <cp:lastPrinted>2014-09-30T16:49:00Z</cp:lastPrinted>
  <dcterms:created xsi:type="dcterms:W3CDTF">2024-04-09T15:33:00Z</dcterms:created>
  <dcterms:modified xsi:type="dcterms:W3CDTF">2024-04-09T15:36:00Z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2024-04-09T14:27:50Z</vt:filetime>
  </property>
</Properties>
</file>