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CH3 우선지원 점수 산출 모델링 분석보고서 (2차 — 최종채택 A안)</w:t>
      </w:r>
    </w:p>
    <w:p>
      <w:pPr>
        <w:pStyle w:val="Date"/>
      </w:pPr>
      <w:r>
        <w:t>2차 최종채택본 — dom_인위적확산 부호 결정(A안) 및 우선지원 산식 확정 (정리일 2026-07-31)</w:t>
      </w:r>
    </w:p>
    <w:p>
      <w:pPr>
        <w:pStyle w:val="Heading1"/>
      </w:pPr>
      <w:r>
        <w:t>1. 분석 개요</w:t>
      </w:r>
    </w:p>
    <w:p>
      <w:pPr>
        <w:pStyle w:val="FirstParagraph"/>
      </w:pPr>
      <w:r>
        <w:t>배경: 1차 검증에서 CH3 우선지원 순위(index_main−배분갭)가 실제 재발위험과 ρ=−0.48로 역상관한다는 문제가 지적되어 "현 상태 제출 불가" 판정을 받았다. 2차는 이를 해소하기 위해 (1) CH2 dom_인위적확산 도메인의 부호(A안/B안) 결정과 (2) CH3 우선지원 점수 산식 재확정을 진행한다.</w:t>
      </w:r>
    </w:p>
    <w:p>
      <w:pPr>
        <w:pStyle w:val="BodyText"/>
      </w:pPr>
      <w:r>
        <w:t>쟁점: dom_인위적확산 도메인(원목생산업체수 기반)이 "원목업체가 적을수록 위험점수가 높다"는 반직관적 부호를 갖고 있었다. 이름만 바꾸는 방안(B안)과 부호를 반전하는 방안(A안) 중 어느 쪽을 채택할지가 팀 회의 결정 사항으로 남아 있었다.</w:t>
      </w:r>
    </w:p>
    <w:p>
      <w:pPr>
        <w:pStyle w:val="Heading1"/>
      </w:pPr>
      <w:r>
        <w:t>2. A안/B안 비교 및 채택 근거</w:t>
      </w:r>
    </w:p>
    <w:p>
      <w:pPr>
        <w:pStyle w:val="Heading2"/>
      </w:pPr>
      <w:r>
        <w:t>2.1 B안(이름만 변경) — 기각</w:t>
      </w:r>
    </w:p>
    <w:p>
      <w:pPr>
        <w:pStyle w:val="BodyText"/>
      </w:pPr>
      <w:r>
        <w:t>"인위적확산" 문자열을 "산업기반취약성"으로 4개 파일에서 치환(총 539+80+8+3건)했으나 부호·숫자는 그대로 유지했다. 결과적으로 완도군이 여전히 6위(등급 S)로 남아, 원목업체가 적을수록 위험점수가 높아지는 문제를 해결하지 못했다.</w:t>
      </w:r>
    </w:p>
    <w:p>
      <w:pPr>
        <w:pStyle w:val="Heading2"/>
      </w:pPr>
      <w:r>
        <w:t>2.2 A안(부호 +1 반전) — 채택</w:t>
      </w:r>
    </w:p>
    <w:p>
      <w:pPr>
        <w:pStyle w:val="BodyText"/>
      </w:pPr>
      <w:r>
        <w:t>dom_인위적확산 부호를 반전한 뒤 index_main, 위험지수, 배분갭(OLS 재적합), 축A_위험요인유형(±0.5 임계 재적용), 축B_배분적정성(qcut 재분할), 나아가 CH3의 dominant_domain·recommended_policy·priority_score·grade·priority_rank까지 전부 재계산했다.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지표</w:t>
            </w:r>
          </w:p>
        </w:tc>
        <w:tc>
          <w:tcPr>
            <w:tcW w:type="dxa" w:w="2340"/>
          </w:tcPr>
          <w:p>
            <w:r>
              <w:t>B안(원본부호)</w:t>
            </w:r>
          </w:p>
        </w:tc>
        <w:tc>
          <w:tcPr>
            <w:tcW w:type="dxa" w:w="2340"/>
          </w:tcPr>
          <w:p>
            <w:r>
              <w:t>A안(부호반전)</w:t>
            </w:r>
          </w:p>
        </w:tc>
        <w:tc>
          <w:tcPr>
            <w:tcW w:type="dxa" w:w="2340"/>
          </w:tcPr>
          <w:p>
            <w:r>
              <w:t>비고</w:t>
            </w:r>
          </w:p>
        </w:tc>
      </w:tr>
      <w:tr>
        <w:tc>
          <w:tcPr>
            <w:tcW w:type="dxa" w:w="2340"/>
          </w:tcPr>
          <w:p>
            <w:r>
              <w:t>완도군 우선지원 순위</w:t>
            </w:r>
          </w:p>
        </w:tc>
        <w:tc>
          <w:tcPr>
            <w:tcW w:type="dxa" w:w="2340"/>
          </w:tcPr>
          <w:p>
            <w:r>
              <w:t>6위 (등급 S)</w:t>
            </w:r>
          </w:p>
        </w:tc>
        <w:tc>
          <w:tcPr>
            <w:tcW w:type="dxa" w:w="2340"/>
          </w:tcPr>
          <w:p>
            <w:r>
              <w:t>96위 (등급 C)</w:t>
            </w:r>
          </w:p>
        </w:tc>
        <w:tc>
          <w:tcPr>
            <w:tcW w:type="dxa" w:w="2340"/>
          </w:tcPr>
          <w:p>
            <w:r>
              <w:t>RiskPct 0.978→0.572</w:t>
            </w:r>
          </w:p>
        </w:tc>
      </w:tr>
      <w:tr>
        <w:tc>
          <w:tcPr>
            <w:tcW w:type="dxa" w:w="2340"/>
          </w:tcPr>
          <w:p>
            <w:r>
              <w:t>배분갭 회귀 R²(aggregate)</w:t>
            </w:r>
          </w:p>
        </w:tc>
        <w:tc>
          <w:tcPr>
            <w:tcW w:type="dxa" w:w="2340"/>
          </w:tcPr>
          <w:p>
            <w:r>
              <w:t>0.0239</w:t>
            </w:r>
          </w:p>
        </w:tc>
        <w:tc>
          <w:tcPr>
            <w:tcW w:type="dxa" w:w="2340"/>
          </w:tcPr>
          <w:p>
            <w:r>
              <w:t>0.0361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ρ(RiskPct, 재발위험확률)</w:t>
            </w:r>
          </w:p>
        </w:tc>
        <w:tc>
          <w:tcPr>
            <w:tcW w:type="dxa" w:w="2340"/>
          </w:tcPr>
          <w:p>
            <w:r>
              <w:t>+0.469</w:t>
            </w:r>
          </w:p>
        </w:tc>
        <w:tc>
          <w:tcPr>
            <w:tcW w:type="dxa" w:w="2340"/>
          </w:tcPr>
          <w:p>
            <w:r>
              <w:t>+0.462</w:t>
            </w:r>
          </w:p>
        </w:tc>
        <w:tc>
          <w:tcPr>
            <w:tcW w:type="dxa" w:w="2340"/>
          </w:tcPr>
          <w:p>
            <w:r>
              <w:t>거의 동일</w:t>
            </w:r>
          </w:p>
        </w:tc>
      </w:tr>
      <w:tr>
        <w:tc>
          <w:tcPr>
            <w:tcW w:type="dxa" w:w="2340"/>
          </w:tcPr>
          <w:p>
            <w:r>
              <w:t>ρ(RiskPct, 실제피해밀도)</w:t>
            </w:r>
          </w:p>
        </w:tc>
        <w:tc>
          <w:tcPr>
            <w:tcW w:type="dxa" w:w="2340"/>
          </w:tcPr>
          <w:p>
            <w:r>
              <w:t>+0.407</w:t>
            </w:r>
          </w:p>
        </w:tc>
        <w:tc>
          <w:tcPr>
            <w:tcW w:type="dxa" w:w="2340"/>
          </w:tcPr>
          <w:p>
            <w:r>
              <w:t>+0.361</w:t>
            </w:r>
          </w:p>
        </w:tc>
        <w:tc>
          <w:tcPr>
            <w:tcW w:type="dxa" w:w="2340"/>
          </w:tcPr>
          <w:p>
            <w:r>
              <w:t>A안에서 다소 약화(트레이드오프)</w:t>
            </w:r>
          </w:p>
        </w:tc>
      </w:tr>
      <w:tr>
        <w:tc>
          <w:tcPr>
            <w:tcW w:type="dxa" w:w="2340"/>
          </w:tcPr>
          <w:p>
            <w:r>
              <w:t>Model1 훈련 AUC</w:t>
            </w:r>
          </w:p>
        </w:tc>
        <w:tc>
          <w:tcPr>
            <w:tcW w:type="dxa" w:w="2340"/>
          </w:tcPr>
          <w:p>
            <w:r>
              <w:t>0.600</w:t>
            </w:r>
          </w:p>
        </w:tc>
        <w:tc>
          <w:tcPr>
            <w:tcW w:type="dxa" w:w="2340"/>
          </w:tcPr>
          <w:p>
            <w:r>
              <w:t>0.600</w:t>
            </w:r>
          </w:p>
        </w:tc>
        <w:tc>
          <w:tcPr>
            <w:tcW w:type="dxa" w:w="2340"/>
          </w:tcPr>
          <w:p>
            <w:r>
              <w:t>동일</w:t>
            </w:r>
          </w:p>
        </w:tc>
      </w:tr>
      <w:tr>
        <w:tc>
          <w:tcPr>
            <w:tcW w:type="dxa" w:w="2340"/>
          </w:tcPr>
          <w:p>
            <w:r>
              <w:t>Model1 홀드아웃 AUC</w:t>
            </w:r>
          </w:p>
        </w:tc>
        <w:tc>
          <w:tcPr>
            <w:tcW w:type="dxa" w:w="2340"/>
          </w:tcPr>
          <w:p>
            <w:r>
              <w:t>0.594</w:t>
            </w:r>
          </w:p>
        </w:tc>
        <w:tc>
          <w:tcPr>
            <w:tcW w:type="dxa" w:w="2340"/>
          </w:tcPr>
          <w:p>
            <w:r>
              <w:t>0.616</w:t>
            </w:r>
          </w:p>
        </w:tc>
        <w:tc>
          <w:tcPr>
            <w:tcW w:type="dxa" w:w="2340"/>
          </w:tcPr>
          <w:p>
            <w:r>
              <w:t>A안 개선</w:t>
            </w:r>
          </w:p>
        </w:tc>
      </w:tr>
      <w:tr>
        <w:tc>
          <w:tcPr>
            <w:tcW w:type="dxa" w:w="2340"/>
          </w:tcPr>
          <w:p>
            <w:r>
              <w:t>Model1 배분갭 회귀 R²(패널 재적합)</w:t>
            </w:r>
          </w:p>
        </w:tc>
        <w:tc>
          <w:tcPr>
            <w:tcW w:type="dxa" w:w="2340"/>
          </w:tcPr>
          <w:p>
            <w:r>
              <w:t>3.40%</w:t>
            </w:r>
          </w:p>
        </w:tc>
        <w:tc>
          <w:tcPr>
            <w:tcW w:type="dxa" w:w="2340"/>
          </w:tcPr>
          <w:p>
            <w:r>
              <w:t>4.78%</w:t>
            </w:r>
          </w:p>
        </w:tc>
        <w:tc>
          <w:tcPr>
            <w:tcW w:type="dxa" w:w="2340"/>
          </w:tcPr>
          <w:p>
            <w:r>
              <w:t>A안 개선</w:t>
            </w:r>
          </w:p>
        </w:tc>
      </w:tr>
    </w:tbl>
    <w:p>
      <w:pPr>
        <w:pStyle w:val="BodyText"/>
      </w:pPr>
      <w:r>
        <w:t>결론: aggregate 상관만 보면 A안이 손해처럼 보였으나, 실제 패널로 Model1을 재적합한 결과 홀드아웃 AUC와 배분갭 설명력이 모두 개선되어, 완도군 왜곡 해결과 성능 개선이 동시에 확인되었다 — A안을 최종 채택한다. Model1 CRE 결과는 각 필드에 "[옵션A 재적합]"으로 표기하고, B안 비교치는 "6차 원본과 방법론이 다르므로 절대비교 금지" 문구와 함께 주석으로만 남긴다.</w:t>
      </w:r>
    </w:p>
    <w:p>
      <w:pPr>
        <w:pStyle w:val="Heading2"/>
      </w:pPr>
      <w:r>
        <w:t>2.3 Model1 A/B 코드 차이</w:t>
      </w:r>
    </w:p>
    <w:p>
      <w:pPr>
        <w:pStyle w:val="BodyText"/>
      </w:pPr>
      <w:r>
        <w:t>두 스크립트(model1_A안_부호반전.py, model1_B안_원본부호.py)는 CH2 4차 model1_v4_final.py를 그대로 복사한 것으로, 코드상 차이는 단 한 줄이다.</w:t>
      </w:r>
    </w:p>
    <w:p>
      <w:pPr>
        <w:pStyle w:val="SourceCode"/>
      </w:pPr>
      <w:r>
        <w:t>("원목업체_resid", +1)   # A안 — 이론대로 반전: 원목업체 多 = 확산위험 高</w:t>
      </w:r>
    </w:p>
    <w:p>
      <w:pPr>
        <w:pStyle w:val="SourceCode"/>
      </w:pPr>
      <w:r>
        <w:t>("원목업체_resid", -1)   # B안 — 원본부호 유지</w:t>
      </w:r>
    </w:p>
    <w:p>
      <w:pPr>
        <w:pStyle w:val="BodyText"/>
      </w:pPr>
      <w:r>
        <w:t>표본정의·잔차화·CRE 2부문모형(로지스틱+OLS)·기여도분해·2축 유형화 로직은 완전히 동일하며, 부호 한 줄만 바뀐 상태로 각각 output_A/output_B에 결과를 저장해 비교했다.</w:t>
      </w:r>
    </w:p>
    <w:p>
      <w:pPr>
        <w:pStyle w:val="Heading1"/>
      </w:pPr>
      <w:r>
        <w:t>3. CH3 우선지원 점수 공식 확정 과정</w:t>
      </w:r>
    </w:p>
    <w:p>
      <w:pPr>
        <w:pStyle w:val="BodyText"/>
      </w:pPr>
      <w:r>
        <w:t>1차에서 제안되었던 z-정규화 가중결합식(0.5×z(위험)+0.5×z(재발확률)+0.15×z(-배분갭))을 포함해 6개 후보 공식(현행식 A, 계획서식 B, 검증보고서식 C, C의 재발확률 제거판 C2, 재발확률을 무작위 노이즈로 치환한 C3, 절충식 D, RiskPct 단독 E)을 test_formula_showdown.py로 전수 비교했다.</w:t>
      </w:r>
    </w:p>
    <w:p>
      <w:pPr>
        <w:pStyle w:val="BlockText"/>
      </w:pPr>
      <w:r>
        <w:t>핵심 발견(tautology 검증): C안에서 재발확률 항을 무작위 노이즈로 치환한 C3에서도 순위 상관이 비슷하게 나와, C안이 "재발확률로 재발확률을 예측한" 자기충족(tautological) 구조였음이 드러났다. 이에 따라 C안은 철회되었다.</w:t>
      </w:r>
    </w:p>
    <w:p>
      <w:pPr>
        <w:pStyle w:val="BodyText"/>
      </w:pPr>
      <w:r>
        <w:t>최종적으로 E안(priority_score = RiskPct, 즉 위험지수의 백분위 랭크)을 채택한다. 대응역량은 위험지수 산출단계에서 제외하고, 배분갭·재발위험확률은 산식에서 완전히 배제한 채 참고·교차조건용으로만 유지한다. test_sign_flip.py·test_sign_flip2.py로 A/B 부호안을, test_plan_formula.py·_v2.py로 계획서 원안을, test_E_multimetric.py·_v2.py로 E안을 CH1 sggBurden(누적피해고사목·반복관측격자비율)·피해밀도와 교차검증했다.</w:t>
      </w:r>
    </w:p>
    <w:p>
      <w:pPr>
        <w:pStyle w:val="Heading1"/>
      </w:pPr>
      <w:r>
        <w:t>4. 최종 산출 로직 (scripts/rebuild_optionA.py)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단계</w:t>
            </w:r>
          </w:p>
        </w:tc>
        <w:tc>
          <w:tcPr>
            <w:tcW w:type="dxa" w:w="4680"/>
          </w:tcPr>
          <w:p>
            <w:r>
              <w:t>내용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CH2 dom_인위적확산 부호 반전 → index_main(4도메인 평균), 위험지수(대응역량 제외 3도메인: 노출도·기후위험도·인위적확산 평균) 재계산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배분갭: 평균예산_log ~ const + 위험지수_new OLS 재적합 잔차(R² 0.0239→0.0361)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축A_위험요인유형: dom_노출도−dom_인위적확산 차이가 ±0.5 초과 시 "노출도-우세형"/"인위적확산-우세형", 그 외 "복합형"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축B_배분적정성: 배분갭을 3분위(qcut)로 "부족"/"적정"/"과다" 재분할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CH3 dominant_domain: 기본은 축A 유형, 단 축B="부족" &amp; 정부지원필요도_평균≥3.2 또는 참여경험_있음비율≤0.5이면 "산업기반부족형"으로 재분류(정책도 "산업기반·업계 육성 연계 지원"으로 대체)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priority_score = RiskPct (위험지수의 백분위 랭크, 배분갭·재발확률 제외)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등급 S(상위5%)/A(10%)/B(20%)/C(80%)/D(하위20%) 부여, priority_rank 재산출</w:t>
            </w:r>
          </w:p>
        </w:tc>
      </w:tr>
    </w:tbl>
    <w:p>
      <w:pPr>
        <w:pStyle w:val="BodyText"/>
      </w:pPr>
      <w:r>
        <w:t>상위 폴더의 rebuild_ch3_priority.py는 A/B안 분기 이전의 예전 버전(B안 부호 유지 상태에서 RiskPct 산식만 확정한 중간 산물)이며, 최종 A안을 실제로 만든 것은 scripts/rebuild_optionA.py로 이 스크립트가 ch2/data.js·ch3/data.js를 직접 덮어썼다.</w:t>
      </w:r>
    </w:p>
    <w:p>
      <w:pPr>
        <w:pStyle w:val="Heading1"/>
      </w:pPr>
      <w:r>
        <w:t>5. 최종 대시보드 반영 결과</w:t>
      </w:r>
    </w:p>
    <w:p>
      <w:pPr>
        <w:pStyle w:val="BodyText"/>
      </w:pPr>
      <w:r>
        <w:t>ch3/data.js 최상위 구조: meta(n_sido=17, ch2_linked, source, priority_note — A안 반영 문구 포함), prioritySggList(시군구별 순위 리스트: sgg_codes, index_main, 배분갭[참고용], priority_score[=RiskPct], dominant_domain, recommended_policy, 재발위험확률[교차조건용], 정부지원필요도_시도평균, priority_rank, 위험지수, grade), industryBySido, simulation(urgentList, underfundedCount 등).</w:t>
      </w:r>
    </w:p>
    <w:p>
      <w:pPr>
        <w:pStyle w:val="BodyText"/>
      </w:pPr>
      <w:r>
        <w:t>ch3.html 01번 섹션(우선지원 대상 선정)은 RiskPct 기반 지도(quantileColor로 priority_score 채색), 툴팁에 순위/등급/RiskPct/취약성지수와 "참고: 배분갭·재발확률(산식 미포함)" 명시, TOP15 정책 매칭 표, dominant_domain 카운트 집계, urgentList 별도 표(재발위험확률 기준)로 구성된다. 실제 렌더링된 TOP4는 강릉시(1위,S)·남원시(2위,S)·거제시(3위,S)·전주시(4위,S)로, 5위 통영시까지가 새 TOP5다.</w:t>
      </w:r>
    </w:p>
    <w:p>
      <w:pPr>
        <w:pStyle w:val="Heading1"/>
      </w:pPr>
      <w:r>
        <w:t>6. 병행 수정 사항 (1단계 ①~④)</w:t>
      </w:r>
    </w:p>
    <w:p>
      <w:pPr>
        <w:pStyle w:val="Compact"/>
      </w:pPr>
      <w:r>
        <w:t>① Model2 AUC 0.947→0.911로 정정(ch2/data.js·ch2.html KPI 카드/bullet 하드코딩 2곳 포함)</w:t>
      </w:r>
    </w:p>
    <w:p>
      <w:pPr>
        <w:pStyle w:val="Compact"/>
      </w:pPr>
      <w:r>
        <w:t>② CH1 KPI "전년비 +28만" 배지 삭제 → 월평균 환산 문구로 대체</w:t>
      </w:r>
    </w:p>
    <w:p>
      <w:pPr>
        <w:pStyle w:val="Compact"/>
      </w:pPr>
      <w:r>
        <w:t>③ 강원 지도 복구: resolveSggCode()를 ch1·ch2·ch3 세 파일 모두에 적용(원 패치가 ch1 누락을 놓쳤던 것을 발견). 다만 18곳 중 4곳은 코드 버그가 아니라 CH1 sggBurden 자체의 데이터 공백이라 별도 데이터 보강이 필요</w:t>
      </w:r>
    </w:p>
    <w:p>
      <w:pPr>
        <w:pStyle w:val="Compact"/>
      </w:pPr>
      <w:r>
        <w:t>④ CDN → 로컬 vendor 전환, 잔여 CDN 참조 0건 확인</w:t>
      </w:r>
    </w:p>
    <w:p>
      <w:pPr>
        <w:pStyle w:val="BodyText"/>
      </w:pPr>
      <w:r>
        <w:t>참고(ch2/data.js.bak_20260731): CH2 도로변수 관련 note 문구가 "0.19→0.0008로 소멸 확인"에서 "0.19→0.01 내외로 소멸 확인(2026-07-31 원본 스크립트 확보 후 재검증, 0.0008에서 정정)"으로 갱신되었다. 단순 주석 수정이며 priority·index 등 실제 계산 로직에는 영향이 없다.</w:t>
      </w:r>
    </w:p>
    <w:p>
      <w:pPr>
        <w:pStyle w:val="Heading1"/>
      </w:pPr>
      <w:r>
        <w:t>7. 남아있는 이슈/한계</w:t>
      </w:r>
    </w:p>
    <w:p>
      <w:pPr>
        <w:pStyle w:val="Compact"/>
      </w:pPr>
      <w:r>
        <w:t>완도군 트레이드오프: A안 채택으로 완도군 왜곡(6위→96위)은 해결되지만 ρ(RiskPct, 실제피해밀도)가 0.407→0.361로 다소 약화됨 — 팀이 감내하기로 한 트레이드오프이나 한계로 명시.</w:t>
      </w:r>
    </w:p>
    <w:p>
      <w:pPr>
        <w:pStyle w:val="Compact"/>
      </w:pPr>
      <w:r>
        <w:t>CH1 지도 공백 4곳(51190/51210/51750/51820 추정)은 코드 문제가 아니라 CH1 sggBurden 데이터 결측이라 미해결.</w:t>
      </w:r>
    </w:p>
    <w:p>
      <w:pPr>
        <w:pStyle w:val="Compact"/>
      </w:pPr>
      <w:r>
        <w:t>CH2-CH3 유형체계 불일치는 별도 과제로 남아 있으며 이번 2차에서 통일되지 않음.</w:t>
      </w:r>
    </w:p>
    <w:p>
      <w:pPr>
        <w:pStyle w:val="Compact"/>
      </w:pPr>
      <w:r>
        <w:t>축B_배분적정성(qcut 3분위) 방법론은 별도 개선과제(⑧)로 명시되어 아직 개선 검토가 남아 있음.</w:t>
      </w:r>
    </w:p>
    <w:p>
      <w:pPr>
        <w:pStyle w:val="Compact"/>
      </w:pPr>
      <w:r>
        <w:t>CH2 F02(도메인 라벨)·F06(배분갭 2부문화) 수정 시 완도군류 왜곡이 추가로 개선될 여지가 있으나 이번 2차에서는 미착수.</w:t>
      </w:r>
    </w:p>
    <w:p>
      <w:pPr>
        <w:pStyle w:val="Compact"/>
      </w:pPr>
      <w:r>
        <w:t>원본 라이브 폴더(ch1/ch2/ch3) 미반영: 2차_최종채택(A안) 폴더 내용은 아직 정식 라이브 반영 전 단계이며, 팀 검토 후 반영 여부를 별도로 결정한다.</w:t>
      </w:r>
    </w:p>
    <w:p>
      <w:pPr>
        <w:pStyle w:val="Heading1"/>
      </w:pPr>
      <w:r>
        <w:t>부록. 산출/참조 파일 목록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파일</w:t>
            </w:r>
          </w:p>
        </w:tc>
        <w:tc>
          <w:tcPr>
            <w:tcW w:type="dxa" w:w="4680"/>
          </w:tcPr>
          <w:p>
            <w:r>
              <w:t>용도</w:t>
            </w:r>
          </w:p>
        </w:tc>
      </w:tr>
      <w:tr>
        <w:tc>
          <w:tcPr>
            <w:tcW w:type="dxa" w:w="4680"/>
          </w:tcPr>
          <w:p>
            <w:r>
              <w:t>2차_비교요약.md (상위 폴더)</w:t>
            </w:r>
          </w:p>
        </w:tc>
        <w:tc>
          <w:tcPr>
            <w:tcW w:type="dxa" w:w="4680"/>
          </w:tcPr>
          <w:p>
            <w:r>
              <w:t>A안/B안 비교표 및 채택 근거</w:t>
            </w:r>
          </w:p>
        </w:tc>
      </w:tr>
      <w:tr>
        <w:tc>
          <w:tcPr>
            <w:tcW w:type="dxa" w:w="4680"/>
          </w:tcPr>
          <w:p>
            <w:r>
              <w:t>작업요약.md</w:t>
            </w:r>
          </w:p>
        </w:tc>
        <w:tc>
          <w:tcPr>
            <w:tcW w:type="dxa" w:w="4680"/>
          </w:tcPr>
          <w:p>
            <w:r>
              <w:t>2차 작업 1단계(①~④)·2단계(⑥) 진행 요약</w:t>
            </w:r>
          </w:p>
        </w:tc>
      </w:tr>
      <w:tr>
        <w:tc>
          <w:tcPr>
            <w:tcW w:type="dxa" w:w="4680"/>
          </w:tcPr>
          <w:p>
            <w:r>
              <w:t>rebuild_ch3_priority.py</w:t>
            </w:r>
          </w:p>
        </w:tc>
        <w:tc>
          <w:tcPr>
            <w:tcW w:type="dxa" w:w="4680"/>
          </w:tcPr>
          <w:p>
            <w:r>
              <w:t>A/B안 분기 이전 중간 산물(B안 부호, RiskPct 산식 확정)</w:t>
            </w:r>
          </w:p>
        </w:tc>
      </w:tr>
      <w:tr>
        <w:tc>
          <w:tcPr>
            <w:tcW w:type="dxa" w:w="4680"/>
          </w:tcPr>
          <w:p>
            <w:r>
              <w:t>scripts/rebuild_optionA.py</w:t>
            </w:r>
          </w:p>
        </w:tc>
        <w:tc>
          <w:tcPr>
            <w:tcW w:type="dxa" w:w="4680"/>
          </w:tcPr>
          <w:p>
            <w:r>
              <w:t>최종 A안 산출 스크립트(ch2/ch3 data.js 갱신)</w:t>
            </w:r>
          </w:p>
        </w:tc>
      </w:tr>
      <w:tr>
        <w:tc>
          <w:tcPr>
            <w:tcW w:type="dxa" w:w="4680"/>
          </w:tcPr>
          <w:p>
            <w:r>
              <w:t>scripts/model1_ab_test/model1_A안_부호반전.py, model1_B안_원본부호.py</w:t>
            </w:r>
          </w:p>
        </w:tc>
        <w:tc>
          <w:tcPr>
            <w:tcW w:type="dxa" w:w="4680"/>
          </w:tcPr>
          <w:p>
            <w:r>
              <w:t>Model1 CRE 재적합 A/B 비교</w:t>
            </w:r>
          </w:p>
        </w:tc>
      </w:tr>
      <w:tr>
        <w:tc>
          <w:tcPr>
            <w:tcW w:type="dxa" w:w="4680"/>
          </w:tcPr>
          <w:p>
            <w:r>
              <w:t>scripts/test_formula_showdown.py</w:t>
            </w:r>
          </w:p>
        </w:tc>
        <w:tc>
          <w:tcPr>
            <w:tcW w:type="dxa" w:w="4680"/>
          </w:tcPr>
          <w:p>
            <w:r>
              <w:t>우선지원 공식 6종 전수비교, tautology 검증</w:t>
            </w:r>
          </w:p>
        </w:tc>
      </w:tr>
      <w:tr>
        <w:tc>
          <w:tcPr>
            <w:tcW w:type="dxa" w:w="4680"/>
          </w:tcPr>
          <w:p>
            <w:r>
              <w:t>scripts/test_sign_flip.py, _v2.py</w:t>
            </w:r>
          </w:p>
        </w:tc>
        <w:tc>
          <w:tcPr>
            <w:tcW w:type="dxa" w:w="4680"/>
          </w:tcPr>
          <w:p>
            <w:r>
              <w:t>부호 A/B안 실측 비교</w:t>
            </w:r>
          </w:p>
        </w:tc>
      </w:tr>
      <w:tr>
        <w:tc>
          <w:tcPr>
            <w:tcW w:type="dxa" w:w="4680"/>
          </w:tcPr>
          <w:p>
            <w:r>
              <w:t>scripts/test_plan_formula.py, _v2.py</w:t>
            </w:r>
          </w:p>
        </w:tc>
        <w:tc>
          <w:tcPr>
            <w:tcW w:type="dxa" w:w="4680"/>
          </w:tcPr>
          <w:p>
            <w:r>
              <w:t>계획서 원안 공식 검증</w:t>
            </w:r>
          </w:p>
        </w:tc>
      </w:tr>
      <w:tr>
        <w:tc>
          <w:tcPr>
            <w:tcW w:type="dxa" w:w="4680"/>
          </w:tcPr>
          <w:p>
            <w:r>
              <w:t>scripts/test_E_multimetric.py, _v2.py</w:t>
            </w:r>
          </w:p>
        </w:tc>
        <w:tc>
          <w:tcPr>
            <w:tcW w:type="dxa" w:w="4680"/>
          </w:tcPr>
          <w:p>
            <w:r>
              <w:t>E안(RiskPct) 교차검증</w:t>
            </w:r>
          </w:p>
        </w:tc>
      </w:tr>
      <w:tr>
        <w:tc>
          <w:tcPr>
            <w:tcW w:type="dxa" w:w="4680"/>
          </w:tcPr>
          <w:p>
            <w:r>
              <w:t>scripts/check_final.py</w:t>
            </w:r>
          </w:p>
        </w:tc>
        <w:tc>
          <w:tcPr>
            <w:tcW w:type="dxa" w:w="4680"/>
          </w:tcPr>
          <w:p>
            <w:r>
              <w:t>최종본 검증</w:t>
            </w:r>
          </w:p>
        </w:tc>
      </w:tr>
      <w:tr>
        <w:tc>
          <w:tcPr>
            <w:tcW w:type="dxa" w:w="4680"/>
          </w:tcPr>
          <w:p>
            <w:r>
              <w:t>ch1/, ch2/, ch3/ (각 html+data.js)</w:t>
            </w:r>
          </w:p>
        </w:tc>
        <w:tc>
          <w:tcPr>
            <w:tcW w:type="dxa" w:w="4680"/>
          </w:tcPr>
          <w:p>
            <w:r>
              <w:t>최종채택본 대시보드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Claude" w:date="2026-07-30T06:35:45Z" w:initials="C">
    <w:p w14:paraId="1746A6E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[정정 완료, 2026-07-31] 원본 model1_final.py를 확보해 재검증함. 원본 주석에는 “0.0008”로 적혀 있었으나, 4개의 독립 계산(과거 시도·저장된 체크포인트 summary_TierA.json·비교표.txt·이번 재실행)이 전부 0.0008이 아니라 0.01~0.05대(대표값 0.0148)로 수렴 — 0.0008은 재현 불가해 폐기하고 본문 수치를 0.01 내외로 정정함. TierB의 “0.19”는 반대로 0.19~0.23대에서 반복 재현돼(대표값 0.2265) 신뢰 가능한 실측치로 유지.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46A6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5AB6331" w16cex:dateUtc="2026-07-30T06:35:4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46A6E3" w16cid:durableId="75AB6331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 (최종판)</dc:title>
  <dc:creator/>
  <cp:keywords/>
  <dcterms:created xsi:type="dcterms:W3CDTF">2026-07-29T22:14:40Z</dcterms:created>
  <dcterms:modified xsi:type="dcterms:W3CDTF">2026-07-29T22:14:40Z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(최종 — CH2_전체병합패널_5도메인_2016_2023_최종보정4.csv 기준)</vt:lpwstr>
  </property>
</Properties>
</file>