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both"/>
        <w:rPr>
          <w:rFonts w:ascii="Calibri" w:cs="Calibri" w:hAnsi="Calibri" w:eastAsia="Calibri"/>
          <w:b w:val="1"/>
          <w:bCs w:val="1"/>
        </w:rPr>
      </w:pPr>
      <w:r>
        <w:rPr>
          <w:rFonts w:ascii="Calibri" w:cs="Calibri" w:hAnsi="Calibri" w:eastAsia="Calibri"/>
          <w:b w:val="1"/>
          <w:bCs w:val="1"/>
          <w:rtl w:val="0"/>
          <w:lang w:val="en-US"/>
        </w:rPr>
        <w:t>Response to Referee A</w:t>
      </w:r>
    </w:p>
    <w:p>
      <w:pPr>
        <w:pStyle w:val="Body"/>
        <w:jc w:val="both"/>
        <w:rPr>
          <w:rtl w:val="0"/>
        </w:rPr>
      </w:pPr>
      <w:r>
        <w:rPr>
          <w:rFonts w:ascii="Trebuchet MS"/>
          <w:rtl w:val="0"/>
          <w:lang w:val="en-US"/>
        </w:rPr>
        <w:t>Referee A provided a number of helpful, specific</w:t>
      </w:r>
      <w:r>
        <w:rPr>
          <w:rFonts w:ascii="Trebuchet MS"/>
          <w:rtl w:val="0"/>
          <w:lang w:val="en-US"/>
        </w:rPr>
        <w:t>,</w:t>
      </w:r>
      <w:r>
        <w:rPr>
          <w:rFonts w:ascii="Trebuchet MS"/>
          <w:rtl w:val="0"/>
          <w:lang w:val="en-US"/>
        </w:rPr>
        <w:t xml:space="preserve"> comments on how to improve the paper and </w:t>
      </w:r>
      <w:r>
        <w:rPr>
          <w:rFonts w:ascii="Trebuchet MS"/>
          <w:rtl w:val="0"/>
          <w:lang w:val="en-US"/>
        </w:rPr>
        <w:t xml:space="preserve">present </w:t>
      </w:r>
      <w:r>
        <w:rPr>
          <w:rFonts w:ascii="Trebuchet MS"/>
          <w:rtl w:val="0"/>
          <w:lang w:val="en-US"/>
        </w:rPr>
        <w:t>ideas behind layer dependence. We have made significant revisions to our paper to address Referee A</w:t>
      </w:r>
      <w:r>
        <w:rPr>
          <w:rFonts w:hAnsi="Trebuchet MS" w:hint="default"/>
          <w:rtl w:val="0"/>
          <w:lang w:val="fr-FR"/>
        </w:rPr>
        <w:t>’</w:t>
      </w:r>
      <w:r>
        <w:rPr>
          <w:rFonts w:ascii="Trebuchet MS"/>
          <w:rtl w:val="0"/>
          <w:lang w:val="en-US"/>
        </w:rPr>
        <w:t xml:space="preserve">s comments. Some </w:t>
      </w:r>
      <w:r>
        <w:rPr>
          <w:rFonts w:ascii="Trebuchet MS"/>
          <w:rtl w:val="0"/>
          <w:lang w:val="en-US"/>
        </w:rPr>
        <w:t>additional</w:t>
      </w:r>
      <w:r>
        <w:rPr>
          <w:rFonts w:ascii="Trebuchet MS"/>
          <w:rtl w:val="0"/>
          <w:lang w:val="en-US"/>
        </w:rPr>
        <w:t xml:space="preserve"> revisions were </w:t>
      </w:r>
      <w:r>
        <w:rPr>
          <w:rFonts w:ascii="Trebuchet MS"/>
          <w:rtl w:val="0"/>
          <w:lang w:val="en-US"/>
        </w:rPr>
        <w:t>inspired by Referee A</w:t>
      </w:r>
      <w:r>
        <w:rPr>
          <w:rFonts w:hAnsi="Trebuchet MS" w:hint="default"/>
          <w:rtl w:val="0"/>
          <w:lang w:val="en-US"/>
        </w:rPr>
        <w:t>’</w:t>
      </w:r>
      <w:r>
        <w:rPr>
          <w:rFonts w:ascii="Trebuchet MS"/>
          <w:rtl w:val="0"/>
          <w:lang w:val="en-US"/>
        </w:rPr>
        <w:t xml:space="preserve">s comments.  </w:t>
      </w:r>
      <w:r>
        <w:rPr>
          <w:rFonts w:ascii="Trebuchet MS"/>
          <w:rtl w:val="0"/>
          <w:lang w:val="en-US"/>
        </w:rPr>
        <w:t>For example we have formalised and discussed in detail several</w:t>
      </w:r>
      <w:r>
        <w:rPr>
          <w:rFonts w:ascii="Trebuchet MS"/>
          <w:rtl w:val="0"/>
          <w:lang w:val="en-US"/>
        </w:rPr>
        <w:t xml:space="preserve"> additional</w:t>
      </w:r>
      <w:r>
        <w:rPr>
          <w:rFonts w:ascii="Trebuchet MS"/>
          <w:rtl w:val="0"/>
          <w:lang w:val="en-US"/>
        </w:rPr>
        <w:t xml:space="preserve"> of concepts and properties of layer dependence in the paper, e.g. section </w:t>
      </w:r>
      <w:r>
        <w:rPr>
          <w:rFonts w:ascii="Trebuchet MS"/>
          <w:shd w:val="clear" w:color="auto" w:fill="ffff00"/>
          <w:rtl w:val="0"/>
        </w:rPr>
        <w:t>xx</w:t>
      </w:r>
      <w:r>
        <w:rPr>
          <w:rFonts w:ascii="Trebuchet MS"/>
          <w:rtl w:val="0"/>
        </w:rPr>
        <w:t>.</w:t>
      </w:r>
    </w:p>
    <w:p>
      <w:pPr>
        <w:pStyle w:val="Body"/>
        <w:jc w:val="both"/>
        <w:rPr>
          <w:rtl w:val="0"/>
        </w:rPr>
      </w:pPr>
      <w:r>
        <w:rPr>
          <w:rFonts w:ascii="Trebuchet MS"/>
          <w:rtl w:val="0"/>
          <w:lang w:val="en-US"/>
        </w:rPr>
        <w:t>Our responses to specific comments from Referee A are:</w:t>
      </w:r>
      <w:r>
        <w:rPr>
          <w:rFonts w:ascii="Trebuchet MS"/>
          <w:rtl w:val="0"/>
          <w:lang w:val="en-US"/>
        </w:rPr>
        <w:t xml:space="preserve"> (numbering as per referees comments)</w:t>
      </w:r>
    </w:p>
    <w:p>
      <w:pPr>
        <w:pStyle w:val="List Paragraph"/>
        <w:numPr>
          <w:ilvl w:val="0"/>
          <w:numId w:val="3"/>
        </w:numPr>
        <w:tabs>
          <w:tab w:val="num" w:pos="720"/>
          <w:tab w:val="clear" w:pos="0"/>
        </w:tabs>
        <w:ind w:left="720" w:hanging="360"/>
        <w:jc w:val="both"/>
        <w:rPr>
          <w:position w:val="0"/>
          <w:rtl w:val="0"/>
        </w:rPr>
      </w:pPr>
      <w:r>
        <w:rPr>
          <w:rFonts w:ascii="Trebuchet MS"/>
          <w:rtl w:val="0"/>
          <w:lang w:val="en-US"/>
        </w:rPr>
        <w:t>A</w:t>
      </w:r>
      <w:r>
        <w:rPr>
          <w:rFonts w:ascii="Trebuchet MS"/>
          <w:rtl w:val="0"/>
          <w:lang w:val="en-US"/>
        </w:rPr>
        <w:t>gree with the potential confusion caused by</w:t>
      </w:r>
      <w:r>
        <w:rPr>
          <w:rFonts w:ascii="Trebuchet MS"/>
          <w:rtl w:val="0"/>
          <w:lang w:val="en-US"/>
        </w:rPr>
        <w:t xml:space="preserve"> the notation</w:t>
      </w:r>
      <w:r>
        <w:rPr>
          <w:rFonts w:ascii="Trebuchet MS"/>
          <w:rtl w:val="0"/>
          <w:lang w:val="en-US"/>
        </w:rPr>
        <w:t xml:space="preserve"> (u&gt;a) and we have replaced it with the more </w:t>
      </w:r>
      <w:r>
        <w:rPr>
          <w:rFonts w:ascii="Trebuchet MS"/>
          <w:rtl w:val="0"/>
          <w:lang w:val="en-US"/>
        </w:rPr>
        <w:t>standard</w:t>
      </w:r>
      <w:r>
        <w:rPr>
          <w:rFonts w:ascii="Trebuchet MS"/>
          <w:rtl w:val="0"/>
          <w:lang w:val="en-US"/>
        </w:rPr>
        <w:t xml:space="preserve"> indicator function Ia(u)</w:t>
      </w:r>
      <w:r>
        <w:rPr>
          <w:rFonts w:ascii="Trebuchet MS"/>
          <w:rtl w:val="0"/>
          <w:lang w:val="en-US"/>
        </w:rPr>
        <w:t xml:space="preserve"> notation.</w:t>
      </w:r>
    </w:p>
    <w:p>
      <w:pPr>
        <w:pStyle w:val="List Paragraph"/>
        <w:jc w:val="both"/>
        <w:rPr>
          <w:rtl w:val="0"/>
        </w:rPr>
      </w:pPr>
      <w:r>
        <w:rPr>
          <w:rFonts w:ascii="Trebuchet MS"/>
          <w:rtl w:val="0"/>
          <w:lang w:val="en-US"/>
        </w:rPr>
        <w:t xml:space="preserve">As we are dealing mostly with random variables in the paper, the use of lower case is not likely to cause confusion with realisations of the random variables. In addition we have made clear if variables are random as opposed to constant. </w:t>
      </w:r>
    </w:p>
    <w:p>
      <w:pPr>
        <w:pStyle w:val="List Paragraph"/>
        <w:numPr>
          <w:ilvl w:val="0"/>
          <w:numId w:val="3"/>
        </w:numPr>
        <w:tabs>
          <w:tab w:val="num" w:pos="720"/>
          <w:tab w:val="clear" w:pos="0"/>
        </w:tabs>
        <w:ind w:left="720" w:hanging="360"/>
        <w:jc w:val="both"/>
        <w:rPr>
          <w:position w:val="0"/>
          <w:rtl w:val="0"/>
        </w:rPr>
      </w:pPr>
      <w:r>
        <w:rPr>
          <w:rFonts w:ascii="Trebuchet MS"/>
          <w:rtl w:val="0"/>
          <w:lang w:val="en-US"/>
        </w:rPr>
        <w:t>Ag</w:t>
      </w:r>
      <w:r>
        <w:rPr>
          <w:rFonts w:ascii="Trebuchet MS"/>
          <w:rtl w:val="0"/>
          <w:lang w:val="en-US"/>
        </w:rPr>
        <w:t>ree and we have named some of the copulas illustrated in Figure 1. Remaining copulas have been specially constructed to exhibit specific dependence structures.</w:t>
      </w:r>
      <w:r>
        <w:rPr>
          <w:rFonts w:ascii="Trebuchet MS"/>
          <w:rtl w:val="0"/>
          <w:lang w:val="en-US"/>
        </w:rPr>
        <w:t xml:space="preserve"> T</w:t>
      </w:r>
      <w:r>
        <w:rPr>
          <w:rFonts w:ascii="Trebuchet MS"/>
          <w:rtl w:val="0"/>
          <w:lang w:val="en-US"/>
        </w:rPr>
        <w:t>he main aim of Figure 1 is to illustrate how layer dependence can capture a range of dependence</w:t>
      </w:r>
      <w:r>
        <w:rPr>
          <w:rFonts w:ascii="Trebuchet MS"/>
          <w:rtl w:val="0"/>
          <w:lang w:val="en-US"/>
        </w:rPr>
        <w:t>:</w:t>
      </w:r>
      <w:r>
        <w:rPr>
          <w:rFonts w:ascii="Trebuchet MS"/>
          <w:rtl w:val="0"/>
          <w:lang w:val="en-US"/>
        </w:rPr>
        <w:t xml:space="preserve"> the actual form of the copula used is of secondary interest.</w:t>
      </w:r>
    </w:p>
    <w:p>
      <w:pPr>
        <w:pStyle w:val="List Paragraph"/>
        <w:numPr>
          <w:ilvl w:val="0"/>
          <w:numId w:val="3"/>
        </w:numPr>
        <w:tabs>
          <w:tab w:val="num" w:pos="720"/>
          <w:tab w:val="clear" w:pos="0"/>
        </w:tabs>
        <w:ind w:left="720" w:hanging="360"/>
        <w:jc w:val="both"/>
        <w:rPr>
          <w:position w:val="0"/>
          <w:rtl w:val="0"/>
        </w:rPr>
      </w:pPr>
      <w:r>
        <w:rPr>
          <w:rFonts w:ascii="Trebuchet MS"/>
          <w:rtl w:val="0"/>
          <w:lang w:val="en-US"/>
        </w:rPr>
        <w:t>Have rewritten to include</w:t>
      </w:r>
      <w:r>
        <w:rPr>
          <w:rFonts w:ascii="Trebuchet MS"/>
          <w:rtl w:val="0"/>
          <w:lang w:val="en-US"/>
        </w:rPr>
        <w:t xml:space="preserve"> Table 1 to illustrate how layer dependence changes for various copulas (independence, perfect dependence) and their transformations.</w:t>
      </w:r>
    </w:p>
    <w:p>
      <w:pPr>
        <w:pStyle w:val="List Paragraph"/>
        <w:numPr>
          <w:ilvl w:val="0"/>
          <w:numId w:val="3"/>
        </w:numPr>
        <w:tabs>
          <w:tab w:val="num" w:pos="720"/>
          <w:tab w:val="clear" w:pos="0"/>
        </w:tabs>
        <w:ind w:left="720" w:hanging="360"/>
        <w:jc w:val="both"/>
        <w:rPr>
          <w:position w:val="0"/>
          <w:rtl w:val="0"/>
        </w:rPr>
      </w:pPr>
      <w:r>
        <w:rPr>
          <w:rFonts w:ascii="Trebuchet MS"/>
          <w:rtl w:val="0"/>
          <w:lang w:val="en-US"/>
        </w:rPr>
        <w:t>H</w:t>
      </w:r>
      <w:r>
        <w:rPr>
          <w:rFonts w:ascii="Trebuchet MS"/>
          <w:rtl w:val="0"/>
          <w:lang w:val="en-US"/>
        </w:rPr>
        <w:t>ave replaced the expectations with probabilities</w:t>
      </w:r>
      <w:r>
        <w:rPr>
          <w:rFonts w:ascii="Trebuchet MS"/>
          <w:rtl w:val="0"/>
          <w:lang w:val="en-US"/>
        </w:rPr>
        <w:t xml:space="preserve"> and</w:t>
      </w:r>
      <w:r>
        <w:rPr>
          <w:rFonts w:ascii="Trebuchet MS"/>
          <w:rtl w:val="0"/>
          <w:lang w:val="en-US"/>
        </w:rPr>
        <w:t xml:space="preserve"> inserted the suggested reference.</w:t>
      </w:r>
    </w:p>
    <w:p>
      <w:pPr>
        <w:pStyle w:val="List Paragraph"/>
        <w:numPr>
          <w:ilvl w:val="0"/>
          <w:numId w:val="3"/>
        </w:numPr>
        <w:tabs>
          <w:tab w:val="num" w:pos="720"/>
          <w:tab w:val="clear" w:pos="0"/>
        </w:tabs>
        <w:ind w:left="720" w:hanging="360"/>
        <w:jc w:val="both"/>
        <w:rPr>
          <w:position w:val="0"/>
          <w:rtl w:val="0"/>
        </w:rPr>
      </w:pPr>
      <w:r>
        <w:rPr>
          <w:rFonts w:ascii="Trebuchet MS"/>
          <w:rtl w:val="0"/>
          <w:lang w:val="en-US"/>
        </w:rPr>
        <w:t xml:space="preserve">Now use </w:t>
      </w:r>
      <w:r>
        <w:rPr>
          <w:rFonts w:ascii="Trebuchet MS"/>
          <w:rtl w:val="0"/>
          <w:lang w:val="en-US"/>
        </w:rPr>
        <w:t>indicator functions to express the tail concentration functio</w:t>
      </w:r>
      <w:r>
        <w:rPr>
          <w:rFonts w:ascii="Trebuchet MS"/>
          <w:rtl w:val="0"/>
          <w:lang w:val="en-US"/>
        </w:rPr>
        <w:t>n and</w:t>
      </w:r>
      <w:r>
        <w:rPr>
          <w:rFonts w:ascii="Trebuchet MS"/>
          <w:rtl w:val="0"/>
          <w:lang w:val="en-US"/>
        </w:rPr>
        <w:t xml:space="preserve"> have also included the suggested reference.</w:t>
      </w:r>
    </w:p>
    <w:p>
      <w:pPr>
        <w:pStyle w:val="List Paragraph"/>
        <w:numPr>
          <w:ilvl w:val="0"/>
          <w:numId w:val="3"/>
        </w:numPr>
        <w:tabs>
          <w:tab w:val="num" w:pos="720"/>
          <w:tab w:val="clear" w:pos="0"/>
        </w:tabs>
        <w:ind w:left="720" w:hanging="360"/>
        <w:jc w:val="both"/>
        <w:rPr>
          <w:position w:val="0"/>
          <w:rtl w:val="0"/>
        </w:rPr>
      </w:pPr>
      <w:r>
        <w:rPr>
          <w:rFonts w:ascii="Trebuchet MS"/>
          <w:rtl w:val="0"/>
          <w:lang w:val="en-US"/>
        </w:rPr>
        <w:t>This was a typographical error and we have removed</w:t>
      </w:r>
      <w:r>
        <w:rPr>
          <w:rFonts w:ascii="Trebuchet MS"/>
          <w:rtl w:val="0"/>
          <w:lang w:val="en-US"/>
        </w:rPr>
        <w:t>/revised</w:t>
      </w:r>
      <w:r>
        <w:rPr>
          <w:rFonts w:ascii="Trebuchet MS"/>
          <w:rtl w:val="0"/>
          <w:lang w:val="en-US"/>
        </w:rPr>
        <w:t xml:space="preserve"> the comment.</w:t>
      </w:r>
    </w:p>
    <w:p>
      <w:pPr>
        <w:pStyle w:val="List Paragraph"/>
        <w:numPr>
          <w:ilvl w:val="0"/>
          <w:numId w:val="3"/>
        </w:numPr>
        <w:tabs>
          <w:tab w:val="num" w:pos="720"/>
          <w:tab w:val="clear" w:pos="0"/>
        </w:tabs>
        <w:ind w:left="720" w:hanging="360"/>
        <w:jc w:val="both"/>
        <w:rPr>
          <w:position w:val="0"/>
          <w:rtl w:val="0"/>
        </w:rPr>
      </w:pPr>
      <w:r>
        <w:rPr>
          <w:rFonts w:ascii="Trebuchet MS"/>
          <w:rtl w:val="0"/>
          <w:lang w:val="en-US"/>
        </w:rPr>
        <w:t>A</w:t>
      </w:r>
      <w:r>
        <w:rPr>
          <w:rFonts w:ascii="Trebuchet MS"/>
          <w:rtl w:val="0"/>
          <w:lang w:val="en-US"/>
        </w:rPr>
        <w:t>gree and have removed the expression.</w:t>
      </w:r>
    </w:p>
    <w:p>
      <w:pPr>
        <w:pStyle w:val="List Paragraph"/>
        <w:numPr>
          <w:ilvl w:val="0"/>
          <w:numId w:val="3"/>
        </w:numPr>
        <w:tabs>
          <w:tab w:val="num" w:pos="720"/>
          <w:tab w:val="clear" w:pos="0"/>
        </w:tabs>
        <w:ind w:left="720" w:hanging="360"/>
        <w:jc w:val="both"/>
        <w:rPr>
          <w:position w:val="0"/>
          <w:rtl w:val="0"/>
        </w:rPr>
      </w:pPr>
      <w:r>
        <w:rPr>
          <w:rFonts w:ascii="Trebuchet MS"/>
          <w:rtl w:val="0"/>
          <w:lang w:val="en-US"/>
        </w:rPr>
        <w:t>A</w:t>
      </w:r>
      <w:r>
        <w:rPr>
          <w:rFonts w:ascii="Trebuchet MS"/>
          <w:rtl w:val="0"/>
          <w:lang w:val="en-US"/>
        </w:rPr>
        <w:t xml:space="preserve">gree that many copulas can satisfy the same fitted layer dependence curve. </w:t>
      </w:r>
      <w:r>
        <w:rPr>
          <w:rFonts w:ascii="Trebuchet MS"/>
          <w:rtl w:val="0"/>
          <w:lang w:val="en-US"/>
        </w:rPr>
        <w:t>C</w:t>
      </w:r>
      <w:r>
        <w:rPr>
          <w:rFonts w:ascii="Trebuchet MS"/>
          <w:rtl w:val="0"/>
          <w:lang w:val="en-US"/>
        </w:rPr>
        <w:t xml:space="preserve">opula fitting based on layer dependence involves a detailed discussion and </w:t>
      </w:r>
      <w:r>
        <w:rPr>
          <w:rFonts w:ascii="Trebuchet MS"/>
          <w:rtl w:val="0"/>
          <w:lang w:val="en-US"/>
        </w:rPr>
        <w:t>is best left to</w:t>
      </w:r>
      <w:r>
        <w:rPr>
          <w:rFonts w:ascii="Trebuchet MS"/>
          <w:rtl w:val="0"/>
          <w:lang w:val="en-US"/>
        </w:rPr>
        <w:t xml:space="preserve"> a</w:t>
      </w:r>
      <w:r>
        <w:rPr>
          <w:rFonts w:ascii="Trebuchet MS"/>
          <w:rtl w:val="0"/>
          <w:lang w:val="en-US"/>
        </w:rPr>
        <w:t xml:space="preserve"> possible</w:t>
      </w:r>
      <w:r>
        <w:rPr>
          <w:rFonts w:ascii="Trebuchet MS"/>
          <w:rtl w:val="0"/>
          <w:lang w:val="en-US"/>
        </w:rPr>
        <w:t xml:space="preserve"> separate paper. Hence have </w:t>
      </w:r>
      <w:r>
        <w:rPr>
          <w:rFonts w:ascii="Trebuchet MS"/>
          <w:rtl w:val="0"/>
          <w:lang w:val="en-US"/>
        </w:rPr>
        <w:t>removed</w:t>
      </w:r>
      <w:r>
        <w:rPr>
          <w:rFonts w:ascii="Trebuchet MS"/>
          <w:rtl w:val="0"/>
          <w:lang w:val="en-US"/>
        </w:rPr>
        <w:t xml:space="preserve"> th</w:t>
      </w:r>
      <w:r>
        <w:rPr>
          <w:rFonts w:ascii="Trebuchet MS"/>
          <w:rtl w:val="0"/>
          <w:lang w:val="en-US"/>
        </w:rPr>
        <w:t>e</w:t>
      </w:r>
      <w:r>
        <w:rPr>
          <w:rFonts w:ascii="Trebuchet MS"/>
          <w:rtl w:val="0"/>
          <w:lang w:val="en-US"/>
        </w:rPr>
        <w:t xml:space="preserve"> discussion from the paper.</w:t>
      </w:r>
    </w:p>
    <w:p>
      <w:pPr>
        <w:pStyle w:val="List Paragraph"/>
        <w:numPr>
          <w:ilvl w:val="0"/>
          <w:numId w:val="3"/>
        </w:numPr>
        <w:tabs>
          <w:tab w:val="num" w:pos="720"/>
          <w:tab w:val="clear" w:pos="0"/>
        </w:tabs>
        <w:ind w:left="720" w:hanging="360"/>
        <w:jc w:val="both"/>
        <w:rPr>
          <w:position w:val="0"/>
          <w:rtl w:val="0"/>
        </w:rPr>
      </w:pPr>
      <w:r>
        <w:rPr>
          <w:rFonts w:ascii="Trebuchet MS"/>
          <w:rtl w:val="0"/>
          <w:lang w:val="en-US"/>
        </w:rPr>
        <w:t>A</w:t>
      </w:r>
      <w:r>
        <w:rPr>
          <w:rFonts w:ascii="Trebuchet MS"/>
          <w:rtl w:val="0"/>
          <w:lang w:val="en-US"/>
        </w:rPr>
        <w:t xml:space="preserve">gree and we have included a discussion in section </w:t>
      </w:r>
      <w:r>
        <w:rPr>
          <w:rFonts w:ascii="Trebuchet MS"/>
          <w:shd w:val="clear" w:color="auto" w:fill="ffff00"/>
          <w:rtl w:val="0"/>
          <w:lang w:val="en-US"/>
        </w:rPr>
        <w:t>xx</w:t>
      </w:r>
      <w:r>
        <w:rPr>
          <w:rFonts w:ascii="Trebuchet MS"/>
          <w:rtl w:val="0"/>
          <w:lang w:val="en-US"/>
        </w:rPr>
        <w:t>.</w:t>
      </w:r>
    </w:p>
    <w:p>
      <w:pPr>
        <w:pStyle w:val="List Paragraph"/>
        <w:numPr>
          <w:ilvl w:val="0"/>
          <w:numId w:val="3"/>
        </w:numPr>
        <w:tabs>
          <w:tab w:val="num" w:pos="720"/>
          <w:tab w:val="clear" w:pos="0"/>
        </w:tabs>
        <w:ind w:left="720" w:hanging="360"/>
        <w:jc w:val="both"/>
        <w:rPr>
          <w:position w:val="0"/>
          <w:rtl w:val="0"/>
        </w:rPr>
      </w:pPr>
      <w:r>
        <w:rPr>
          <w:rFonts w:ascii="Trebuchet MS"/>
          <w:rtl w:val="0"/>
          <w:lang w:val="en-US"/>
        </w:rPr>
        <w:t xml:space="preserve">Please refer to comment 8. </w:t>
      </w:r>
      <w:r>
        <w:rPr>
          <w:rFonts w:ascii="Trebuchet MS"/>
          <w:rtl w:val="0"/>
          <w:lang w:val="en-US"/>
        </w:rPr>
        <w:t>H</w:t>
      </w:r>
      <w:r>
        <w:rPr>
          <w:rFonts w:ascii="Trebuchet MS"/>
          <w:rtl w:val="0"/>
          <w:lang w:val="en-US"/>
        </w:rPr>
        <w:t>ave removed the discussion on copula fitting based on layer dependence from this paper.</w:t>
      </w:r>
    </w:p>
    <w:p>
      <w:pPr>
        <w:pStyle w:val="List Paragraph"/>
        <w:numPr>
          <w:ilvl w:val="0"/>
          <w:numId w:val="3"/>
        </w:numPr>
        <w:tabs>
          <w:tab w:val="num" w:pos="720"/>
          <w:tab w:val="clear" w:pos="0"/>
        </w:tabs>
        <w:ind w:left="720" w:hanging="360"/>
        <w:jc w:val="both"/>
        <w:rPr>
          <w:position w:val="0"/>
          <w:rtl w:val="0"/>
        </w:rPr>
      </w:pPr>
      <w:r>
        <w:rPr>
          <w:rFonts w:ascii="Trebuchet MS"/>
          <w:rtl w:val="0"/>
          <w:lang w:val="en-US"/>
        </w:rPr>
        <w:t xml:space="preserve">Please refer to comment 8. </w:t>
      </w:r>
      <w:r>
        <w:rPr>
          <w:rFonts w:ascii="Trebuchet MS"/>
          <w:rtl w:val="0"/>
          <w:lang w:val="en-US"/>
        </w:rPr>
        <w:t>H</w:t>
      </w:r>
      <w:r>
        <w:rPr>
          <w:rFonts w:ascii="Trebuchet MS"/>
          <w:rtl w:val="0"/>
          <w:lang w:val="en-US"/>
        </w:rPr>
        <w:t>ave removed the discussion on copula fitting based on layer dependence from this paper.</w:t>
      </w:r>
    </w:p>
    <w:p>
      <w:pPr>
        <w:pStyle w:val="List Paragraph"/>
        <w:numPr>
          <w:ilvl w:val="0"/>
          <w:numId w:val="3"/>
        </w:numPr>
        <w:tabs>
          <w:tab w:val="num" w:pos="720"/>
          <w:tab w:val="clear" w:pos="0"/>
        </w:tabs>
        <w:ind w:left="720" w:hanging="360"/>
        <w:jc w:val="both"/>
        <w:rPr>
          <w:position w:val="0"/>
          <w:rtl w:val="0"/>
        </w:rPr>
      </w:pPr>
      <w:r>
        <w:rPr>
          <w:rFonts w:ascii="Trebuchet MS"/>
          <w:rtl w:val="0"/>
          <w:lang w:val="en-US"/>
        </w:rPr>
        <w:t xml:space="preserve"> </w:t>
      </w:r>
      <w:r>
        <w:rPr>
          <w:rFonts w:ascii="Trebuchet MS"/>
          <w:shd w:val="clear" w:color="auto" w:fill="ffff00"/>
          <w:rtl w:val="0"/>
          <w:lang w:val="en-US"/>
        </w:rPr>
        <w:t>xx</w:t>
      </w:r>
      <w:r>
        <w:rPr>
          <w:rFonts w:ascii="Trebuchet MS"/>
          <w:rtl w:val="0"/>
          <w:lang w:val="en-US"/>
        </w:rPr>
        <w:t>.</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abstractNum w:abstractNumId="1">
    <w:multiLevelType w:val="multilevel"/>
    <w:lvl w:ilvl="0">
      <w:start w:val="1"/>
      <w:numFmt w:val="decimal"/>
      <w:suff w:val="tab"/>
      <w:lvlText w:val="%1."/>
      <w:lvlJc w:val="left"/>
      <w:pPr/>
      <w:rPr>
        <w:position w:val="0"/>
      </w:rPr>
    </w:lvl>
    <w:lvl w:ilvl="1">
      <w:start w:val="1"/>
      <w:numFmt w:val="lowerLetter"/>
      <w:suff w:val="tab"/>
      <w:lvlText w:val="%2."/>
      <w:lvlJc w:val="left"/>
      <w:pPr/>
      <w:rPr>
        <w:position w:val="0"/>
      </w:rPr>
    </w:lvl>
    <w:lvl w:ilvl="2">
      <w:start w:val="1"/>
      <w:numFmt w:val="lowerRoman"/>
      <w:suff w:val="tab"/>
      <w:lvlText w:val="%3."/>
      <w:lvlJc w:val="left"/>
      <w:pPr/>
      <w:rPr>
        <w:position w:val="0"/>
      </w:rPr>
    </w:lvl>
    <w:lvl w:ilvl="3">
      <w:start w:val="1"/>
      <w:numFmt w:val="decimal"/>
      <w:suff w:val="tab"/>
      <w:lvlText w:val="%4."/>
      <w:lvlJc w:val="left"/>
      <w:pPr/>
      <w:rPr>
        <w:position w:val="0"/>
      </w:rPr>
    </w:lvl>
    <w:lvl w:ilvl="4">
      <w:start w:val="1"/>
      <w:numFmt w:val="lowerLetter"/>
      <w:suff w:val="tab"/>
      <w:lvlText w:val="%5."/>
      <w:lvlJc w:val="left"/>
      <w:pPr/>
      <w:rPr>
        <w:position w:val="0"/>
      </w:rPr>
    </w:lvl>
    <w:lvl w:ilvl="5">
      <w:start w:val="1"/>
      <w:numFmt w:val="lowerRoman"/>
      <w:suff w:val="tab"/>
      <w:lvlText w:val="%6."/>
      <w:lvlJc w:val="left"/>
      <w:pPr/>
      <w:rPr>
        <w:position w:val="0"/>
      </w:rPr>
    </w:lvl>
    <w:lvl w:ilvl="6">
      <w:start w:val="1"/>
      <w:numFmt w:val="decimal"/>
      <w:suff w:val="tab"/>
      <w:lvlText w:val="%7."/>
      <w:lvlJc w:val="left"/>
      <w:pPr/>
      <w:rPr>
        <w:position w:val="0"/>
      </w:rPr>
    </w:lvl>
    <w:lvl w:ilvl="7">
      <w:start w:val="1"/>
      <w:numFmt w:val="lowerLetter"/>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decimal"/>
      <w:suff w:val="tab"/>
      <w:lvlText w:val="%1."/>
      <w:lvlJc w:val="left"/>
      <w:pPr/>
      <w:rPr>
        <w:position w:val="0"/>
        <w:rtl w:val="0"/>
      </w:rPr>
    </w:lvl>
    <w:lvl w:ilvl="1">
      <w:start w:val="1"/>
      <w:numFmt w:val="lowerLetter"/>
      <w:suff w:val="tab"/>
      <w:lvlText w:val="%2."/>
      <w:lvlJc w:val="left"/>
      <w:pPr/>
      <w:rPr>
        <w:position w:val="0"/>
        <w:rtl w:val="0"/>
      </w:rPr>
    </w:lvl>
    <w:lvl w:ilvl="2">
      <w:start w:val="1"/>
      <w:numFmt w:val="lowerRoman"/>
      <w:suff w:val="tab"/>
      <w:lvlText w:val="%3."/>
      <w:lvlJc w:val="left"/>
      <w:pPr/>
      <w:rPr>
        <w:position w:val="0"/>
        <w:rtl w:val="0"/>
      </w:rPr>
    </w:lvl>
    <w:lvl w:ilvl="3">
      <w:start w:val="1"/>
      <w:numFmt w:val="decimal"/>
      <w:suff w:val="tab"/>
      <w:lvlText w:val="%4."/>
      <w:lvlJc w:val="left"/>
      <w:pPr/>
      <w:rPr>
        <w:position w:val="0"/>
        <w:rtl w:val="0"/>
      </w:rPr>
    </w:lvl>
    <w:lvl w:ilvl="4">
      <w:start w:val="1"/>
      <w:numFmt w:val="lowerLetter"/>
      <w:suff w:val="tab"/>
      <w:lvlText w:val="%5."/>
      <w:lvlJc w:val="left"/>
      <w:pPr/>
      <w:rPr>
        <w:position w:val="0"/>
        <w:rtl w:val="0"/>
      </w:rPr>
    </w:lvl>
    <w:lvl w:ilvl="5">
      <w:start w:val="1"/>
      <w:numFmt w:val="lowerRoman"/>
      <w:suff w:val="tab"/>
      <w:lvlText w:val="%6."/>
      <w:lvlJc w:val="left"/>
      <w:pPr/>
      <w:rPr>
        <w:position w:val="0"/>
        <w:rtl w:val="0"/>
      </w:rPr>
    </w:lvl>
    <w:lvl w:ilvl="6">
      <w:start w:val="1"/>
      <w:numFmt w:val="decimal"/>
      <w:suff w:val="tab"/>
      <w:lvlText w:val="%7."/>
      <w:lvlJc w:val="left"/>
      <w:pPr/>
      <w:rPr>
        <w:position w:val="0"/>
        <w:rtl w:val="0"/>
      </w:rPr>
    </w:lvl>
    <w:lvl w:ilvl="7">
      <w:start w:val="1"/>
      <w:numFmt w:val="lowerLetter"/>
      <w:suff w:val="tab"/>
      <w:lvlText w:val="%8."/>
      <w:lvlJc w:val="left"/>
      <w:pPr/>
      <w:rPr>
        <w:position w:val="0"/>
        <w:rtl w:val="0"/>
      </w:rPr>
    </w:lvl>
    <w:lvl w:ilvl="8">
      <w:start w:val="1"/>
      <w:numFmt w:val="lowerRoman"/>
      <w:suff w:val="tab"/>
      <w:lvlText w:val="%9."/>
      <w:lvlJc w:val="left"/>
      <w:pPr/>
      <w:rPr>
        <w:position w:val="0"/>
        <w:rtl w:val="0"/>
      </w:rPr>
    </w:lvl>
  </w:abstractNum>
  <w:num w:numId="1">
    <w:abstractNumId w:val="0"/>
  </w:num>
  <w:num w:numId="2">
    <w:abstractNumId w:val="1"/>
  </w:num>
  <w:num w:numId="3">
    <w:abstractNumId w:val="2"/>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