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Testmate — User Acceptance Test Plan (Functional Requirements)</w:t>
      </w:r>
    </w:p>
    <w:tbl>
      <w:tblPr>
        <w:tblStyle w:val="TableGrid"/>
        <w:tblW w:type="auto" w:w="0"/>
        <w:tblLayout w:type="fixed"/>
        <w:tblLook w:firstColumn="1" w:firstRow="1" w:lastColumn="0" w:lastRow="0" w:noHBand="0" w:noVBand="1" w:val="04A0"/>
        <w:tblLayout w:type="fixed"/>
      </w:tblPr>
      <w:tblGrid>
        <w:gridCol w:w="4513"/>
        <w:gridCol w:w="4513"/>
      </w:tblGrid>
      <w:tr>
        <w:tc>
          <w:tcPr>
            <w:tcW w:type="dxa" w:w="2551"/>
            <w:shd w:val="clear" w:color="auto" w:fill="D9D9D9"/>
          </w:tcPr>
          <w:p>
            <w:r/>
            <w:r>
              <w:rPr>
                <w:b/>
                <w:sz w:val="18"/>
              </w:rPr>
              <w:t>Field</w:t>
            </w:r>
          </w:p>
        </w:tc>
        <w:tc>
          <w:tcPr>
            <w:tcW w:type="dxa" w:w="6463"/>
            <w:shd w:val="clear" w:color="auto" w:fill="D9D9D9"/>
          </w:tcPr>
          <w:p>
            <w:r/>
            <w:r>
              <w:rPr>
                <w:b/>
                <w:sz w:val="18"/>
              </w:rPr>
              <w:t>Value</w:t>
            </w:r>
          </w:p>
        </w:tc>
      </w:tr>
      <w:tr>
        <w:tc>
          <w:tcPr>
            <w:tcW w:type="dxa" w:w="2551"/>
          </w:tcPr>
          <w:p>
            <w:r/>
            <w:r>
              <w:rPr>
                <w:sz w:val="18"/>
              </w:rPr>
              <w:t>System under test</w:t>
            </w:r>
          </w:p>
        </w:tc>
        <w:tc>
          <w:tcPr>
            <w:tcW w:type="dxa" w:w="6463"/>
          </w:tcPr>
          <w:p>
            <w:r/>
            <w:r>
              <w:rPr>
                <w:b/>
                <w:sz w:val="18"/>
              </w:rPr>
              <w:t>Testmate</w:t>
            </w:r>
            <w:r>
              <w:rPr>
                <w:sz w:val="18"/>
              </w:rPr>
              <w:t xml:space="preserve"> — automated testing workbench for small Python projects (Tauri v2 desktop application)</w:t>
            </w:r>
          </w:p>
        </w:tc>
      </w:tr>
      <w:tr>
        <w:tc>
          <w:tcPr>
            <w:tcW w:type="dxa" w:w="2551"/>
          </w:tcPr>
          <w:p>
            <w:r/>
            <w:r>
              <w:rPr>
                <w:sz w:val="18"/>
              </w:rPr>
              <w:t>Document version</w:t>
            </w:r>
          </w:p>
        </w:tc>
        <w:tc>
          <w:tcPr>
            <w:tcW w:type="dxa" w:w="6463"/>
          </w:tcPr>
          <w:p>
            <w:r/>
            <w:r>
              <w:rPr>
                <w:sz w:val="18"/>
              </w:rPr>
              <w:t>1.0</w:t>
            </w:r>
          </w:p>
        </w:tc>
      </w:tr>
      <w:tr>
        <w:tc>
          <w:tcPr>
            <w:tcW w:type="dxa" w:w="2551"/>
          </w:tcPr>
          <w:p>
            <w:r/>
            <w:r>
              <w:rPr>
                <w:sz w:val="18"/>
              </w:rPr>
              <w:t>Date</w:t>
            </w:r>
          </w:p>
        </w:tc>
        <w:tc>
          <w:tcPr>
            <w:tcW w:type="dxa" w:w="6463"/>
          </w:tcPr>
          <w:p>
            <w:r/>
            <w:r>
              <w:rPr>
                <w:sz w:val="18"/>
              </w:rPr>
              <w:t>________</w:t>
            </w:r>
          </w:p>
        </w:tc>
      </w:tr>
      <w:tr>
        <w:tc>
          <w:tcPr>
            <w:tcW w:type="dxa" w:w="2551"/>
          </w:tcPr>
          <w:p>
            <w:r/>
            <w:r>
              <w:rPr>
                <w:sz w:val="18"/>
              </w:rPr>
              <w:t>Basis</w:t>
            </w:r>
          </w:p>
        </w:tc>
        <w:tc>
          <w:tcPr>
            <w:tcW w:type="dxa" w:w="6463"/>
          </w:tcPr>
          <w:p>
            <w:r/>
            <w:r>
              <w:rPr>
                <w:sz w:val="18"/>
              </w:rPr>
              <w:t xml:space="preserve">Table 6.1 (FR001–FR013) of the FYP report, Chapter 6; </w:t>
            </w:r>
            <w:r>
              <w:rPr>
                <w:rFonts w:ascii="Consolas" w:hAnsi="Consolas"/>
                <w:sz w:val="18"/>
              </w:rPr>
              <w:t>docs/FR-NFR-Compliance-Report.md</w:t>
            </w:r>
            <w:r>
              <w:rPr>
                <w:sz w:val="18"/>
              </w:rPr>
              <w:t xml:space="preserve">; </w:t>
            </w:r>
            <w:r>
              <w:rPr>
                <w:rFonts w:ascii="Consolas" w:hAnsi="Consolas"/>
                <w:sz w:val="18"/>
              </w:rPr>
              <w:t>docs/user-manual.md</w:t>
            </w:r>
          </w:p>
        </w:tc>
      </w:tr>
      <w:tr>
        <w:tc>
          <w:tcPr>
            <w:tcW w:type="dxa" w:w="2551"/>
          </w:tcPr>
          <w:p>
            <w:r/>
            <w:r>
              <w:rPr>
                <w:sz w:val="18"/>
              </w:rPr>
              <w:t>Scope</w:t>
            </w:r>
          </w:p>
        </w:tc>
        <w:tc>
          <w:tcPr>
            <w:tcW w:type="dxa" w:w="6463"/>
          </w:tcPr>
          <w:p>
            <w:r/>
            <w:r>
              <w:rPr>
                <w:sz w:val="18"/>
              </w:rPr>
              <w:t>Functional requirements only (FR001–FR013). Non-functional requirements (NFR001–NFR008) are out of scope of this document.</w:t>
            </w:r>
          </w:p>
        </w:tc>
      </w:tr>
      <w:tr>
        <w:tc>
          <w:tcPr>
            <w:tcW w:type="dxa" w:w="2551"/>
          </w:tcPr>
          <w:p>
            <w:r/>
            <w:r>
              <w:rPr>
                <w:sz w:val="18"/>
              </w:rPr>
              <w:t>Tester (name / role)</w:t>
            </w:r>
          </w:p>
        </w:tc>
        <w:tc>
          <w:tcPr>
            <w:tcW w:type="dxa" w:w="6463"/>
          </w:tcPr>
          <w:p>
            <w:r/>
            <w:r>
              <w:rPr>
                <w:sz w:val="18"/>
              </w:rPr>
              <w:t>________</w:t>
            </w:r>
          </w:p>
        </w:tc>
      </w:tr>
      <w:tr>
        <w:tc>
          <w:tcPr>
            <w:tcW w:type="dxa" w:w="2551"/>
          </w:tcPr>
          <w:p>
            <w:r/>
            <w:r>
              <w:rPr>
                <w:sz w:val="18"/>
              </w:rPr>
              <w:t>Acceptance approver (name / role)</w:t>
            </w:r>
          </w:p>
        </w:tc>
        <w:tc>
          <w:tcPr>
            <w:tcW w:type="dxa" w:w="6463"/>
          </w:tcPr>
          <w:p>
            <w:r/>
            <w:r>
              <w:rPr>
                <w:sz w:val="18"/>
              </w:rPr>
              <w:t>________</w:t>
            </w:r>
          </w:p>
        </w:tc>
      </w:tr>
    </w:tbl>
    <w:p>
      <w:pPr>
        <w:spacing w:after="40"/>
      </w:pPr>
    </w:p>
    <w:p>
      <w:pPr>
        <w:pStyle w:val="Heading2"/>
      </w:pPr>
      <w:r>
        <w:t>1. Introduction</w:t>
      </w:r>
    </w:p>
    <w:p>
      <w:pPr>
        <w:pStyle w:val="Heading3"/>
      </w:pPr>
      <w:r>
        <w:t>1.1 Purpose</w:t>
      </w:r>
    </w:p>
    <w:p>
      <w:pPr>
        <w:spacing w:after="120"/>
      </w:pPr>
      <w:r>
        <w:rPr>
          <w:sz w:val="22"/>
        </w:rPr>
        <w:t>This document defines the User Acceptance Test (UAT) procedure for Testmate. Its purpose is to verify, from the perspective of the end user (a developer working on a small Python project), that the application fulfils the thirteen functional requirements FR001–FR013 defined in Table 6.1 of the FYP report, and to provide the evidence needed for formal acceptance.</w:t>
      </w:r>
    </w:p>
    <w:p>
      <w:pPr>
        <w:pStyle w:val="Heading3"/>
      </w:pPr>
      <w:r>
        <w:t>1.2 Scope</w:t>
      </w:r>
    </w:p>
    <w:p>
      <w:pPr>
        <w:spacing w:after="120"/>
      </w:pPr>
      <w:r>
        <w:rPr>
          <w:sz w:val="22"/>
        </w:rPr>
        <w:t>The UAT covers the complete functional workflow of the application:</w:t>
      </w:r>
    </w:p>
    <w:p>
      <w:pPr>
        <w:spacing w:after="120"/>
      </w:pPr>
      <w:r>
        <w:rPr>
          <w:sz w:val="22"/>
        </w:rPr>
        <w:t>- Project import and environment preparation (FR001–FR003);</w:t>
      </w:r>
    </w:p>
    <w:p>
      <w:pPr>
        <w:spacing w:after="120"/>
      </w:pPr>
      <w:r>
        <w:rPr>
          <w:sz w:val="22"/>
        </w:rPr>
        <w:t>- Test execution and result visualisation (FR004–FR006);</w:t>
      </w:r>
    </w:p>
    <w:p>
      <w:pPr>
        <w:spacing w:after="120"/>
      </w:pPr>
      <w:r>
        <w:rPr>
          <w:sz w:val="22"/>
        </w:rPr>
        <w:t>- Regression suites (FR007);</w:t>
      </w:r>
    </w:p>
    <w:p>
      <w:pPr>
        <w:spacing w:after="120"/>
      </w:pPr>
      <w:r>
        <w:rPr>
          <w:sz w:val="22"/>
        </w:rPr>
        <w:t>- Automated test generation (FR008–FR010);</w:t>
      </w:r>
    </w:p>
    <w:p>
      <w:pPr>
        <w:spacing w:after="120"/>
      </w:pPr>
      <w:r>
        <w:rPr>
          <w:sz w:val="22"/>
        </w:rPr>
        <w:t>- Coverage analysis and reporting (FR011–FR013).</w:t>
      </w:r>
    </w:p>
    <w:p>
      <w:pPr>
        <w:spacing w:after="120"/>
      </w:pPr>
      <w:r>
        <w:rPr>
          <w:sz w:val="22"/>
        </w:rPr>
        <w:t>Each requirement is exercised by one or more executable test cases. Both happy-path and key negative scenarios are included. The tester records the actual result of every case and the overall acceptance decision is made against the criteria in Section 5.</w:t>
      </w:r>
    </w:p>
    <w:p>
      <w:pPr>
        <w:pStyle w:val="Heading3"/>
      </w:pPr>
      <w:r>
        <w:t>1.3 References</w:t>
      </w:r>
    </w:p>
    <w:tbl>
      <w:tblPr>
        <w:tblStyle w:val="TableGrid"/>
        <w:tblW w:type="auto" w:w="0"/>
        <w:tblLayout w:type="fixed"/>
        <w:tblLook w:firstColumn="1" w:firstRow="1" w:lastColumn="0" w:lastRow="0" w:noHBand="0" w:noVBand="1" w:val="04A0"/>
        <w:tblLayout w:type="fixed"/>
      </w:tblPr>
      <w:tblGrid>
        <w:gridCol w:w="4513"/>
        <w:gridCol w:w="4513"/>
      </w:tblGrid>
      <w:tr>
        <w:tc>
          <w:tcPr>
            <w:tcW w:type="dxa" w:w="2551"/>
            <w:shd w:val="clear" w:color="auto" w:fill="D9D9D9"/>
          </w:tcPr>
          <w:p>
            <w:r/>
            <w:r>
              <w:rPr>
                <w:b/>
                <w:sz w:val="18"/>
              </w:rPr>
              <w:t>Ref</w:t>
            </w:r>
          </w:p>
        </w:tc>
        <w:tc>
          <w:tcPr>
            <w:tcW w:type="dxa" w:w="6463"/>
            <w:shd w:val="clear" w:color="auto" w:fill="D9D9D9"/>
          </w:tcPr>
          <w:p>
            <w:r/>
            <w:r>
              <w:rPr>
                <w:b/>
                <w:sz w:val="18"/>
              </w:rPr>
              <w:t>Document</w:t>
            </w:r>
          </w:p>
        </w:tc>
      </w:tr>
      <w:tr>
        <w:tc>
          <w:tcPr>
            <w:tcW w:type="dxa" w:w="2551"/>
          </w:tcPr>
          <w:p>
            <w:r/>
            <w:r>
              <w:rPr>
                <w:sz w:val="18"/>
              </w:rPr>
              <w:t>[T6.1]</w:t>
            </w:r>
          </w:p>
        </w:tc>
        <w:tc>
          <w:tcPr>
            <w:tcW w:type="dxa" w:w="6463"/>
          </w:tcPr>
          <w:p>
            <w:r/>
            <w:r>
              <w:rPr>
                <w:sz w:val="18"/>
              </w:rPr>
              <w:t>FYP Report, Chapter 6, Table 6.1 — Functional requirement traceability (FR001–FR013)</w:t>
            </w:r>
          </w:p>
        </w:tc>
      </w:tr>
      <w:tr>
        <w:tc>
          <w:tcPr>
            <w:tcW w:type="dxa" w:w="2551"/>
          </w:tcPr>
          <w:p>
            <w:r/>
            <w:r>
              <w:rPr>
                <w:sz w:val="18"/>
              </w:rPr>
              <w:t>[COMP]</w:t>
            </w:r>
          </w:p>
        </w:tc>
        <w:tc>
          <w:tcPr>
            <w:tcW w:type="dxa" w:w="6463"/>
          </w:tcPr>
          <w:p>
            <w:r/>
            <w:r>
              <w:rPr>
                <w:rFonts w:ascii="Consolas" w:hAnsi="Consolas"/>
                <w:sz w:val="18"/>
              </w:rPr>
              <w:t>docs/FR-NFR-Compliance-Report.md</w:t>
            </w:r>
            <w:r>
              <w:rPr>
                <w:sz w:val="18"/>
              </w:rPr>
              <w:t xml:space="preserve"> — per-requirement code-level evidence</w:t>
            </w:r>
          </w:p>
        </w:tc>
      </w:tr>
      <w:tr>
        <w:tc>
          <w:tcPr>
            <w:tcW w:type="dxa" w:w="2551"/>
          </w:tcPr>
          <w:p>
            <w:r/>
            <w:r>
              <w:rPr>
                <w:sz w:val="18"/>
              </w:rPr>
              <w:t>[MAN]</w:t>
            </w:r>
          </w:p>
        </w:tc>
        <w:tc>
          <w:tcPr>
            <w:tcW w:type="dxa" w:w="6463"/>
          </w:tcPr>
          <w:p>
            <w:r/>
            <w:r>
              <w:rPr>
                <w:rFonts w:ascii="Consolas" w:hAnsi="Consolas"/>
                <w:sz w:val="18"/>
              </w:rPr>
              <w:t>docs/user-manual.md</w:t>
            </w:r>
            <w:r>
              <w:rPr>
                <w:sz w:val="18"/>
              </w:rPr>
              <w:t xml:space="preserve"> — Testmate user manual (operating steps)</w:t>
            </w:r>
          </w:p>
        </w:tc>
      </w:tr>
      <w:tr>
        <w:tc>
          <w:tcPr>
            <w:tcW w:type="dxa" w:w="2551"/>
          </w:tcPr>
          <w:p>
            <w:r/>
            <w:r>
              <w:rPr>
                <w:sz w:val="18"/>
              </w:rPr>
              <w:t>[CH6]</w:t>
            </w:r>
          </w:p>
        </w:tc>
        <w:tc>
          <w:tcPr>
            <w:tcW w:type="dxa" w:w="6463"/>
          </w:tcPr>
          <w:p>
            <w:r/>
            <w:r>
              <w:rPr>
                <w:rFonts w:ascii="Consolas" w:hAnsi="Consolas"/>
                <w:sz w:val="18"/>
              </w:rPr>
              <w:t>docs/chapter6-draft-2026-08-29.md</w:t>
            </w:r>
            <w:r>
              <w:rPr>
                <w:sz w:val="18"/>
              </w:rPr>
              <w:t xml:space="preserve"> — Chapter 6 draft (implementation &amp; testing)</w:t>
            </w:r>
          </w:p>
        </w:tc>
      </w:tr>
    </w:tbl>
    <w:p>
      <w:pPr>
        <w:spacing w:after="40"/>
      </w:pPr>
    </w:p>
    <w:p>
      <w:pPr>
        <w:pStyle w:val="Heading2"/>
      </w:pPr>
      <w:r>
        <w:t>2. Entry Criteria</w:t>
      </w:r>
    </w:p>
    <w:p>
      <w:pPr>
        <w:spacing w:after="120"/>
      </w:pPr>
      <w:r>
        <w:rPr>
          <w:sz w:val="22"/>
        </w:rPr>
        <w:t xml:space="preserve">UAT may begin only when </w:t>
      </w:r>
      <w:r>
        <w:rPr>
          <w:b/>
          <w:sz w:val="22"/>
        </w:rPr>
        <w:t>all</w:t>
      </w:r>
      <w:r>
        <w:rPr>
          <w:sz w:val="22"/>
        </w:rPr>
        <w:t xml:space="preserve"> of the following hold:</w:t>
      </w:r>
    </w:p>
    <w:p>
      <w:pPr>
        <w:spacing w:after="60"/>
        <w:ind w:left="340"/>
      </w:pPr>
      <w:r>
        <w:rPr>
          <w:sz w:val="22"/>
        </w:rPr>
        <w:t>1.  The application build under test is the accepted build (version agreed with the development team) and launches without startup errors.</w:t>
      </w:r>
    </w:p>
    <w:p>
      <w:pPr>
        <w:spacing w:after="60"/>
        <w:ind w:left="340"/>
      </w:pPr>
      <w:r>
        <w:rPr>
          <w:sz w:val="22"/>
        </w:rPr>
        <w:t>2.  The dashboard loads and previously imported projects, if any, appear correctly.</w:t>
      </w:r>
    </w:p>
    <w:p>
      <w:pPr>
        <w:spacing w:after="60"/>
        <w:ind w:left="340"/>
      </w:pPr>
      <w:r>
        <w:rPr>
          <w:sz w:val="22"/>
        </w:rPr>
        <w:t>3.  A test project is available (see Section 3.2).</w:t>
      </w:r>
    </w:p>
    <w:p>
      <w:pPr>
        <w:spacing w:after="60"/>
        <w:ind w:left="340"/>
      </w:pPr>
      <w:r>
        <w:rPr>
          <w:sz w:val="22"/>
        </w:rPr>
        <w:t>4.  The required runtimes are installed: Python ≥ 3.10, and a working virtual environment for the test project containing pytest, coverage.py and Pynguin (see Section 3.1).</w:t>
      </w:r>
    </w:p>
    <w:p>
      <w:pPr>
        <w:spacing w:after="60"/>
        <w:ind w:left="340"/>
      </w:pPr>
      <w:r>
        <w:rPr>
          <w:sz w:val="22"/>
        </w:rPr>
        <w:t>5.  All backend unit tests pass (</w:t>
      </w:r>
      <w:r>
        <w:rPr>
          <w:rFonts w:ascii="Consolas" w:hAnsi="Consolas"/>
          <w:sz w:val="22"/>
        </w:rPr>
        <w:t>cargo test</w:t>
      </w:r>
      <w:r>
        <w:rPr>
          <w:sz w:val="22"/>
        </w:rPr>
        <w:t xml:space="preserve">) and the frontend passes </w:t>
      </w:r>
      <w:r>
        <w:rPr>
          <w:rFonts w:ascii="Consolas" w:hAnsi="Consolas"/>
          <w:sz w:val="22"/>
        </w:rPr>
        <w:t>vue-tsc</w:t>
      </w:r>
      <w:r>
        <w:rPr>
          <w:sz w:val="22"/>
        </w:rPr>
        <w:t xml:space="preserve"> type checking and ESLint — evidence of development-side testing before acceptance.</w:t>
      </w:r>
    </w:p>
    <w:p>
      <w:pPr>
        <w:pStyle w:val="Heading2"/>
      </w:pPr>
      <w:r>
        <w:t>3. Test Environment and Test Data</w:t>
      </w:r>
    </w:p>
    <w:p>
      <w:pPr>
        <w:pStyle w:val="Heading3"/>
      </w:pPr>
      <w:r>
        <w:t>3.1 Environment Requirements</w:t>
      </w:r>
    </w:p>
    <w:tbl>
      <w:tblPr>
        <w:tblStyle w:val="TableGrid"/>
        <w:tblW w:type="auto" w:w="0"/>
        <w:tblLayout w:type="fixed"/>
        <w:tblLook w:firstColumn="1" w:firstRow="1" w:lastColumn="0" w:lastRow="0" w:noHBand="0" w:noVBand="1" w:val="04A0"/>
        <w:tblLayout w:type="fixed"/>
      </w:tblPr>
      <w:tblGrid>
        <w:gridCol w:w="4513"/>
        <w:gridCol w:w="4513"/>
      </w:tblGrid>
      <w:tr>
        <w:tc>
          <w:tcPr>
            <w:tcW w:type="dxa" w:w="2551"/>
            <w:shd w:val="clear" w:color="auto" w:fill="D9D9D9"/>
          </w:tcPr>
          <w:p>
            <w:r/>
            <w:r>
              <w:rPr>
                <w:b/>
                <w:sz w:val="18"/>
              </w:rPr>
              <w:t>Item</w:t>
            </w:r>
          </w:p>
        </w:tc>
        <w:tc>
          <w:tcPr>
            <w:tcW w:type="dxa" w:w="6463"/>
            <w:shd w:val="clear" w:color="auto" w:fill="D9D9D9"/>
          </w:tcPr>
          <w:p>
            <w:r/>
            <w:r>
              <w:rPr>
                <w:b/>
                <w:sz w:val="18"/>
              </w:rPr>
              <w:t>Requirement</w:t>
            </w:r>
          </w:p>
        </w:tc>
      </w:tr>
      <w:tr>
        <w:tc>
          <w:tcPr>
            <w:tcW w:type="dxa" w:w="2551"/>
          </w:tcPr>
          <w:p>
            <w:r/>
            <w:r>
              <w:rPr>
                <w:sz w:val="18"/>
              </w:rPr>
              <w:t>Operating system</w:t>
            </w:r>
          </w:p>
        </w:tc>
        <w:tc>
          <w:tcPr>
            <w:tcW w:type="dxa" w:w="6463"/>
          </w:tcPr>
          <w:p>
            <w:r/>
            <w:r>
              <w:rPr>
                <w:sz w:val="18"/>
              </w:rPr>
              <w:t>Windows 10/11 (64-bit) or Linux x86_64 (the primary acceptance platform is agreed with the stakeholders)</w:t>
            </w:r>
          </w:p>
        </w:tc>
      </w:tr>
      <w:tr>
        <w:tc>
          <w:tcPr>
            <w:tcW w:type="dxa" w:w="2551"/>
          </w:tcPr>
          <w:p>
            <w:r/>
            <w:r>
              <w:rPr>
                <w:sz w:val="18"/>
              </w:rPr>
              <w:t>Python</w:t>
            </w:r>
          </w:p>
        </w:tc>
        <w:tc>
          <w:tcPr>
            <w:tcW w:type="dxa" w:w="6463"/>
          </w:tcPr>
          <w:p>
            <w:r/>
            <w:r>
              <w:rPr>
                <w:sz w:val="18"/>
              </w:rPr>
              <w:t>3.10 or later (Pynguin requires ≥ 3.10)</w:t>
            </w:r>
          </w:p>
        </w:tc>
      </w:tr>
      <w:tr>
        <w:tc>
          <w:tcPr>
            <w:tcW w:type="dxa" w:w="2551"/>
          </w:tcPr>
          <w:p>
            <w:r/>
            <w:r>
              <w:rPr>
                <w:sz w:val="18"/>
              </w:rPr>
              <w:t>Test project venv</w:t>
            </w:r>
          </w:p>
        </w:tc>
        <w:tc>
          <w:tcPr>
            <w:tcW w:type="dxa" w:w="6463"/>
          </w:tcPr>
          <w:p>
            <w:r/>
            <w:r>
              <w:rPr>
                <w:sz w:val="18"/>
              </w:rPr>
              <w:t xml:space="preserve">Virtual environment with </w:t>
            </w:r>
            <w:r>
              <w:rPr>
                <w:rFonts w:ascii="Consolas" w:hAnsi="Consolas"/>
                <w:sz w:val="18"/>
              </w:rPr>
              <w:t>pytest</w:t>
            </w:r>
            <w:r>
              <w:rPr>
                <w:sz w:val="18"/>
              </w:rPr>
              <w:t xml:space="preserve">, </w:t>
            </w:r>
            <w:r>
              <w:rPr>
                <w:rFonts w:ascii="Consolas" w:hAnsi="Consolas"/>
                <w:sz w:val="18"/>
              </w:rPr>
              <w:t>coverage.py</w:t>
            </w:r>
            <w:r>
              <w:rPr>
                <w:sz w:val="18"/>
              </w:rPr>
              <w:t xml:space="preserve">, </w:t>
            </w:r>
            <w:r>
              <w:rPr>
                <w:rFonts w:ascii="Consolas" w:hAnsi="Consolas"/>
                <w:sz w:val="18"/>
              </w:rPr>
              <w:t>pynguin</w:t>
            </w:r>
            <w:r>
              <w:rPr>
                <w:sz w:val="18"/>
              </w:rPr>
              <w:t xml:space="preserve"> installed</w:t>
            </w:r>
          </w:p>
        </w:tc>
      </w:tr>
      <w:tr>
        <w:tc>
          <w:tcPr>
            <w:tcW w:type="dxa" w:w="2551"/>
          </w:tcPr>
          <w:p>
            <w:r/>
            <w:r>
              <w:rPr>
                <w:sz w:val="18"/>
              </w:rPr>
              <w:t>Screen / input</w:t>
            </w:r>
          </w:p>
        </w:tc>
        <w:tc>
          <w:tcPr>
            <w:tcW w:type="dxa" w:w="6463"/>
          </w:tcPr>
          <w:p>
            <w:r/>
            <w:r>
              <w:rPr>
                <w:sz w:val="18"/>
              </w:rPr>
              <w:t>1280×720 or larger; mouse and keyboard</w:t>
            </w:r>
          </w:p>
        </w:tc>
      </w:tr>
      <w:tr>
        <w:tc>
          <w:tcPr>
            <w:tcW w:type="dxa" w:w="2551"/>
          </w:tcPr>
          <w:p>
            <w:r/>
            <w:r>
              <w:rPr>
                <w:sz w:val="18"/>
              </w:rPr>
              <w:t>Network</w:t>
            </w:r>
          </w:p>
        </w:tc>
        <w:tc>
          <w:tcPr>
            <w:tcW w:type="dxa" w:w="6463"/>
          </w:tcPr>
          <w:p>
            <w:r/>
            <w:r>
              <w:rPr>
                <w:sz w:val="18"/>
              </w:rPr>
              <w:t>Not required (all engines run locally)</w:t>
            </w:r>
          </w:p>
        </w:tc>
      </w:tr>
    </w:tbl>
    <w:p>
      <w:pPr>
        <w:spacing w:after="40"/>
      </w:pPr>
    </w:p>
    <w:p>
      <w:pPr>
        <w:pStyle w:val="Heading3"/>
      </w:pPr>
      <w:r>
        <w:t>3.2 Test Data — Demo Project</w:t>
      </w:r>
    </w:p>
    <w:p>
      <w:pPr>
        <w:spacing w:after="120"/>
      </w:pPr>
      <w:r>
        <w:rPr>
          <w:sz w:val="22"/>
        </w:rPr>
        <w:t>The acceptance runs are executed against a small Python demo project (referred to as the *demo project* in the FYP report, Section 6.2.4). It must:</w:t>
      </w:r>
    </w:p>
    <w:p>
      <w:pPr>
        <w:spacing w:after="120"/>
      </w:pPr>
      <w:r>
        <w:rPr>
          <w:sz w:val="22"/>
        </w:rPr>
        <w:t xml:space="preserve">- contain at least three source modules of under 200 lines each (e.g. </w:t>
      </w:r>
      <w:r>
        <w:rPr>
          <w:rFonts w:ascii="Consolas" w:hAnsi="Consolas"/>
          <w:sz w:val="22"/>
        </w:rPr>
        <w:t>cart</w:t>
      </w:r>
      <w:r>
        <w:rPr>
          <w:sz w:val="22"/>
        </w:rPr>
        <w:t xml:space="preserve">, </w:t>
      </w:r>
      <w:r>
        <w:rPr>
          <w:rFonts w:ascii="Consolas" w:hAnsi="Consolas"/>
          <w:sz w:val="22"/>
        </w:rPr>
        <w:t>pricing</w:t>
      </w:r>
      <w:r>
        <w:rPr>
          <w:sz w:val="22"/>
        </w:rPr>
        <w:t xml:space="preserve">, </w:t>
      </w:r>
      <w:r>
        <w:rPr>
          <w:rFonts w:ascii="Consolas" w:hAnsi="Consolas"/>
          <w:sz w:val="22"/>
        </w:rPr>
        <w:t>utils</w:t>
      </w:r>
      <w:r>
        <w:rPr>
          <w:sz w:val="22"/>
        </w:rPr>
        <w:t xml:space="preserve">), plus a </w:t>
      </w:r>
      <w:r>
        <w:rPr>
          <w:rFonts w:ascii="Consolas" w:hAnsi="Consolas"/>
          <w:sz w:val="22"/>
        </w:rPr>
        <w:t>__init__.py</w:t>
      </w:r>
      <w:r>
        <w:rPr>
          <w:sz w:val="22"/>
        </w:rPr>
        <w:t xml:space="preserve"> package layout;</w:t>
      </w:r>
    </w:p>
    <w:p>
      <w:pPr>
        <w:spacing w:after="120"/>
      </w:pPr>
      <w:r>
        <w:rPr>
          <w:sz w:val="22"/>
        </w:rPr>
        <w:t xml:space="preserve">- contain a </w:t>
      </w:r>
      <w:r>
        <w:rPr>
          <w:rFonts w:ascii="Consolas" w:hAnsi="Consolas"/>
          <w:sz w:val="22"/>
        </w:rPr>
        <w:t>tests/</w:t>
      </w:r>
      <w:r>
        <w:rPr>
          <w:sz w:val="22"/>
        </w:rPr>
        <w:t xml:space="preserve"> directory with at least one hand-written test file, including </w:t>
      </w:r>
      <w:r>
        <w:rPr>
          <w:b/>
          <w:sz w:val="22"/>
        </w:rPr>
        <w:t>one passing</w:t>
      </w:r>
      <w:r>
        <w:rPr>
          <w:sz w:val="22"/>
        </w:rPr>
        <w:t xml:space="preserve">, </w:t>
      </w:r>
      <w:r>
        <w:rPr>
          <w:b/>
          <w:sz w:val="22"/>
        </w:rPr>
        <w:t>one failing-or-xfail</w:t>
      </w:r>
      <w:r>
        <w:rPr>
          <w:sz w:val="22"/>
        </w:rPr>
        <w:t xml:space="preserve">, and </w:t>
      </w:r>
      <w:r>
        <w:rPr>
          <w:b/>
          <w:sz w:val="22"/>
        </w:rPr>
        <w:t>one skipped</w:t>
      </w:r>
      <w:r>
        <w:rPr>
          <w:sz w:val="22"/>
        </w:rPr>
        <w:t xml:space="preserve"> test case so that all result states can be verified;</w:t>
      </w:r>
    </w:p>
    <w:p>
      <w:pPr>
        <w:spacing w:after="120"/>
      </w:pPr>
      <w:r>
        <w:rPr>
          <w:sz w:val="22"/>
        </w:rPr>
        <w:t xml:space="preserve">- include a </w:t>
      </w:r>
      <w:r>
        <w:rPr>
          <w:rFonts w:ascii="Consolas" w:hAnsi="Consolas"/>
          <w:sz w:val="22"/>
        </w:rPr>
        <w:t>requirements.txt</w:t>
      </w:r>
      <w:r>
        <w:rPr>
          <w:sz w:val="22"/>
        </w:rPr>
        <w:t xml:space="preserve"> (pytest, coverage.py, pynguin) and a </w:t>
      </w:r>
      <w:r>
        <w:rPr>
          <w:rFonts w:ascii="Consolas" w:hAnsi="Consolas"/>
          <w:sz w:val="22"/>
        </w:rPr>
        <w:t>.venv</w:t>
      </w:r>
      <w:r>
        <w:rPr>
          <w:sz w:val="22"/>
        </w:rPr>
        <w:t xml:space="preserve"> virtual environment.</w:t>
      </w:r>
    </w:p>
    <w:p>
      <w:pPr>
        <w:spacing w:after="120"/>
        <w:ind w:left="340"/>
      </w:pPr>
      <w:r>
        <w:rPr>
          <w:i/>
          <w:sz w:val="20"/>
        </w:rPr>
        <w:t>If the demo project is not present on the acceptance machine, the tester should recreate it from the description above (or use any small Python project meeting the same criteria). Record the project path used: ________</w:t>
      </w:r>
    </w:p>
    <w:p>
      <w:pPr>
        <w:pStyle w:val="Heading2"/>
      </w:pPr>
      <w:r>
        <w:t>4. Functional UAT Test Cases</w:t>
      </w:r>
    </w:p>
    <w:p>
      <w:pPr>
        <w:pStyle w:val="Heading3"/>
      </w:pPr>
      <w:r>
        <w:t>4.1 Test Case Notation</w:t>
      </w:r>
    </w:p>
    <w:tbl>
      <w:tblPr>
        <w:tblStyle w:val="TableGrid"/>
        <w:tblW w:type="auto" w:w="0"/>
        <w:tblLayout w:type="fixed"/>
        <w:tblLook w:firstColumn="1" w:firstRow="1" w:lastColumn="0" w:lastRow="0" w:noHBand="0" w:noVBand="1" w:val="04A0"/>
        <w:tblLayout w:type="fixed"/>
      </w:tblPr>
      <w:tblGrid>
        <w:gridCol w:w="4513"/>
        <w:gridCol w:w="4513"/>
      </w:tblGrid>
      <w:tr>
        <w:tc>
          <w:tcPr>
            <w:tcW w:type="dxa" w:w="2551"/>
            <w:shd w:val="clear" w:color="auto" w:fill="D9D9D9"/>
          </w:tcPr>
          <w:p>
            <w:r/>
            <w:r>
              <w:rPr>
                <w:b/>
                <w:sz w:val="18"/>
              </w:rPr>
              <w:t>Column</w:t>
            </w:r>
          </w:p>
        </w:tc>
        <w:tc>
          <w:tcPr>
            <w:tcW w:type="dxa" w:w="6463"/>
            <w:shd w:val="clear" w:color="auto" w:fill="D9D9D9"/>
          </w:tcPr>
          <w:p>
            <w:r/>
            <w:r>
              <w:rPr>
                <w:b/>
                <w:sz w:val="18"/>
              </w:rPr>
              <w:t>Meaning</w:t>
            </w:r>
          </w:p>
        </w:tc>
      </w:tr>
      <w:tr>
        <w:tc>
          <w:tcPr>
            <w:tcW w:type="dxa" w:w="2551"/>
          </w:tcPr>
          <w:p>
            <w:r/>
            <w:r>
              <w:rPr>
                <w:sz w:val="18"/>
              </w:rPr>
              <w:t>Case ID</w:t>
            </w:r>
          </w:p>
        </w:tc>
        <w:tc>
          <w:tcPr>
            <w:tcW w:type="dxa" w:w="6463"/>
          </w:tcPr>
          <w:p>
            <w:r/>
            <w:r>
              <w:rPr>
                <w:sz w:val="18"/>
              </w:rPr>
              <w:t xml:space="preserve">Unique identifier </w:t>
            </w:r>
            <w:r>
              <w:rPr>
                <w:rFonts w:ascii="Consolas" w:hAnsi="Consolas"/>
                <w:sz w:val="18"/>
              </w:rPr>
              <w:t>UAT-FRxxx-nn</w:t>
            </w:r>
          </w:p>
        </w:tc>
      </w:tr>
      <w:tr>
        <w:tc>
          <w:tcPr>
            <w:tcW w:type="dxa" w:w="2551"/>
          </w:tcPr>
          <w:p>
            <w:r/>
            <w:r>
              <w:rPr>
                <w:sz w:val="18"/>
              </w:rPr>
              <w:t>Requirement</w:t>
            </w:r>
          </w:p>
        </w:tc>
        <w:tc>
          <w:tcPr>
            <w:tcW w:type="dxa" w:w="6463"/>
          </w:tcPr>
          <w:p>
            <w:r/>
            <w:r>
              <w:rPr>
                <w:sz w:val="18"/>
              </w:rPr>
              <w:t>The functional requirement (Table 6.1 [T6.1]) under test</w:t>
            </w:r>
          </w:p>
        </w:tc>
      </w:tr>
      <w:tr>
        <w:tc>
          <w:tcPr>
            <w:tcW w:type="dxa" w:w="2551"/>
          </w:tcPr>
          <w:p>
            <w:r/>
            <w:r>
              <w:rPr>
                <w:sz w:val="18"/>
              </w:rPr>
              <w:t>Priority</w:t>
            </w:r>
          </w:p>
        </w:tc>
        <w:tc>
          <w:tcPr>
            <w:tcW w:type="dxa" w:w="6463"/>
          </w:tcPr>
          <w:p>
            <w:r/>
            <w:r>
              <w:rPr>
                <w:sz w:val="18"/>
              </w:rPr>
              <w:t>P0 = mandatory for acceptance; P1 = should pass, blocking only if combined with other P1 failures; P2 = nice-to-have</w:t>
            </w:r>
          </w:p>
        </w:tc>
      </w:tr>
      <w:tr>
        <w:tc>
          <w:tcPr>
            <w:tcW w:type="dxa" w:w="2551"/>
          </w:tcPr>
          <w:p>
            <w:r/>
            <w:r>
              <w:rPr>
                <w:sz w:val="18"/>
              </w:rPr>
              <w:t>Test Steps</w:t>
            </w:r>
          </w:p>
        </w:tc>
        <w:tc>
          <w:tcPr>
            <w:tcW w:type="dxa" w:w="6463"/>
          </w:tcPr>
          <w:p>
            <w:r/>
            <w:r>
              <w:rPr>
                <w:sz w:val="18"/>
              </w:rPr>
              <w:t>Concrete user actions, in order</w:t>
            </w:r>
          </w:p>
        </w:tc>
      </w:tr>
      <w:tr>
        <w:tc>
          <w:tcPr>
            <w:tcW w:type="dxa" w:w="2551"/>
          </w:tcPr>
          <w:p>
            <w:r/>
            <w:r>
              <w:rPr>
                <w:sz w:val="18"/>
              </w:rPr>
              <w:t>Expected Result</w:t>
            </w:r>
          </w:p>
        </w:tc>
        <w:tc>
          <w:tcPr>
            <w:tcW w:type="dxa" w:w="6463"/>
          </w:tcPr>
          <w:p>
            <w:r/>
            <w:r>
              <w:rPr>
                <w:sz w:val="18"/>
              </w:rPr>
              <w:t>The observable behaviour that constitutes a pass</w:t>
            </w:r>
          </w:p>
        </w:tc>
      </w:tr>
      <w:tr>
        <w:tc>
          <w:tcPr>
            <w:tcW w:type="dxa" w:w="2551"/>
          </w:tcPr>
          <w:p>
            <w:r/>
            <w:r>
              <w:rPr>
                <w:sz w:val="18"/>
              </w:rPr>
              <w:t>Actual Result</w:t>
            </w:r>
          </w:p>
        </w:tc>
        <w:tc>
          <w:tcPr>
            <w:tcW w:type="dxa" w:w="6463"/>
          </w:tcPr>
          <w:p>
            <w:r/>
            <w:r>
              <w:rPr>
                <w:sz w:val="18"/>
              </w:rPr>
              <w:t>Filled in by the tester during execution</w:t>
            </w:r>
          </w:p>
        </w:tc>
      </w:tr>
      <w:tr>
        <w:tc>
          <w:tcPr>
            <w:tcW w:type="dxa" w:w="2551"/>
          </w:tcPr>
          <w:p>
            <w:r/>
            <w:r>
              <w:rPr>
                <w:sz w:val="18"/>
              </w:rPr>
              <w:t>Status</w:t>
            </w:r>
          </w:p>
        </w:tc>
        <w:tc>
          <w:tcPr>
            <w:tcW w:type="dxa" w:w="6463"/>
          </w:tcPr>
          <w:p>
            <w:r/>
            <w:r>
              <w:rPr>
                <w:sz w:val="18"/>
              </w:rPr>
              <w:t>Pass / Fail / Blocked / Not Executed (tester fills in)</w:t>
            </w:r>
          </w:p>
        </w:tc>
      </w:tr>
    </w:tbl>
    <w:p>
      <w:pPr>
        <w:spacing w:after="40"/>
      </w:pPr>
    </w:p>
    <w:p>
      <w:pPr>
        <w:pStyle w:val="Heading3"/>
      </w:pPr>
      <w:r>
        <w:t>4.2 Project Import and Environment (FR001–FR003)</w:t>
      </w:r>
    </w:p>
    <w:tbl>
      <w:tblPr>
        <w:tblStyle w:val="TableGrid"/>
        <w:tblW w:type="auto" w:w="0"/>
        <w:tblLayout w:type="fixed"/>
        <w:tblLook w:firstColumn="1" w:firstRow="1" w:lastColumn="0" w:lastRow="0" w:noHBand="0" w:noVBand="1" w:val="04A0"/>
        <w:tblLayout w:type="fixed"/>
      </w:tblPr>
      <w:tblGrid>
        <w:gridCol w:w="1128"/>
        <w:gridCol w:w="1128"/>
        <w:gridCol w:w="1128"/>
        <w:gridCol w:w="1128"/>
        <w:gridCol w:w="1128"/>
        <w:gridCol w:w="1128"/>
        <w:gridCol w:w="1128"/>
        <w:gridCol w:w="1128"/>
      </w:tblGrid>
      <w:tr>
        <w:tc>
          <w:tcPr>
            <w:tcW w:type="dxa" w:w="680"/>
            <w:shd w:val="clear" w:color="auto" w:fill="D9D9D9"/>
          </w:tcPr>
          <w:p>
            <w:r/>
            <w:r>
              <w:rPr>
                <w:b/>
                <w:sz w:val="18"/>
              </w:rPr>
              <w:t>Case ID</w:t>
            </w:r>
          </w:p>
        </w:tc>
        <w:tc>
          <w:tcPr>
            <w:tcW w:type="dxa" w:w="964"/>
            <w:shd w:val="clear" w:color="auto" w:fill="D9D9D9"/>
          </w:tcPr>
          <w:p>
            <w:r/>
            <w:r>
              <w:rPr>
                <w:b/>
                <w:sz w:val="18"/>
              </w:rPr>
              <w:t>Requirement</w:t>
            </w:r>
          </w:p>
        </w:tc>
        <w:tc>
          <w:tcPr>
            <w:tcW w:type="dxa" w:w="567"/>
            <w:shd w:val="clear" w:color="auto" w:fill="D9D9D9"/>
          </w:tcPr>
          <w:p>
            <w:r/>
            <w:r>
              <w:rPr>
                <w:b/>
                <w:sz w:val="18"/>
              </w:rPr>
              <w:t>Priority</w:t>
            </w:r>
          </w:p>
        </w:tc>
        <w:tc>
          <w:tcPr>
            <w:tcW w:type="dxa" w:w="1191"/>
            <w:shd w:val="clear" w:color="auto" w:fill="D9D9D9"/>
          </w:tcPr>
          <w:p>
            <w:r/>
            <w:r>
              <w:rPr>
                <w:b/>
                <w:sz w:val="18"/>
              </w:rPr>
              <w:t>Preconditions</w:t>
            </w:r>
          </w:p>
        </w:tc>
        <w:tc>
          <w:tcPr>
            <w:tcW w:type="dxa" w:w="2154"/>
            <w:shd w:val="clear" w:color="auto" w:fill="D9D9D9"/>
          </w:tcPr>
          <w:p>
            <w:r/>
            <w:r>
              <w:rPr>
                <w:b/>
                <w:sz w:val="18"/>
              </w:rPr>
              <w:t>Test Steps</w:t>
            </w:r>
          </w:p>
        </w:tc>
        <w:tc>
          <w:tcPr>
            <w:tcW w:type="dxa" w:w="2154"/>
            <w:shd w:val="clear" w:color="auto" w:fill="D9D9D9"/>
          </w:tcPr>
          <w:p>
            <w:r/>
            <w:r>
              <w:rPr>
                <w:b/>
                <w:sz w:val="18"/>
              </w:rPr>
              <w:t>Expected Result</w:t>
            </w:r>
          </w:p>
        </w:tc>
        <w:tc>
          <w:tcPr>
            <w:tcW w:type="dxa" w:w="680"/>
            <w:shd w:val="clear" w:color="auto" w:fill="D9D9D9"/>
          </w:tcPr>
          <w:p>
            <w:r/>
            <w:r>
              <w:rPr>
                <w:b/>
                <w:sz w:val="18"/>
              </w:rPr>
              <w:t>Actual Result</w:t>
            </w:r>
          </w:p>
        </w:tc>
        <w:tc>
          <w:tcPr>
            <w:tcW w:type="dxa" w:w="624"/>
            <w:shd w:val="clear" w:color="auto" w:fill="D9D9D9"/>
          </w:tcPr>
          <w:p>
            <w:r/>
            <w:r>
              <w:rPr>
                <w:b/>
                <w:sz w:val="18"/>
              </w:rPr>
              <w:t>Status</w:t>
            </w:r>
          </w:p>
        </w:tc>
      </w:tr>
      <w:tr>
        <w:tc>
          <w:tcPr>
            <w:tcW w:type="dxa" w:w="680"/>
          </w:tcPr>
          <w:p>
            <w:r/>
            <w:r>
              <w:rPr>
                <w:sz w:val="18"/>
              </w:rPr>
              <w:t>UAT-FR001-01</w:t>
            </w:r>
          </w:p>
        </w:tc>
        <w:tc>
          <w:tcPr>
            <w:tcW w:type="dxa" w:w="964"/>
          </w:tcPr>
          <w:p>
            <w:r/>
            <w:r>
              <w:rPr>
                <w:sz w:val="18"/>
              </w:rPr>
              <w:t>FR001 Import a local Python project directory</w:t>
            </w:r>
          </w:p>
        </w:tc>
        <w:tc>
          <w:tcPr>
            <w:tcW w:type="dxa" w:w="567"/>
          </w:tcPr>
          <w:p>
            <w:r/>
            <w:r>
              <w:rPr>
                <w:sz w:val="18"/>
              </w:rPr>
              <w:t>P0</w:t>
            </w:r>
          </w:p>
        </w:tc>
        <w:tc>
          <w:tcPr>
            <w:tcW w:type="dxa" w:w="1191"/>
          </w:tcPr>
          <w:p>
            <w:r/>
            <w:r>
              <w:rPr>
                <w:sz w:val="18"/>
              </w:rPr>
              <w:t>Testmate launched; demo project directory exists on disk</w:t>
            </w:r>
          </w:p>
        </w:tc>
        <w:tc>
          <w:tcPr>
            <w:tcW w:type="dxa" w:w="2154"/>
          </w:tcPr>
          <w:p>
            <w:r/>
            <w:r>
              <w:rPr>
                <w:sz w:val="18"/>
              </w:rPr>
              <w:t xml:space="preserve">1) Click </w:t>
            </w:r>
            <w:r>
              <w:rPr>
                <w:b/>
                <w:sz w:val="18"/>
              </w:rPr>
              <w:t>Import Project</w:t>
            </w:r>
            <w:r>
              <w:rPr>
                <w:sz w:val="18"/>
              </w:rPr>
              <w:t xml:space="preserve"> in the sidebar. 2) In the import wizard, select the demo project directory. 3) Complete the wizard (accept the detected environment). 4) Click </w:t>
            </w:r>
            <w:r>
              <w:rPr>
                <w:b/>
                <w:sz w:val="18"/>
              </w:rPr>
              <w:t>Import Project</w:t>
            </w:r>
            <w:r>
              <w:rPr>
                <w:sz w:val="18"/>
              </w:rPr>
              <w:t xml:space="preserve"> to save. 5) Check the dashboard project list.</w:t>
            </w:r>
          </w:p>
        </w:tc>
        <w:tc>
          <w:tcPr>
            <w:tcW w:type="dxa" w:w="2154"/>
          </w:tcPr>
          <w:p>
            <w:r/>
            <w:r>
              <w:rPr>
                <w:sz w:val="18"/>
              </w:rPr>
              <w:t>Wizard validates the directory and completes; the project appears in the dashboard list with its environment status; no error is shown.</w:t>
            </w:r>
          </w:p>
        </w:tc>
        <w:tc>
          <w:tcPr>
            <w:tcW w:type="dxa" w:w="680"/>
          </w:tcPr>
          <w:p>
            <w:r/>
          </w:p>
        </w:tc>
        <w:tc>
          <w:tcPr>
            <w:tcW w:type="dxa" w:w="624"/>
          </w:tcPr>
          <w:p>
            <w:r/>
          </w:p>
        </w:tc>
      </w:tr>
      <w:tr>
        <w:tc>
          <w:tcPr>
            <w:tcW w:type="dxa" w:w="680"/>
          </w:tcPr>
          <w:p>
            <w:r/>
            <w:r>
              <w:rPr>
                <w:sz w:val="18"/>
              </w:rPr>
              <w:t>UAT-FR001-02</w:t>
            </w:r>
          </w:p>
        </w:tc>
        <w:tc>
          <w:tcPr>
            <w:tcW w:type="dxa" w:w="964"/>
          </w:tcPr>
          <w:p>
            <w:r/>
            <w:r>
              <w:rPr>
                <w:sz w:val="18"/>
              </w:rPr>
              <w:t>FR001 (negative)</w:t>
            </w:r>
          </w:p>
        </w:tc>
        <w:tc>
          <w:tcPr>
            <w:tcW w:type="dxa" w:w="567"/>
          </w:tcPr>
          <w:p>
            <w:r/>
            <w:r>
              <w:rPr>
                <w:sz w:val="18"/>
              </w:rPr>
              <w:t>P1</w:t>
            </w:r>
          </w:p>
        </w:tc>
        <w:tc>
          <w:tcPr>
            <w:tcW w:type="dxa" w:w="1191"/>
          </w:tcPr>
          <w:p>
            <w:r/>
            <w:r>
              <w:rPr>
                <w:sz w:val="18"/>
              </w:rPr>
              <w:t>An empty or non-Python folder is available on disk</w:t>
            </w:r>
          </w:p>
        </w:tc>
        <w:tc>
          <w:tcPr>
            <w:tcW w:type="dxa" w:w="2154"/>
          </w:tcPr>
          <w:p>
            <w:r/>
            <w:r>
              <w:rPr>
                <w:sz w:val="18"/>
              </w:rPr>
              <w:t xml:space="preserve">1) Open the import wizard. 2) Select a folder that contains no </w:t>
            </w:r>
            <w:r>
              <w:rPr>
                <w:rFonts w:ascii="Consolas" w:hAnsi="Consolas"/>
                <w:sz w:val="18"/>
              </w:rPr>
              <w:t>.py</w:t>
            </w:r>
            <w:r>
              <w:rPr>
                <w:sz w:val="18"/>
              </w:rPr>
              <w:t xml:space="preserve">, </w:t>
            </w:r>
            <w:r>
              <w:rPr>
                <w:rFonts w:ascii="Consolas" w:hAnsi="Consolas"/>
                <w:sz w:val="18"/>
              </w:rPr>
              <w:t>requirements.txt</w:t>
            </w:r>
            <w:r>
              <w:rPr>
                <w:sz w:val="18"/>
              </w:rPr>
              <w:t xml:space="preserve">, </w:t>
            </w:r>
            <w:r>
              <w:rPr>
                <w:rFonts w:ascii="Consolas" w:hAnsi="Consolas"/>
                <w:sz w:val="18"/>
              </w:rPr>
              <w:t>pyproject.toml</w:t>
            </w:r>
            <w:r>
              <w:rPr>
                <w:sz w:val="18"/>
              </w:rPr>
              <w:t xml:space="preserve">, </w:t>
            </w:r>
            <w:r>
              <w:rPr>
                <w:rFonts w:ascii="Consolas" w:hAnsi="Consolas"/>
                <w:sz w:val="18"/>
              </w:rPr>
              <w:t>setup.py</w:t>
            </w:r>
            <w:r>
              <w:rPr>
                <w:sz w:val="18"/>
              </w:rPr>
              <w:t xml:space="preserve"> or </w:t>
            </w:r>
            <w:r>
              <w:rPr>
                <w:rFonts w:ascii="Consolas" w:hAnsi="Consolas"/>
                <w:sz w:val="18"/>
              </w:rPr>
              <w:t>Pipfile</w:t>
            </w:r>
            <w:r>
              <w:rPr>
                <w:sz w:val="18"/>
              </w:rPr>
              <w:t>. 3) Attempt to proceed with the import.</w:t>
            </w:r>
          </w:p>
        </w:tc>
        <w:tc>
          <w:tcPr>
            <w:tcW w:type="dxa" w:w="2154"/>
          </w:tcPr>
          <w:p>
            <w:r/>
            <w:r>
              <w:rPr>
                <w:sz w:val="18"/>
              </w:rPr>
              <w:t xml:space="preserve">A friendly error is shown (e.g. "No Python files found…"); the project is </w:t>
            </w:r>
            <w:r>
              <w:rPr>
                <w:b/>
                <w:sz w:val="18"/>
              </w:rPr>
              <w:t>not</w:t>
            </w:r>
            <w:r>
              <w:rPr>
                <w:sz w:val="18"/>
              </w:rPr>
              <w:t xml:space="preserve"> added to the dashboard.</w:t>
            </w:r>
          </w:p>
        </w:tc>
        <w:tc>
          <w:tcPr>
            <w:tcW w:type="dxa" w:w="680"/>
          </w:tcPr>
          <w:p>
            <w:r/>
          </w:p>
        </w:tc>
        <w:tc>
          <w:tcPr>
            <w:tcW w:type="dxa" w:w="624"/>
          </w:tcPr>
          <w:p>
            <w:r/>
          </w:p>
        </w:tc>
      </w:tr>
      <w:tr>
        <w:tc>
          <w:tcPr>
            <w:tcW w:type="dxa" w:w="680"/>
          </w:tcPr>
          <w:p>
            <w:r/>
            <w:r>
              <w:rPr>
                <w:sz w:val="18"/>
              </w:rPr>
              <w:t>UAT-FR001-03</w:t>
            </w:r>
          </w:p>
        </w:tc>
        <w:tc>
          <w:tcPr>
            <w:tcW w:type="dxa" w:w="964"/>
          </w:tcPr>
          <w:p>
            <w:r/>
            <w:r>
              <w:rPr>
                <w:sz w:val="18"/>
              </w:rPr>
              <w:t>FR001 (negative — duplicate)</w:t>
            </w:r>
          </w:p>
        </w:tc>
        <w:tc>
          <w:tcPr>
            <w:tcW w:type="dxa" w:w="567"/>
          </w:tcPr>
          <w:p>
            <w:r/>
            <w:r>
              <w:rPr>
                <w:sz w:val="18"/>
              </w:rPr>
              <w:t>P1</w:t>
            </w:r>
          </w:p>
        </w:tc>
        <w:tc>
          <w:tcPr>
            <w:tcW w:type="dxa" w:w="1191"/>
          </w:tcPr>
          <w:p>
            <w:r/>
            <w:r>
              <w:rPr>
                <w:sz w:val="18"/>
              </w:rPr>
              <w:t>UAT-FR001-01 completed (demo project already imported)</w:t>
            </w:r>
          </w:p>
        </w:tc>
        <w:tc>
          <w:tcPr>
            <w:tcW w:type="dxa" w:w="2154"/>
          </w:tcPr>
          <w:p>
            <w:r/>
            <w:r>
              <w:rPr>
                <w:sz w:val="18"/>
              </w:rPr>
              <w:t xml:space="preserve">1) Open the import wizard again. 2) Select the </w:t>
            </w:r>
            <w:r>
              <w:rPr>
                <w:b/>
                <w:sz w:val="18"/>
              </w:rPr>
              <w:t>same</w:t>
            </w:r>
            <w:r>
              <w:rPr>
                <w:sz w:val="18"/>
              </w:rPr>
              <w:t xml:space="preserve"> demo project directory. 3) Attempt to save the import.</w:t>
            </w:r>
          </w:p>
        </w:tc>
        <w:tc>
          <w:tcPr>
            <w:tcW w:type="dxa" w:w="2154"/>
          </w:tcPr>
          <w:p>
            <w:r/>
            <w:r>
              <w:rPr>
                <w:sz w:val="18"/>
              </w:rPr>
              <w:t>The duplicate path is rejected with a clear message; no duplicate entry appears in the dashboard list.</w:t>
            </w:r>
          </w:p>
        </w:tc>
        <w:tc>
          <w:tcPr>
            <w:tcW w:type="dxa" w:w="680"/>
          </w:tcPr>
          <w:p>
            <w:r/>
          </w:p>
        </w:tc>
        <w:tc>
          <w:tcPr>
            <w:tcW w:type="dxa" w:w="624"/>
          </w:tcPr>
          <w:p>
            <w:r/>
          </w:p>
        </w:tc>
      </w:tr>
      <w:tr>
        <w:tc>
          <w:tcPr>
            <w:tcW w:type="dxa" w:w="680"/>
          </w:tcPr>
          <w:p>
            <w:r/>
            <w:r>
              <w:rPr>
                <w:sz w:val="18"/>
              </w:rPr>
              <w:t>UAT-FR002-01</w:t>
            </w:r>
          </w:p>
        </w:tc>
        <w:tc>
          <w:tcPr>
            <w:tcW w:type="dxa" w:w="964"/>
          </w:tcPr>
          <w:p>
            <w:r/>
            <w:r>
              <w:rPr>
                <w:sz w:val="18"/>
              </w:rPr>
              <w:t>FR002 Automatically detect the virtual environment</w:t>
            </w:r>
          </w:p>
        </w:tc>
        <w:tc>
          <w:tcPr>
            <w:tcW w:type="dxa" w:w="567"/>
          </w:tcPr>
          <w:p>
            <w:r/>
            <w:r>
              <w:rPr>
                <w:sz w:val="18"/>
              </w:rPr>
              <w:t>P0</w:t>
            </w:r>
          </w:p>
        </w:tc>
        <w:tc>
          <w:tcPr>
            <w:tcW w:type="dxa" w:w="1191"/>
          </w:tcPr>
          <w:p>
            <w:r/>
            <w:r>
              <w:rPr>
                <w:sz w:val="18"/>
              </w:rPr>
              <w:t xml:space="preserve">Demo project with a </w:t>
            </w:r>
            <w:r>
              <w:rPr>
                <w:rFonts w:ascii="Consolas" w:hAnsi="Consolas"/>
                <w:sz w:val="18"/>
              </w:rPr>
              <w:t>.venv</w:t>
            </w:r>
            <w:r>
              <w:rPr>
                <w:sz w:val="18"/>
              </w:rPr>
              <w:t xml:space="preserve"> virtual environment</w:t>
            </w:r>
          </w:p>
        </w:tc>
        <w:tc>
          <w:tcPr>
            <w:tcW w:type="dxa" w:w="2154"/>
          </w:tcPr>
          <w:p>
            <w:r/>
            <w:r>
              <w:rPr>
                <w:sz w:val="18"/>
              </w:rPr>
              <w:t>1) Import the demo project (wizard). 2) Observe the environment status shown in the wizard and on the dashboard.</w:t>
            </w:r>
          </w:p>
        </w:tc>
        <w:tc>
          <w:tcPr>
            <w:tcW w:type="dxa" w:w="2154"/>
          </w:tcPr>
          <w:p>
            <w:r/>
            <w:r>
              <w:rPr>
                <w:sz w:val="18"/>
              </w:rPr>
              <w:t xml:space="preserve">The </w:t>
            </w:r>
            <w:r>
              <w:rPr>
                <w:rFonts w:ascii="Consolas" w:hAnsi="Consolas"/>
                <w:sz w:val="18"/>
              </w:rPr>
              <w:t>.venv</w:t>
            </w:r>
            <w:r>
              <w:rPr>
                <w:sz w:val="18"/>
              </w:rPr>
              <w:t xml:space="preserve"> environment is detected automatically (</w:t>
            </w:r>
            <w:r>
              <w:rPr>
                <w:rFonts w:ascii="Consolas" w:hAnsi="Consolas"/>
                <w:sz w:val="18"/>
              </w:rPr>
              <w:t>.venv</w:t>
            </w:r>
            <w:r>
              <w:rPr>
                <w:sz w:val="18"/>
              </w:rPr>
              <w:t>/</w:t>
            </w:r>
            <w:r>
              <w:rPr>
                <w:rFonts w:ascii="Consolas" w:hAnsi="Consolas"/>
                <w:sz w:val="18"/>
              </w:rPr>
              <w:t>venv</w:t>
            </w:r>
            <w:r>
              <w:rPr>
                <w:sz w:val="18"/>
              </w:rPr>
              <w:t xml:space="preserve"> searched, cross-platform paths); the detected Python version is displayed; environment status is "ready".</w:t>
            </w:r>
          </w:p>
        </w:tc>
        <w:tc>
          <w:tcPr>
            <w:tcW w:type="dxa" w:w="680"/>
          </w:tcPr>
          <w:p>
            <w:r/>
          </w:p>
        </w:tc>
        <w:tc>
          <w:tcPr>
            <w:tcW w:type="dxa" w:w="624"/>
          </w:tcPr>
          <w:p>
            <w:r/>
          </w:p>
        </w:tc>
      </w:tr>
      <w:tr>
        <w:tc>
          <w:tcPr>
            <w:tcW w:type="dxa" w:w="680"/>
          </w:tcPr>
          <w:p>
            <w:r/>
            <w:r>
              <w:rPr>
                <w:sz w:val="18"/>
              </w:rPr>
              <w:t>UAT-FR002-02</w:t>
            </w:r>
          </w:p>
        </w:tc>
        <w:tc>
          <w:tcPr>
            <w:tcW w:type="dxa" w:w="964"/>
          </w:tcPr>
          <w:p>
            <w:r/>
            <w:r>
              <w:rPr>
                <w:sz w:val="18"/>
              </w:rPr>
              <w:t>FR002 (fallback / create)</w:t>
            </w:r>
          </w:p>
        </w:tc>
        <w:tc>
          <w:tcPr>
            <w:tcW w:type="dxa" w:w="567"/>
          </w:tcPr>
          <w:p>
            <w:r/>
            <w:r>
              <w:rPr>
                <w:sz w:val="18"/>
              </w:rPr>
              <w:t>P1</w:t>
            </w:r>
          </w:p>
        </w:tc>
        <w:tc>
          <w:tcPr>
            <w:tcW w:type="dxa" w:w="1191"/>
          </w:tcPr>
          <w:p>
            <w:r/>
            <w:r>
              <w:rPr>
                <w:sz w:val="18"/>
              </w:rPr>
              <w:t xml:space="preserve">A project </w:t>
            </w:r>
            <w:r>
              <w:rPr>
                <w:b/>
                <w:sz w:val="18"/>
              </w:rPr>
              <w:t>without</w:t>
            </w:r>
            <w:r>
              <w:rPr>
                <w:sz w:val="18"/>
              </w:rPr>
              <w:t xml:space="preserve"> a venv; global Python ≥ 3.10 installed</w:t>
            </w:r>
          </w:p>
        </w:tc>
        <w:tc>
          <w:tcPr>
            <w:tcW w:type="dxa" w:w="2154"/>
          </w:tcPr>
          <w:p>
            <w:r/>
            <w:r>
              <w:rPr>
                <w:sz w:val="18"/>
              </w:rPr>
              <w:t xml:space="preserve">1) Import such a project. 2) Observe the detection result. 3) If the environment is not ready, click </w:t>
            </w:r>
            <w:r>
              <w:rPr>
                <w:b/>
                <w:sz w:val="18"/>
              </w:rPr>
              <w:t>Create .venv</w:t>
            </w:r>
            <w:r>
              <w:rPr>
                <w:sz w:val="18"/>
              </w:rPr>
              <w:t>.</w:t>
            </w:r>
          </w:p>
        </w:tc>
        <w:tc>
          <w:tcPr>
            <w:tcW w:type="dxa" w:w="2154"/>
          </w:tcPr>
          <w:p>
            <w:r/>
            <w:r>
              <w:rPr>
                <w:sz w:val="18"/>
              </w:rPr>
              <w:t xml:space="preserve">Without </w:t>
            </w:r>
            <w:r>
              <w:rPr>
                <w:rFonts w:ascii="Consolas" w:hAnsi="Consolas"/>
                <w:sz w:val="18"/>
              </w:rPr>
              <w:t>.venv</w:t>
            </w:r>
            <w:r>
              <w:rPr>
                <w:sz w:val="18"/>
              </w:rPr>
              <w:t>/</w:t>
            </w:r>
            <w:r>
              <w:rPr>
                <w:rFonts w:ascii="Consolas" w:hAnsi="Consolas"/>
                <w:sz w:val="18"/>
              </w:rPr>
              <w:t>venv</w:t>
            </w:r>
            <w:r>
              <w:rPr>
                <w:sz w:val="18"/>
              </w:rPr>
              <w:t xml:space="preserve"> the detection falls back to the global Python; </w:t>
            </w:r>
            <w:r>
              <w:rPr>
                <w:b/>
                <w:sz w:val="18"/>
              </w:rPr>
              <w:t>Create .venv</w:t>
            </w:r>
            <w:r>
              <w:rPr>
                <w:sz w:val="18"/>
              </w:rPr>
              <w:t xml:space="preserve"> creates a virtual environment and the status becomes ready.</w:t>
            </w:r>
          </w:p>
        </w:tc>
        <w:tc>
          <w:tcPr>
            <w:tcW w:type="dxa" w:w="680"/>
          </w:tcPr>
          <w:p>
            <w:r/>
          </w:p>
        </w:tc>
        <w:tc>
          <w:tcPr>
            <w:tcW w:type="dxa" w:w="624"/>
          </w:tcPr>
          <w:p>
            <w:r/>
          </w:p>
        </w:tc>
      </w:tr>
      <w:tr>
        <w:tc>
          <w:tcPr>
            <w:tcW w:type="dxa" w:w="680"/>
          </w:tcPr>
          <w:p>
            <w:r/>
            <w:r>
              <w:rPr>
                <w:sz w:val="18"/>
              </w:rPr>
              <w:t>UAT-FR003-01</w:t>
            </w:r>
          </w:p>
        </w:tc>
        <w:tc>
          <w:tcPr>
            <w:tcW w:type="dxa" w:w="964"/>
          </w:tcPr>
          <w:p>
            <w:r/>
            <w:r>
              <w:rPr>
                <w:sz w:val="18"/>
              </w:rPr>
              <w:t>FR003 Check dependencies and prompt installation</w:t>
            </w:r>
          </w:p>
        </w:tc>
        <w:tc>
          <w:tcPr>
            <w:tcW w:type="dxa" w:w="567"/>
          </w:tcPr>
          <w:p>
            <w:r/>
            <w:r>
              <w:rPr>
                <w:sz w:val="18"/>
              </w:rPr>
              <w:t>P0</w:t>
            </w:r>
          </w:p>
        </w:tc>
        <w:tc>
          <w:tcPr>
            <w:tcW w:type="dxa" w:w="1191"/>
          </w:tcPr>
          <w:p>
            <w:r/>
            <w:r>
              <w:rPr>
                <w:sz w:val="18"/>
              </w:rPr>
              <w:t>Demo project imported; its venv is missing at least one of pytest / coverage.py / pynguin</w:t>
            </w:r>
          </w:p>
        </w:tc>
        <w:tc>
          <w:tcPr>
            <w:tcW w:type="dxa" w:w="2154"/>
          </w:tcPr>
          <w:p>
            <w:r/>
            <w:r>
              <w:rPr>
                <w:sz w:val="18"/>
              </w:rPr>
              <w:t xml:space="preserve">1) Run the dependency check (wizard / environment panel). 2) Observe the list of missing packages. 3) Click the install action (e.g. </w:t>
            </w:r>
            <w:r>
              <w:rPr>
                <w:b/>
                <w:sz w:val="18"/>
              </w:rPr>
              <w:t>Install Missing</w:t>
            </w:r>
            <w:r>
              <w:rPr>
                <w:sz w:val="18"/>
              </w:rPr>
              <w:t>). 4) Watch the installation progress.</w:t>
            </w:r>
          </w:p>
        </w:tc>
        <w:tc>
          <w:tcPr>
            <w:tcW w:type="dxa" w:w="2154"/>
          </w:tcPr>
          <w:p>
            <w:r/>
            <w:r>
              <w:rPr>
                <w:sz w:val="18"/>
              </w:rPr>
              <w:t>Missing packages are listed; installation proceeds with per-package progress events (</w:t>
            </w:r>
            <w:r>
              <w:rPr>
                <w:rFonts w:ascii="Consolas" w:hAnsi="Consolas"/>
                <w:sz w:val="18"/>
              </w:rPr>
              <w:t>install_step</w:t>
            </w:r>
            <w:r>
              <w:rPr>
                <w:sz w:val="18"/>
              </w:rPr>
              <w:t>); a completion message is shown; re-running the check reports all dependencies satisfied.</w:t>
            </w:r>
          </w:p>
        </w:tc>
        <w:tc>
          <w:tcPr>
            <w:tcW w:type="dxa" w:w="680"/>
          </w:tcPr>
          <w:p>
            <w:r/>
          </w:p>
        </w:tc>
        <w:tc>
          <w:tcPr>
            <w:tcW w:type="dxa" w:w="624"/>
          </w:tcPr>
          <w:p>
            <w:r/>
          </w:p>
        </w:tc>
      </w:tr>
      <w:tr>
        <w:tc>
          <w:tcPr>
            <w:tcW w:type="dxa" w:w="680"/>
          </w:tcPr>
          <w:p>
            <w:r/>
            <w:r>
              <w:rPr>
                <w:sz w:val="18"/>
              </w:rPr>
              <w:t>UAT-FR003-02</w:t>
            </w:r>
          </w:p>
        </w:tc>
        <w:tc>
          <w:tcPr>
            <w:tcW w:type="dxa" w:w="964"/>
          </w:tcPr>
          <w:p>
            <w:r/>
            <w:r>
              <w:rPr>
                <w:sz w:val="18"/>
              </w:rPr>
              <w:t>FR003 (all present)</w:t>
            </w:r>
          </w:p>
        </w:tc>
        <w:tc>
          <w:tcPr>
            <w:tcW w:type="dxa" w:w="567"/>
          </w:tcPr>
          <w:p>
            <w:r/>
            <w:r>
              <w:rPr>
                <w:sz w:val="18"/>
              </w:rPr>
              <w:t>P2</w:t>
            </w:r>
          </w:p>
        </w:tc>
        <w:tc>
          <w:tcPr>
            <w:tcW w:type="dxa" w:w="1191"/>
          </w:tcPr>
          <w:p>
            <w:r/>
            <w:r>
              <w:rPr>
                <w:sz w:val="18"/>
              </w:rPr>
              <w:t>Demo project venv already contains pytest, coverage.py and pynguin</w:t>
            </w:r>
          </w:p>
        </w:tc>
        <w:tc>
          <w:tcPr>
            <w:tcW w:type="dxa" w:w="2154"/>
          </w:tcPr>
          <w:p>
            <w:r/>
            <w:r>
              <w:rPr>
                <w:sz w:val="18"/>
              </w:rPr>
              <w:t>1) Re-run the dependency check.</w:t>
            </w:r>
          </w:p>
        </w:tc>
        <w:tc>
          <w:tcPr>
            <w:tcW w:type="dxa" w:w="2154"/>
          </w:tcPr>
          <w:p>
            <w:r/>
            <w:r>
              <w:rPr>
                <w:sz w:val="18"/>
              </w:rPr>
              <w:t>All dependencies are reported satisfied; no install prompt is shown.</w:t>
            </w:r>
          </w:p>
        </w:tc>
        <w:tc>
          <w:tcPr>
            <w:tcW w:type="dxa" w:w="680"/>
          </w:tcPr>
          <w:p>
            <w:r/>
          </w:p>
        </w:tc>
        <w:tc>
          <w:tcPr>
            <w:tcW w:type="dxa" w:w="624"/>
          </w:tcPr>
          <w:p>
            <w:r/>
          </w:p>
        </w:tc>
      </w:tr>
    </w:tbl>
    <w:p>
      <w:pPr>
        <w:spacing w:after="40"/>
      </w:pPr>
    </w:p>
    <w:p>
      <w:pPr>
        <w:pStyle w:val="Heading3"/>
      </w:pPr>
      <w:r>
        <w:t>4.3 Test Execution and Results (FR004–FR006)</w:t>
      </w:r>
    </w:p>
    <w:tbl>
      <w:tblPr>
        <w:tblStyle w:val="TableGrid"/>
        <w:tblW w:type="auto" w:w="0"/>
        <w:tblLayout w:type="fixed"/>
        <w:tblLook w:firstColumn="1" w:firstRow="1" w:lastColumn="0" w:lastRow="0" w:noHBand="0" w:noVBand="1" w:val="04A0"/>
        <w:tblLayout w:type="fixed"/>
      </w:tblPr>
      <w:tblGrid>
        <w:gridCol w:w="1128"/>
        <w:gridCol w:w="1128"/>
        <w:gridCol w:w="1128"/>
        <w:gridCol w:w="1128"/>
        <w:gridCol w:w="1128"/>
        <w:gridCol w:w="1128"/>
        <w:gridCol w:w="1128"/>
        <w:gridCol w:w="1128"/>
      </w:tblGrid>
      <w:tr>
        <w:tc>
          <w:tcPr>
            <w:tcW w:type="dxa" w:w="680"/>
            <w:shd w:val="clear" w:color="auto" w:fill="D9D9D9"/>
          </w:tcPr>
          <w:p>
            <w:r/>
            <w:r>
              <w:rPr>
                <w:b/>
                <w:sz w:val="18"/>
              </w:rPr>
              <w:t>Case ID</w:t>
            </w:r>
          </w:p>
        </w:tc>
        <w:tc>
          <w:tcPr>
            <w:tcW w:type="dxa" w:w="964"/>
            <w:shd w:val="clear" w:color="auto" w:fill="D9D9D9"/>
          </w:tcPr>
          <w:p>
            <w:r/>
            <w:r>
              <w:rPr>
                <w:b/>
                <w:sz w:val="18"/>
              </w:rPr>
              <w:t>Requirement</w:t>
            </w:r>
          </w:p>
        </w:tc>
        <w:tc>
          <w:tcPr>
            <w:tcW w:type="dxa" w:w="567"/>
            <w:shd w:val="clear" w:color="auto" w:fill="D9D9D9"/>
          </w:tcPr>
          <w:p>
            <w:r/>
            <w:r>
              <w:rPr>
                <w:b/>
                <w:sz w:val="18"/>
              </w:rPr>
              <w:t>Priority</w:t>
            </w:r>
          </w:p>
        </w:tc>
        <w:tc>
          <w:tcPr>
            <w:tcW w:type="dxa" w:w="1191"/>
            <w:shd w:val="clear" w:color="auto" w:fill="D9D9D9"/>
          </w:tcPr>
          <w:p>
            <w:r/>
            <w:r>
              <w:rPr>
                <w:b/>
                <w:sz w:val="18"/>
              </w:rPr>
              <w:t>Preconditions</w:t>
            </w:r>
          </w:p>
        </w:tc>
        <w:tc>
          <w:tcPr>
            <w:tcW w:type="dxa" w:w="2154"/>
            <w:shd w:val="clear" w:color="auto" w:fill="D9D9D9"/>
          </w:tcPr>
          <w:p>
            <w:r/>
            <w:r>
              <w:rPr>
                <w:b/>
                <w:sz w:val="18"/>
              </w:rPr>
              <w:t>Test Steps</w:t>
            </w:r>
          </w:p>
        </w:tc>
        <w:tc>
          <w:tcPr>
            <w:tcW w:type="dxa" w:w="2154"/>
            <w:shd w:val="clear" w:color="auto" w:fill="D9D9D9"/>
          </w:tcPr>
          <w:p>
            <w:r/>
            <w:r>
              <w:rPr>
                <w:b/>
                <w:sz w:val="18"/>
              </w:rPr>
              <w:t>Expected Result</w:t>
            </w:r>
          </w:p>
        </w:tc>
        <w:tc>
          <w:tcPr>
            <w:tcW w:type="dxa" w:w="680"/>
            <w:shd w:val="clear" w:color="auto" w:fill="D9D9D9"/>
          </w:tcPr>
          <w:p>
            <w:r/>
            <w:r>
              <w:rPr>
                <w:b/>
                <w:sz w:val="18"/>
              </w:rPr>
              <w:t>Actual Result</w:t>
            </w:r>
          </w:p>
        </w:tc>
        <w:tc>
          <w:tcPr>
            <w:tcW w:type="dxa" w:w="624"/>
            <w:shd w:val="clear" w:color="auto" w:fill="D9D9D9"/>
          </w:tcPr>
          <w:p>
            <w:r/>
            <w:r>
              <w:rPr>
                <w:b/>
                <w:sz w:val="18"/>
              </w:rPr>
              <w:t>Status</w:t>
            </w:r>
          </w:p>
        </w:tc>
      </w:tr>
      <w:tr>
        <w:tc>
          <w:tcPr>
            <w:tcW w:type="dxa" w:w="680"/>
          </w:tcPr>
          <w:p>
            <w:r/>
            <w:r>
              <w:rPr>
                <w:sz w:val="18"/>
              </w:rPr>
              <w:t>UAT-FR004-01</w:t>
            </w:r>
          </w:p>
        </w:tc>
        <w:tc>
          <w:tcPr>
            <w:tcW w:type="dxa" w:w="964"/>
          </w:tcPr>
          <w:p>
            <w:r/>
            <w:r>
              <w:rPr>
                <w:sz w:val="18"/>
              </w:rPr>
              <w:t>FR004 Select test files/folders and execute</w:t>
            </w:r>
          </w:p>
        </w:tc>
        <w:tc>
          <w:tcPr>
            <w:tcW w:type="dxa" w:w="567"/>
          </w:tcPr>
          <w:p>
            <w:r/>
            <w:r>
              <w:rPr>
                <w:sz w:val="18"/>
              </w:rPr>
              <w:t>P0</w:t>
            </w:r>
          </w:p>
        </w:tc>
        <w:tc>
          <w:tcPr>
            <w:tcW w:type="dxa" w:w="1191"/>
          </w:tcPr>
          <w:p>
            <w:r/>
            <w:r>
              <w:rPr>
                <w:sz w:val="18"/>
              </w:rPr>
              <w:t xml:space="preserve">Demo project imported; pytest installed; </w:t>
            </w:r>
            <w:r>
              <w:rPr>
                <w:rFonts w:ascii="Consolas" w:hAnsi="Consolas"/>
                <w:sz w:val="18"/>
              </w:rPr>
              <w:t>tests/</w:t>
            </w:r>
            <w:r>
              <w:rPr>
                <w:sz w:val="18"/>
              </w:rPr>
              <w:t xml:space="preserve"> contains test files</w:t>
            </w:r>
          </w:p>
        </w:tc>
        <w:tc>
          <w:tcPr>
            <w:tcW w:type="dxa" w:w="2154"/>
          </w:tcPr>
          <w:p>
            <w:r/>
            <w:r>
              <w:rPr>
                <w:sz w:val="18"/>
              </w:rPr>
              <w:t xml:space="preserve">1) Open the </w:t>
            </w:r>
            <w:r>
              <w:rPr>
                <w:b/>
                <w:sz w:val="18"/>
              </w:rPr>
              <w:t>Execute</w:t>
            </w:r>
            <w:r>
              <w:rPr>
                <w:sz w:val="18"/>
              </w:rPr>
              <w:t xml:space="preserve"> view. 2) Set the scope to </w:t>
            </w:r>
            <w:r>
              <w:rPr>
                <w:b/>
                <w:sz w:val="18"/>
              </w:rPr>
              <w:t>All tests</w:t>
            </w:r>
            <w:r>
              <w:rPr>
                <w:sz w:val="18"/>
              </w:rPr>
              <w:t xml:space="preserve">. 3) Click </w:t>
            </w:r>
            <w:r>
              <w:rPr>
                <w:b/>
                <w:sz w:val="18"/>
              </w:rPr>
              <w:t>Run</w:t>
            </w:r>
            <w:r>
              <w:rPr>
                <w:sz w:val="18"/>
              </w:rPr>
              <w:t>. 4) Wait for completion.</w:t>
            </w:r>
          </w:p>
        </w:tc>
        <w:tc>
          <w:tcPr>
            <w:tcW w:type="dxa" w:w="2154"/>
          </w:tcPr>
          <w:p>
            <w:r/>
            <w:r>
              <w:rPr>
                <w:sz w:val="18"/>
              </w:rPr>
              <w:t>All collected tests are executed; summary cards show the totals; individual case results are listed.</w:t>
            </w:r>
          </w:p>
        </w:tc>
        <w:tc>
          <w:tcPr>
            <w:tcW w:type="dxa" w:w="680"/>
          </w:tcPr>
          <w:p>
            <w:r/>
          </w:p>
        </w:tc>
        <w:tc>
          <w:tcPr>
            <w:tcW w:type="dxa" w:w="624"/>
          </w:tcPr>
          <w:p>
            <w:r/>
          </w:p>
        </w:tc>
      </w:tr>
      <w:tr>
        <w:tc>
          <w:tcPr>
            <w:tcW w:type="dxa" w:w="680"/>
          </w:tcPr>
          <w:p>
            <w:r/>
            <w:r>
              <w:rPr>
                <w:sz w:val="18"/>
              </w:rPr>
              <w:t>UAT-FR004-02</w:t>
            </w:r>
          </w:p>
        </w:tc>
        <w:tc>
          <w:tcPr>
            <w:tcW w:type="dxa" w:w="964"/>
          </w:tcPr>
          <w:p>
            <w:r/>
            <w:r>
              <w:rPr>
                <w:sz w:val="18"/>
              </w:rPr>
              <w:t>FR004 (single file)</w:t>
            </w:r>
          </w:p>
        </w:tc>
        <w:tc>
          <w:tcPr>
            <w:tcW w:type="dxa" w:w="567"/>
          </w:tcPr>
          <w:p>
            <w:r/>
            <w:r>
              <w:rPr>
                <w:sz w:val="18"/>
              </w:rPr>
              <w:t>P1</w:t>
            </w:r>
          </w:p>
        </w:tc>
        <w:tc>
          <w:tcPr>
            <w:tcW w:type="dxa" w:w="1191"/>
          </w:tcPr>
          <w:p>
            <w:r/>
            <w:r>
              <w:rPr>
                <w:sz w:val="18"/>
              </w:rPr>
              <w:t>Same as UAT-FR004-01</w:t>
            </w:r>
          </w:p>
        </w:tc>
        <w:tc>
          <w:tcPr>
            <w:tcW w:type="dxa" w:w="2154"/>
          </w:tcPr>
          <w:p>
            <w:r/>
            <w:r>
              <w:rPr>
                <w:sz w:val="18"/>
              </w:rPr>
              <w:t xml:space="preserve">1) Set the scope to a </w:t>
            </w:r>
            <w:r>
              <w:rPr>
                <w:b/>
                <w:sz w:val="18"/>
              </w:rPr>
              <w:t>single test file</w:t>
            </w:r>
            <w:r>
              <w:rPr>
                <w:sz w:val="18"/>
              </w:rPr>
              <w:t xml:space="preserve"> and select one file. 2) Click </w:t>
            </w:r>
            <w:r>
              <w:rPr>
                <w:b/>
                <w:sz w:val="18"/>
              </w:rPr>
              <w:t>Run</w:t>
            </w:r>
            <w:r>
              <w:rPr>
                <w:sz w:val="18"/>
              </w:rPr>
              <w:t>. 3) Wait for completion.</w:t>
            </w:r>
          </w:p>
        </w:tc>
        <w:tc>
          <w:tcPr>
            <w:tcW w:type="dxa" w:w="2154"/>
          </w:tcPr>
          <w:p>
            <w:r/>
            <w:r>
              <w:rPr>
                <w:sz w:val="18"/>
              </w:rPr>
              <w:t>Only the tests of the selected file are executed; result counts match that file's contents.</w:t>
            </w:r>
          </w:p>
        </w:tc>
        <w:tc>
          <w:tcPr>
            <w:tcW w:type="dxa" w:w="680"/>
          </w:tcPr>
          <w:p>
            <w:r/>
          </w:p>
        </w:tc>
        <w:tc>
          <w:tcPr>
            <w:tcW w:type="dxa" w:w="624"/>
          </w:tcPr>
          <w:p>
            <w:r/>
          </w:p>
        </w:tc>
      </w:tr>
      <w:tr>
        <w:tc>
          <w:tcPr>
            <w:tcW w:type="dxa" w:w="680"/>
          </w:tcPr>
          <w:p>
            <w:r/>
            <w:r>
              <w:rPr>
                <w:sz w:val="18"/>
              </w:rPr>
              <w:t>UAT-FR004-03</w:t>
            </w:r>
          </w:p>
        </w:tc>
        <w:tc>
          <w:tcPr>
            <w:tcW w:type="dxa" w:w="964"/>
          </w:tcPr>
          <w:p>
            <w:r/>
            <w:r>
              <w:rPr>
                <w:sz w:val="18"/>
              </w:rPr>
              <w:t>FR004 (single cases)</w:t>
            </w:r>
          </w:p>
        </w:tc>
        <w:tc>
          <w:tcPr>
            <w:tcW w:type="dxa" w:w="567"/>
          </w:tcPr>
          <w:p>
            <w:r/>
            <w:r>
              <w:rPr>
                <w:sz w:val="18"/>
              </w:rPr>
              <w:t>P1</w:t>
            </w:r>
          </w:p>
        </w:tc>
        <w:tc>
          <w:tcPr>
            <w:tcW w:type="dxa" w:w="1191"/>
          </w:tcPr>
          <w:p>
            <w:r/>
            <w:r>
              <w:rPr>
                <w:sz w:val="18"/>
              </w:rPr>
              <w:t>Same as UAT-FR004-01</w:t>
            </w:r>
          </w:p>
        </w:tc>
        <w:tc>
          <w:tcPr>
            <w:tcW w:type="dxa" w:w="2154"/>
          </w:tcPr>
          <w:p>
            <w:r/>
            <w:r>
              <w:rPr>
                <w:sz w:val="18"/>
              </w:rPr>
              <w:t xml:space="preserve">1) Set the scope to </w:t>
            </w:r>
            <w:r>
              <w:rPr>
                <w:b/>
                <w:sz w:val="18"/>
              </w:rPr>
              <w:t>single test cases</w:t>
            </w:r>
            <w:r>
              <w:rPr>
                <w:sz w:val="18"/>
              </w:rPr>
              <w:t xml:space="preserve"> and multi-select several cases (ideally from two different files). 2) Click </w:t>
            </w:r>
            <w:r>
              <w:rPr>
                <w:b/>
                <w:sz w:val="18"/>
              </w:rPr>
              <w:t>Run</w:t>
            </w:r>
            <w:r>
              <w:rPr>
                <w:sz w:val="18"/>
              </w:rPr>
              <w:t>. 3) Wait for completion.</w:t>
            </w:r>
          </w:p>
        </w:tc>
        <w:tc>
          <w:tcPr>
            <w:tcW w:type="dxa" w:w="2154"/>
          </w:tcPr>
          <w:p>
            <w:r/>
            <w:r>
              <w:rPr>
                <w:sz w:val="18"/>
              </w:rPr>
              <w:t>Only the selected cases are executed; other cases are not run; counts match the selection.</w:t>
            </w:r>
          </w:p>
        </w:tc>
        <w:tc>
          <w:tcPr>
            <w:tcW w:type="dxa" w:w="680"/>
          </w:tcPr>
          <w:p>
            <w:r/>
          </w:p>
        </w:tc>
        <w:tc>
          <w:tcPr>
            <w:tcW w:type="dxa" w:w="624"/>
          </w:tcPr>
          <w:p>
            <w:r/>
          </w:p>
        </w:tc>
      </w:tr>
      <w:tr>
        <w:tc>
          <w:tcPr>
            <w:tcW w:type="dxa" w:w="680"/>
          </w:tcPr>
          <w:p>
            <w:r/>
            <w:r>
              <w:rPr>
                <w:sz w:val="18"/>
              </w:rPr>
              <w:t>UAT-FR005-01</w:t>
            </w:r>
          </w:p>
        </w:tc>
        <w:tc>
          <w:tcPr>
            <w:tcW w:type="dxa" w:w="964"/>
          </w:tcPr>
          <w:p>
            <w:r/>
            <w:r>
              <w:rPr>
                <w:sz w:val="18"/>
              </w:rPr>
              <w:t>FR005 Stream real-time execution logs</w:t>
            </w:r>
          </w:p>
        </w:tc>
        <w:tc>
          <w:tcPr>
            <w:tcW w:type="dxa" w:w="567"/>
          </w:tcPr>
          <w:p>
            <w:r/>
            <w:r>
              <w:rPr>
                <w:sz w:val="18"/>
              </w:rPr>
              <w:t>P0</w:t>
            </w:r>
          </w:p>
        </w:tc>
        <w:tc>
          <w:tcPr>
            <w:tcW w:type="dxa" w:w="1191"/>
          </w:tcPr>
          <w:p>
            <w:r/>
            <w:r>
              <w:rPr>
                <w:sz w:val="18"/>
              </w:rPr>
              <w:t>A suite with at least 3 test cases (or one slow test) is runnable</w:t>
            </w:r>
          </w:p>
        </w:tc>
        <w:tc>
          <w:tcPr>
            <w:tcW w:type="dxa" w:w="2154"/>
          </w:tcPr>
          <w:p>
            <w:r/>
            <w:r>
              <w:rPr>
                <w:sz w:val="18"/>
              </w:rPr>
              <w:t xml:space="preserve">1) Start a test run. 2) While it is running, watch the terminal panel. 3) Interact with the window (scroll the log, click </w:t>
            </w:r>
            <w:r>
              <w:rPr>
                <w:b/>
                <w:sz w:val="18"/>
              </w:rPr>
              <w:t>Stop</w:t>
            </w:r>
            <w:r>
              <w:rPr>
                <w:sz w:val="18"/>
              </w:rPr>
              <w:t>).</w:t>
            </w:r>
          </w:p>
        </w:tc>
        <w:tc>
          <w:tcPr>
            <w:tcW w:type="dxa" w:w="2154"/>
          </w:tcPr>
          <w:p>
            <w:r/>
            <w:r>
              <w:rPr>
                <w:sz w:val="18"/>
              </w:rPr>
              <w:t xml:space="preserve">pytest output streams into the terminal panel progressively </w:t>
            </w:r>
            <w:r>
              <w:rPr>
                <w:b/>
                <w:sz w:val="18"/>
              </w:rPr>
              <w:t>before</w:t>
            </w:r>
            <w:r>
              <w:rPr>
                <w:sz w:val="18"/>
              </w:rPr>
              <w:t xml:space="preserve"> the run finishes (lines appear within ~500 ms of being produced); the UI never freezes; </w:t>
            </w:r>
            <w:r>
              <w:rPr>
                <w:b/>
                <w:sz w:val="18"/>
              </w:rPr>
              <w:t>Stop</w:t>
            </w:r>
            <w:r>
              <w:rPr>
                <w:sz w:val="18"/>
              </w:rPr>
              <w:t xml:space="preserve"> terminates the run (SIGTERM, then SIGKILL after 2 s).</w:t>
            </w:r>
          </w:p>
        </w:tc>
        <w:tc>
          <w:tcPr>
            <w:tcW w:type="dxa" w:w="680"/>
          </w:tcPr>
          <w:p>
            <w:r/>
          </w:p>
        </w:tc>
        <w:tc>
          <w:tcPr>
            <w:tcW w:type="dxa" w:w="624"/>
          </w:tcPr>
          <w:p>
            <w:r/>
          </w:p>
        </w:tc>
      </w:tr>
      <w:tr>
        <w:tc>
          <w:tcPr>
            <w:tcW w:type="dxa" w:w="680"/>
          </w:tcPr>
          <w:p>
            <w:r/>
            <w:r>
              <w:rPr>
                <w:sz w:val="18"/>
              </w:rPr>
              <w:t>UAT-FR006-01</w:t>
            </w:r>
          </w:p>
        </w:tc>
        <w:tc>
          <w:tcPr>
            <w:tcW w:type="dxa" w:w="964"/>
          </w:tcPr>
          <w:p>
            <w:r/>
            <w:r>
              <w:rPr>
                <w:sz w:val="18"/>
              </w:rPr>
              <w:t>FR006 Parse and visualise passed/failed/skipped results</w:t>
            </w:r>
          </w:p>
        </w:tc>
        <w:tc>
          <w:tcPr>
            <w:tcW w:type="dxa" w:w="567"/>
          </w:tcPr>
          <w:p>
            <w:r/>
            <w:r>
              <w:rPr>
                <w:sz w:val="18"/>
              </w:rPr>
              <w:t>P0</w:t>
            </w:r>
          </w:p>
        </w:tc>
        <w:tc>
          <w:tcPr>
            <w:tcW w:type="dxa" w:w="1191"/>
          </w:tcPr>
          <w:p>
            <w:r/>
            <w:r>
              <w:rPr>
                <w:sz w:val="18"/>
              </w:rPr>
              <w:t>Demo project contains passing, failing (or xfail) and skipped cases</w:t>
            </w:r>
          </w:p>
        </w:tc>
        <w:tc>
          <w:tcPr>
            <w:tcW w:type="dxa" w:w="2154"/>
          </w:tcPr>
          <w:p>
            <w:r/>
            <w:r>
              <w:rPr>
                <w:sz w:val="18"/>
              </w:rPr>
              <w:t xml:space="preserve">1) Run the full suite. 2) Inspect the summary cards and the per-case list. 3) Expand a failed case. 4) Use </w:t>
            </w:r>
            <w:r>
              <w:rPr>
                <w:b/>
                <w:sz w:val="18"/>
              </w:rPr>
              <w:t>Rerun Failed</w:t>
            </w:r>
            <w:r>
              <w:rPr>
                <w:sz w:val="18"/>
              </w:rPr>
              <w:t>.</w:t>
            </w:r>
          </w:p>
        </w:tc>
        <w:tc>
          <w:tcPr>
            <w:tcW w:type="dxa" w:w="2154"/>
          </w:tcPr>
          <w:p>
            <w:r/>
            <w:r>
              <w:rPr>
                <w:sz w:val="18"/>
              </w:rPr>
              <w:t xml:space="preserve">Passed / failed / skipped counts match the actual outcome; a failed case can be expanded to show its error message and copied; </w:t>
            </w:r>
            <w:r>
              <w:rPr>
                <w:b/>
                <w:sz w:val="18"/>
              </w:rPr>
              <w:t>Rerun Failed</w:t>
            </w:r>
            <w:r>
              <w:rPr>
                <w:sz w:val="18"/>
              </w:rPr>
              <w:t xml:space="preserve"> re-runs only the failed cases.</w:t>
            </w:r>
          </w:p>
        </w:tc>
        <w:tc>
          <w:tcPr>
            <w:tcW w:type="dxa" w:w="680"/>
          </w:tcPr>
          <w:p>
            <w:r/>
          </w:p>
        </w:tc>
        <w:tc>
          <w:tcPr>
            <w:tcW w:type="dxa" w:w="624"/>
          </w:tcPr>
          <w:p>
            <w:r/>
          </w:p>
        </w:tc>
      </w:tr>
      <w:tr>
        <w:tc>
          <w:tcPr>
            <w:tcW w:type="dxa" w:w="680"/>
          </w:tcPr>
          <w:p>
            <w:r/>
            <w:r>
              <w:rPr>
                <w:sz w:val="18"/>
              </w:rPr>
              <w:t>UAT-FR006-02</w:t>
            </w:r>
          </w:p>
        </w:tc>
        <w:tc>
          <w:tcPr>
            <w:tcW w:type="dxa" w:w="964"/>
          </w:tcPr>
          <w:p>
            <w:r/>
            <w:r>
              <w:rPr>
                <w:sz w:val="18"/>
              </w:rPr>
              <w:t>FR006 (skipped ≠ passed regression check)</w:t>
            </w:r>
          </w:p>
        </w:tc>
        <w:tc>
          <w:tcPr>
            <w:tcW w:type="dxa" w:w="567"/>
          </w:tcPr>
          <w:p>
            <w:r/>
            <w:r>
              <w:rPr>
                <w:sz w:val="18"/>
              </w:rPr>
              <w:t>P2</w:t>
            </w:r>
          </w:p>
        </w:tc>
        <w:tc>
          <w:tcPr>
            <w:tcW w:type="dxa" w:w="1191"/>
          </w:tcPr>
          <w:p>
            <w:r/>
            <w:r>
              <w:rPr>
                <w:sz w:val="18"/>
              </w:rPr>
              <w:t xml:space="preserve">A test marked </w:t>
            </w:r>
            <w:r>
              <w:rPr>
                <w:rFonts w:ascii="Consolas" w:hAnsi="Consolas"/>
                <w:sz w:val="18"/>
              </w:rPr>
              <w:t>@pytest.mark.skip</w:t>
            </w:r>
            <w:r>
              <w:rPr>
                <w:sz w:val="18"/>
              </w:rPr>
              <w:t xml:space="preserve"> exists in the suite</w:t>
            </w:r>
          </w:p>
        </w:tc>
        <w:tc>
          <w:tcPr>
            <w:tcW w:type="dxa" w:w="2154"/>
          </w:tcPr>
          <w:p>
            <w:r/>
            <w:r>
              <w:rPr>
                <w:sz w:val="18"/>
              </w:rPr>
              <w:t>1) Run a suite containing the skipped test. 2) Check the summary count and the per-case badge.</w:t>
            </w:r>
          </w:p>
        </w:tc>
        <w:tc>
          <w:tcPr>
            <w:tcW w:type="dxa" w:w="2154"/>
          </w:tcPr>
          <w:p>
            <w:r/>
            <w:r>
              <w:rPr>
                <w:sz w:val="18"/>
              </w:rPr>
              <w:t xml:space="preserve">The skipped test is reported as </w:t>
            </w:r>
            <w:r>
              <w:rPr>
                <w:b/>
                <w:sz w:val="18"/>
              </w:rPr>
              <w:t>Skipped</w:t>
            </w:r>
            <w:r>
              <w:rPr>
                <w:sz w:val="18"/>
              </w:rPr>
              <w:t xml:space="preserve"> (never as Passed) in the summary, the case list and the saved history (regression check for the fixed skipped-case parsing defect).</w:t>
            </w:r>
          </w:p>
        </w:tc>
        <w:tc>
          <w:tcPr>
            <w:tcW w:type="dxa" w:w="680"/>
          </w:tcPr>
          <w:p>
            <w:r/>
          </w:p>
        </w:tc>
        <w:tc>
          <w:tcPr>
            <w:tcW w:type="dxa" w:w="624"/>
          </w:tcPr>
          <w:p>
            <w:r/>
          </w:p>
        </w:tc>
      </w:tr>
    </w:tbl>
    <w:p>
      <w:pPr>
        <w:spacing w:after="40"/>
      </w:pPr>
    </w:p>
    <w:p>
      <w:pPr>
        <w:pStyle w:val="Heading3"/>
      </w:pPr>
      <w:r>
        <w:t>4.4 Regression Suites (FR007)</w:t>
      </w:r>
    </w:p>
    <w:tbl>
      <w:tblPr>
        <w:tblStyle w:val="TableGrid"/>
        <w:tblW w:type="auto" w:w="0"/>
        <w:tblLayout w:type="fixed"/>
        <w:tblLook w:firstColumn="1" w:firstRow="1" w:lastColumn="0" w:lastRow="0" w:noHBand="0" w:noVBand="1" w:val="04A0"/>
        <w:tblLayout w:type="fixed"/>
      </w:tblPr>
      <w:tblGrid>
        <w:gridCol w:w="1128"/>
        <w:gridCol w:w="1128"/>
        <w:gridCol w:w="1128"/>
        <w:gridCol w:w="1128"/>
        <w:gridCol w:w="1128"/>
        <w:gridCol w:w="1128"/>
        <w:gridCol w:w="1128"/>
        <w:gridCol w:w="1128"/>
      </w:tblGrid>
      <w:tr>
        <w:tc>
          <w:tcPr>
            <w:tcW w:type="dxa" w:w="680"/>
            <w:shd w:val="clear" w:color="auto" w:fill="D9D9D9"/>
          </w:tcPr>
          <w:p>
            <w:r/>
            <w:r>
              <w:rPr>
                <w:b/>
                <w:sz w:val="18"/>
              </w:rPr>
              <w:t>Case ID</w:t>
            </w:r>
          </w:p>
        </w:tc>
        <w:tc>
          <w:tcPr>
            <w:tcW w:type="dxa" w:w="964"/>
            <w:shd w:val="clear" w:color="auto" w:fill="D9D9D9"/>
          </w:tcPr>
          <w:p>
            <w:r/>
            <w:r>
              <w:rPr>
                <w:b/>
                <w:sz w:val="18"/>
              </w:rPr>
              <w:t>Requirement</w:t>
            </w:r>
          </w:p>
        </w:tc>
        <w:tc>
          <w:tcPr>
            <w:tcW w:type="dxa" w:w="567"/>
            <w:shd w:val="clear" w:color="auto" w:fill="D9D9D9"/>
          </w:tcPr>
          <w:p>
            <w:r/>
            <w:r>
              <w:rPr>
                <w:b/>
                <w:sz w:val="18"/>
              </w:rPr>
              <w:t>Priority</w:t>
            </w:r>
          </w:p>
        </w:tc>
        <w:tc>
          <w:tcPr>
            <w:tcW w:type="dxa" w:w="1191"/>
            <w:shd w:val="clear" w:color="auto" w:fill="D9D9D9"/>
          </w:tcPr>
          <w:p>
            <w:r/>
            <w:r>
              <w:rPr>
                <w:b/>
                <w:sz w:val="18"/>
              </w:rPr>
              <w:t>Preconditions</w:t>
            </w:r>
          </w:p>
        </w:tc>
        <w:tc>
          <w:tcPr>
            <w:tcW w:type="dxa" w:w="2154"/>
            <w:shd w:val="clear" w:color="auto" w:fill="D9D9D9"/>
          </w:tcPr>
          <w:p>
            <w:r/>
            <w:r>
              <w:rPr>
                <w:b/>
                <w:sz w:val="18"/>
              </w:rPr>
              <w:t>Test Steps</w:t>
            </w:r>
          </w:p>
        </w:tc>
        <w:tc>
          <w:tcPr>
            <w:tcW w:type="dxa" w:w="2154"/>
            <w:shd w:val="clear" w:color="auto" w:fill="D9D9D9"/>
          </w:tcPr>
          <w:p>
            <w:r/>
            <w:r>
              <w:rPr>
                <w:b/>
                <w:sz w:val="18"/>
              </w:rPr>
              <w:t>Expected Result</w:t>
            </w:r>
          </w:p>
        </w:tc>
        <w:tc>
          <w:tcPr>
            <w:tcW w:type="dxa" w:w="680"/>
            <w:shd w:val="clear" w:color="auto" w:fill="D9D9D9"/>
          </w:tcPr>
          <w:p>
            <w:r/>
            <w:r>
              <w:rPr>
                <w:b/>
                <w:sz w:val="18"/>
              </w:rPr>
              <w:t>Actual Result</w:t>
            </w:r>
          </w:p>
        </w:tc>
        <w:tc>
          <w:tcPr>
            <w:tcW w:type="dxa" w:w="624"/>
            <w:shd w:val="clear" w:color="auto" w:fill="D9D9D9"/>
          </w:tcPr>
          <w:p>
            <w:r/>
            <w:r>
              <w:rPr>
                <w:b/>
                <w:sz w:val="18"/>
              </w:rPr>
              <w:t>Status</w:t>
            </w:r>
          </w:p>
        </w:tc>
      </w:tr>
      <w:tr>
        <w:tc>
          <w:tcPr>
            <w:tcW w:type="dxa" w:w="680"/>
          </w:tcPr>
          <w:p>
            <w:r/>
            <w:r>
              <w:rPr>
                <w:sz w:val="18"/>
              </w:rPr>
              <w:t>UAT-FR007-01</w:t>
            </w:r>
          </w:p>
        </w:tc>
        <w:tc>
          <w:tcPr>
            <w:tcW w:type="dxa" w:w="964"/>
          </w:tcPr>
          <w:p>
            <w:r/>
            <w:r>
              <w:rPr>
                <w:sz w:val="18"/>
              </w:rPr>
              <w:t>FR007 Save and rerun execution parameters as a regression suite</w:t>
            </w:r>
          </w:p>
        </w:tc>
        <w:tc>
          <w:tcPr>
            <w:tcW w:type="dxa" w:w="567"/>
          </w:tcPr>
          <w:p>
            <w:r/>
            <w:r>
              <w:rPr>
                <w:sz w:val="18"/>
              </w:rPr>
              <w:t>P1</w:t>
            </w:r>
          </w:p>
        </w:tc>
        <w:tc>
          <w:tcPr>
            <w:tcW w:type="dxa" w:w="1191"/>
          </w:tcPr>
          <w:p>
            <w:r/>
            <w:r>
              <w:rPr>
                <w:sz w:val="18"/>
              </w:rPr>
              <w:t>Execute view ready with a valid scope/argument selection</w:t>
            </w:r>
          </w:p>
        </w:tc>
        <w:tc>
          <w:tcPr>
            <w:tcW w:type="dxa" w:w="2154"/>
          </w:tcPr>
          <w:p>
            <w:r/>
            <w:r>
              <w:rPr>
                <w:sz w:val="18"/>
              </w:rPr>
              <w:t xml:space="preserve">1) Set a scope and (optionally) custom pytest arguments. 2) Click </w:t>
            </w:r>
            <w:r>
              <w:rPr>
                <w:b/>
                <w:sz w:val="18"/>
              </w:rPr>
              <w:t>Save as Suite</w:t>
            </w:r>
            <w:r>
              <w:rPr>
                <w:sz w:val="18"/>
              </w:rPr>
              <w:t xml:space="preserve"> and give it a name. 3) Verify the suite appears in the suite list. 4) Click one-click </w:t>
            </w:r>
            <w:r>
              <w:rPr>
                <w:b/>
                <w:sz w:val="18"/>
              </w:rPr>
              <w:t>rerun</w:t>
            </w:r>
            <w:r>
              <w:rPr>
                <w:sz w:val="18"/>
              </w:rPr>
              <w:t xml:space="preserve"> of the suite. 5) Open the history entry.</w:t>
            </w:r>
          </w:p>
        </w:tc>
        <w:tc>
          <w:tcPr>
            <w:tcW w:type="dxa" w:w="2154"/>
          </w:tcPr>
          <w:p>
            <w:r/>
            <w:r>
              <w:rPr>
                <w:sz w:val="18"/>
              </w:rPr>
              <w:t xml:space="preserve">The suite is saved with its selection and arguments; one-click rerun executes the same configuration; the saved run is tagged </w:t>
            </w:r>
            <w:r>
              <w:rPr>
                <w:rFonts w:ascii="Consolas" w:hAnsi="Consolas"/>
                <w:sz w:val="18"/>
              </w:rPr>
              <w:t>REGRESSION</w:t>
            </w:r>
            <w:r>
              <w:rPr>
                <w:sz w:val="18"/>
              </w:rPr>
              <w:t xml:space="preserve"> in history (distinct from </w:t>
            </w:r>
            <w:r>
              <w:rPr>
                <w:rFonts w:ascii="Consolas" w:hAnsi="Consolas"/>
                <w:sz w:val="18"/>
              </w:rPr>
              <w:t>MANUAL</w:t>
            </w:r>
            <w:r>
              <w:rPr>
                <w:sz w:val="18"/>
              </w:rPr>
              <w:t xml:space="preserve"> runs).</w:t>
            </w:r>
          </w:p>
        </w:tc>
        <w:tc>
          <w:tcPr>
            <w:tcW w:type="dxa" w:w="680"/>
          </w:tcPr>
          <w:p>
            <w:r/>
          </w:p>
        </w:tc>
        <w:tc>
          <w:tcPr>
            <w:tcW w:type="dxa" w:w="624"/>
          </w:tcPr>
          <w:p>
            <w:r/>
          </w:p>
        </w:tc>
      </w:tr>
      <w:tr>
        <w:tc>
          <w:tcPr>
            <w:tcW w:type="dxa" w:w="680"/>
          </w:tcPr>
          <w:p>
            <w:r/>
            <w:r>
              <w:rPr>
                <w:sz w:val="18"/>
              </w:rPr>
              <w:t>UAT-FR007-02</w:t>
            </w:r>
          </w:p>
        </w:tc>
        <w:tc>
          <w:tcPr>
            <w:tcW w:type="dxa" w:w="964"/>
          </w:tcPr>
          <w:p>
            <w:r/>
            <w:r>
              <w:rPr>
                <w:sz w:val="18"/>
              </w:rPr>
              <w:t>FR007 (delete)</w:t>
            </w:r>
          </w:p>
        </w:tc>
        <w:tc>
          <w:tcPr>
            <w:tcW w:type="dxa" w:w="567"/>
          </w:tcPr>
          <w:p>
            <w:r/>
            <w:r>
              <w:rPr>
                <w:sz w:val="18"/>
              </w:rPr>
              <w:t>P2</w:t>
            </w:r>
          </w:p>
        </w:tc>
        <w:tc>
          <w:tcPr>
            <w:tcW w:type="dxa" w:w="1191"/>
          </w:tcPr>
          <w:p>
            <w:r/>
            <w:r>
              <w:rPr>
                <w:sz w:val="18"/>
              </w:rPr>
              <w:t>At least one saved suite exists</w:t>
            </w:r>
          </w:p>
        </w:tc>
        <w:tc>
          <w:tcPr>
            <w:tcW w:type="dxa" w:w="2154"/>
          </w:tcPr>
          <w:p>
            <w:r/>
            <w:r>
              <w:rPr>
                <w:sz w:val="18"/>
              </w:rPr>
              <w:t>1) Delete a saved suite.</w:t>
            </w:r>
          </w:p>
        </w:tc>
        <w:tc>
          <w:tcPr>
            <w:tcW w:type="dxa" w:w="2154"/>
          </w:tcPr>
          <w:p>
            <w:r/>
            <w:r>
              <w:rPr>
                <w:sz w:val="18"/>
              </w:rPr>
              <w:t>The suite is removed from the list and can no longer be rerun.</w:t>
            </w:r>
          </w:p>
        </w:tc>
        <w:tc>
          <w:tcPr>
            <w:tcW w:type="dxa" w:w="680"/>
          </w:tcPr>
          <w:p>
            <w:r/>
          </w:p>
        </w:tc>
        <w:tc>
          <w:tcPr>
            <w:tcW w:type="dxa" w:w="624"/>
          </w:tcPr>
          <w:p>
            <w:r/>
          </w:p>
        </w:tc>
      </w:tr>
    </w:tbl>
    <w:p>
      <w:pPr>
        <w:spacing w:after="40"/>
      </w:pPr>
    </w:p>
    <w:p>
      <w:pPr>
        <w:pStyle w:val="Heading3"/>
      </w:pPr>
      <w:r>
        <w:t>4.5 Test Generation (FR008–FR010)</w:t>
      </w:r>
    </w:p>
    <w:tbl>
      <w:tblPr>
        <w:tblStyle w:val="TableGrid"/>
        <w:tblW w:type="auto" w:w="0"/>
        <w:tblLayout w:type="fixed"/>
        <w:tblLook w:firstColumn="1" w:firstRow="1" w:lastColumn="0" w:lastRow="0" w:noHBand="0" w:noVBand="1" w:val="04A0"/>
        <w:tblLayout w:type="fixed"/>
      </w:tblPr>
      <w:tblGrid>
        <w:gridCol w:w="1128"/>
        <w:gridCol w:w="1128"/>
        <w:gridCol w:w="1128"/>
        <w:gridCol w:w="1128"/>
        <w:gridCol w:w="1128"/>
        <w:gridCol w:w="1128"/>
        <w:gridCol w:w="1128"/>
        <w:gridCol w:w="1128"/>
      </w:tblGrid>
      <w:tr>
        <w:tc>
          <w:tcPr>
            <w:tcW w:type="dxa" w:w="680"/>
            <w:shd w:val="clear" w:color="auto" w:fill="D9D9D9"/>
          </w:tcPr>
          <w:p>
            <w:r/>
            <w:r>
              <w:rPr>
                <w:b/>
                <w:sz w:val="18"/>
              </w:rPr>
              <w:t>Case ID</w:t>
            </w:r>
          </w:p>
        </w:tc>
        <w:tc>
          <w:tcPr>
            <w:tcW w:type="dxa" w:w="964"/>
            <w:shd w:val="clear" w:color="auto" w:fill="D9D9D9"/>
          </w:tcPr>
          <w:p>
            <w:r/>
            <w:r>
              <w:rPr>
                <w:b/>
                <w:sz w:val="18"/>
              </w:rPr>
              <w:t>Requirement</w:t>
            </w:r>
          </w:p>
        </w:tc>
        <w:tc>
          <w:tcPr>
            <w:tcW w:type="dxa" w:w="567"/>
            <w:shd w:val="clear" w:color="auto" w:fill="D9D9D9"/>
          </w:tcPr>
          <w:p>
            <w:r/>
            <w:r>
              <w:rPr>
                <w:b/>
                <w:sz w:val="18"/>
              </w:rPr>
              <w:t>Priority</w:t>
            </w:r>
          </w:p>
        </w:tc>
        <w:tc>
          <w:tcPr>
            <w:tcW w:type="dxa" w:w="1191"/>
            <w:shd w:val="clear" w:color="auto" w:fill="D9D9D9"/>
          </w:tcPr>
          <w:p>
            <w:r/>
            <w:r>
              <w:rPr>
                <w:b/>
                <w:sz w:val="18"/>
              </w:rPr>
              <w:t>Preconditions</w:t>
            </w:r>
          </w:p>
        </w:tc>
        <w:tc>
          <w:tcPr>
            <w:tcW w:type="dxa" w:w="2154"/>
            <w:shd w:val="clear" w:color="auto" w:fill="D9D9D9"/>
          </w:tcPr>
          <w:p>
            <w:r/>
            <w:r>
              <w:rPr>
                <w:b/>
                <w:sz w:val="18"/>
              </w:rPr>
              <w:t>Test Steps</w:t>
            </w:r>
          </w:p>
        </w:tc>
        <w:tc>
          <w:tcPr>
            <w:tcW w:type="dxa" w:w="2154"/>
            <w:shd w:val="clear" w:color="auto" w:fill="D9D9D9"/>
          </w:tcPr>
          <w:p>
            <w:r/>
            <w:r>
              <w:rPr>
                <w:b/>
                <w:sz w:val="18"/>
              </w:rPr>
              <w:t>Expected Result</w:t>
            </w:r>
          </w:p>
        </w:tc>
        <w:tc>
          <w:tcPr>
            <w:tcW w:type="dxa" w:w="680"/>
            <w:shd w:val="clear" w:color="auto" w:fill="D9D9D9"/>
          </w:tcPr>
          <w:p>
            <w:r/>
            <w:r>
              <w:rPr>
                <w:b/>
                <w:sz w:val="18"/>
              </w:rPr>
              <w:t>Actual Result</w:t>
            </w:r>
          </w:p>
        </w:tc>
        <w:tc>
          <w:tcPr>
            <w:tcW w:type="dxa" w:w="624"/>
            <w:shd w:val="clear" w:color="auto" w:fill="D9D9D9"/>
          </w:tcPr>
          <w:p>
            <w:r/>
            <w:r>
              <w:rPr>
                <w:b/>
                <w:sz w:val="18"/>
              </w:rPr>
              <w:t>Status</w:t>
            </w:r>
          </w:p>
        </w:tc>
      </w:tr>
      <w:tr>
        <w:tc>
          <w:tcPr>
            <w:tcW w:type="dxa" w:w="680"/>
          </w:tcPr>
          <w:p>
            <w:r/>
            <w:r>
              <w:rPr>
                <w:sz w:val="18"/>
              </w:rPr>
              <w:t>UAT-FR008-01</w:t>
            </w:r>
          </w:p>
        </w:tc>
        <w:tc>
          <w:tcPr>
            <w:tcW w:type="dxa" w:w="964"/>
          </w:tcPr>
          <w:p>
            <w:r/>
            <w:r>
              <w:rPr>
                <w:sz w:val="18"/>
              </w:rPr>
              <w:t>FR008 Select a target module to trigger generation</w:t>
            </w:r>
          </w:p>
        </w:tc>
        <w:tc>
          <w:tcPr>
            <w:tcW w:type="dxa" w:w="567"/>
          </w:tcPr>
          <w:p>
            <w:r/>
            <w:r>
              <w:rPr>
                <w:sz w:val="18"/>
              </w:rPr>
              <w:t>P0</w:t>
            </w:r>
          </w:p>
        </w:tc>
        <w:tc>
          <w:tcPr>
            <w:tcW w:type="dxa" w:w="1191"/>
          </w:tcPr>
          <w:p>
            <w:r/>
            <w:r>
              <w:rPr>
                <w:sz w:val="18"/>
              </w:rPr>
              <w:t>Pynguin installed in the project venv; demo project source files present</w:t>
            </w:r>
          </w:p>
        </w:tc>
        <w:tc>
          <w:tcPr>
            <w:tcW w:type="dxa" w:w="2154"/>
          </w:tcPr>
          <w:p>
            <w:r/>
            <w:r>
              <w:rPr>
                <w:sz w:val="18"/>
              </w:rPr>
              <w:t xml:space="preserve">1) Open the </w:t>
            </w:r>
            <w:r>
              <w:rPr>
                <w:b/>
                <w:sz w:val="18"/>
              </w:rPr>
              <w:t>Generate</w:t>
            </w:r>
            <w:r>
              <w:rPr>
                <w:sz w:val="18"/>
              </w:rPr>
              <w:t xml:space="preserve"> view. 2) Verify the source-file tree excludes venv, </w:t>
            </w:r>
            <w:r>
              <w:rPr>
                <w:rFonts w:ascii="Consolas" w:hAnsi="Consolas"/>
                <w:sz w:val="18"/>
              </w:rPr>
              <w:t>tests/</w:t>
            </w:r>
            <w:r>
              <w:rPr>
                <w:sz w:val="18"/>
              </w:rPr>
              <w:t xml:space="preserve">, config and build-artifact directories. 3) Select one or more modules (e.g. </w:t>
            </w:r>
            <w:r>
              <w:rPr>
                <w:rFonts w:ascii="Consolas" w:hAnsi="Consolas"/>
                <w:sz w:val="18"/>
              </w:rPr>
              <w:t>cart</w:t>
            </w:r>
            <w:r>
              <w:rPr>
                <w:sz w:val="18"/>
              </w:rPr>
              <w:t>). 4) Start generation. 5) Watch per-module progress and logs.</w:t>
            </w:r>
          </w:p>
        </w:tc>
        <w:tc>
          <w:tcPr>
            <w:tcW w:type="dxa" w:w="2154"/>
          </w:tcPr>
          <w:p>
            <w:r/>
            <w:r>
              <w:rPr>
                <w:sz w:val="18"/>
              </w:rPr>
              <w:t>Selection triggers a Pynguin subprocess; progress and logs stream to the interface; the resulting test files are listed with test counts and status; the run can be cancelled.</w:t>
            </w:r>
          </w:p>
        </w:tc>
        <w:tc>
          <w:tcPr>
            <w:tcW w:type="dxa" w:w="680"/>
          </w:tcPr>
          <w:p>
            <w:r/>
          </w:p>
        </w:tc>
        <w:tc>
          <w:tcPr>
            <w:tcW w:type="dxa" w:w="624"/>
          </w:tcPr>
          <w:p>
            <w:r/>
          </w:p>
        </w:tc>
      </w:tr>
      <w:tr>
        <w:tc>
          <w:tcPr>
            <w:tcW w:type="dxa" w:w="680"/>
          </w:tcPr>
          <w:p>
            <w:r/>
            <w:r>
              <w:rPr>
                <w:sz w:val="18"/>
              </w:rPr>
              <w:t>UAT-FR009-01</w:t>
            </w:r>
          </w:p>
        </w:tc>
        <w:tc>
          <w:tcPr>
            <w:tcW w:type="dxa" w:w="964"/>
          </w:tcPr>
          <w:p>
            <w:r/>
            <w:r>
              <w:rPr>
                <w:sz w:val="18"/>
              </w:rPr>
              <w:t>FR009 Output generated tests without modifying source</w:t>
            </w:r>
          </w:p>
        </w:tc>
        <w:tc>
          <w:tcPr>
            <w:tcW w:type="dxa" w:w="567"/>
          </w:tcPr>
          <w:p>
            <w:r/>
            <w:r>
              <w:rPr>
                <w:sz w:val="18"/>
              </w:rPr>
              <w:t>P0</w:t>
            </w:r>
          </w:p>
        </w:tc>
        <w:tc>
          <w:tcPr>
            <w:tcW w:type="dxa" w:w="1191"/>
          </w:tcPr>
          <w:p>
            <w:r/>
            <w:r>
              <w:rPr>
                <w:sz w:val="18"/>
              </w:rPr>
              <w:t>UAT-FR008-01 completed for at least one module</w:t>
            </w:r>
          </w:p>
        </w:tc>
        <w:tc>
          <w:tcPr>
            <w:tcW w:type="dxa" w:w="2154"/>
          </w:tcPr>
          <w:p>
            <w:r/>
            <w:r>
              <w:rPr>
                <w:sz w:val="18"/>
              </w:rPr>
              <w:t xml:space="preserve">1) Note the output folder (default </w:t>
            </w:r>
            <w:r>
              <w:rPr>
                <w:rFonts w:ascii="Consolas" w:hAnsi="Consolas"/>
                <w:sz w:val="18"/>
              </w:rPr>
              <w:t>tests/generated</w:t>
            </w:r>
            <w:r>
              <w:rPr>
                <w:sz w:val="18"/>
              </w:rPr>
              <w:t xml:space="preserve">). 2) Check the generated files (including </w:t>
            </w:r>
            <w:r>
              <w:rPr>
                <w:rFonts w:ascii="Consolas" w:hAnsi="Consolas"/>
                <w:sz w:val="18"/>
              </w:rPr>
              <w:t>__init__.py</w:t>
            </w:r>
            <w:r>
              <w:rPr>
                <w:sz w:val="18"/>
              </w:rPr>
              <w:t xml:space="preserve"> initialisation). 3) Verify the original source files are unchanged (e.g. </w:t>
            </w:r>
            <w:r>
              <w:rPr>
                <w:rFonts w:ascii="Consolas" w:hAnsi="Consolas"/>
                <w:sz w:val="18"/>
              </w:rPr>
              <w:t>git status</w:t>
            </w:r>
            <w:r>
              <w:rPr>
                <w:sz w:val="18"/>
              </w:rPr>
              <w:t xml:space="preserve"> or file timestamps).</w:t>
            </w:r>
          </w:p>
        </w:tc>
        <w:tc>
          <w:tcPr>
            <w:tcW w:type="dxa" w:w="2154"/>
          </w:tcPr>
          <w:p>
            <w:r/>
            <w:r>
              <w:rPr>
                <w:sz w:val="18"/>
              </w:rPr>
              <w:t xml:space="preserve">Generated tests are written only into the configured output folder; the output directory is initialised as a package; the original source files are </w:t>
            </w:r>
            <w:r>
              <w:rPr>
                <w:b/>
                <w:sz w:val="18"/>
              </w:rPr>
              <w:t>not</w:t>
            </w:r>
            <w:r>
              <w:rPr>
                <w:sz w:val="18"/>
              </w:rPr>
              <w:t xml:space="preserve"> modified.</w:t>
            </w:r>
          </w:p>
        </w:tc>
        <w:tc>
          <w:tcPr>
            <w:tcW w:type="dxa" w:w="680"/>
          </w:tcPr>
          <w:p>
            <w:r/>
          </w:p>
        </w:tc>
        <w:tc>
          <w:tcPr>
            <w:tcW w:type="dxa" w:w="624"/>
          </w:tcPr>
          <w:p>
            <w:r/>
          </w:p>
        </w:tc>
      </w:tr>
      <w:tr>
        <w:tc>
          <w:tcPr>
            <w:tcW w:type="dxa" w:w="680"/>
          </w:tcPr>
          <w:p>
            <w:r/>
            <w:r>
              <w:rPr>
                <w:sz w:val="18"/>
              </w:rPr>
              <w:t>UAT-FR009-02</w:t>
            </w:r>
          </w:p>
        </w:tc>
        <w:tc>
          <w:tcPr>
            <w:tcW w:type="dxa" w:w="964"/>
          </w:tcPr>
          <w:p>
            <w:r/>
            <w:r>
              <w:rPr>
                <w:sz w:val="18"/>
              </w:rPr>
              <w:t>FR009 (configurable output folder)</w:t>
            </w:r>
          </w:p>
        </w:tc>
        <w:tc>
          <w:tcPr>
            <w:tcW w:type="dxa" w:w="567"/>
          </w:tcPr>
          <w:p>
            <w:r/>
            <w:r>
              <w:rPr>
                <w:sz w:val="18"/>
              </w:rPr>
              <w:t>P2</w:t>
            </w:r>
          </w:p>
        </w:tc>
        <w:tc>
          <w:tcPr>
            <w:tcW w:type="dxa" w:w="1191"/>
          </w:tcPr>
          <w:p>
            <w:r/>
            <w:r>
              <w:rPr>
                <w:sz w:val="18"/>
              </w:rPr>
              <w:t>Generate view ready</w:t>
            </w:r>
          </w:p>
        </w:tc>
        <w:tc>
          <w:tcPr>
            <w:tcW w:type="dxa" w:w="2154"/>
          </w:tcPr>
          <w:p>
            <w:r/>
            <w:r>
              <w:rPr>
                <w:sz w:val="18"/>
              </w:rPr>
              <w:t>1) Change the output folder to a custom relative path. 2) Generate one module.</w:t>
            </w:r>
          </w:p>
        </w:tc>
        <w:tc>
          <w:tcPr>
            <w:tcW w:type="dxa" w:w="2154"/>
          </w:tcPr>
          <w:p>
            <w:r/>
            <w:r>
              <w:rPr>
                <w:sz w:val="18"/>
              </w:rPr>
              <w:t>Generated tests are written to the custom output folder instead of the default.</w:t>
            </w:r>
          </w:p>
        </w:tc>
        <w:tc>
          <w:tcPr>
            <w:tcW w:type="dxa" w:w="680"/>
          </w:tcPr>
          <w:p>
            <w:r/>
          </w:p>
        </w:tc>
        <w:tc>
          <w:tcPr>
            <w:tcW w:type="dxa" w:w="624"/>
          </w:tcPr>
          <w:p>
            <w:r/>
          </w:p>
        </w:tc>
      </w:tr>
      <w:tr>
        <w:tc>
          <w:tcPr>
            <w:tcW w:type="dxa" w:w="680"/>
          </w:tcPr>
          <w:p>
            <w:r/>
            <w:r>
              <w:rPr>
                <w:sz w:val="18"/>
              </w:rPr>
              <w:t>UAT-FR010-01</w:t>
            </w:r>
          </w:p>
        </w:tc>
        <w:tc>
          <w:tcPr>
            <w:tcW w:type="dxa" w:w="964"/>
          </w:tcPr>
          <w:p>
            <w:r/>
            <w:r>
              <w:rPr>
                <w:sz w:val="18"/>
              </w:rPr>
              <w:t>FR010 Configure advanced generation settings</w:t>
            </w:r>
          </w:p>
        </w:tc>
        <w:tc>
          <w:tcPr>
            <w:tcW w:type="dxa" w:w="567"/>
          </w:tcPr>
          <w:p>
            <w:r/>
            <w:r>
              <w:rPr>
                <w:sz w:val="18"/>
              </w:rPr>
              <w:t>P1</w:t>
            </w:r>
          </w:p>
        </w:tc>
        <w:tc>
          <w:tcPr>
            <w:tcW w:type="dxa" w:w="1191"/>
          </w:tcPr>
          <w:p>
            <w:r/>
            <w:r>
              <w:rPr>
                <w:sz w:val="18"/>
              </w:rPr>
              <w:t>Generate view ready; Pynguin installed</w:t>
            </w:r>
          </w:p>
        </w:tc>
        <w:tc>
          <w:tcPr>
            <w:tcW w:type="dxa" w:w="2154"/>
          </w:tcPr>
          <w:p>
            <w:r/>
            <w:r>
              <w:rPr>
                <w:sz w:val="18"/>
              </w:rPr>
              <w:t xml:space="preserve">1) Set algorithm = </w:t>
            </w:r>
            <w:r>
              <w:rPr>
                <w:b/>
                <w:sz w:val="18"/>
              </w:rPr>
              <w:t>DynaMOSA</w:t>
            </w:r>
            <w:r>
              <w:rPr>
                <w:sz w:val="18"/>
              </w:rPr>
              <w:t>, maximum search time = 60 s, seed = a fixed value (e.g. 123), assertion generation = on. 2) Generate the same module twice with the same seed.</w:t>
            </w:r>
          </w:p>
        </w:tc>
        <w:tc>
          <w:tcPr>
            <w:tcW w:type="dxa" w:w="2154"/>
          </w:tcPr>
          <w:p>
            <w:r/>
            <w:r>
              <w:rPr>
                <w:sz w:val="18"/>
              </w:rPr>
              <w:t>The settings are passed to Pynguin (visible in the log); running twice with the same seed reproduces the same result; generated tests contain assertions.</w:t>
            </w:r>
          </w:p>
        </w:tc>
        <w:tc>
          <w:tcPr>
            <w:tcW w:type="dxa" w:w="680"/>
          </w:tcPr>
          <w:p>
            <w:r/>
          </w:p>
        </w:tc>
        <w:tc>
          <w:tcPr>
            <w:tcW w:type="dxa" w:w="624"/>
          </w:tcPr>
          <w:p>
            <w:r/>
          </w:p>
        </w:tc>
      </w:tr>
    </w:tbl>
    <w:p>
      <w:pPr>
        <w:spacing w:after="40"/>
      </w:pPr>
    </w:p>
    <w:p>
      <w:pPr>
        <w:pStyle w:val="Heading3"/>
      </w:pPr>
      <w:r>
        <w:t>4.6 Coverage Analysis and Reporting (FR011–FR013)</w:t>
      </w:r>
    </w:p>
    <w:tbl>
      <w:tblPr>
        <w:tblStyle w:val="TableGrid"/>
        <w:tblW w:type="auto" w:w="0"/>
        <w:tblLayout w:type="fixed"/>
        <w:tblLook w:firstColumn="1" w:firstRow="1" w:lastColumn="0" w:lastRow="0" w:noHBand="0" w:noVBand="1" w:val="04A0"/>
        <w:tblLayout w:type="fixed"/>
      </w:tblPr>
      <w:tblGrid>
        <w:gridCol w:w="1128"/>
        <w:gridCol w:w="1128"/>
        <w:gridCol w:w="1128"/>
        <w:gridCol w:w="1128"/>
        <w:gridCol w:w="1128"/>
        <w:gridCol w:w="1128"/>
        <w:gridCol w:w="1128"/>
        <w:gridCol w:w="1128"/>
      </w:tblGrid>
      <w:tr>
        <w:tc>
          <w:tcPr>
            <w:tcW w:type="dxa" w:w="680"/>
            <w:shd w:val="clear" w:color="auto" w:fill="D9D9D9"/>
          </w:tcPr>
          <w:p>
            <w:r/>
            <w:r>
              <w:rPr>
                <w:b/>
                <w:sz w:val="18"/>
              </w:rPr>
              <w:t>Case ID</w:t>
            </w:r>
          </w:p>
        </w:tc>
        <w:tc>
          <w:tcPr>
            <w:tcW w:type="dxa" w:w="964"/>
            <w:shd w:val="clear" w:color="auto" w:fill="D9D9D9"/>
          </w:tcPr>
          <w:p>
            <w:r/>
            <w:r>
              <w:rPr>
                <w:b/>
                <w:sz w:val="18"/>
              </w:rPr>
              <w:t>Requirement</w:t>
            </w:r>
          </w:p>
        </w:tc>
        <w:tc>
          <w:tcPr>
            <w:tcW w:type="dxa" w:w="567"/>
            <w:shd w:val="clear" w:color="auto" w:fill="D9D9D9"/>
          </w:tcPr>
          <w:p>
            <w:r/>
            <w:r>
              <w:rPr>
                <w:b/>
                <w:sz w:val="18"/>
              </w:rPr>
              <w:t>Priority</w:t>
            </w:r>
          </w:p>
        </w:tc>
        <w:tc>
          <w:tcPr>
            <w:tcW w:type="dxa" w:w="1191"/>
            <w:shd w:val="clear" w:color="auto" w:fill="D9D9D9"/>
          </w:tcPr>
          <w:p>
            <w:r/>
            <w:r>
              <w:rPr>
                <w:b/>
                <w:sz w:val="18"/>
              </w:rPr>
              <w:t>Preconditions</w:t>
            </w:r>
          </w:p>
        </w:tc>
        <w:tc>
          <w:tcPr>
            <w:tcW w:type="dxa" w:w="2154"/>
            <w:shd w:val="clear" w:color="auto" w:fill="D9D9D9"/>
          </w:tcPr>
          <w:p>
            <w:r/>
            <w:r>
              <w:rPr>
                <w:b/>
                <w:sz w:val="18"/>
              </w:rPr>
              <w:t>Test Steps</w:t>
            </w:r>
          </w:p>
        </w:tc>
        <w:tc>
          <w:tcPr>
            <w:tcW w:type="dxa" w:w="2154"/>
            <w:shd w:val="clear" w:color="auto" w:fill="D9D9D9"/>
          </w:tcPr>
          <w:p>
            <w:r/>
            <w:r>
              <w:rPr>
                <w:b/>
                <w:sz w:val="18"/>
              </w:rPr>
              <w:t>Expected Result</w:t>
            </w:r>
          </w:p>
        </w:tc>
        <w:tc>
          <w:tcPr>
            <w:tcW w:type="dxa" w:w="680"/>
            <w:shd w:val="clear" w:color="auto" w:fill="D9D9D9"/>
          </w:tcPr>
          <w:p>
            <w:r/>
            <w:r>
              <w:rPr>
                <w:b/>
                <w:sz w:val="18"/>
              </w:rPr>
              <w:t>Actual Result</w:t>
            </w:r>
          </w:p>
        </w:tc>
        <w:tc>
          <w:tcPr>
            <w:tcW w:type="dxa" w:w="624"/>
            <w:shd w:val="clear" w:color="auto" w:fill="D9D9D9"/>
          </w:tcPr>
          <w:p>
            <w:r/>
            <w:r>
              <w:rPr>
                <w:b/>
                <w:sz w:val="18"/>
              </w:rPr>
              <w:t>Status</w:t>
            </w:r>
          </w:p>
        </w:tc>
      </w:tr>
      <w:tr>
        <w:tc>
          <w:tcPr>
            <w:tcW w:type="dxa" w:w="680"/>
          </w:tcPr>
          <w:p>
            <w:r/>
            <w:r>
              <w:rPr>
                <w:sz w:val="18"/>
              </w:rPr>
              <w:t>UAT-FR011-01</w:t>
            </w:r>
          </w:p>
        </w:tc>
        <w:tc>
          <w:tcPr>
            <w:tcW w:type="dxa" w:w="964"/>
          </w:tcPr>
          <w:p>
            <w:r/>
            <w:r>
              <w:rPr>
                <w:sz w:val="18"/>
              </w:rPr>
              <w:t>FR011 One-click coverage collection after execution</w:t>
            </w:r>
          </w:p>
        </w:tc>
        <w:tc>
          <w:tcPr>
            <w:tcW w:type="dxa" w:w="567"/>
          </w:tcPr>
          <w:p>
            <w:r/>
            <w:r>
              <w:rPr>
                <w:sz w:val="18"/>
              </w:rPr>
              <w:t>P0</w:t>
            </w:r>
          </w:p>
        </w:tc>
        <w:tc>
          <w:tcPr>
            <w:tcW w:type="dxa" w:w="1191"/>
          </w:tcPr>
          <w:p>
            <w:r/>
            <w:r>
              <w:rPr>
                <w:sz w:val="18"/>
              </w:rPr>
              <w:t>A test run completed with at least one passing test</w:t>
            </w:r>
          </w:p>
        </w:tc>
        <w:tc>
          <w:tcPr>
            <w:tcW w:type="dxa" w:w="2154"/>
          </w:tcPr>
          <w:p>
            <w:r/>
            <w:r>
              <w:rPr>
                <w:sz w:val="18"/>
              </w:rPr>
              <w:t>1) After the run, answer the coverage prompt by confirming. 2) Observe that coverage analysis starts and the view changes.</w:t>
            </w:r>
          </w:p>
        </w:tc>
        <w:tc>
          <w:tcPr>
            <w:tcW w:type="dxa" w:w="2154"/>
          </w:tcPr>
          <w:p>
            <w:r/>
            <w:r>
              <w:rPr>
                <w:sz w:val="18"/>
              </w:rPr>
              <w:t xml:space="preserve">Coverage analysis starts automatically from the post-run summary and navigates to the Coverage view; the summary shows </w:t>
            </w:r>
            <w:r>
              <w:rPr>
                <w:b/>
                <w:sz w:val="18"/>
              </w:rPr>
              <w:t>both</w:t>
            </w:r>
            <w:r>
              <w:rPr>
                <w:sz w:val="18"/>
              </w:rPr>
              <w:t xml:space="preserve"> statement coverage and branch coverage (branch measurement enabled).</w:t>
            </w:r>
          </w:p>
        </w:tc>
        <w:tc>
          <w:tcPr>
            <w:tcW w:type="dxa" w:w="680"/>
          </w:tcPr>
          <w:p>
            <w:r/>
          </w:p>
        </w:tc>
        <w:tc>
          <w:tcPr>
            <w:tcW w:type="dxa" w:w="624"/>
          </w:tcPr>
          <w:p>
            <w:r/>
          </w:p>
        </w:tc>
      </w:tr>
      <w:tr>
        <w:tc>
          <w:tcPr>
            <w:tcW w:type="dxa" w:w="680"/>
          </w:tcPr>
          <w:p>
            <w:r/>
            <w:r>
              <w:rPr>
                <w:sz w:val="18"/>
              </w:rPr>
              <w:t>UAT-FR012-01</w:t>
            </w:r>
          </w:p>
        </w:tc>
        <w:tc>
          <w:tcPr>
            <w:tcW w:type="dxa" w:w="964"/>
          </w:tcPr>
          <w:p>
            <w:r/>
            <w:r>
              <w:rPr>
                <w:sz w:val="18"/>
              </w:rPr>
              <w:t>FR012 Show overall coverage and highlight lines</w:t>
            </w:r>
          </w:p>
        </w:tc>
        <w:tc>
          <w:tcPr>
            <w:tcW w:type="dxa" w:w="567"/>
          </w:tcPr>
          <w:p>
            <w:r/>
            <w:r>
              <w:rPr>
                <w:sz w:val="18"/>
              </w:rPr>
              <w:t>P0</w:t>
            </w:r>
          </w:p>
        </w:tc>
        <w:tc>
          <w:tcPr>
            <w:tcW w:type="dxa" w:w="1191"/>
          </w:tcPr>
          <w:p>
            <w:r/>
            <w:r>
              <w:rPr>
                <w:sz w:val="18"/>
              </w:rPr>
              <w:t>Coverage data collected (UAT-FR011-01)</w:t>
            </w:r>
          </w:p>
        </w:tc>
        <w:tc>
          <w:tcPr>
            <w:tcW w:type="dxa" w:w="2154"/>
          </w:tcPr>
          <w:p>
            <w:r/>
            <w:r>
              <w:rPr>
                <w:sz w:val="18"/>
              </w:rPr>
              <w:t xml:space="preserve">1) Open the </w:t>
            </w:r>
            <w:r>
              <w:rPr>
                <w:b/>
                <w:sz w:val="18"/>
              </w:rPr>
              <w:t>Coverage</w:t>
            </w:r>
            <w:r>
              <w:rPr>
                <w:sz w:val="18"/>
              </w:rPr>
              <w:t xml:space="preserve"> view. 2) Read the summary cards. 3) Select a source file. 4) Inspect the code viewer. 5) Use the function filter.</w:t>
            </w:r>
          </w:p>
        </w:tc>
        <w:tc>
          <w:tcPr>
            <w:tcW w:type="dxa" w:w="2154"/>
          </w:tcPr>
          <w:p>
            <w:r/>
            <w:r>
              <w:rPr>
                <w:sz w:val="18"/>
              </w:rPr>
              <w:t>Overall statement and branch percentages are shown as summary cards; the per-file list is sortable; the code viewer highlights covered / missing / excluded / non-executable lines in four distinct colours with a legend; selecting a function narrows the view and shows its statistics.</w:t>
            </w:r>
          </w:p>
        </w:tc>
        <w:tc>
          <w:tcPr>
            <w:tcW w:type="dxa" w:w="680"/>
          </w:tcPr>
          <w:p>
            <w:r/>
          </w:p>
        </w:tc>
        <w:tc>
          <w:tcPr>
            <w:tcW w:type="dxa" w:w="624"/>
          </w:tcPr>
          <w:p>
            <w:r/>
          </w:p>
        </w:tc>
      </w:tr>
      <w:tr>
        <w:tc>
          <w:tcPr>
            <w:tcW w:type="dxa" w:w="680"/>
          </w:tcPr>
          <w:p>
            <w:r/>
            <w:r>
              <w:rPr>
                <w:sz w:val="18"/>
              </w:rPr>
              <w:t>UAT-FR013-01</w:t>
            </w:r>
          </w:p>
        </w:tc>
        <w:tc>
          <w:tcPr>
            <w:tcW w:type="dxa" w:w="964"/>
          </w:tcPr>
          <w:p>
            <w:r/>
            <w:r>
              <w:rPr>
                <w:sz w:val="18"/>
              </w:rPr>
              <w:t>FR013 Filter by file</w:t>
            </w:r>
          </w:p>
        </w:tc>
        <w:tc>
          <w:tcPr>
            <w:tcW w:type="dxa" w:w="567"/>
          </w:tcPr>
          <w:p>
            <w:r/>
            <w:r>
              <w:rPr>
                <w:sz w:val="18"/>
              </w:rPr>
              <w:t>P1</w:t>
            </w:r>
          </w:p>
        </w:tc>
        <w:tc>
          <w:tcPr>
            <w:tcW w:type="dxa" w:w="1191"/>
          </w:tcPr>
          <w:p>
            <w:r/>
            <w:r>
              <w:rPr>
                <w:sz w:val="18"/>
              </w:rPr>
              <w:t>Coverage data collected</w:t>
            </w:r>
          </w:p>
        </w:tc>
        <w:tc>
          <w:tcPr>
            <w:tcW w:type="dxa" w:w="2154"/>
          </w:tcPr>
          <w:p>
            <w:r/>
            <w:r>
              <w:rPr>
                <w:sz w:val="18"/>
              </w:rPr>
              <w:t>1) Use the file filters (&gt;80% / 50–80% / &lt;50% / all) and the coverage sort.</w:t>
            </w:r>
          </w:p>
        </w:tc>
        <w:tc>
          <w:tcPr>
            <w:tcW w:type="dxa" w:w="2154"/>
          </w:tcPr>
          <w:p>
            <w:r/>
            <w:r>
              <w:rPr>
                <w:sz w:val="18"/>
              </w:rPr>
              <w:t>The file list filters and sorts according to the selected threshold.</w:t>
            </w:r>
          </w:p>
        </w:tc>
        <w:tc>
          <w:tcPr>
            <w:tcW w:type="dxa" w:w="680"/>
          </w:tcPr>
          <w:p>
            <w:r/>
          </w:p>
        </w:tc>
        <w:tc>
          <w:tcPr>
            <w:tcW w:type="dxa" w:w="624"/>
          </w:tcPr>
          <w:p>
            <w:r/>
          </w:p>
        </w:tc>
      </w:tr>
      <w:tr>
        <w:tc>
          <w:tcPr>
            <w:tcW w:type="dxa" w:w="680"/>
          </w:tcPr>
          <w:p>
            <w:r/>
            <w:r>
              <w:rPr>
                <w:sz w:val="18"/>
              </w:rPr>
              <w:t>UAT-FR013-02</w:t>
            </w:r>
          </w:p>
        </w:tc>
        <w:tc>
          <w:tcPr>
            <w:tcW w:type="dxa" w:w="964"/>
          </w:tcPr>
          <w:p>
            <w:r/>
            <w:r>
              <w:rPr>
                <w:sz w:val="18"/>
              </w:rPr>
              <w:t>FR013 Filter by function</w:t>
            </w:r>
          </w:p>
        </w:tc>
        <w:tc>
          <w:tcPr>
            <w:tcW w:type="dxa" w:w="567"/>
          </w:tcPr>
          <w:p>
            <w:r/>
            <w:r>
              <w:rPr>
                <w:sz w:val="18"/>
              </w:rPr>
              <w:t>P1</w:t>
            </w:r>
          </w:p>
        </w:tc>
        <w:tc>
          <w:tcPr>
            <w:tcW w:type="dxa" w:w="1191"/>
          </w:tcPr>
          <w:p>
            <w:r/>
            <w:r>
              <w:rPr>
                <w:sz w:val="18"/>
              </w:rPr>
              <w:t>Coverage data collected; a source file with ≥ 2 functions selected</w:t>
            </w:r>
          </w:p>
        </w:tc>
        <w:tc>
          <w:tcPr>
            <w:tcW w:type="dxa" w:w="2154"/>
          </w:tcPr>
          <w:p>
            <w:r/>
            <w:r>
              <w:rPr>
                <w:sz w:val="18"/>
              </w:rPr>
              <w:t>1) In the code viewer, pick a function from the function dropdown.</w:t>
            </w:r>
          </w:p>
        </w:tc>
        <w:tc>
          <w:tcPr>
            <w:tcW w:type="dxa" w:w="2154"/>
          </w:tcPr>
          <w:p>
            <w:r/>
            <w:r>
              <w:rPr>
                <w:sz w:val="18"/>
              </w:rPr>
              <w:t>The viewer narrows to the selected function's line range and displays its covered/total statistics.</w:t>
            </w:r>
          </w:p>
        </w:tc>
        <w:tc>
          <w:tcPr>
            <w:tcW w:type="dxa" w:w="680"/>
          </w:tcPr>
          <w:p>
            <w:r/>
          </w:p>
        </w:tc>
        <w:tc>
          <w:tcPr>
            <w:tcW w:type="dxa" w:w="624"/>
          </w:tcPr>
          <w:p>
            <w:r/>
          </w:p>
        </w:tc>
      </w:tr>
      <w:tr>
        <w:tc>
          <w:tcPr>
            <w:tcW w:type="dxa" w:w="680"/>
          </w:tcPr>
          <w:p>
            <w:r/>
            <w:r>
              <w:rPr>
                <w:sz w:val="18"/>
              </w:rPr>
              <w:t>UAT-FR013-03</w:t>
            </w:r>
          </w:p>
        </w:tc>
        <w:tc>
          <w:tcPr>
            <w:tcW w:type="dxa" w:w="964"/>
          </w:tcPr>
          <w:p>
            <w:r/>
            <w:r>
              <w:rPr>
                <w:sz w:val="18"/>
              </w:rPr>
              <w:t>FR013 Export reports (JSON/CSV)</w:t>
            </w:r>
          </w:p>
        </w:tc>
        <w:tc>
          <w:tcPr>
            <w:tcW w:type="dxa" w:w="567"/>
          </w:tcPr>
          <w:p>
            <w:r/>
            <w:r>
              <w:rPr>
                <w:sz w:val="18"/>
              </w:rPr>
              <w:t>P1</w:t>
            </w:r>
          </w:p>
        </w:tc>
        <w:tc>
          <w:tcPr>
            <w:tcW w:type="dxa" w:w="1191"/>
          </w:tcPr>
          <w:p>
            <w:r/>
            <w:r>
              <w:rPr>
                <w:sz w:val="18"/>
              </w:rPr>
              <w:t>Coverage data collected</w:t>
            </w:r>
          </w:p>
        </w:tc>
        <w:tc>
          <w:tcPr>
            <w:tcW w:type="dxa" w:w="2154"/>
          </w:tcPr>
          <w:p>
            <w:r/>
            <w:r>
              <w:rPr>
                <w:sz w:val="18"/>
              </w:rPr>
              <w:t xml:space="preserve">1) Click </w:t>
            </w:r>
            <w:r>
              <w:rPr>
                <w:b/>
                <w:sz w:val="18"/>
              </w:rPr>
              <w:t>Export</w:t>
            </w:r>
            <w:r>
              <w:rPr>
                <w:sz w:val="18"/>
              </w:rPr>
              <w:t xml:space="preserve"> and choose JSON; confirm via the save dialog. 2) Repeat with CSV. 3) Open both exported files.</w:t>
            </w:r>
          </w:p>
        </w:tc>
        <w:tc>
          <w:tcPr>
            <w:tcW w:type="dxa" w:w="2154"/>
          </w:tcPr>
          <w:p>
            <w:r/>
            <w:r>
              <w:rPr>
                <w:sz w:val="18"/>
              </w:rPr>
              <w:t>Both files are written to the chosen locations; they open correctly and contain per-file coverage data; any export error is shown as a friendly message.</w:t>
            </w:r>
          </w:p>
        </w:tc>
        <w:tc>
          <w:tcPr>
            <w:tcW w:type="dxa" w:w="680"/>
          </w:tcPr>
          <w:p>
            <w:r/>
          </w:p>
        </w:tc>
        <w:tc>
          <w:tcPr>
            <w:tcW w:type="dxa" w:w="624"/>
          </w:tcPr>
          <w:p>
            <w:r/>
          </w:p>
        </w:tc>
      </w:tr>
    </w:tbl>
    <w:p>
      <w:pPr>
        <w:spacing w:after="40"/>
      </w:pPr>
    </w:p>
    <w:p>
      <w:pPr>
        <w:pStyle w:val="Heading2"/>
      </w:pPr>
      <w:r>
        <w:t>5. Acceptance Criteria</w:t>
      </w:r>
    </w:p>
    <w:p>
      <w:pPr>
        <w:spacing w:after="120"/>
      </w:pPr>
      <w:r>
        <w:rPr>
          <w:sz w:val="22"/>
        </w:rPr>
        <w:t xml:space="preserve">The build is accepted when </w:t>
      </w:r>
      <w:r>
        <w:rPr>
          <w:b/>
          <w:sz w:val="22"/>
        </w:rPr>
        <w:t>all</w:t>
      </w:r>
      <w:r>
        <w:rPr>
          <w:sz w:val="22"/>
        </w:rPr>
        <w:t xml:space="preserve"> of the following hold:</w:t>
      </w:r>
    </w:p>
    <w:p>
      <w:pPr>
        <w:spacing w:after="60"/>
        <w:ind w:left="340"/>
      </w:pPr>
      <w:r>
        <w:rPr>
          <w:sz w:val="22"/>
        </w:rPr>
        <w:t xml:space="preserve">1.  </w:t>
      </w:r>
      <w:r>
        <w:rPr>
          <w:b/>
          <w:sz w:val="22"/>
        </w:rPr>
        <w:t>All P0 cases</w:t>
      </w:r>
      <w:r>
        <w:rPr>
          <w:sz w:val="22"/>
        </w:rPr>
        <w:t xml:space="preserve"> (UAT-FR001-01, UAT-FR002-01, UAT-FR003-01, UAT-FR004-01, UAT-FR005-01, UAT-FR006-01, UAT-FR008-01, UAT-FR009-01, UAT-FR011-01, UAT-FR012-01) are executed and </w:t>
      </w:r>
      <w:r>
        <w:rPr>
          <w:b/>
          <w:sz w:val="22"/>
        </w:rPr>
        <w:t>Pass</w:t>
      </w:r>
      <w:r>
        <w:rPr>
          <w:sz w:val="22"/>
        </w:rPr>
        <w:t>.</w:t>
      </w:r>
    </w:p>
    <w:p>
      <w:pPr>
        <w:spacing w:after="60"/>
        <w:ind w:left="340"/>
      </w:pPr>
      <w:r>
        <w:rPr>
          <w:sz w:val="22"/>
        </w:rPr>
        <w:t xml:space="preserve">2.  No open defect of severity </w:t>
      </w:r>
      <w:r>
        <w:rPr>
          <w:b/>
          <w:sz w:val="22"/>
        </w:rPr>
        <w:t>Critical</w:t>
      </w:r>
      <w:r>
        <w:rPr>
          <w:sz w:val="22"/>
        </w:rPr>
        <w:t xml:space="preserve"> or </w:t>
      </w:r>
      <w:r>
        <w:rPr>
          <w:b/>
          <w:sz w:val="22"/>
        </w:rPr>
        <w:t>High</w:t>
      </w:r>
      <w:r>
        <w:rPr>
          <w:sz w:val="22"/>
        </w:rPr>
        <w:t xml:space="preserve"> remains (see defect log, Section 6). Medium/Low defects are acceptable if a workaround exists and is agreed with the stakeholders.</w:t>
      </w:r>
    </w:p>
    <w:p>
      <w:pPr>
        <w:spacing w:after="60"/>
        <w:ind w:left="340"/>
      </w:pPr>
      <w:r>
        <w:rPr>
          <w:sz w:val="22"/>
        </w:rPr>
        <w:t>3.  P1/P2 cases that fail are individually assessed; a failed P1 case blocks acceptance only if no workaround can be agreed.</w:t>
      </w:r>
    </w:p>
    <w:p>
      <w:pPr>
        <w:spacing w:after="60"/>
        <w:ind w:left="340"/>
      </w:pPr>
      <w:r>
        <w:rPr>
          <w:sz w:val="22"/>
        </w:rPr>
        <w:t>4.  The results of the executed cases are recorded in this document, and the document is signed by the tester and the acceptance approver.</w:t>
      </w:r>
    </w:p>
    <w:p>
      <w:pPr>
        <w:pStyle w:val="Heading2"/>
      </w:pPr>
      <w:r>
        <w:t>6. Defect Log</w:t>
      </w:r>
    </w:p>
    <w:tbl>
      <w:tblPr>
        <w:tblStyle w:val="TableGrid"/>
        <w:tblW w:type="auto" w:w="0"/>
        <w:tblLayout w:type="fixed"/>
        <w:tblLook w:firstColumn="1" w:firstRow="1" w:lastColumn="0" w:lastRow="0" w:noHBand="0" w:noVBand="1" w:val="04A0"/>
        <w:tblLayout w:type="fixed"/>
      </w:tblPr>
      <w:tblGrid>
        <w:gridCol w:w="1289"/>
        <w:gridCol w:w="1289"/>
        <w:gridCol w:w="1289"/>
        <w:gridCol w:w="1289"/>
        <w:gridCol w:w="1289"/>
        <w:gridCol w:w="1289"/>
        <w:gridCol w:w="1289"/>
      </w:tblGrid>
      <w:tr>
        <w:tc>
          <w:tcPr>
            <w:tcW w:type="dxa" w:w="907"/>
            <w:shd w:val="clear" w:color="auto" w:fill="D9D9D9"/>
          </w:tcPr>
          <w:p>
            <w:r/>
            <w:r>
              <w:rPr>
                <w:b/>
                <w:sz w:val="18"/>
              </w:rPr>
              <w:t>Defect ID</w:t>
            </w:r>
          </w:p>
        </w:tc>
        <w:tc>
          <w:tcPr>
            <w:tcW w:type="dxa" w:w="1247"/>
            <w:shd w:val="clear" w:color="auto" w:fill="D9D9D9"/>
          </w:tcPr>
          <w:p>
            <w:r/>
            <w:r>
              <w:rPr>
                <w:b/>
                <w:sz w:val="18"/>
              </w:rPr>
              <w:t>Related Case</w:t>
            </w:r>
          </w:p>
        </w:tc>
        <w:tc>
          <w:tcPr>
            <w:tcW w:type="dxa" w:w="2041"/>
            <w:shd w:val="clear" w:color="auto" w:fill="D9D9D9"/>
          </w:tcPr>
          <w:p>
            <w:r/>
            <w:r>
              <w:rPr>
                <w:b/>
                <w:sz w:val="18"/>
              </w:rPr>
              <w:t>Description</w:t>
            </w:r>
          </w:p>
        </w:tc>
        <w:tc>
          <w:tcPr>
            <w:tcW w:type="dxa" w:w="907"/>
            <w:shd w:val="clear" w:color="auto" w:fill="D9D9D9"/>
          </w:tcPr>
          <w:p>
            <w:r/>
            <w:r>
              <w:rPr>
                <w:b/>
                <w:sz w:val="18"/>
              </w:rPr>
              <w:t>Severity (Critical/High/Medium/Low)</w:t>
            </w:r>
          </w:p>
        </w:tc>
        <w:tc>
          <w:tcPr>
            <w:tcW w:type="dxa" w:w="1020"/>
            <w:shd w:val="clear" w:color="auto" w:fill="D9D9D9"/>
          </w:tcPr>
          <w:p>
            <w:r/>
            <w:r>
              <w:rPr>
                <w:b/>
                <w:sz w:val="18"/>
              </w:rPr>
              <w:t>Reported by / Date</w:t>
            </w:r>
          </w:p>
        </w:tc>
        <w:tc>
          <w:tcPr>
            <w:tcW w:type="dxa" w:w="907"/>
            <w:shd w:val="clear" w:color="auto" w:fill="D9D9D9"/>
          </w:tcPr>
          <w:p>
            <w:r/>
            <w:r>
              <w:rPr>
                <w:b/>
                <w:sz w:val="18"/>
              </w:rPr>
              <w:t>Status (Open/Fixed/Deferred/Won't-fix)</w:t>
            </w:r>
          </w:p>
        </w:tc>
        <w:tc>
          <w:tcPr>
            <w:tcW w:type="dxa" w:w="1984"/>
            <w:shd w:val="clear" w:color="auto" w:fill="D9D9D9"/>
          </w:tcPr>
          <w:p>
            <w:r/>
            <w:r>
              <w:rPr>
                <w:b/>
                <w:sz w:val="18"/>
              </w:rPr>
              <w:t>Resolution / Workaround</w:t>
            </w:r>
          </w:p>
        </w:tc>
      </w:tr>
    </w:tbl>
    <w:p>
      <w:pPr>
        <w:spacing w:after="40"/>
      </w:pPr>
    </w:p>
    <w:p>
      <w:pPr>
        <w:pStyle w:val="Heading2"/>
      </w:pPr>
      <w:r>
        <w:t>7. Sign-off</w:t>
      </w:r>
    </w:p>
    <w:tbl>
      <w:tblPr>
        <w:tblStyle w:val="TableGrid"/>
        <w:tblW w:type="auto" w:w="0"/>
        <w:tblLayout w:type="fixed"/>
        <w:tblLook w:firstColumn="1" w:firstRow="1" w:lastColumn="0" w:lastRow="0" w:noHBand="0" w:noVBand="1" w:val="04A0"/>
        <w:tblLayout w:type="fixed"/>
      </w:tblPr>
      <w:tblGrid>
        <w:gridCol w:w="2256"/>
        <w:gridCol w:w="2256"/>
        <w:gridCol w:w="2256"/>
        <w:gridCol w:w="2256"/>
      </w:tblGrid>
      <w:tr>
        <w:tc>
          <w:tcPr>
            <w:tcW w:type="dxa" w:w="1701"/>
            <w:shd w:val="clear" w:color="auto" w:fill="D9D9D9"/>
          </w:tcPr>
          <w:p>
            <w:r/>
            <w:r>
              <w:rPr>
                <w:b/>
                <w:sz w:val="18"/>
              </w:rPr>
              <w:t>Role</w:t>
            </w:r>
          </w:p>
        </w:tc>
        <w:tc>
          <w:tcPr>
            <w:tcW w:type="dxa" w:w="2268"/>
            <w:shd w:val="clear" w:color="auto" w:fill="D9D9D9"/>
          </w:tcPr>
          <w:p>
            <w:r/>
            <w:r>
              <w:rPr>
                <w:b/>
                <w:sz w:val="18"/>
              </w:rPr>
              <w:t>Name</w:t>
            </w:r>
          </w:p>
        </w:tc>
        <w:tc>
          <w:tcPr>
            <w:tcW w:type="dxa" w:w="2494"/>
            <w:shd w:val="clear" w:color="auto" w:fill="D9D9D9"/>
          </w:tcPr>
          <w:p>
            <w:r/>
            <w:r>
              <w:rPr>
                <w:b/>
                <w:sz w:val="18"/>
              </w:rPr>
              <w:t>Signature</w:t>
            </w:r>
          </w:p>
        </w:tc>
        <w:tc>
          <w:tcPr>
            <w:tcW w:type="dxa" w:w="2551"/>
            <w:shd w:val="clear" w:color="auto" w:fill="D9D9D9"/>
          </w:tcPr>
          <w:p>
            <w:r/>
            <w:r>
              <w:rPr>
                <w:b/>
                <w:sz w:val="18"/>
              </w:rPr>
              <w:t>Date</w:t>
            </w:r>
          </w:p>
        </w:tc>
      </w:tr>
      <w:tr>
        <w:tc>
          <w:tcPr>
            <w:tcW w:type="dxa" w:w="1701"/>
          </w:tcPr>
          <w:p>
            <w:r/>
            <w:r>
              <w:rPr>
                <w:sz w:val="18"/>
              </w:rPr>
              <w:t>Tester</w:t>
            </w:r>
          </w:p>
        </w:tc>
        <w:tc>
          <w:tcPr>
            <w:tcW w:type="dxa" w:w="2268"/>
          </w:tcPr>
          <w:p>
            <w:r/>
          </w:p>
        </w:tc>
        <w:tc>
          <w:tcPr>
            <w:tcW w:type="dxa" w:w="2494"/>
          </w:tcPr>
          <w:p>
            <w:r/>
          </w:p>
        </w:tc>
        <w:tc>
          <w:tcPr>
            <w:tcW w:type="dxa" w:w="2551"/>
          </w:tcPr>
          <w:p>
            <w:r/>
          </w:p>
        </w:tc>
      </w:tr>
      <w:tr>
        <w:tc>
          <w:tcPr>
            <w:tcW w:type="dxa" w:w="1701"/>
          </w:tcPr>
          <w:p>
            <w:r/>
            <w:r>
              <w:rPr>
                <w:sz w:val="18"/>
              </w:rPr>
              <w:t>Acceptance Approver</w:t>
            </w:r>
          </w:p>
        </w:tc>
        <w:tc>
          <w:tcPr>
            <w:tcW w:type="dxa" w:w="2268"/>
          </w:tcPr>
          <w:p>
            <w:r/>
          </w:p>
        </w:tc>
        <w:tc>
          <w:tcPr>
            <w:tcW w:type="dxa" w:w="2494"/>
          </w:tcPr>
          <w:p>
            <w:r/>
          </w:p>
        </w:tc>
        <w:tc>
          <w:tcPr>
            <w:tcW w:type="dxa" w:w="2551"/>
          </w:tcPr>
          <w:p>
            <w:r/>
          </w:p>
        </w:tc>
      </w:tr>
      <w:tr>
        <w:tc>
          <w:tcPr>
            <w:tcW w:type="dxa" w:w="1701"/>
          </w:tcPr>
          <w:p>
            <w:r/>
            <w:r>
              <w:rPr>
                <w:sz w:val="18"/>
              </w:rPr>
              <w:t>Development Representative</w:t>
            </w:r>
          </w:p>
        </w:tc>
        <w:tc>
          <w:tcPr>
            <w:tcW w:type="dxa" w:w="2268"/>
          </w:tcPr>
          <w:p>
            <w:r/>
          </w:p>
        </w:tc>
        <w:tc>
          <w:tcPr>
            <w:tcW w:type="dxa" w:w="2494"/>
          </w:tcPr>
          <w:p>
            <w:r/>
          </w:p>
        </w:tc>
        <w:tc>
          <w:tcPr>
            <w:tcW w:type="dxa" w:w="2551"/>
          </w:tcPr>
          <w:p>
            <w:r/>
          </w:p>
        </w:tc>
      </w:tr>
    </w:tbl>
    <w:p>
      <w:pPr>
        <w:spacing w:after="40"/>
      </w:pPr>
    </w:p>
    <w:p>
      <w:pPr>
        <w:pStyle w:val="Heading2"/>
      </w:pPr>
      <w:r>
        <w:t>8. Test Case Summary</w:t>
      </w:r>
    </w:p>
    <w:tbl>
      <w:tblPr>
        <w:tblStyle w:val="TableGrid"/>
        <w:tblW w:type="auto" w:w="0"/>
        <w:tblLayout w:type="fixed"/>
        <w:tblLook w:firstColumn="1" w:firstRow="1" w:lastColumn="0" w:lastRow="0" w:noHBand="0" w:noVBand="1" w:val="04A0"/>
        <w:tblLayout w:type="fixed"/>
      </w:tblPr>
      <w:tblGrid>
        <w:gridCol w:w="1805"/>
        <w:gridCol w:w="1805"/>
        <w:gridCol w:w="1805"/>
        <w:gridCol w:w="1805"/>
        <w:gridCol w:w="1805"/>
      </w:tblGrid>
      <w:tr>
        <w:tc>
          <w:tcPr>
            <w:tcW w:type="dxa" w:w="907"/>
            <w:shd w:val="clear" w:color="auto" w:fill="D9D9D9"/>
          </w:tcPr>
          <w:p>
            <w:r/>
            <w:r>
              <w:rPr>
                <w:b/>
                <w:sz w:val="18"/>
              </w:rPr>
              <w:t>FR (Table 6.1)</w:t>
            </w:r>
          </w:p>
        </w:tc>
        <w:tc>
          <w:tcPr>
            <w:tcW w:type="dxa" w:w="2608"/>
            <w:shd w:val="clear" w:color="auto" w:fill="D9D9D9"/>
          </w:tcPr>
          <w:p>
            <w:r/>
            <w:r>
              <w:rPr>
                <w:b/>
                <w:sz w:val="18"/>
              </w:rPr>
              <w:t>Requirement (abbreviated)</w:t>
            </w:r>
          </w:p>
        </w:tc>
        <w:tc>
          <w:tcPr>
            <w:tcW w:type="dxa" w:w="1814"/>
            <w:shd w:val="clear" w:color="auto" w:fill="D9D9D9"/>
          </w:tcPr>
          <w:p>
            <w:r/>
            <w:r>
              <w:rPr>
                <w:b/>
                <w:sz w:val="18"/>
              </w:rPr>
              <w:t>Cases</w:t>
            </w:r>
          </w:p>
        </w:tc>
        <w:tc>
          <w:tcPr>
            <w:tcW w:type="dxa" w:w="1701"/>
            <w:shd w:val="clear" w:color="auto" w:fill="D9D9D9"/>
          </w:tcPr>
          <w:p>
            <w:r/>
            <w:r>
              <w:rPr>
                <w:b/>
                <w:sz w:val="18"/>
              </w:rPr>
              <w:t>Priority mix</w:t>
            </w:r>
          </w:p>
        </w:tc>
        <w:tc>
          <w:tcPr>
            <w:tcW w:type="dxa" w:w="1984"/>
            <w:shd w:val="clear" w:color="auto" w:fill="D9D9D9"/>
          </w:tcPr>
          <w:p>
            <w:r/>
            <w:r>
              <w:rPr>
                <w:b/>
                <w:sz w:val="18"/>
              </w:rPr>
              <w:t>Result (Pass / Fail / Blocked / N/E)</w:t>
            </w:r>
          </w:p>
        </w:tc>
      </w:tr>
      <w:tr>
        <w:tc>
          <w:tcPr>
            <w:tcW w:type="dxa" w:w="907"/>
          </w:tcPr>
          <w:p>
            <w:r/>
            <w:r>
              <w:rPr>
                <w:sz w:val="18"/>
              </w:rPr>
              <w:t>FR001</w:t>
            </w:r>
          </w:p>
        </w:tc>
        <w:tc>
          <w:tcPr>
            <w:tcW w:type="dxa" w:w="2608"/>
          </w:tcPr>
          <w:p>
            <w:r/>
            <w:r>
              <w:rPr>
                <w:sz w:val="18"/>
              </w:rPr>
              <w:t>Import a local Python project directory</w:t>
            </w:r>
          </w:p>
        </w:tc>
        <w:tc>
          <w:tcPr>
            <w:tcW w:type="dxa" w:w="1814"/>
          </w:tcPr>
          <w:p>
            <w:r/>
            <w:r>
              <w:rPr>
                <w:sz w:val="18"/>
              </w:rPr>
              <w:t>UAT-FR001-01 … 03</w:t>
            </w:r>
          </w:p>
        </w:tc>
        <w:tc>
          <w:tcPr>
            <w:tcW w:type="dxa" w:w="1701"/>
          </w:tcPr>
          <w:p>
            <w:r/>
            <w:r>
              <w:rPr>
                <w:sz w:val="18"/>
              </w:rPr>
              <w:t>P0×1, P1×2</w:t>
            </w:r>
          </w:p>
        </w:tc>
        <w:tc>
          <w:tcPr>
            <w:tcW w:type="dxa" w:w="1984"/>
          </w:tcPr>
          <w:p>
            <w:r/>
          </w:p>
        </w:tc>
      </w:tr>
      <w:tr>
        <w:tc>
          <w:tcPr>
            <w:tcW w:type="dxa" w:w="907"/>
          </w:tcPr>
          <w:p>
            <w:r/>
            <w:r>
              <w:rPr>
                <w:sz w:val="18"/>
              </w:rPr>
              <w:t>FR002</w:t>
            </w:r>
          </w:p>
        </w:tc>
        <w:tc>
          <w:tcPr>
            <w:tcW w:type="dxa" w:w="2608"/>
          </w:tcPr>
          <w:p>
            <w:r/>
            <w:r>
              <w:rPr>
                <w:sz w:val="18"/>
              </w:rPr>
              <w:t>Automatically detect the virtual environment</w:t>
            </w:r>
          </w:p>
        </w:tc>
        <w:tc>
          <w:tcPr>
            <w:tcW w:type="dxa" w:w="1814"/>
          </w:tcPr>
          <w:p>
            <w:r/>
            <w:r>
              <w:rPr>
                <w:sz w:val="18"/>
              </w:rPr>
              <w:t>UAT-FR002-01 … 02</w:t>
            </w:r>
          </w:p>
        </w:tc>
        <w:tc>
          <w:tcPr>
            <w:tcW w:type="dxa" w:w="1701"/>
          </w:tcPr>
          <w:p>
            <w:r/>
            <w:r>
              <w:rPr>
                <w:sz w:val="18"/>
              </w:rPr>
              <w:t>P0×1, P1×1</w:t>
            </w:r>
          </w:p>
        </w:tc>
        <w:tc>
          <w:tcPr>
            <w:tcW w:type="dxa" w:w="1984"/>
          </w:tcPr>
          <w:p>
            <w:r/>
          </w:p>
        </w:tc>
      </w:tr>
      <w:tr>
        <w:tc>
          <w:tcPr>
            <w:tcW w:type="dxa" w:w="907"/>
          </w:tcPr>
          <w:p>
            <w:r/>
            <w:r>
              <w:rPr>
                <w:sz w:val="18"/>
              </w:rPr>
              <w:t>FR003</w:t>
            </w:r>
          </w:p>
        </w:tc>
        <w:tc>
          <w:tcPr>
            <w:tcW w:type="dxa" w:w="2608"/>
          </w:tcPr>
          <w:p>
            <w:r/>
            <w:r>
              <w:rPr>
                <w:sz w:val="18"/>
              </w:rPr>
              <w:t>Check dependencies and prompt installation</w:t>
            </w:r>
          </w:p>
        </w:tc>
        <w:tc>
          <w:tcPr>
            <w:tcW w:type="dxa" w:w="1814"/>
          </w:tcPr>
          <w:p>
            <w:r/>
            <w:r>
              <w:rPr>
                <w:sz w:val="18"/>
              </w:rPr>
              <w:t>UAT-FR003-01 … 02</w:t>
            </w:r>
          </w:p>
        </w:tc>
        <w:tc>
          <w:tcPr>
            <w:tcW w:type="dxa" w:w="1701"/>
          </w:tcPr>
          <w:p>
            <w:r/>
            <w:r>
              <w:rPr>
                <w:sz w:val="18"/>
              </w:rPr>
              <w:t>P0×1, P2×1</w:t>
            </w:r>
          </w:p>
        </w:tc>
        <w:tc>
          <w:tcPr>
            <w:tcW w:type="dxa" w:w="1984"/>
          </w:tcPr>
          <w:p>
            <w:r/>
          </w:p>
        </w:tc>
      </w:tr>
      <w:tr>
        <w:tc>
          <w:tcPr>
            <w:tcW w:type="dxa" w:w="907"/>
          </w:tcPr>
          <w:p>
            <w:r/>
            <w:r>
              <w:rPr>
                <w:sz w:val="18"/>
              </w:rPr>
              <w:t>FR004</w:t>
            </w:r>
          </w:p>
        </w:tc>
        <w:tc>
          <w:tcPr>
            <w:tcW w:type="dxa" w:w="2608"/>
          </w:tcPr>
          <w:p>
            <w:r/>
            <w:r>
              <w:rPr>
                <w:sz w:val="18"/>
              </w:rPr>
              <w:t>Select test files/folders (and single cases) and execute</w:t>
            </w:r>
          </w:p>
        </w:tc>
        <w:tc>
          <w:tcPr>
            <w:tcW w:type="dxa" w:w="1814"/>
          </w:tcPr>
          <w:p>
            <w:r/>
            <w:r>
              <w:rPr>
                <w:sz w:val="18"/>
              </w:rPr>
              <w:t>UAT-FR004-01 … 03</w:t>
            </w:r>
          </w:p>
        </w:tc>
        <w:tc>
          <w:tcPr>
            <w:tcW w:type="dxa" w:w="1701"/>
          </w:tcPr>
          <w:p>
            <w:r/>
            <w:r>
              <w:rPr>
                <w:sz w:val="18"/>
              </w:rPr>
              <w:t>P0×1, P1×2</w:t>
            </w:r>
          </w:p>
        </w:tc>
        <w:tc>
          <w:tcPr>
            <w:tcW w:type="dxa" w:w="1984"/>
          </w:tcPr>
          <w:p>
            <w:r/>
          </w:p>
        </w:tc>
      </w:tr>
      <w:tr>
        <w:tc>
          <w:tcPr>
            <w:tcW w:type="dxa" w:w="907"/>
          </w:tcPr>
          <w:p>
            <w:r/>
            <w:r>
              <w:rPr>
                <w:sz w:val="18"/>
              </w:rPr>
              <w:t>FR005</w:t>
            </w:r>
          </w:p>
        </w:tc>
        <w:tc>
          <w:tcPr>
            <w:tcW w:type="dxa" w:w="2608"/>
          </w:tcPr>
          <w:p>
            <w:r/>
            <w:r>
              <w:rPr>
                <w:sz w:val="18"/>
              </w:rPr>
              <w:t>Stream real-time execution logs</w:t>
            </w:r>
          </w:p>
        </w:tc>
        <w:tc>
          <w:tcPr>
            <w:tcW w:type="dxa" w:w="1814"/>
          </w:tcPr>
          <w:p>
            <w:r/>
            <w:r>
              <w:rPr>
                <w:sz w:val="18"/>
              </w:rPr>
              <w:t>UAT-FR005-01</w:t>
            </w:r>
          </w:p>
        </w:tc>
        <w:tc>
          <w:tcPr>
            <w:tcW w:type="dxa" w:w="1701"/>
          </w:tcPr>
          <w:p>
            <w:r/>
            <w:r>
              <w:rPr>
                <w:sz w:val="18"/>
              </w:rPr>
              <w:t>P0×1</w:t>
            </w:r>
          </w:p>
        </w:tc>
        <w:tc>
          <w:tcPr>
            <w:tcW w:type="dxa" w:w="1984"/>
          </w:tcPr>
          <w:p>
            <w:r/>
          </w:p>
        </w:tc>
      </w:tr>
      <w:tr>
        <w:tc>
          <w:tcPr>
            <w:tcW w:type="dxa" w:w="907"/>
          </w:tcPr>
          <w:p>
            <w:r/>
            <w:r>
              <w:rPr>
                <w:sz w:val="18"/>
              </w:rPr>
              <w:t>FR006</w:t>
            </w:r>
          </w:p>
        </w:tc>
        <w:tc>
          <w:tcPr>
            <w:tcW w:type="dxa" w:w="2608"/>
          </w:tcPr>
          <w:p>
            <w:r/>
            <w:r>
              <w:rPr>
                <w:sz w:val="18"/>
              </w:rPr>
              <w:t>Parse and visualise passed/failed/skipped results</w:t>
            </w:r>
          </w:p>
        </w:tc>
        <w:tc>
          <w:tcPr>
            <w:tcW w:type="dxa" w:w="1814"/>
          </w:tcPr>
          <w:p>
            <w:r/>
            <w:r>
              <w:rPr>
                <w:sz w:val="18"/>
              </w:rPr>
              <w:t>UAT-FR006-01 … 02</w:t>
            </w:r>
          </w:p>
        </w:tc>
        <w:tc>
          <w:tcPr>
            <w:tcW w:type="dxa" w:w="1701"/>
          </w:tcPr>
          <w:p>
            <w:r/>
            <w:r>
              <w:rPr>
                <w:sz w:val="18"/>
              </w:rPr>
              <w:t>P0×1, P2×1</w:t>
            </w:r>
          </w:p>
        </w:tc>
        <w:tc>
          <w:tcPr>
            <w:tcW w:type="dxa" w:w="1984"/>
          </w:tcPr>
          <w:p>
            <w:r/>
          </w:p>
        </w:tc>
      </w:tr>
      <w:tr>
        <w:tc>
          <w:tcPr>
            <w:tcW w:type="dxa" w:w="907"/>
          </w:tcPr>
          <w:p>
            <w:r/>
            <w:r>
              <w:rPr>
                <w:sz w:val="18"/>
              </w:rPr>
              <w:t>FR007</w:t>
            </w:r>
          </w:p>
        </w:tc>
        <w:tc>
          <w:tcPr>
            <w:tcW w:type="dxa" w:w="2608"/>
          </w:tcPr>
          <w:p>
            <w:r/>
            <w:r>
              <w:rPr>
                <w:sz w:val="18"/>
              </w:rPr>
              <w:t>Save and rerun execution parameters as a regression suite</w:t>
            </w:r>
          </w:p>
        </w:tc>
        <w:tc>
          <w:tcPr>
            <w:tcW w:type="dxa" w:w="1814"/>
          </w:tcPr>
          <w:p>
            <w:r/>
            <w:r>
              <w:rPr>
                <w:sz w:val="18"/>
              </w:rPr>
              <w:t>UAT-FR007-01 … 02</w:t>
            </w:r>
          </w:p>
        </w:tc>
        <w:tc>
          <w:tcPr>
            <w:tcW w:type="dxa" w:w="1701"/>
          </w:tcPr>
          <w:p>
            <w:r/>
            <w:r>
              <w:rPr>
                <w:sz w:val="18"/>
              </w:rPr>
              <w:t>P1×1, P2×1</w:t>
            </w:r>
          </w:p>
        </w:tc>
        <w:tc>
          <w:tcPr>
            <w:tcW w:type="dxa" w:w="1984"/>
          </w:tcPr>
          <w:p>
            <w:r/>
          </w:p>
        </w:tc>
      </w:tr>
      <w:tr>
        <w:tc>
          <w:tcPr>
            <w:tcW w:type="dxa" w:w="907"/>
          </w:tcPr>
          <w:p>
            <w:r/>
            <w:r>
              <w:rPr>
                <w:sz w:val="18"/>
              </w:rPr>
              <w:t>FR008</w:t>
            </w:r>
          </w:p>
        </w:tc>
        <w:tc>
          <w:tcPr>
            <w:tcW w:type="dxa" w:w="2608"/>
          </w:tcPr>
          <w:p>
            <w:r/>
            <w:r>
              <w:rPr>
                <w:sz w:val="18"/>
              </w:rPr>
              <w:t>Select a target module to trigger generation</w:t>
            </w:r>
          </w:p>
        </w:tc>
        <w:tc>
          <w:tcPr>
            <w:tcW w:type="dxa" w:w="1814"/>
          </w:tcPr>
          <w:p>
            <w:r/>
            <w:r>
              <w:rPr>
                <w:sz w:val="18"/>
              </w:rPr>
              <w:t>UAT-FR008-01</w:t>
            </w:r>
          </w:p>
        </w:tc>
        <w:tc>
          <w:tcPr>
            <w:tcW w:type="dxa" w:w="1701"/>
          </w:tcPr>
          <w:p>
            <w:r/>
            <w:r>
              <w:rPr>
                <w:sz w:val="18"/>
              </w:rPr>
              <w:t>P0×1</w:t>
            </w:r>
          </w:p>
        </w:tc>
        <w:tc>
          <w:tcPr>
            <w:tcW w:type="dxa" w:w="1984"/>
          </w:tcPr>
          <w:p>
            <w:r/>
          </w:p>
        </w:tc>
      </w:tr>
      <w:tr>
        <w:tc>
          <w:tcPr>
            <w:tcW w:type="dxa" w:w="907"/>
          </w:tcPr>
          <w:p>
            <w:r/>
            <w:r>
              <w:rPr>
                <w:sz w:val="18"/>
              </w:rPr>
              <w:t>FR009</w:t>
            </w:r>
          </w:p>
        </w:tc>
        <w:tc>
          <w:tcPr>
            <w:tcW w:type="dxa" w:w="2608"/>
          </w:tcPr>
          <w:p>
            <w:r/>
            <w:r>
              <w:rPr>
                <w:sz w:val="18"/>
              </w:rPr>
              <w:t>Output generated tests without modifying source</w:t>
            </w:r>
          </w:p>
        </w:tc>
        <w:tc>
          <w:tcPr>
            <w:tcW w:type="dxa" w:w="1814"/>
          </w:tcPr>
          <w:p>
            <w:r/>
            <w:r>
              <w:rPr>
                <w:sz w:val="18"/>
              </w:rPr>
              <w:t>UAT-FR009-01 … 02</w:t>
            </w:r>
          </w:p>
        </w:tc>
        <w:tc>
          <w:tcPr>
            <w:tcW w:type="dxa" w:w="1701"/>
          </w:tcPr>
          <w:p>
            <w:r/>
            <w:r>
              <w:rPr>
                <w:sz w:val="18"/>
              </w:rPr>
              <w:t>P0×1, P2×1</w:t>
            </w:r>
          </w:p>
        </w:tc>
        <w:tc>
          <w:tcPr>
            <w:tcW w:type="dxa" w:w="1984"/>
          </w:tcPr>
          <w:p>
            <w:r/>
          </w:p>
        </w:tc>
      </w:tr>
      <w:tr>
        <w:tc>
          <w:tcPr>
            <w:tcW w:type="dxa" w:w="907"/>
          </w:tcPr>
          <w:p>
            <w:r/>
            <w:r>
              <w:rPr>
                <w:sz w:val="18"/>
              </w:rPr>
              <w:t>FR010</w:t>
            </w:r>
          </w:p>
        </w:tc>
        <w:tc>
          <w:tcPr>
            <w:tcW w:type="dxa" w:w="2608"/>
          </w:tcPr>
          <w:p>
            <w:r/>
            <w:r>
              <w:rPr>
                <w:sz w:val="18"/>
              </w:rPr>
              <w:t>Configure advanced generation settings</w:t>
            </w:r>
          </w:p>
        </w:tc>
        <w:tc>
          <w:tcPr>
            <w:tcW w:type="dxa" w:w="1814"/>
          </w:tcPr>
          <w:p>
            <w:r/>
            <w:r>
              <w:rPr>
                <w:sz w:val="18"/>
              </w:rPr>
              <w:t>UAT-FR010-01</w:t>
            </w:r>
          </w:p>
        </w:tc>
        <w:tc>
          <w:tcPr>
            <w:tcW w:type="dxa" w:w="1701"/>
          </w:tcPr>
          <w:p>
            <w:r/>
            <w:r>
              <w:rPr>
                <w:sz w:val="18"/>
              </w:rPr>
              <w:t>P1×1</w:t>
            </w:r>
          </w:p>
        </w:tc>
        <w:tc>
          <w:tcPr>
            <w:tcW w:type="dxa" w:w="1984"/>
          </w:tcPr>
          <w:p>
            <w:r/>
          </w:p>
        </w:tc>
      </w:tr>
      <w:tr>
        <w:tc>
          <w:tcPr>
            <w:tcW w:type="dxa" w:w="907"/>
          </w:tcPr>
          <w:p>
            <w:r/>
            <w:r>
              <w:rPr>
                <w:sz w:val="18"/>
              </w:rPr>
              <w:t>FR011</w:t>
            </w:r>
          </w:p>
        </w:tc>
        <w:tc>
          <w:tcPr>
            <w:tcW w:type="dxa" w:w="2608"/>
          </w:tcPr>
          <w:p>
            <w:r/>
            <w:r>
              <w:rPr>
                <w:sz w:val="18"/>
              </w:rPr>
              <w:t>One-click coverage collection after execution</w:t>
            </w:r>
          </w:p>
        </w:tc>
        <w:tc>
          <w:tcPr>
            <w:tcW w:type="dxa" w:w="1814"/>
          </w:tcPr>
          <w:p>
            <w:r/>
            <w:r>
              <w:rPr>
                <w:sz w:val="18"/>
              </w:rPr>
              <w:t>UAT-FR011-01</w:t>
            </w:r>
          </w:p>
        </w:tc>
        <w:tc>
          <w:tcPr>
            <w:tcW w:type="dxa" w:w="1701"/>
          </w:tcPr>
          <w:p>
            <w:r/>
            <w:r>
              <w:rPr>
                <w:sz w:val="18"/>
              </w:rPr>
              <w:t>P0×1</w:t>
            </w:r>
          </w:p>
        </w:tc>
        <w:tc>
          <w:tcPr>
            <w:tcW w:type="dxa" w:w="1984"/>
          </w:tcPr>
          <w:p>
            <w:r/>
          </w:p>
        </w:tc>
      </w:tr>
      <w:tr>
        <w:tc>
          <w:tcPr>
            <w:tcW w:type="dxa" w:w="907"/>
          </w:tcPr>
          <w:p>
            <w:r/>
            <w:r>
              <w:rPr>
                <w:sz w:val="18"/>
              </w:rPr>
              <w:t>FR012</w:t>
            </w:r>
          </w:p>
        </w:tc>
        <w:tc>
          <w:tcPr>
            <w:tcW w:type="dxa" w:w="2608"/>
          </w:tcPr>
          <w:p>
            <w:r/>
            <w:r>
              <w:rPr>
                <w:sz w:val="18"/>
              </w:rPr>
              <w:t>Show overall coverage and highlight lines</w:t>
            </w:r>
          </w:p>
        </w:tc>
        <w:tc>
          <w:tcPr>
            <w:tcW w:type="dxa" w:w="1814"/>
          </w:tcPr>
          <w:p>
            <w:r/>
            <w:r>
              <w:rPr>
                <w:sz w:val="18"/>
              </w:rPr>
              <w:t>UAT-FR012-01</w:t>
            </w:r>
          </w:p>
        </w:tc>
        <w:tc>
          <w:tcPr>
            <w:tcW w:type="dxa" w:w="1701"/>
          </w:tcPr>
          <w:p>
            <w:r/>
            <w:r>
              <w:rPr>
                <w:sz w:val="18"/>
              </w:rPr>
              <w:t>P0×1</w:t>
            </w:r>
          </w:p>
        </w:tc>
        <w:tc>
          <w:tcPr>
            <w:tcW w:type="dxa" w:w="1984"/>
          </w:tcPr>
          <w:p>
            <w:r/>
          </w:p>
        </w:tc>
      </w:tr>
      <w:tr>
        <w:tc>
          <w:tcPr>
            <w:tcW w:type="dxa" w:w="907"/>
          </w:tcPr>
          <w:p>
            <w:r/>
            <w:r>
              <w:rPr>
                <w:sz w:val="18"/>
              </w:rPr>
              <w:t>FR013</w:t>
            </w:r>
          </w:p>
        </w:tc>
        <w:tc>
          <w:tcPr>
            <w:tcW w:type="dxa" w:w="2608"/>
          </w:tcPr>
          <w:p>
            <w:r/>
            <w:r>
              <w:rPr>
                <w:sz w:val="18"/>
              </w:rPr>
              <w:t>Filter by file/function and export reports</w:t>
            </w:r>
          </w:p>
        </w:tc>
        <w:tc>
          <w:tcPr>
            <w:tcW w:type="dxa" w:w="1814"/>
          </w:tcPr>
          <w:p>
            <w:r/>
            <w:r>
              <w:rPr>
                <w:sz w:val="18"/>
              </w:rPr>
              <w:t>UAT-FR013-01 … 03</w:t>
            </w:r>
          </w:p>
        </w:tc>
        <w:tc>
          <w:tcPr>
            <w:tcW w:type="dxa" w:w="1701"/>
          </w:tcPr>
          <w:p>
            <w:r/>
            <w:r>
              <w:rPr>
                <w:sz w:val="18"/>
              </w:rPr>
              <w:t>P1×3</w:t>
            </w:r>
          </w:p>
        </w:tc>
        <w:tc>
          <w:tcPr>
            <w:tcW w:type="dxa" w:w="1984"/>
          </w:tcPr>
          <w:p>
            <w:r/>
          </w:p>
        </w:tc>
      </w:tr>
      <w:tr>
        <w:tc>
          <w:tcPr>
            <w:tcW w:type="dxa" w:w="907"/>
          </w:tcPr>
          <w:p>
            <w:r/>
            <w:r>
              <w:rPr>
                <w:b/>
                <w:sz w:val="18"/>
              </w:rPr>
              <w:t>Total</w:t>
            </w:r>
          </w:p>
        </w:tc>
        <w:tc>
          <w:tcPr>
            <w:tcW w:type="dxa" w:w="2608"/>
          </w:tcPr>
          <w:p>
            <w:r/>
            <w:r>
              <w:rPr>
                <w:b/>
                <w:sz w:val="18"/>
              </w:rPr>
              <w:t>13 requirements</w:t>
            </w:r>
          </w:p>
        </w:tc>
        <w:tc>
          <w:tcPr>
            <w:tcW w:type="dxa" w:w="1814"/>
          </w:tcPr>
          <w:p>
            <w:r/>
            <w:r>
              <w:rPr>
                <w:b/>
                <w:sz w:val="18"/>
              </w:rPr>
              <w:t>24 cases</w:t>
            </w:r>
          </w:p>
        </w:tc>
        <w:tc>
          <w:tcPr>
            <w:tcW w:type="dxa" w:w="1701"/>
          </w:tcPr>
          <w:p>
            <w:r/>
            <w:r>
              <w:rPr>
                <w:b/>
                <w:sz w:val="18"/>
              </w:rPr>
              <w:t>P0×10, P1×9, P2×5</w:t>
            </w:r>
          </w:p>
        </w:tc>
        <w:tc>
          <w:tcPr>
            <w:tcW w:type="dxa" w:w="1984"/>
          </w:tcPr>
          <w:p>
            <w:r/>
          </w:p>
        </w:tc>
      </w:tr>
    </w:tbl>
    <w:p>
      <w:pPr>
        <w:spacing w:after="40"/>
      </w:pPr>
    </w:p>
    <w:p>
      <w:pPr>
        <w:spacing w:after="120"/>
      </w:pPr>
      <w:r>
        <w:rPr>
          <w:sz w:val="22"/>
        </w:rPr>
        <w:t>*This plan is derived from Table 6.1 of the FYP report (Chapter 6) and the FR/NFR compliance report (</w:t>
      </w:r>
      <w:r>
        <w:rPr>
          <w:rFonts w:ascii="Consolas" w:hAnsi="Consolas"/>
          <w:sz w:val="22"/>
        </w:rPr>
        <w:t>docs/FR-NFR-Compliance-Report.md</w:t>
      </w:r>
      <w:r>
        <w:rPr>
          <w:sz w:val="22"/>
        </w:rPr>
        <w:t>); operating steps follow the user manual (</w:t>
      </w:r>
      <w:r>
        <w:rPr>
          <w:rFonts w:ascii="Consolas" w:hAnsi="Consolas"/>
          <w:sz w:val="22"/>
        </w:rPr>
        <w:t>docs/user-manual.md</w:t>
      </w:r>
      <w:r>
        <w:rPr>
          <w:sz w:val="22"/>
        </w:rPr>
        <w: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Testmate — User Acceptance Test Plan (Functional Requirements)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