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>
          <w:rFonts w:ascii="Noto Sans" w:hAnsi="Noto Sans" w:eastAsia="Noto Sans" w:cs="Noto Sans"/>
          <w:highlight w:val="none"/>
        </w:rPr>
      </w:pPr>
      <w:r>
        <w:rPr>
          <w:rFonts w:ascii="Noto Sans" w:hAnsi="Noto Sans" w:eastAsia="Noto Sans" w:cs="Noto Sans"/>
        </w:rPr>
        <w:t xml:space="preserve">Las matrices representan TRANSFORMACI</w:t>
      </w:r>
      <w:r>
        <w:rPr>
          <w:rFonts w:ascii="Noto Sans" w:hAnsi="Noto Sans" w:eastAsia="Noto Sans" w:cs="Noto Sans"/>
        </w:rPr>
        <w:t xml:space="preserve">ONES LINEALES.</w:t>
      </w:r>
      <w:r>
        <w:rPr>
          <w:rFonts w:ascii="Noto Sans" w:hAnsi="Noto Sans" w:eastAsia="Noto Sans" w:cs="Noto Sans"/>
          <w:highlight w:val="none"/>
        </w:rPr>
      </w:r>
      <w:r>
        <w:rPr>
          <w:rFonts w:ascii="Noto Sans" w:hAnsi="Noto Sans" w:eastAsia="Noto Sans" w:cs="Noto Sans"/>
          <w:highlight w:val="none"/>
        </w:rPr>
      </w:r>
    </w:p>
    <w:p>
      <w:pPr>
        <w:pBdr/>
        <w:spacing/>
        <w:ind/>
        <w:rPr>
          <w:rFonts w:ascii="Noto Sans" w:hAnsi="Noto Sans" w:eastAsia="Noto Sans" w:cs="Noto Sans"/>
          <w:highlight w:val="none"/>
        </w:rPr>
      </w:pPr>
      <w:r>
        <w:rPr>
          <w:rFonts w:ascii="Noto Sans" w:hAnsi="Noto Sans" w:eastAsia="Noto Sans" w:cs="Noto Sans"/>
          <w:highlight w:val="none"/>
        </w:rPr>
      </w:r>
      <w:r>
        <w:rPr>
          <w:rFonts w:ascii="Noto Sans" w:hAnsi="Noto Sans" w:eastAsia="Noto Sans" w:cs="Noto Sans"/>
          <w:highlight w:val="none"/>
        </w:rPr>
        <w:t xml:space="preserve">Una función que transforme un (x, y) así, no es ni cuadrática ni exponencial, sino lineal. Son las funciones más básicas que existen, y sostienen grandes </w:t>
      </w:r>
      <w:r>
        <w:rPr>
          <w:rFonts w:ascii="Noto Sans" w:hAnsi="Noto Sans" w:eastAsia="Noto Sans" w:cs="Noto Sans"/>
          <w:highlight w:val="none"/>
        </w:rPr>
        <w:t xml:space="preserve">áreas</w:t>
      </w:r>
      <w:r>
        <w:rPr>
          <w:rFonts w:ascii="Noto Sans" w:hAnsi="Noto Sans" w:eastAsia="Noto Sans" w:cs="Noto Sans"/>
          <w:highlight w:val="none"/>
        </w:rPr>
        <w:t xml:space="preserve"> matem</w:t>
      </w:r>
      <w:r>
        <w:rPr>
          <w:rFonts w:ascii="Noto Sans" w:hAnsi="Noto Sans" w:eastAsia="Noto Sans" w:cs="Noto Sans"/>
          <w:highlight w:val="none"/>
        </w:rPr>
        <w:t xml:space="preserve">áticas </w:t>
      </w:r>
      <w:r>
        <w:rPr>
          <w:rFonts w:ascii="Noto Sans" w:hAnsi="Noto Sans" w:eastAsia="Noto Sans" w:cs="Noto Sans"/>
          <w:highlight w:val="none"/>
        </w:rPr>
        <w:t xml:space="preserve">como </w:t>
      </w:r>
      <w:r>
        <w:rPr>
          <w:rFonts w:ascii="Noto Sans" w:hAnsi="Noto Sans" w:eastAsia="Noto Sans" w:cs="Noto Sans"/>
          <w:highlight w:val="none"/>
        </w:rPr>
        <w:t xml:space="preserve">el c</w:t>
      </w:r>
      <w:r>
        <w:rPr>
          <w:rFonts w:ascii="Noto Sans" w:hAnsi="Noto Sans" w:eastAsia="Noto Sans" w:cs="Noto Sans"/>
          <w:highlight w:val="none"/>
        </w:rPr>
        <w:t xml:space="preserve">álculo.</w:t>
      </w:r>
      <w:r>
        <w:rPr>
          <w:rFonts w:ascii="Noto Sans" w:hAnsi="Noto Sans" w:eastAsia="Noto Sans" w:cs="Noto Sans"/>
          <w:highlight w:val="none"/>
        </w:rPr>
      </w:r>
    </w:p>
    <w:p>
      <w:pPr>
        <w:pBdr/>
        <w:spacing/>
        <w:ind/>
        <w:rPr>
          <w:rFonts w:ascii="Noto Sans" w:hAnsi="Noto Sans" w:eastAsia="Noto Sans" w:cs="Noto Sans"/>
          <w:highlight w:val="none"/>
        </w:rPr>
      </w:pPr>
      <w:r>
        <w:rPr>
          <w:rFonts w:ascii="Noto Sans" w:hAnsi="Noto Sans" w:eastAsia="Noto Sans" w:cs="Noto Sans"/>
          <w:highlight w:val="none"/>
        </w:rPr>
        <w:t xml:space="preserve">Los valores a, b, c y d se pueden juntar en una matriz, que representa esta funci</w:t>
      </w:r>
      <w:r>
        <w:rPr>
          <w:rFonts w:ascii="Noto Sans" w:hAnsi="Noto Sans" w:eastAsia="Noto Sans" w:cs="Noto Sans"/>
          <w:highlight w:val="none"/>
        </w:rPr>
        <w:t xml:space="preserve">ón.</w:t>
      </w:r>
      <w:r>
        <w:rPr>
          <w:rFonts w:ascii="Noto Sans" w:hAnsi="Noto Sans" w:eastAsia="Noto Sans" w:cs="Noto Sans"/>
          <w:highlight w:val="none"/>
        </w:rPr>
      </w:r>
      <w:r>
        <w:rPr>
          <w:rFonts w:ascii="Noto Sans" w:hAnsi="Noto Sans" w:eastAsia="Noto Sans" w:cs="Noto Sans"/>
          <w:highlight w:val="none"/>
        </w:rPr>
      </w:r>
    </w:p>
    <w:p>
      <w:pPr>
        <w:pBdr/>
        <w:spacing/>
        <w:ind/>
        <w:rPr>
          <w:rFonts w:ascii="Noto Sans" w:hAnsi="Noto Sans" w:eastAsia="Noto Sans" w:cs="Noto Sans"/>
          <w:highlight w:val="none"/>
        </w:rPr>
      </w:pPr>
      <w:r>
        <w:rPr>
          <w:rFonts w:ascii="Noto Sans" w:hAnsi="Noto Sans" w:eastAsia="Noto Sans" w:cs="Noto Sans"/>
          <w:highlight w:val="none"/>
        </w:rPr>
        <w:t xml:space="preserve">Una matriz nos dice TODO sobre</w:t>
      </w:r>
      <w:r>
        <w:rPr>
          <w:rFonts w:ascii="Noto Sans" w:hAnsi="Noto Sans" w:eastAsia="Noto Sans" w:cs="Noto Sans"/>
          <w:highlight w:val="none"/>
        </w:rPr>
        <w:t xml:space="preserve"> una transformaci</w:t>
      </w:r>
      <w:r>
        <w:rPr>
          <w:rFonts w:ascii="Noto Sans" w:hAnsi="Noto Sans" w:eastAsia="Noto Sans" w:cs="Noto Sans"/>
          <w:highlight w:val="none"/>
        </w:rPr>
        <w:t xml:space="preserve">ón lineal</w:t>
      </w:r>
      <w:r>
        <w:rPr>
          <w:rFonts w:ascii="Noto Sans" w:hAnsi="Noto Sans" w:eastAsia="Noto Sans" w:cs="Noto Sans"/>
          <w:highlight w:val="none"/>
        </w:rPr>
        <w:t xml:space="preserve">. </w:t>
      </w:r>
      <w:r>
        <w:rPr>
          <w:rFonts w:ascii="Noto Sans" w:hAnsi="Noto Sans" w:eastAsia="Noto Sans" w:cs="Noto Sans"/>
          <w:highlight w:val="none"/>
        </w:rPr>
        <w:t xml:space="preserve">Si a (x, y) le aplicas esta matriz, el resultado es una combinaci</w:t>
      </w:r>
      <w:r>
        <w:rPr>
          <w:rFonts w:ascii="Noto Sans" w:hAnsi="Noto Sans" w:eastAsia="Noto Sans" w:cs="Noto Sans"/>
          <w:highlight w:val="none"/>
        </w:rPr>
        <w:t xml:space="preserve">ón lineal </w:t>
      </w:r>
      <w:r>
        <w:rPr>
          <w:rFonts w:ascii="Noto Sans" w:hAnsi="Noto Sans" w:eastAsia="Noto Sans" w:cs="Noto Sans"/>
          <w:highlight w:val="none"/>
        </w:rPr>
        <w:t xml:space="preserve">de sus COLUMNAS, y sus compon</w:t>
      </w:r>
      <w:r>
        <w:rPr>
          <w:rFonts w:ascii="Noto Sans" w:hAnsi="Noto Sans" w:eastAsia="Noto Sans" w:cs="Noto Sans"/>
          <w:highlight w:val="none"/>
        </w:rPr>
        <w:t xml:space="preserve">entes son productos punto entre las FILAS y (x, y).</w:t>
      </w:r>
      <w:r>
        <w:rPr>
          <w:rFonts w:ascii="Noto Sans" w:hAnsi="Noto Sans" w:eastAsia="Noto Sans" w:cs="Noto Sans"/>
          <w:highlight w:val="none"/>
        </w:rPr>
      </w:r>
      <w:r>
        <w:rPr>
          <w:rFonts w:ascii="Noto Sans" w:hAnsi="Noto Sans" w:eastAsia="Noto Sans" w:cs="Noto Sans"/>
          <w:highlight w:val="none"/>
        </w:rPr>
      </w:r>
    </w:p>
    <w:p>
      <w:pPr>
        <w:pBdr/>
        <w:spacing/>
        <w:ind/>
        <w:rPr>
          <w:rFonts w:ascii="Noto Sans" w:hAnsi="Noto Sans" w:eastAsia="Noto Sans" w:cs="Noto Sans"/>
          <w:highlight w:val="none"/>
        </w:rPr>
      </w:pPr>
      <w:r>
        <w:rPr>
          <w:rFonts w:ascii="Noto Sans" w:hAnsi="Noto Sans" w:eastAsia="Noto Sans" w:cs="Noto Sans"/>
          <w:highlight w:val="none"/>
        </w:rPr>
        <w:t xml:space="preserve">Si la matriz tiene 2 columnas, la funci</w:t>
      </w:r>
      <w:r>
        <w:rPr>
          <w:rFonts w:ascii="Noto Sans" w:hAnsi="Noto Sans" w:eastAsia="Noto Sans" w:cs="Noto Sans"/>
          <w:highlight w:val="none"/>
        </w:rPr>
        <w:t xml:space="preserve">ón recibe un vector 2D. Y si tiene 3 filas, lo vuelve 3D.</w:t>
      </w:r>
      <w:r>
        <w:rPr>
          <w:rFonts w:ascii="Noto Sans" w:hAnsi="Noto Sans" w:eastAsia="Noto Sans" w:cs="Noto Sans"/>
          <w:highlight w:val="none"/>
        </w:rPr>
      </w:r>
      <w:r>
        <w:rPr>
          <w:rFonts w:ascii="Noto Sans" w:hAnsi="Noto Sans" w:eastAsia="Noto Sans" w:cs="Noto Sans"/>
          <w:highlight w:val="none"/>
        </w:rPr>
      </w:r>
    </w:p>
    <w:p>
      <w:pPr>
        <w:pBdr/>
        <w:spacing/>
        <w:ind/>
        <w:rPr>
          <w:rFonts w:ascii="Noto Sans" w:hAnsi="Noto Sans" w:eastAsia="Noto Sans" w:cs="Noto Sans"/>
          <w:highlight w:val="none"/>
        </w:rPr>
      </w:pPr>
      <w:r>
        <w:rPr>
          <w:rFonts w:ascii="Noto Sans" w:hAnsi="Noto Sans" w:eastAsia="Noto Sans" w:cs="Noto Sans"/>
          <w:highlight w:val="none"/>
        </w:rPr>
        <w:t xml:space="preserve">El </w:t>
      </w:r>
      <w:r>
        <w:rPr>
          <w:rFonts w:ascii="Noto Sans" w:hAnsi="Noto Sans" w:eastAsia="Noto Sans" w:cs="Noto Sans"/>
          <w:highlight w:val="none"/>
        </w:rPr>
        <w:t xml:space="preserve">vector (1, 0) se transforma en la 1° columna, y el (0, 1) en la 2°. As</w:t>
      </w:r>
      <w:r>
        <w:rPr>
          <w:rFonts w:ascii="Noto Sans" w:hAnsi="Noto Sans" w:eastAsia="Noto Sans" w:cs="Noto Sans"/>
          <w:highlight w:val="none"/>
        </w:rPr>
        <w:t xml:space="preserve">í</w:t>
      </w:r>
      <w:r>
        <w:rPr>
          <w:rFonts w:ascii="Noto Sans" w:hAnsi="Noto Sans" w:eastAsia="Noto Sans" w:cs="Noto Sans"/>
          <w:highlight w:val="none"/>
        </w:rPr>
        <w:t xml:space="preserve"> que las columnas nos dicen a d</w:t>
      </w:r>
      <w:r>
        <w:rPr>
          <w:rFonts w:ascii="Noto Sans" w:hAnsi="Noto Sans" w:eastAsia="Noto Sans" w:cs="Noto Sans"/>
          <w:highlight w:val="none"/>
        </w:rPr>
        <w:t xml:space="preserve">ónde se mapea la base can</w:t>
      </w:r>
      <w:r>
        <w:rPr>
          <w:rFonts w:ascii="Noto Sans" w:hAnsi="Noto Sans" w:eastAsia="Noto Sans" w:cs="Noto Sans"/>
          <w:highlight w:val="none"/>
        </w:rPr>
        <w:t xml:space="preserve">ónica. </w:t>
      </w:r>
      <w:r>
        <w:rPr>
          <w:rFonts w:ascii="Noto Sans" w:hAnsi="Noto Sans" w:eastAsia="Noto Sans" w:cs="Noto Sans"/>
          <w:highlight w:val="none"/>
        </w:rPr>
        <w:t xml:space="preserve">Los dem</w:t>
      </w:r>
      <w:r>
        <w:rPr>
          <w:rFonts w:ascii="Noto Sans" w:hAnsi="Noto Sans" w:eastAsia="Noto Sans" w:cs="Noto Sans"/>
          <w:highlight w:val="none"/>
        </w:rPr>
        <w:t xml:space="preserve">ás </w:t>
      </w:r>
      <w:r>
        <w:rPr>
          <w:rFonts w:ascii="Noto Sans" w:hAnsi="Noto Sans" w:eastAsia="Noto Sans" w:cs="Noto Sans"/>
          <w:highlight w:val="none"/>
        </w:rPr>
        <w:t xml:space="preserve">vectores (x, y), o sea x * (1, 0) + y * (0, 1), se vuelven x * la 1° columna + y * la 2°.</w:t>
      </w:r>
      <w:r>
        <w:rPr>
          <w:rFonts w:ascii="Noto Sans" w:hAnsi="Noto Sans" w:eastAsia="Noto Sans" w:cs="Noto Sans"/>
          <w:highlight w:val="none"/>
        </w:rPr>
      </w:r>
      <w:r>
        <w:rPr>
          <w:rFonts w:ascii="Noto Sans" w:hAnsi="Noto Sans" w:eastAsia="Noto Sans" w:cs="Noto Sans"/>
          <w:highlight w:val="none"/>
        </w:rPr>
      </w:r>
    </w:p>
    <w:p>
      <w:pPr>
        <w:pBdr/>
        <w:spacing/>
        <w:ind/>
        <w:rPr>
          <w:rFonts w:ascii="Noto Sans" w:hAnsi="Noto Sans" w:eastAsia="Noto Sans" w:cs="Noto Sans"/>
          <w:highlight w:val="none"/>
        </w:rPr>
      </w:pPr>
      <w:r>
        <w:rPr>
          <w:rFonts w:ascii="Noto Sans" w:hAnsi="Noto Sans" w:eastAsia="Noto Sans" w:cs="Noto Sans"/>
          <w:highlight w:val="none"/>
        </w:rPr>
        <w:t xml:space="preserve">As</w:t>
      </w:r>
      <w:r>
        <w:rPr>
          <w:rFonts w:ascii="Noto Sans" w:hAnsi="Noto Sans" w:eastAsia="Noto Sans" w:cs="Noto Sans"/>
          <w:highlight w:val="none"/>
        </w:rPr>
        <w:t xml:space="preserve">í</w:t>
      </w:r>
      <w:r>
        <w:rPr>
          <w:rFonts w:ascii="Noto Sans" w:hAnsi="Noto Sans" w:eastAsia="Noto Sans" w:cs="Noto Sans"/>
          <w:highlight w:val="none"/>
        </w:rPr>
        <w:t xml:space="preserve"> que l</w:t>
      </w:r>
      <w:r>
        <w:rPr>
          <w:rFonts w:ascii="Noto Sans" w:hAnsi="Noto Sans" w:eastAsia="Noto Sans" w:cs="Noto Sans"/>
          <w:highlight w:val="none"/>
        </w:rPr>
        <w:t xml:space="preserve">a transformaci</w:t>
      </w:r>
      <w:r>
        <w:rPr>
          <w:rFonts w:ascii="Noto Sans" w:hAnsi="Noto Sans" w:eastAsia="Noto Sans" w:cs="Noto Sans"/>
          <w:highlight w:val="none"/>
        </w:rPr>
        <w:t xml:space="preserve">ón descrita se ve as</w:t>
      </w:r>
      <w:r>
        <w:rPr>
          <w:rFonts w:ascii="Noto Sans" w:hAnsi="Noto Sans" w:eastAsia="Noto Sans" w:cs="Noto Sans"/>
          <w:highlight w:val="none"/>
        </w:rPr>
        <w:t xml:space="preserve">í</w:t>
      </w:r>
      <w:r>
        <w:rPr>
          <w:rFonts w:ascii="Noto Sans" w:hAnsi="Noto Sans" w:eastAsia="Noto Sans" w:cs="Noto Sans"/>
          <w:highlight w:val="none"/>
        </w:rPr>
        <w:t xml:space="preserve">:</w:t>
      </w:r>
      <w:r>
        <w:rPr>
          <w:rFonts w:ascii="Noto Sans" w:hAnsi="Noto Sans" w:eastAsia="Noto Sans" w:cs="Noto Sans"/>
          <w:highlight w:val="none"/>
        </w:rPr>
      </w:r>
      <w:r/>
      <w:r>
        <w:rPr>
          <w:rFonts w:ascii="Noto Sans" w:hAnsi="Noto Sans" w:eastAsia="Noto Sans" w:cs="Noto Sans"/>
          <w:highlight w:val="none"/>
        </w:rPr>
      </w:r>
    </w:p>
    <w:p>
      <w:pPr>
        <w:pBdr/>
        <w:spacing/>
        <w:ind/>
        <w:rPr>
          <w:rFonts w:ascii="Noto Sans" w:hAnsi="Noto Sans" w:eastAsia="Noto Sans" w:cs="Noto Sans"/>
          <w:highlight w:val="none"/>
        </w:rPr>
      </w:pPr>
      <w:r>
        <w:rPr>
          <w:rFonts w:ascii="Noto Sans" w:hAnsi="Noto Sans" w:eastAsia="Noto Sans" w:cs="Noto Sans"/>
          <w:highlight w:val="none"/>
        </w:rPr>
        <w:t xml:space="preserve">(...)</w:t>
      </w:r>
      <w:r>
        <w:rPr>
          <w:rFonts w:ascii="Noto Sans" w:hAnsi="Noto Sans" w:eastAsia="Noto Sans" w:cs="Noto Sans"/>
          <w:highlight w:val="none"/>
        </w:rPr>
      </w:r>
      <w:r>
        <w:rPr>
          <w:rFonts w:ascii="Noto Sans" w:hAnsi="Noto Sans" w:eastAsia="Noto Sans" w:cs="Noto Sans"/>
          <w:highlight w:val="none"/>
        </w:rPr>
      </w:r>
    </w:p>
    <w:p>
      <w:pPr>
        <w:pBdr/>
        <w:spacing/>
        <w:ind/>
        <w:rPr>
          <w:rFonts w:ascii="Noto Sans" w:hAnsi="Noto Sans" w:eastAsia="Noto Sans" w:cs="Noto Sans"/>
          <w:highlight w:val="none"/>
        </w:rPr>
      </w:pPr>
      <w:r>
        <w:rPr>
          <w:rFonts w:ascii="Noto Sans" w:hAnsi="Noto Sans" w:eastAsia="Noto Sans" w:cs="Noto Sans"/>
          <w:highlight w:val="none"/>
        </w:rPr>
        <w:t xml:space="preserve">Como buenas funciones, las transformaciones lineales pueden sumarse, lo que lleva a la suma de matrices; multiplicarse por un escalar, que da el producto de matriz por escalar; y componerse, lo que lleva a la multiplicaci</w:t>
      </w:r>
      <w:r>
        <w:rPr>
          <w:rFonts w:ascii="Noto Sans" w:hAnsi="Noto Sans" w:eastAsia="Noto Sans" w:cs="Noto Sans"/>
          <w:highlight w:val="none"/>
        </w:rPr>
        <w:t xml:space="preserve">ón de matrices.</w:t>
      </w:r>
      <w:r>
        <w:rPr>
          <w:rFonts w:ascii="Noto Sans" w:hAnsi="Noto Sans" w:eastAsia="Noto Sans" w:cs="Noto Sans"/>
          <w:highlight w:val="none"/>
        </w:rPr>
      </w:r>
      <w:r>
        <w:rPr>
          <w:rFonts w:ascii="Noto Sans" w:hAnsi="Noto Sans" w:eastAsia="Noto Sans" w:cs="Noto Sans"/>
          <w:highlight w:val="none"/>
        </w:rPr>
      </w:r>
    </w:p>
    <w:p>
      <w:pPr>
        <w:pBdr/>
        <w:spacing/>
        <w:ind/>
        <w:rPr>
          <w:rFonts w:ascii="Noto Sans" w:hAnsi="Noto Sans" w:cs="Noto Sans"/>
        </w:rPr>
      </w:pPr>
      <w:r>
        <w:rPr>
          <w:rFonts w:ascii="Noto Sans" w:hAnsi="Noto Sans" w:eastAsia="Noto Sans" w:cs="Noto Sans"/>
          <w:highlight w:val="none"/>
        </w:rPr>
      </w:r>
      <w:r>
        <w:rPr>
          <w:rFonts w:ascii="Noto Sans" w:hAnsi="Noto Sans" w:cs="Noto Sans"/>
        </w:rPr>
      </w:r>
      <w:r>
        <w:rPr>
          <w:rFonts w:ascii="Noto Sans" w:hAnsi="Noto Sans" w:cs="Noto Sans"/>
        </w:rPr>
      </w:r>
    </w:p>
    <w:sectPr>
      <w:footnotePr/>
      <w:endnotePr/>
      <w:type w:val="nextPage"/>
      <w:pgSz w:h="11906" w:orient="portrait" w:w="16838"/>
      <w:pgMar w:top="1134" w:right="850" w:bottom="1134" w:left="1701" w:header="709" w:footer="709" w:gutter="0"/>
      <w:cols w:num="2" w:sep="0" w:space="709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">
    <w:panose1 w:val="020B0502040504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ONLYOFFICE/7.5.1.23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2024-02-20T23:41:56Z</dcterms:modified>
</cp:coreProperties>
</file>