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t xml:space="preserve">El per</w:t>
      </w:r>
      <w:r>
        <w:t xml:space="preserve">ímetro de una circunferencia es 2pi por su radio, y su </w:t>
      </w:r>
      <w:r>
        <w:t xml:space="preserve">área es pi por el radio al cuadrado.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Pero, ¿por qu</w:t>
      </w:r>
      <w:r>
        <w:rPr>
          <w:highlight w:val="none"/>
        </w:rPr>
        <w:t xml:space="preserve">é?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Bueno, el per</w:t>
      </w:r>
      <w:r>
        <w:rPr>
          <w:highlight w:val="none"/>
        </w:rPr>
        <w:t xml:space="preserve">ímetro es por definici</w:t>
      </w:r>
      <w:r>
        <w:rPr>
          <w:highlight w:val="none"/>
        </w:rPr>
        <w:t xml:space="preserve">ón. El </w:t>
      </w:r>
      <w:r>
        <w:rPr>
          <w:highlight w:val="none"/>
        </w:rPr>
        <w:t xml:space="preserve">área... es m</w:t>
      </w:r>
      <w:r>
        <w:rPr>
          <w:highlight w:val="none"/>
        </w:rPr>
        <w:t xml:space="preserve">ás complicado.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Desde la antig</w:t>
      </w:r>
      <w:r>
        <w:rPr>
          <w:highlight w:val="none"/>
        </w:rPr>
        <w:t xml:space="preserve">üedad los matem</w:t>
      </w:r>
      <w:r>
        <w:rPr>
          <w:highlight w:val="none"/>
        </w:rPr>
        <w:t xml:space="preserve">áticos se preguntaban por el per</w:t>
      </w:r>
      <w:r>
        <w:rPr>
          <w:highlight w:val="none"/>
        </w:rPr>
        <w:t xml:space="preserve">ímetro de una circunferencia. </w:t>
      </w:r>
      <w:r>
        <w:rPr>
          <w:highlight w:val="none"/>
        </w:rPr>
        <w:t xml:space="preserve">¿Qu</w:t>
      </w:r>
      <w:r>
        <w:rPr>
          <w:highlight w:val="none"/>
        </w:rPr>
        <w:t xml:space="preserve">é hicieron?</w:t>
      </w:r>
      <w:r>
        <w:rPr>
          <w:highlight w:val="none"/>
        </w:rPr>
        <w:t xml:space="preserve"> Aproximarla con pol</w:t>
      </w:r>
      <w:r>
        <w:rPr>
          <w:highlight w:val="none"/>
        </w:rPr>
        <w:t xml:space="preserve">ígonos regulares, cuyo per</w:t>
      </w:r>
      <w:r>
        <w:rPr>
          <w:highlight w:val="none"/>
        </w:rPr>
        <w:t xml:space="preserve">ímetro s</w:t>
      </w:r>
      <w:r>
        <w:rPr>
          <w:highlight w:val="none"/>
        </w:rPr>
        <w:t xml:space="preserve">í</w:t>
      </w:r>
      <w:r>
        <w:rPr>
          <w:highlight w:val="none"/>
        </w:rPr>
        <w:t xml:space="preserve"> pod</w:t>
      </w:r>
      <w:r>
        <w:rPr>
          <w:highlight w:val="none"/>
        </w:rPr>
        <w:t xml:space="preserve">ían calcular</w:t>
      </w:r>
      <w:r>
        <w:rPr>
          <w:highlight w:val="none"/>
        </w:rPr>
        <w:t xml:space="preserve">.</w:t>
      </w:r>
      <w:r>
        <w:rPr>
          <w:highlight w:val="none"/>
        </w:rPr>
        <w:t xml:space="preserve"> Por ejemplo, el de este pol</w:t>
      </w:r>
      <w:r>
        <w:rPr>
          <w:highlight w:val="none"/>
        </w:rPr>
        <w:t xml:space="preserve">ígono </w:t>
      </w:r>
      <w:r>
        <w:rPr>
          <w:highlight w:val="none"/>
        </w:rPr>
        <w:t xml:space="preserve">de 8 lados, que se llama “oct</w:t>
      </w:r>
      <w:r>
        <w:rPr>
          <w:highlight w:val="none"/>
        </w:rPr>
        <w:t xml:space="preserve">ágono”, es alrededor de 3,34.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 medida que aumentan los lados del pol</w:t>
      </w:r>
      <w:r>
        <w:rPr>
          <w:highlight w:val="none"/>
        </w:rPr>
        <w:t xml:space="preserve">ígono, se va pareciendo m</w:t>
      </w:r>
      <w:r>
        <w:rPr>
          <w:highlight w:val="none"/>
        </w:rPr>
        <w:t xml:space="preserve">ás </w:t>
      </w:r>
      <w:r>
        <w:rPr>
          <w:highlight w:val="none"/>
        </w:rPr>
        <w:t xml:space="preserve">a un c</w:t>
      </w:r>
      <w:r>
        <w:rPr>
          <w:highlight w:val="none"/>
        </w:rPr>
        <w:t xml:space="preserve">írculo</w:t>
      </w:r>
      <w:r>
        <w:rPr>
          <w:highlight w:val="none"/>
        </w:rPr>
        <w:t xml:space="preserve">, y su per</w:t>
      </w:r>
      <w:r>
        <w:rPr>
          <w:highlight w:val="none"/>
        </w:rPr>
        <w:t xml:space="preserve">ímetro se va acercando al de una circunferencia.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¿Conclusi</w:t>
      </w:r>
      <w:r>
        <w:rPr>
          <w:highlight w:val="none"/>
        </w:rPr>
        <w:t xml:space="preserve">ón?</w:t>
      </w:r>
      <w:r>
        <w:rPr>
          <w:highlight w:val="none"/>
        </w:rPr>
        <w:t xml:space="preserve"> El per</w:t>
      </w:r>
      <w:r>
        <w:rPr>
          <w:highlight w:val="none"/>
        </w:rPr>
        <w:t xml:space="preserve">ímetro es el di</w:t>
      </w:r>
      <w:r>
        <w:rPr>
          <w:highlight w:val="none"/>
        </w:rPr>
        <w:t xml:space="preserve">ámetro por una constante 3.141592.., etc. Esta constante, la raz</w:t>
      </w:r>
      <w:r>
        <w:rPr>
          <w:highlight w:val="none"/>
        </w:rPr>
        <w:t xml:space="preserve">ón entre la circunferencia y su di</w:t>
      </w:r>
      <w:r>
        <w:rPr>
          <w:highlight w:val="none"/>
        </w:rPr>
        <w:t xml:space="preserve">ámetro, la llamamos “PI”, y</w:t>
      </w:r>
      <w:r>
        <w:rPr>
          <w:highlight w:val="none"/>
        </w:rPr>
        <w:t xml:space="preserve"> el per</w:t>
      </w:r>
      <w:r>
        <w:rPr>
          <w:highlight w:val="none"/>
        </w:rPr>
        <w:t xml:space="preserve">ímetro queda como pi por el di</w:t>
      </w:r>
      <w:r>
        <w:rPr>
          <w:highlight w:val="none"/>
        </w:rPr>
        <w:t xml:space="preserve">ámetro...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...aunque como se suele usar el</w:t>
      </w:r>
      <w:r>
        <w:rPr>
          <w:highlight w:val="none"/>
        </w:rPr>
        <w:t xml:space="preserve"> radio, la mitad del di</w:t>
      </w:r>
      <w:r>
        <w:rPr>
          <w:highlight w:val="none"/>
        </w:rPr>
        <w:t xml:space="preserve">ámetro</w:t>
      </w:r>
      <w:r>
        <w:rPr>
          <w:highlight w:val="none"/>
        </w:rPr>
        <w:t xml:space="preserve">, lo dejamos</w:t>
      </w:r>
      <w:r>
        <w:rPr>
          <w:highlight w:val="none"/>
        </w:rPr>
        <w:t xml:space="preserve"> como</w:t>
      </w:r>
      <w:r>
        <w:rPr>
          <w:highlight w:val="none"/>
        </w:rPr>
        <w:t xml:space="preserve"> 2pi por el radio.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—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Ya, ¿y qu</w:t>
      </w:r>
      <w:r>
        <w:rPr>
          <w:highlight w:val="none"/>
        </w:rPr>
        <w:t xml:space="preserve">é hay del </w:t>
      </w:r>
      <w:r>
        <w:rPr>
          <w:highlight w:val="none"/>
        </w:rPr>
        <w:t xml:space="preserve">área del c</w:t>
      </w:r>
      <w:r>
        <w:rPr>
          <w:highlight w:val="none"/>
        </w:rPr>
        <w:t xml:space="preserve">írculo</w:t>
      </w:r>
      <w:r>
        <w:rPr>
          <w:highlight w:val="none"/>
        </w:rPr>
        <w:t xml:space="preserve">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Lo mismo: lo aproximamos con pol</w:t>
      </w:r>
      <w:r>
        <w:rPr>
          <w:highlight w:val="none"/>
        </w:rPr>
        <w:t xml:space="preserve">ígonos regulares con cada vez m</w:t>
      </w:r>
      <w:r>
        <w:rPr>
          <w:highlight w:val="none"/>
        </w:rPr>
        <w:t xml:space="preserve">ás lados</w:t>
      </w:r>
      <w:r>
        <w:rPr>
          <w:highlight w:val="none"/>
        </w:rPr>
        <w:t xml:space="preserve">, pero ahora buscamos sus </w:t>
      </w:r>
      <w:r>
        <w:rPr>
          <w:highlight w:val="none"/>
        </w:rPr>
        <w:t xml:space="preserve">áreas.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Mira este pent</w:t>
      </w:r>
      <w:r>
        <w:rPr>
          <w:highlight w:val="none"/>
        </w:rPr>
        <w:t xml:space="preserve">ágono, por ejemplo. Es regular, as</w:t>
      </w:r>
      <w:r>
        <w:rPr>
          <w:highlight w:val="none"/>
        </w:rPr>
        <w:t xml:space="preserve">í que sus lados miden lo mismo y sus </w:t>
      </w:r>
      <w:r>
        <w:rPr>
          <w:highlight w:val="none"/>
        </w:rPr>
        <w:t xml:space="preserve">ángulos tamb</w:t>
      </w:r>
      <w:r>
        <w:rPr>
          <w:highlight w:val="none"/>
        </w:rPr>
        <w:t xml:space="preserve">i</w:t>
      </w:r>
      <w:r>
        <w:rPr>
          <w:highlight w:val="none"/>
        </w:rPr>
        <w:t xml:space="preserve">én. Desde cada v</w:t>
      </w:r>
      <w:r>
        <w:rPr>
          <w:highlight w:val="none"/>
        </w:rPr>
        <w:t xml:space="preserve">értice, dibuja una l</w:t>
      </w:r>
      <w:r>
        <w:rPr>
          <w:highlight w:val="none"/>
        </w:rPr>
        <w:t xml:space="preserve">ínea que divide cada </w:t>
      </w:r>
      <w:r>
        <w:rPr>
          <w:highlight w:val="none"/>
        </w:rPr>
        <w:t xml:space="preserve">ángulo por la mitad. Estas 5 l</w:t>
      </w:r>
      <w:r>
        <w:rPr>
          <w:highlight w:val="none"/>
        </w:rPr>
        <w:t xml:space="preserve">íneas se juntan todas en el centro, dividiendo el pent</w:t>
      </w:r>
      <w:r>
        <w:rPr>
          <w:highlight w:val="none"/>
        </w:rPr>
        <w:t xml:space="preserve">ágono en 5 tri</w:t>
      </w:r>
      <w:r>
        <w:rPr>
          <w:highlight w:val="none"/>
        </w:rPr>
        <w:t xml:space="preserve">ángulos. Todos con los mismos 3 </w:t>
      </w:r>
      <w:r>
        <w:rPr>
          <w:highlight w:val="none"/>
        </w:rPr>
        <w:t xml:space="preserve">ángulos, y </w:t>
      </w:r>
      <w:r>
        <w:rPr>
          <w:highlight w:val="none"/>
        </w:rPr>
        <w:t xml:space="preserve">la misma base: uno de los lados del pent</w:t>
      </w:r>
      <w:r>
        <w:rPr>
          <w:highlight w:val="none"/>
        </w:rPr>
        <w:t xml:space="preserve">ágono. Eso los vuelve tri</w:t>
      </w:r>
      <w:r>
        <w:rPr>
          <w:highlight w:val="none"/>
        </w:rPr>
        <w:t xml:space="preserve">ángulos congruentes: tienen los mismos lados, la misma altura, la misma </w:t>
      </w:r>
      <w:r>
        <w:rPr>
          <w:highlight w:val="none"/>
        </w:rPr>
        <w:t xml:space="preserve">ÁREA.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La altura de cada tri</w:t>
      </w:r>
      <w:r>
        <w:rPr>
          <w:highlight w:val="none"/>
        </w:rPr>
        <w:t xml:space="preserve">ángulo es lo que en el pent</w:t>
      </w:r>
      <w:r>
        <w:rPr>
          <w:highlight w:val="none"/>
        </w:rPr>
        <w:t xml:space="preserve">ágono original era la distancia entre un lado y el centro, que se llama “apotema”.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Por lo que el </w:t>
      </w:r>
      <w:r>
        <w:rPr>
          <w:highlight w:val="none"/>
        </w:rPr>
        <w:t xml:space="preserve">área de un tri</w:t>
      </w:r>
      <w:r>
        <w:rPr>
          <w:highlight w:val="none"/>
        </w:rPr>
        <w:t xml:space="preserve">ángulo es su base (uno de los lados L del pent</w:t>
      </w:r>
      <w:r>
        <w:rPr>
          <w:highlight w:val="none"/>
        </w:rPr>
        <w:t xml:space="preserve">ágono), por su altura (el apotema a del pent</w:t>
      </w:r>
      <w:r>
        <w:rPr>
          <w:highlight w:val="none"/>
        </w:rPr>
        <w:t xml:space="preserve">ágono), dividido en 2. L por a partido en 2. Y como estos 5 tri</w:t>
      </w:r>
      <w:r>
        <w:rPr>
          <w:highlight w:val="none"/>
        </w:rPr>
        <w:t xml:space="preserve">ángulos de igual </w:t>
      </w:r>
      <w:r>
        <w:rPr>
          <w:highlight w:val="none"/>
        </w:rPr>
        <w:t xml:space="preserve">área</w:t>
      </w:r>
      <w:r>
        <w:rPr>
          <w:highlight w:val="none"/>
        </w:rPr>
        <w:t xml:space="preserve"> reconstruyen el pent</w:t>
      </w:r>
      <w:r>
        <w:rPr>
          <w:highlight w:val="none"/>
        </w:rPr>
        <w:t xml:space="preserve">ágono, el </w:t>
      </w:r>
      <w:r>
        <w:rPr>
          <w:highlight w:val="none"/>
        </w:rPr>
        <w:t xml:space="preserve">área de este pent</w:t>
      </w:r>
      <w:r>
        <w:rPr>
          <w:highlight w:val="none"/>
        </w:rPr>
        <w:t xml:space="preserve">ágono es 5 veces el </w:t>
      </w:r>
      <w:r>
        <w:rPr>
          <w:highlight w:val="none"/>
        </w:rPr>
        <w:t xml:space="preserve">área de un tri</w:t>
      </w:r>
      <w:r>
        <w:rPr>
          <w:highlight w:val="none"/>
        </w:rPr>
        <w:t xml:space="preserve">ángulo: 5La/2.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En un hex</w:t>
      </w:r>
      <w:r>
        <w:rPr>
          <w:highlight w:val="none"/>
        </w:rPr>
        <w:t xml:space="preserve">ágono regular, lo mismo: se divide en 6 tri</w:t>
      </w:r>
      <w:r>
        <w:rPr>
          <w:highlight w:val="none"/>
        </w:rPr>
        <w:t xml:space="preserve">ángulos congruentes, todos tienen la misma base (un lado del hex</w:t>
      </w:r>
      <w:r>
        <w:rPr>
          <w:highlight w:val="none"/>
        </w:rPr>
        <w:t xml:space="preserve">ágono) y la misma altura (el apotema), y por ende la misma </w:t>
      </w:r>
      <w:r>
        <w:rPr>
          <w:highlight w:val="none"/>
        </w:rPr>
        <w:t xml:space="preserve">área (La/2), por lo que el </w:t>
      </w:r>
      <w:r>
        <w:rPr>
          <w:highlight w:val="none"/>
        </w:rPr>
        <w:t xml:space="preserve">área del hex</w:t>
      </w:r>
      <w:r>
        <w:rPr>
          <w:highlight w:val="none"/>
        </w:rPr>
        <w:t xml:space="preserve">ágono es 6 veces La/2.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Y en general un pol</w:t>
      </w:r>
      <w:r>
        <w:rPr>
          <w:highlight w:val="none"/>
        </w:rPr>
        <w:t xml:space="preserve">ígono regular de n lados se divide en n tri</w:t>
      </w:r>
      <w:r>
        <w:rPr>
          <w:highlight w:val="none"/>
        </w:rPr>
        <w:t xml:space="preserve">ángulos de </w:t>
      </w:r>
      <w:r>
        <w:rPr>
          <w:highlight w:val="none"/>
        </w:rPr>
        <w:t xml:space="preserve">área La/2. La f</w:t>
      </w:r>
      <w:r>
        <w:rPr>
          <w:highlight w:val="none"/>
        </w:rPr>
        <w:t xml:space="preserve">órmula general del </w:t>
      </w:r>
      <w:r>
        <w:rPr>
          <w:highlight w:val="none"/>
        </w:rPr>
        <w:t xml:space="preserve">área ser</w:t>
      </w:r>
      <w:r>
        <w:rPr>
          <w:highlight w:val="none"/>
        </w:rPr>
        <w:t xml:space="preserve">ía entonces </w:t>
      </w:r>
      <w:r>
        <w:rPr>
          <w:b/>
          <w:bCs/>
          <w:highlight w:val="none"/>
        </w:rPr>
        <w:t xml:space="preserve">nLa/2</w:t>
      </w:r>
      <w:r>
        <w:rPr>
          <w:highlight w:val="none"/>
        </w:rPr>
        <w:t xml:space="preserve">, para cualquier pol</w:t>
      </w:r>
      <w:r>
        <w:rPr>
          <w:highlight w:val="none"/>
        </w:rPr>
        <w:t xml:space="preserve">ígono regular.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Pero f</w:t>
      </w:r>
      <w:r>
        <w:rPr>
          <w:highlight w:val="none"/>
        </w:rPr>
        <w:t xml:space="preserve">íjate que el producto n por L, la cantidad de lados del pol</w:t>
      </w:r>
      <w:r>
        <w:rPr>
          <w:highlight w:val="none"/>
        </w:rPr>
        <w:t xml:space="preserve">ígono por el largo de cada lado, no es m</w:t>
      </w:r>
      <w:r>
        <w:rPr>
          <w:highlight w:val="none"/>
        </w:rPr>
        <w:t xml:space="preserve">ás que – el per</w:t>
      </w:r>
      <w:r>
        <w:rPr>
          <w:highlight w:val="none"/>
        </w:rPr>
        <w:t xml:space="preserve">ímetro. En un pent</w:t>
      </w:r>
      <w:r>
        <w:rPr>
          <w:highlight w:val="none"/>
        </w:rPr>
        <w:t xml:space="preserve">ágono son 5 lados, y el largo de un lado multiplicado por 5 da el per</w:t>
      </w:r>
      <w:r>
        <w:rPr>
          <w:highlight w:val="none"/>
        </w:rPr>
        <w:t xml:space="preserve">ímetro del pent</w:t>
      </w:r>
      <w:r>
        <w:rPr>
          <w:highlight w:val="none"/>
        </w:rPr>
        <w:t xml:space="preserve">ágono. Lo mismo con los dem</w:t>
      </w:r>
      <w:r>
        <w:rPr>
          <w:highlight w:val="none"/>
        </w:rPr>
        <w:t xml:space="preserve">ás pol</w:t>
      </w:r>
      <w:r>
        <w:rPr>
          <w:highlight w:val="none"/>
        </w:rPr>
        <w:t xml:space="preserve">ígonos, as</w:t>
      </w:r>
      <w:r>
        <w:rPr>
          <w:highlight w:val="none"/>
        </w:rPr>
        <w:t xml:space="preserve">í que </w:t>
      </w:r>
      <w:r>
        <w:rPr>
          <w:highlight w:val="none"/>
        </w:rPr>
        <w:t xml:space="preserve">el </w:t>
      </w:r>
      <w:r>
        <w:rPr>
          <w:highlight w:val="none"/>
        </w:rPr>
        <w:t xml:space="preserve">área puede expresarse como el PER</w:t>
      </w:r>
      <w:r>
        <w:rPr>
          <w:highlight w:val="none"/>
        </w:rPr>
        <w:t xml:space="preserve">ÍMETRO por el apotema partido en 2, P por a medios, para cualquier pol</w:t>
      </w:r>
      <w:r>
        <w:rPr>
          <w:highlight w:val="none"/>
        </w:rPr>
        <w:t xml:space="preserve">ígono regular hasta el infinito, donde nos aproximamos a una circunferencia.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PERO: el per</w:t>
      </w:r>
      <w:r>
        <w:rPr>
          <w:highlight w:val="none"/>
        </w:rPr>
        <w:t xml:space="preserve">ímetro de la circunferencia es 2pi por su radio. El apotema termina siendo justamente EL RADIO. Solo nos queda reemplazar esto en la f</w:t>
      </w:r>
      <w:r>
        <w:rPr>
          <w:highlight w:val="none"/>
        </w:rPr>
        <w:t xml:space="preserve">órmula del </w:t>
      </w:r>
      <w:r>
        <w:rPr>
          <w:highlight w:val="none"/>
        </w:rPr>
        <w:t xml:space="preserve">área, y simplificar, d</w:t>
      </w:r>
      <w:r>
        <w:rPr>
          <w:highlight w:val="none"/>
        </w:rPr>
        <w:t xml:space="preserve">ándonos que</w:t>
      </w:r>
      <w:r>
        <w:rPr>
          <w:highlight w:val="none"/>
        </w:rPr>
        <w:t xml:space="preserve"> el </w:t>
      </w:r>
      <w:r>
        <w:rPr>
          <w:highlight w:val="none"/>
        </w:rPr>
        <w:t xml:space="preserve">área de un c</w:t>
      </w:r>
      <w:r>
        <w:rPr>
          <w:highlight w:val="none"/>
        </w:rPr>
        <w:t xml:space="preserve">írculo es pi por su radio al cuadrado. 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1906" w:orient="portrait" w:w="16838"/>
      <w:pgMar w:top="1701" w:right="1134" w:bottom="850" w:left="1134" w:header="709" w:footer="709" w:gutter="0"/>
      <w:cols w:num="2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2024-01-04T21:22:36Z</dcterms:modified>
</cp:coreProperties>
</file>