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EduBook Digital</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Reunión Remota vía 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Alexandra Ahumada</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Vanessa Jeldres</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Mauricio Olave</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Jonathan Sarmiento</w:t>
            </w: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Alexandra Ahumada</w:t>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Vanessa Jeldres</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Mauricio Olave</w:t>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Sarmiento</w:t>
            </w:r>
          </w:p>
          <w:p w:rsidR="00000000" w:rsidDel="00000000" w:rsidP="00000000" w:rsidRDefault="00000000" w:rsidRPr="00000000" w14:paraId="0000002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9">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Respecto a esta iteración, como equipo se logró completar todas las tareas asignadas para el sprint</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4">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5">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114300</wp:posOffset>
              </wp:positionV>
              <wp:extent cx="5727065" cy="276860"/>
              <wp:effectExtent b="0" l="0" r="0" t="0"/>
              <wp:wrapNone/>
              <wp:docPr id="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114300</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114300</wp:posOffset>
              </wp:positionV>
              <wp:extent cx="7992745" cy="276860"/>
              <wp:effectExtent b="0" l="0" r="0" t="0"/>
              <wp:wrapNone/>
              <wp:docPr id="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114300</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zwXnwNcoEEqLD6tLjx5nywDxrg==">CgMxLjA4AHIhMTJrbzNHMzFPbG9MY2pzc0FPcFFVZzZhM2pWX1UtWnBY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