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 - 04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1/11/2021 – 7/11/2021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Group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Sportifry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Kha 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19127597 -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Kha Tri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, Business Analyst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912</w:t>
      </w:r>
      <w:r w:rsidDel="00000000" w:rsidR="00000000" w:rsidRPr="00000000">
        <w:rPr>
          <w:rFonts w:ascii="Arial" w:cs="Arial" w:eastAsia="Arial" w:hAnsi="Arial"/>
          <w:rtl w:val="0"/>
        </w:rPr>
        <w:t xml:space="preserve">7607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Nguyen Trung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rtl w:val="0"/>
        </w:rPr>
        <w:t xml:space="preserve">27426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Vu Duc Quang Huy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912</w:t>
      </w:r>
      <w:r w:rsidDel="00000000" w:rsidR="00000000" w:rsidRPr="00000000">
        <w:rPr>
          <w:rFonts w:ascii="Arial" w:cs="Arial" w:eastAsia="Arial" w:hAnsi="Arial"/>
          <w:rtl w:val="0"/>
        </w:rPr>
        <w:t xml:space="preserve">7491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Nguyen Trong Nhan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19127057 -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Vinh Phat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110"/>
        <w:gridCol w:w="1560"/>
        <w:gridCol w:w="2295"/>
        <w:gridCol w:w="1395"/>
        <w:tblGridChange w:id="0">
          <w:tblGrid>
            <w:gridCol w:w="558"/>
            <w:gridCol w:w="4110"/>
            <w:gridCol w:w="1560"/>
            <w:gridCol w:w="2295"/>
            <w:gridCol w:w="1395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Updating Vision Document + Software Development Plan</w:t>
            </w:r>
          </w:p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6/11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Phat, Tri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Construct use-case model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6/11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5f5f5" w:val="clear"/>
                <w:rtl w:val="0"/>
              </w:rPr>
              <w:t xml:space="preserve">Web App components modified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6/11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Huy, Trung, Nhan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30">
      <w:pPr>
        <w:ind w:left="360" w:firstLine="0"/>
        <w:rPr/>
      </w:pPr>
      <w:r w:rsidDel="00000000" w:rsidR="00000000" w:rsidRPr="00000000">
        <w:rPr>
          <w:rtl w:val="0"/>
        </w:rPr>
        <w:t xml:space="preserve">Due to the construction of the use-case model, there has been a generation of many new components in the source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98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5655"/>
        <w:gridCol w:w="1395"/>
        <w:gridCol w:w="1770"/>
        <w:tblGridChange w:id="0">
          <w:tblGrid>
            <w:gridCol w:w="1065"/>
            <w:gridCol w:w="5655"/>
            <w:gridCol w:w="1395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specification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Tri, Phat, Nhan, Huy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Add new components to source code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Trung, Nhan, Huy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Conduct modifications to the vision document and software development plan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Nhan, Tri, Phat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