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88832" w14:textId="06C837A8" w:rsidR="00E62ABA" w:rsidRPr="00047A38" w:rsidRDefault="00A9033A" w:rsidP="00F45A9E">
      <w:pPr>
        <w:spacing w:line="276" w:lineRule="auto"/>
        <w:jc w:val="center"/>
        <w:rPr>
          <w:rStyle w:val="Emphasis"/>
          <w:b/>
          <w:bCs/>
          <w:i w:val="0"/>
          <w:iCs w:val="0"/>
          <w:color w:val="5F6368"/>
          <w:sz w:val="28"/>
          <w:szCs w:val="28"/>
          <w:shd w:val="clear" w:color="auto" w:fill="FFFFFF"/>
          <w:lang w:val="en-US"/>
        </w:rPr>
      </w:pPr>
      <w:r w:rsidRPr="00047A38">
        <w:rPr>
          <w:rStyle w:val="Emphasis"/>
          <w:b/>
          <w:bCs/>
          <w:i w:val="0"/>
          <w:iCs w:val="0"/>
          <w:color w:val="5F6368"/>
          <w:sz w:val="28"/>
          <w:szCs w:val="28"/>
          <w:shd w:val="clear" w:color="auto" w:fill="FFFFFF"/>
          <w:lang w:val="en-US"/>
        </w:rPr>
        <w:t>S</w:t>
      </w:r>
      <w:r w:rsidR="00EF70C2" w:rsidRPr="00047A38">
        <w:rPr>
          <w:rStyle w:val="Emphasis"/>
          <w:b/>
          <w:bCs/>
          <w:i w:val="0"/>
          <w:iCs w:val="0"/>
          <w:color w:val="5F6368"/>
          <w:sz w:val="28"/>
          <w:szCs w:val="28"/>
          <w:shd w:val="clear" w:color="auto" w:fill="FFFFFF"/>
          <w:lang w:val="en-US"/>
        </w:rPr>
        <w:t>TRUCTURAL SEISMIC DESIGN IN CONDITIONS OF TOPOGRAPHIC COMPLEXITY</w:t>
      </w:r>
    </w:p>
    <w:p w14:paraId="745D790D" w14:textId="0F3AB4C8" w:rsidR="00A9033A" w:rsidRPr="00047A38" w:rsidRDefault="00A9033A" w:rsidP="00F45A9E">
      <w:pPr>
        <w:spacing w:line="276" w:lineRule="auto"/>
        <w:jc w:val="center"/>
        <w:rPr>
          <w:b/>
          <w:bCs/>
          <w:iCs/>
          <w:lang w:val="en-US"/>
        </w:rPr>
      </w:pPr>
    </w:p>
    <w:p w14:paraId="66EDA1A8" w14:textId="55B68B31" w:rsidR="00F31573" w:rsidRPr="00047A38" w:rsidRDefault="00740EFD" w:rsidP="00047A38">
      <w:pPr>
        <w:spacing w:line="276" w:lineRule="auto"/>
        <w:ind w:firstLine="360"/>
        <w:rPr>
          <w:bCs/>
          <w:vertAlign w:val="superscript"/>
          <w:lang w:val="en-US"/>
        </w:rPr>
      </w:pPr>
      <w:r w:rsidRPr="00047A38">
        <w:rPr>
          <w:b/>
          <w:lang w:val="en-US"/>
        </w:rPr>
        <w:t>I</w:t>
      </w:r>
      <w:r w:rsidR="00DC780F" w:rsidRPr="00047A38">
        <w:rPr>
          <w:b/>
          <w:lang w:val="en-US"/>
        </w:rPr>
        <w:t>.</w:t>
      </w:r>
      <w:r w:rsidRPr="00047A38">
        <w:rPr>
          <w:b/>
          <w:lang w:val="en-US"/>
        </w:rPr>
        <w:t>Timchenko</w:t>
      </w:r>
      <w:r w:rsidR="00047A38" w:rsidRPr="00047A38">
        <w:rPr>
          <w:bCs/>
          <w:vertAlign w:val="superscript"/>
          <w:lang w:val="en-US"/>
        </w:rPr>
        <w:t>(1)</w:t>
      </w:r>
    </w:p>
    <w:p w14:paraId="5D1784FF" w14:textId="77777777" w:rsidR="00047A38" w:rsidRPr="00047A38" w:rsidRDefault="00047A38" w:rsidP="00047A38">
      <w:pPr>
        <w:rPr>
          <w:bCs/>
          <w:lang w:val="en-US"/>
        </w:rPr>
      </w:pPr>
    </w:p>
    <w:p w14:paraId="7D9A84F0" w14:textId="2EFC67E7" w:rsidR="008A1E29" w:rsidRPr="00047A38" w:rsidRDefault="00EF70C2" w:rsidP="00047A38">
      <w:pPr>
        <w:pStyle w:val="ListParagraph"/>
        <w:numPr>
          <w:ilvl w:val="0"/>
          <w:numId w:val="21"/>
        </w:numPr>
        <w:rPr>
          <w:i/>
          <w:iCs/>
          <w:color w:val="000000"/>
          <w:sz w:val="20"/>
          <w:szCs w:val="20"/>
          <w:vertAlign w:val="superscript"/>
          <w:lang w:val="it-IT"/>
        </w:rPr>
      </w:pPr>
      <w:r w:rsidRPr="00047A38">
        <w:rPr>
          <w:bCs/>
          <w:i/>
          <w:iCs/>
          <w:sz w:val="20"/>
          <w:szCs w:val="20"/>
          <w:lang w:val="en-US"/>
        </w:rPr>
        <w:t>Ilia State University</w:t>
      </w:r>
      <w:r w:rsidR="00047A38" w:rsidRPr="00047A38">
        <w:rPr>
          <w:bCs/>
          <w:i/>
          <w:iCs/>
          <w:sz w:val="20"/>
          <w:szCs w:val="20"/>
          <w:lang w:val="en-US"/>
        </w:rPr>
        <w:t>;</w:t>
      </w:r>
      <w:r w:rsidRPr="00047A38">
        <w:rPr>
          <w:bCs/>
          <w:i/>
          <w:iCs/>
          <w:sz w:val="20"/>
          <w:szCs w:val="20"/>
          <w:lang w:val="en-US"/>
        </w:rPr>
        <w:t xml:space="preserve"> </w:t>
      </w:r>
      <w:r w:rsidR="00740EFD" w:rsidRPr="00047A38">
        <w:rPr>
          <w:bCs/>
          <w:i/>
          <w:iCs/>
          <w:sz w:val="20"/>
          <w:szCs w:val="20"/>
          <w:lang w:val="en-US"/>
        </w:rPr>
        <w:t>‘Progresi’ Ltd</w:t>
      </w:r>
      <w:r w:rsidR="008A1E29" w:rsidRPr="00047A38">
        <w:rPr>
          <w:bCs/>
          <w:i/>
          <w:iCs/>
          <w:sz w:val="20"/>
          <w:szCs w:val="20"/>
          <w:lang w:val="en-US"/>
        </w:rPr>
        <w:t>.</w:t>
      </w:r>
      <w:r w:rsidR="00D24276" w:rsidRPr="00047A38">
        <w:rPr>
          <w:bCs/>
          <w:i/>
          <w:iCs/>
          <w:sz w:val="20"/>
          <w:szCs w:val="20"/>
          <w:lang w:val="en-US"/>
        </w:rPr>
        <w:t xml:space="preserve"> </w:t>
      </w:r>
      <w:r w:rsidR="00740EFD" w:rsidRPr="00047A38">
        <w:rPr>
          <w:bCs/>
          <w:i/>
          <w:iCs/>
          <w:sz w:val="20"/>
          <w:szCs w:val="20"/>
          <w:lang w:val="en-US"/>
        </w:rPr>
        <w:t>Engineering Center</w:t>
      </w:r>
      <w:r w:rsidR="00116E53" w:rsidRPr="00047A38">
        <w:rPr>
          <w:bCs/>
          <w:i/>
          <w:iCs/>
          <w:sz w:val="20"/>
          <w:szCs w:val="20"/>
          <w:lang w:val="en-US"/>
        </w:rPr>
        <w:t xml:space="preserve">, </w:t>
      </w:r>
      <w:r w:rsidR="00116E53" w:rsidRPr="00047A38">
        <w:rPr>
          <w:i/>
          <w:iCs/>
          <w:color w:val="000000"/>
          <w:sz w:val="20"/>
          <w:szCs w:val="20"/>
          <w:lang w:val="it-IT"/>
        </w:rPr>
        <w:t>Tbilisi, Georgia</w:t>
      </w:r>
      <w:r w:rsidR="00047A38" w:rsidRPr="00047A38">
        <w:rPr>
          <w:i/>
          <w:iCs/>
          <w:color w:val="000000"/>
          <w:sz w:val="20"/>
          <w:szCs w:val="20"/>
          <w:lang w:val="it-IT"/>
        </w:rPr>
        <w:t xml:space="preserve">,  </w:t>
      </w:r>
      <w:hyperlink r:id="rId8" w:history="1">
        <w:r w:rsidR="00047A38" w:rsidRPr="00047A38">
          <w:rPr>
            <w:rStyle w:val="Hyperlink"/>
            <w:i/>
            <w:iCs/>
            <w:sz w:val="20"/>
            <w:szCs w:val="20"/>
            <w:lang w:val="en-US"/>
          </w:rPr>
          <w:t>igortimchenko</w:t>
        </w:r>
        <w:r w:rsidR="00047A38" w:rsidRPr="00047A38">
          <w:rPr>
            <w:rStyle w:val="Hyperlink"/>
            <w:i/>
            <w:iCs/>
            <w:sz w:val="20"/>
            <w:szCs w:val="20"/>
            <w:lang w:val="it-IT"/>
          </w:rPr>
          <w:t>@gmail.com</w:t>
        </w:r>
      </w:hyperlink>
    </w:p>
    <w:p w14:paraId="2BEAE180" w14:textId="25C051C5" w:rsidR="00116E53" w:rsidRPr="00047A38" w:rsidRDefault="00116E53" w:rsidP="00116E53">
      <w:pPr>
        <w:jc w:val="center"/>
        <w:rPr>
          <w:color w:val="000000"/>
          <w:lang w:val="it-IT"/>
        </w:rPr>
      </w:pPr>
    </w:p>
    <w:p w14:paraId="00EC43B3" w14:textId="6BDC4B31" w:rsidR="004355C4" w:rsidRDefault="00A7087B" w:rsidP="00047A38">
      <w:pPr>
        <w:spacing w:line="276" w:lineRule="auto"/>
        <w:jc w:val="both"/>
        <w:rPr>
          <w:bCs/>
          <w:i/>
          <w:lang w:val="en-US"/>
        </w:rPr>
      </w:pPr>
      <w:r w:rsidRPr="00047A38">
        <w:rPr>
          <w:b/>
          <w:bCs/>
          <w:i/>
          <w:lang w:val="en-US"/>
        </w:rPr>
        <w:t>Abstraс</w:t>
      </w:r>
      <w:r w:rsidR="00EE2BCC" w:rsidRPr="00047A38">
        <w:rPr>
          <w:b/>
          <w:bCs/>
          <w:i/>
          <w:lang w:val="en-US"/>
        </w:rPr>
        <w:t>t</w:t>
      </w:r>
      <w:r w:rsidR="00047A38" w:rsidRPr="00047A38">
        <w:rPr>
          <w:b/>
          <w:bCs/>
          <w:i/>
          <w:lang w:val="en-US"/>
        </w:rPr>
        <w:t xml:space="preserve">: </w:t>
      </w:r>
      <w:r w:rsidR="008C2528" w:rsidRPr="00047A38">
        <w:rPr>
          <w:bCs/>
          <w:i/>
          <w:lang w:val="en-US"/>
        </w:rPr>
        <w:t xml:space="preserve">The influence of complex topography on the site-specific seismic response was studied  in order to adjust </w:t>
      </w:r>
      <w:r w:rsidR="004355C4">
        <w:rPr>
          <w:bCs/>
          <w:i/>
          <w:lang w:val="en-US"/>
        </w:rPr>
        <w:t>the</w:t>
      </w:r>
      <w:r w:rsidR="004355C4" w:rsidRPr="004355C4">
        <w:rPr>
          <w:bCs/>
          <w:i/>
          <w:lang w:val="en-US"/>
        </w:rPr>
        <w:t xml:space="preserve"> </w:t>
      </w:r>
      <w:r w:rsidR="008C2528" w:rsidRPr="00047A38">
        <w:rPr>
          <w:bCs/>
          <w:i/>
          <w:lang w:val="en-US"/>
        </w:rPr>
        <w:t>input parameters for seismic design of high rise buildings</w:t>
      </w:r>
      <w:r w:rsidR="004355C4">
        <w:rPr>
          <w:rFonts w:asciiTheme="minorHAnsi" w:hAnsiTheme="minorHAnsi"/>
          <w:bCs/>
          <w:i/>
          <w:lang w:val="en-US"/>
        </w:rPr>
        <w:t>; a practical</w:t>
      </w:r>
      <w:r w:rsidR="00AF5C42" w:rsidRPr="00047A38">
        <w:rPr>
          <w:bCs/>
          <w:i/>
          <w:lang w:val="en-US"/>
        </w:rPr>
        <w:t xml:space="preserve"> design methodology is proposed </w:t>
      </w:r>
      <w:r w:rsidR="004355C4">
        <w:rPr>
          <w:bCs/>
          <w:i/>
          <w:lang w:val="en-US"/>
        </w:rPr>
        <w:t>in the paper.</w:t>
      </w:r>
    </w:p>
    <w:p w14:paraId="40A75C0E" w14:textId="77777777" w:rsidR="00AF5C42" w:rsidRPr="00EF70C2" w:rsidRDefault="00AF5C42" w:rsidP="00EF70C2">
      <w:pPr>
        <w:spacing w:line="360" w:lineRule="auto"/>
        <w:jc w:val="both"/>
        <w:rPr>
          <w:bCs/>
          <w:iCs/>
          <w:lang w:val="en-US"/>
        </w:rPr>
      </w:pPr>
    </w:p>
    <w:p w14:paraId="2F140845" w14:textId="5E42F85D" w:rsidR="00047A38" w:rsidRPr="00D36BE7" w:rsidRDefault="00D36BE7" w:rsidP="00D36BE7">
      <w:pPr>
        <w:spacing w:line="276" w:lineRule="auto"/>
        <w:jc w:val="center"/>
        <w:rPr>
          <w:rStyle w:val="Emphasis"/>
          <w:b/>
          <w:bCs/>
          <w:i w:val="0"/>
          <w:iCs w:val="0"/>
          <w:color w:val="5F6368"/>
          <w:sz w:val="28"/>
          <w:szCs w:val="28"/>
          <w:shd w:val="clear" w:color="auto" w:fill="FFFFFF"/>
        </w:rPr>
      </w:pPr>
      <w:r w:rsidRPr="00D36BE7">
        <w:rPr>
          <w:rStyle w:val="Emphasis"/>
          <w:b/>
          <w:bCs/>
          <w:i w:val="0"/>
          <w:iCs w:val="0"/>
          <w:color w:val="5F6368"/>
          <w:sz w:val="28"/>
          <w:szCs w:val="28"/>
          <w:shd w:val="clear" w:color="auto" w:fill="FFFFFF"/>
        </w:rPr>
        <w:t xml:space="preserve">ТОПОГРАФИЯЛЫК ТАТААЛДЫК БОЮНЧА КУРУЛУШТУК </w:t>
      </w:r>
      <w:r>
        <w:rPr>
          <w:rStyle w:val="Emphasis"/>
          <w:b/>
          <w:bCs/>
          <w:i w:val="0"/>
          <w:iCs w:val="0"/>
          <w:color w:val="5F6368"/>
          <w:sz w:val="28"/>
          <w:szCs w:val="28"/>
          <w:shd w:val="clear" w:color="auto" w:fill="FFFFFF"/>
        </w:rPr>
        <w:t>СЕЙСМИКАЛЫК</w:t>
      </w:r>
      <w:r w:rsidRPr="00D36BE7">
        <w:rPr>
          <w:rStyle w:val="Emphasis"/>
          <w:b/>
          <w:bCs/>
          <w:i w:val="0"/>
          <w:iCs w:val="0"/>
          <w:color w:val="5F6368"/>
          <w:sz w:val="28"/>
          <w:szCs w:val="28"/>
          <w:shd w:val="clear" w:color="auto" w:fill="FFFFFF"/>
        </w:rPr>
        <w:t xml:space="preserve"> </w:t>
      </w:r>
      <w:r>
        <w:rPr>
          <w:rStyle w:val="Emphasis"/>
          <w:b/>
          <w:bCs/>
          <w:i w:val="0"/>
          <w:iCs w:val="0"/>
          <w:color w:val="5F6368"/>
          <w:sz w:val="28"/>
          <w:szCs w:val="28"/>
          <w:shd w:val="clear" w:color="auto" w:fill="FFFFFF"/>
        </w:rPr>
        <w:t>ДОЛБООРЛОО</w:t>
      </w:r>
      <w:r w:rsidRPr="00D36BE7">
        <w:rPr>
          <w:rStyle w:val="Emphasis"/>
          <w:b/>
          <w:bCs/>
          <w:i w:val="0"/>
          <w:iCs w:val="0"/>
          <w:color w:val="5F6368"/>
          <w:sz w:val="28"/>
          <w:szCs w:val="28"/>
          <w:shd w:val="clear" w:color="auto" w:fill="FFFFFF"/>
        </w:rPr>
        <w:t xml:space="preserve"> </w:t>
      </w:r>
    </w:p>
    <w:p w14:paraId="5A4C0781" w14:textId="77777777" w:rsidR="00D36BE7" w:rsidRPr="00047A38" w:rsidRDefault="00D36BE7" w:rsidP="00D36BE7">
      <w:pPr>
        <w:autoSpaceDE w:val="0"/>
        <w:autoSpaceDN w:val="0"/>
        <w:adjustRightInd w:val="0"/>
        <w:spacing w:after="120" w:line="360" w:lineRule="auto"/>
        <w:ind w:firstLine="360"/>
        <w:jc w:val="both"/>
        <w:rPr>
          <w:bCs/>
          <w:iCs/>
        </w:rPr>
      </w:pPr>
      <w:r w:rsidRPr="004355C4">
        <w:rPr>
          <w:b/>
          <w:iCs/>
        </w:rPr>
        <w:t>И.Э.Тимченко</w:t>
      </w:r>
      <w:r w:rsidRPr="00D36BE7">
        <w:rPr>
          <w:bCs/>
          <w:vertAlign w:val="superscript"/>
        </w:rPr>
        <w:t>(1)</w:t>
      </w:r>
    </w:p>
    <w:p w14:paraId="3F3192ED" w14:textId="228FC986" w:rsidR="00D36BE7" w:rsidRPr="0032499E" w:rsidRDefault="00D36BE7" w:rsidP="0032499E">
      <w:pPr>
        <w:rPr>
          <w:i/>
          <w:iCs/>
          <w:color w:val="000000"/>
          <w:sz w:val="20"/>
          <w:szCs w:val="20"/>
          <w:vertAlign w:val="superscript"/>
          <w:lang w:val="it-IT"/>
        </w:rPr>
      </w:pPr>
      <w:r w:rsidRPr="0032499E">
        <w:rPr>
          <w:bCs/>
          <w:vertAlign w:val="superscript"/>
        </w:rPr>
        <w:t>(1)</w:t>
      </w:r>
      <w:r w:rsidRPr="0032499E">
        <w:rPr>
          <w:rStyle w:val="q4iawc"/>
          <w:rFonts w:ascii="Roboto" w:hAnsi="Roboto"/>
          <w:color w:val="000000"/>
          <w:sz w:val="27"/>
          <w:szCs w:val="27"/>
          <w:shd w:val="clear" w:color="auto" w:fill="F5F5F5"/>
        </w:rPr>
        <w:t xml:space="preserve"> </w:t>
      </w:r>
      <w:r w:rsidRPr="0032499E">
        <w:rPr>
          <w:bCs/>
          <w:i/>
          <w:iCs/>
          <w:sz w:val="20"/>
          <w:szCs w:val="20"/>
        </w:rPr>
        <w:t>Мамлекеттик университет. И.Чавчавадзе; «Прогреси» инженердик борбору, Тбилиси, Грузия,</w:t>
      </w:r>
      <w:r w:rsidRPr="0032499E">
        <w:rPr>
          <w:rStyle w:val="q4iawc"/>
          <w:rFonts w:ascii="Roboto" w:hAnsi="Roboto"/>
          <w:color w:val="000000"/>
          <w:sz w:val="27"/>
          <w:szCs w:val="27"/>
          <w:shd w:val="clear" w:color="auto" w:fill="F5F5F5"/>
        </w:rPr>
        <w:t xml:space="preserve"> </w:t>
      </w:r>
      <w:hyperlink r:id="rId9" w:history="1">
        <w:r w:rsidRPr="0032499E">
          <w:rPr>
            <w:rStyle w:val="Hyperlink"/>
            <w:i/>
            <w:iCs/>
            <w:sz w:val="20"/>
            <w:szCs w:val="20"/>
            <w:lang w:val="en-US"/>
          </w:rPr>
          <w:t>igortimchenko</w:t>
        </w:r>
        <w:r w:rsidRPr="0032499E">
          <w:rPr>
            <w:rStyle w:val="Hyperlink"/>
            <w:i/>
            <w:iCs/>
            <w:sz w:val="20"/>
            <w:szCs w:val="20"/>
            <w:lang w:val="it-IT"/>
          </w:rPr>
          <w:t>@gmail.com</w:t>
        </w:r>
      </w:hyperlink>
    </w:p>
    <w:p w14:paraId="7461F71C" w14:textId="77777777" w:rsidR="00D36BE7" w:rsidRDefault="00D36BE7" w:rsidP="00D36BE7">
      <w:pPr>
        <w:autoSpaceDE w:val="0"/>
        <w:autoSpaceDN w:val="0"/>
        <w:adjustRightInd w:val="0"/>
        <w:spacing w:after="120"/>
        <w:jc w:val="both"/>
        <w:rPr>
          <w:b/>
          <w:i/>
        </w:rPr>
      </w:pPr>
    </w:p>
    <w:p w14:paraId="00A80519" w14:textId="57BC785A" w:rsidR="004355C4" w:rsidRPr="00D36BE7" w:rsidRDefault="00D36BE7" w:rsidP="00D36BE7">
      <w:pPr>
        <w:autoSpaceDE w:val="0"/>
        <w:autoSpaceDN w:val="0"/>
        <w:adjustRightInd w:val="0"/>
        <w:spacing w:after="120"/>
        <w:jc w:val="both"/>
        <w:rPr>
          <w:bCs/>
          <w:i/>
          <w:lang w:val="it-IT"/>
        </w:rPr>
      </w:pPr>
      <w:r w:rsidRPr="00D36BE7">
        <w:rPr>
          <w:b/>
          <w:i/>
        </w:rPr>
        <w:t>Аннотация</w:t>
      </w:r>
      <w:r w:rsidRPr="00D36BE7">
        <w:rPr>
          <w:b/>
          <w:i/>
          <w:lang w:val="it-IT"/>
        </w:rPr>
        <w:t>:</w:t>
      </w:r>
      <w:r w:rsidRPr="00D36BE7">
        <w:rPr>
          <w:bCs/>
          <w:i/>
          <w:lang w:val="it-IT"/>
        </w:rPr>
        <w:t xml:space="preserve"> </w:t>
      </w:r>
      <w:r w:rsidRPr="00D36BE7">
        <w:rPr>
          <w:bCs/>
          <w:i/>
        </w:rPr>
        <w:t>Көп</w:t>
      </w:r>
      <w:r w:rsidRPr="00D36BE7">
        <w:rPr>
          <w:bCs/>
          <w:i/>
          <w:lang w:val="it-IT"/>
        </w:rPr>
        <w:t xml:space="preserve"> </w:t>
      </w:r>
      <w:r w:rsidRPr="00D36BE7">
        <w:rPr>
          <w:bCs/>
          <w:i/>
        </w:rPr>
        <w:t>кабаттуу</w:t>
      </w:r>
      <w:r w:rsidRPr="00D36BE7">
        <w:rPr>
          <w:bCs/>
          <w:i/>
          <w:lang w:val="it-IT"/>
        </w:rPr>
        <w:t xml:space="preserve"> </w:t>
      </w:r>
      <w:r w:rsidRPr="00D36BE7">
        <w:rPr>
          <w:bCs/>
          <w:i/>
        </w:rPr>
        <w:t>үйлөрдүн</w:t>
      </w:r>
      <w:r w:rsidRPr="00D36BE7">
        <w:rPr>
          <w:bCs/>
          <w:i/>
          <w:lang w:val="it-IT"/>
        </w:rPr>
        <w:t xml:space="preserve"> </w:t>
      </w:r>
      <w:r w:rsidRPr="00D36BE7">
        <w:rPr>
          <w:bCs/>
          <w:i/>
        </w:rPr>
        <w:t>сейсмикалык</w:t>
      </w:r>
      <w:r w:rsidRPr="00D36BE7">
        <w:rPr>
          <w:bCs/>
          <w:i/>
          <w:lang w:val="it-IT"/>
        </w:rPr>
        <w:t xml:space="preserve"> </w:t>
      </w:r>
      <w:r w:rsidRPr="00D36BE7">
        <w:rPr>
          <w:bCs/>
          <w:i/>
        </w:rPr>
        <w:t>туруктуулугунун</w:t>
      </w:r>
      <w:r w:rsidRPr="00D36BE7">
        <w:rPr>
          <w:bCs/>
          <w:i/>
          <w:lang w:val="it-IT"/>
        </w:rPr>
        <w:t xml:space="preserve"> </w:t>
      </w:r>
      <w:r w:rsidRPr="00D36BE7">
        <w:rPr>
          <w:bCs/>
          <w:i/>
        </w:rPr>
        <w:t>параметрлерин</w:t>
      </w:r>
      <w:r w:rsidRPr="00D36BE7">
        <w:rPr>
          <w:bCs/>
          <w:i/>
          <w:lang w:val="it-IT"/>
        </w:rPr>
        <w:t xml:space="preserve"> </w:t>
      </w:r>
      <w:r w:rsidRPr="00D36BE7">
        <w:rPr>
          <w:bCs/>
          <w:i/>
        </w:rPr>
        <w:t>тактоо</w:t>
      </w:r>
      <w:r w:rsidRPr="00D36BE7">
        <w:rPr>
          <w:bCs/>
          <w:i/>
          <w:lang w:val="it-IT"/>
        </w:rPr>
        <w:t xml:space="preserve"> </w:t>
      </w:r>
      <w:r w:rsidRPr="00D36BE7">
        <w:rPr>
          <w:bCs/>
          <w:i/>
        </w:rPr>
        <w:t>үчүн</w:t>
      </w:r>
      <w:r w:rsidRPr="00D36BE7">
        <w:rPr>
          <w:bCs/>
          <w:i/>
          <w:lang w:val="it-IT"/>
        </w:rPr>
        <w:t xml:space="preserve"> </w:t>
      </w:r>
      <w:r w:rsidRPr="00D36BE7">
        <w:rPr>
          <w:bCs/>
          <w:i/>
        </w:rPr>
        <w:t>конкреттүү</w:t>
      </w:r>
      <w:r w:rsidRPr="00D36BE7">
        <w:rPr>
          <w:bCs/>
          <w:i/>
          <w:lang w:val="it-IT"/>
        </w:rPr>
        <w:t xml:space="preserve"> </w:t>
      </w:r>
      <w:r w:rsidRPr="00D36BE7">
        <w:rPr>
          <w:bCs/>
          <w:i/>
        </w:rPr>
        <w:t>аймактын</w:t>
      </w:r>
      <w:r w:rsidRPr="00D36BE7">
        <w:rPr>
          <w:bCs/>
          <w:i/>
          <w:lang w:val="it-IT"/>
        </w:rPr>
        <w:t xml:space="preserve"> </w:t>
      </w:r>
      <w:r w:rsidRPr="00D36BE7">
        <w:rPr>
          <w:bCs/>
          <w:i/>
        </w:rPr>
        <w:t>сейсмикалык</w:t>
      </w:r>
      <w:r w:rsidRPr="00D36BE7">
        <w:rPr>
          <w:bCs/>
          <w:i/>
          <w:lang w:val="it-IT"/>
        </w:rPr>
        <w:t xml:space="preserve"> </w:t>
      </w:r>
      <w:r w:rsidRPr="00D36BE7">
        <w:rPr>
          <w:bCs/>
          <w:i/>
        </w:rPr>
        <w:t>реакциясына</w:t>
      </w:r>
      <w:r w:rsidRPr="00D36BE7">
        <w:rPr>
          <w:bCs/>
          <w:i/>
          <w:lang w:val="it-IT"/>
        </w:rPr>
        <w:t xml:space="preserve"> </w:t>
      </w:r>
      <w:r w:rsidRPr="00D36BE7">
        <w:rPr>
          <w:bCs/>
          <w:i/>
        </w:rPr>
        <w:t>татаал</w:t>
      </w:r>
      <w:r w:rsidRPr="00D36BE7">
        <w:rPr>
          <w:bCs/>
          <w:i/>
          <w:lang w:val="it-IT"/>
        </w:rPr>
        <w:t xml:space="preserve"> </w:t>
      </w:r>
      <w:r w:rsidRPr="00D36BE7">
        <w:rPr>
          <w:bCs/>
          <w:i/>
        </w:rPr>
        <w:t>рельефтин</w:t>
      </w:r>
      <w:r w:rsidRPr="00D36BE7">
        <w:rPr>
          <w:bCs/>
          <w:i/>
          <w:lang w:val="it-IT"/>
        </w:rPr>
        <w:t xml:space="preserve"> </w:t>
      </w:r>
      <w:r w:rsidRPr="00D36BE7">
        <w:rPr>
          <w:bCs/>
          <w:i/>
        </w:rPr>
        <w:t>таасири</w:t>
      </w:r>
      <w:r w:rsidRPr="00D36BE7">
        <w:rPr>
          <w:bCs/>
          <w:i/>
          <w:lang w:val="it-IT"/>
        </w:rPr>
        <w:t xml:space="preserve"> </w:t>
      </w:r>
      <w:r w:rsidRPr="00D36BE7">
        <w:rPr>
          <w:bCs/>
          <w:i/>
        </w:rPr>
        <w:t>изилденген</w:t>
      </w:r>
      <w:r w:rsidRPr="00D36BE7">
        <w:rPr>
          <w:bCs/>
          <w:i/>
          <w:lang w:val="it-IT"/>
        </w:rPr>
        <w:t xml:space="preserve">; </w:t>
      </w:r>
      <w:r w:rsidRPr="00D36BE7">
        <w:rPr>
          <w:bCs/>
          <w:i/>
        </w:rPr>
        <w:t>Макала</w:t>
      </w:r>
      <w:r w:rsidRPr="00D36BE7">
        <w:rPr>
          <w:bCs/>
          <w:i/>
          <w:lang w:val="it-IT"/>
        </w:rPr>
        <w:t xml:space="preserve"> </w:t>
      </w:r>
      <w:r w:rsidRPr="00D36BE7">
        <w:rPr>
          <w:bCs/>
          <w:i/>
        </w:rPr>
        <w:t>практикалык</w:t>
      </w:r>
      <w:r w:rsidRPr="00D36BE7">
        <w:rPr>
          <w:bCs/>
          <w:i/>
          <w:lang w:val="it-IT"/>
        </w:rPr>
        <w:t xml:space="preserve"> </w:t>
      </w:r>
      <w:r w:rsidRPr="00D36BE7">
        <w:rPr>
          <w:bCs/>
          <w:i/>
        </w:rPr>
        <w:t>ыкманы</w:t>
      </w:r>
      <w:r w:rsidRPr="00D36BE7">
        <w:rPr>
          <w:bCs/>
          <w:i/>
          <w:lang w:val="it-IT"/>
        </w:rPr>
        <w:t xml:space="preserve"> </w:t>
      </w:r>
      <w:r w:rsidRPr="00D36BE7">
        <w:rPr>
          <w:bCs/>
          <w:i/>
        </w:rPr>
        <w:t>сунуш</w:t>
      </w:r>
      <w:r w:rsidRPr="00D36BE7">
        <w:rPr>
          <w:bCs/>
          <w:i/>
          <w:lang w:val="it-IT"/>
        </w:rPr>
        <w:t xml:space="preserve"> </w:t>
      </w:r>
      <w:r w:rsidRPr="00D36BE7">
        <w:rPr>
          <w:bCs/>
          <w:i/>
        </w:rPr>
        <w:t>кылат</w:t>
      </w:r>
      <w:r w:rsidRPr="00D36BE7">
        <w:rPr>
          <w:bCs/>
          <w:i/>
          <w:lang w:val="it-IT"/>
        </w:rPr>
        <w:t>.</w:t>
      </w:r>
    </w:p>
    <w:p w14:paraId="32B10F28" w14:textId="77777777" w:rsidR="00D36BE7" w:rsidRDefault="00D36BE7" w:rsidP="00D36BE7">
      <w:pPr>
        <w:autoSpaceDE w:val="0"/>
        <w:autoSpaceDN w:val="0"/>
        <w:adjustRightInd w:val="0"/>
        <w:spacing w:after="120" w:line="276" w:lineRule="auto"/>
        <w:jc w:val="center"/>
        <w:rPr>
          <w:b/>
          <w:iCs/>
          <w:sz w:val="28"/>
          <w:szCs w:val="28"/>
        </w:rPr>
      </w:pPr>
    </w:p>
    <w:p w14:paraId="1BC8DCB1" w14:textId="4953E626" w:rsidR="00D36BE7" w:rsidRPr="00047A38" w:rsidRDefault="00D36BE7" w:rsidP="00D36BE7">
      <w:pPr>
        <w:autoSpaceDE w:val="0"/>
        <w:autoSpaceDN w:val="0"/>
        <w:adjustRightInd w:val="0"/>
        <w:spacing w:after="120" w:line="276" w:lineRule="auto"/>
        <w:jc w:val="center"/>
        <w:rPr>
          <w:b/>
          <w:iCs/>
          <w:sz w:val="28"/>
          <w:szCs w:val="28"/>
        </w:rPr>
      </w:pPr>
      <w:r w:rsidRPr="00047A38">
        <w:rPr>
          <w:b/>
          <w:iCs/>
          <w:sz w:val="28"/>
          <w:szCs w:val="28"/>
        </w:rPr>
        <w:t>ПРОЕКТИРОВАНИЕ СЕЙСМОСТОЙКИХ КОНСТРУКЦИЙ В УСЛОВ</w:t>
      </w:r>
      <w:r>
        <w:rPr>
          <w:b/>
          <w:iCs/>
          <w:sz w:val="28"/>
          <w:szCs w:val="28"/>
        </w:rPr>
        <w:t>И</w:t>
      </w:r>
      <w:r w:rsidRPr="00047A38">
        <w:rPr>
          <w:b/>
          <w:iCs/>
          <w:sz w:val="28"/>
          <w:szCs w:val="28"/>
        </w:rPr>
        <w:t>ЯХ СЛОЖНОГО РЕЛЬЕФА</w:t>
      </w:r>
    </w:p>
    <w:p w14:paraId="03C72AA7" w14:textId="77777777" w:rsidR="00D36BE7" w:rsidRPr="00047A38" w:rsidRDefault="00D36BE7" w:rsidP="00D36BE7">
      <w:pPr>
        <w:autoSpaceDE w:val="0"/>
        <w:autoSpaceDN w:val="0"/>
        <w:adjustRightInd w:val="0"/>
        <w:spacing w:after="120" w:line="360" w:lineRule="auto"/>
        <w:ind w:firstLine="360"/>
        <w:jc w:val="both"/>
        <w:rPr>
          <w:bCs/>
          <w:iCs/>
        </w:rPr>
      </w:pPr>
      <w:r w:rsidRPr="004355C4">
        <w:rPr>
          <w:b/>
          <w:iCs/>
        </w:rPr>
        <w:t>И.Э.Тимченко</w:t>
      </w:r>
      <w:r w:rsidRPr="00047A38">
        <w:rPr>
          <w:bCs/>
          <w:vertAlign w:val="superscript"/>
          <w:lang w:val="en-US"/>
        </w:rPr>
        <w:t>(1)</w:t>
      </w:r>
    </w:p>
    <w:p w14:paraId="0ABBEC90" w14:textId="77777777" w:rsidR="00D36BE7" w:rsidRPr="00047A38" w:rsidRDefault="00D36BE7" w:rsidP="00D36BE7">
      <w:pPr>
        <w:pStyle w:val="ListParagraph"/>
        <w:numPr>
          <w:ilvl w:val="0"/>
          <w:numId w:val="22"/>
        </w:numPr>
        <w:rPr>
          <w:i/>
          <w:iCs/>
          <w:color w:val="000000"/>
          <w:sz w:val="20"/>
          <w:szCs w:val="20"/>
          <w:vertAlign w:val="superscript"/>
          <w:lang w:val="it-IT"/>
        </w:rPr>
      </w:pPr>
      <w:r>
        <w:rPr>
          <w:bCs/>
          <w:i/>
          <w:iCs/>
          <w:sz w:val="20"/>
          <w:szCs w:val="20"/>
        </w:rPr>
        <w:t>Государственный Университет им. И.Чавчавадзе; Инженерный центр «Прогреси»</w:t>
      </w:r>
      <w:r w:rsidRPr="004355C4">
        <w:rPr>
          <w:bCs/>
          <w:i/>
          <w:iCs/>
          <w:sz w:val="20"/>
          <w:szCs w:val="20"/>
        </w:rPr>
        <w:t>,</w:t>
      </w:r>
      <w:r>
        <w:rPr>
          <w:bCs/>
          <w:i/>
          <w:iCs/>
          <w:sz w:val="20"/>
          <w:szCs w:val="20"/>
        </w:rPr>
        <w:t xml:space="preserve"> Тбилиси, Грузия,</w:t>
      </w:r>
      <w:r w:rsidRPr="004355C4">
        <w:rPr>
          <w:bCs/>
          <w:i/>
          <w:iCs/>
          <w:sz w:val="20"/>
          <w:szCs w:val="20"/>
        </w:rPr>
        <w:t xml:space="preserve"> </w:t>
      </w:r>
      <w:hyperlink r:id="rId10" w:history="1">
        <w:r w:rsidRPr="00E107DE">
          <w:rPr>
            <w:rStyle w:val="Hyperlink"/>
            <w:i/>
            <w:iCs/>
            <w:sz w:val="20"/>
            <w:szCs w:val="20"/>
            <w:lang w:val="en-US"/>
          </w:rPr>
          <w:t>igortimchenko</w:t>
        </w:r>
        <w:r w:rsidRPr="00E107DE">
          <w:rPr>
            <w:rStyle w:val="Hyperlink"/>
            <w:i/>
            <w:iCs/>
            <w:sz w:val="20"/>
            <w:szCs w:val="20"/>
            <w:lang w:val="it-IT"/>
          </w:rPr>
          <w:t>@gmail.com</w:t>
        </w:r>
      </w:hyperlink>
    </w:p>
    <w:p w14:paraId="666F0403" w14:textId="77777777" w:rsidR="00D36BE7" w:rsidRPr="00D36BE7" w:rsidRDefault="00D36BE7" w:rsidP="00D36BE7">
      <w:pPr>
        <w:pStyle w:val="ListParagraph"/>
        <w:spacing w:line="276" w:lineRule="auto"/>
        <w:jc w:val="both"/>
        <w:rPr>
          <w:b/>
          <w:bCs/>
          <w:i/>
        </w:rPr>
      </w:pPr>
    </w:p>
    <w:p w14:paraId="4BF9CDAB" w14:textId="22A29B18" w:rsidR="00D36BE7" w:rsidRPr="004355C4" w:rsidRDefault="00D36BE7" w:rsidP="00D36BE7">
      <w:pPr>
        <w:shd w:val="clear" w:color="auto" w:fill="F5F5F5"/>
        <w:rPr>
          <w:bCs/>
          <w:i/>
        </w:rPr>
      </w:pPr>
      <w:r>
        <w:rPr>
          <w:b/>
          <w:bCs/>
          <w:i/>
        </w:rPr>
        <w:t>Аннотация</w:t>
      </w:r>
      <w:r w:rsidRPr="004355C4">
        <w:rPr>
          <w:b/>
          <w:bCs/>
          <w:i/>
        </w:rPr>
        <w:t xml:space="preserve">: </w:t>
      </w:r>
      <w:r w:rsidRPr="004355C4">
        <w:rPr>
          <w:bCs/>
          <w:i/>
        </w:rPr>
        <w:t xml:space="preserve">Влияние сложной топографии на сейсмическую реакцию конкретного участка изучено с целью </w:t>
      </w:r>
      <w:r>
        <w:rPr>
          <w:bCs/>
          <w:i/>
        </w:rPr>
        <w:t>уточнения</w:t>
      </w:r>
      <w:r w:rsidRPr="004355C4">
        <w:rPr>
          <w:bCs/>
          <w:i/>
        </w:rPr>
        <w:t xml:space="preserve"> входных параметров для сейсмического проектирования высотных зданий</w:t>
      </w:r>
      <w:r>
        <w:rPr>
          <w:bCs/>
          <w:i/>
        </w:rPr>
        <w:t>; в</w:t>
      </w:r>
      <w:r w:rsidRPr="004355C4">
        <w:rPr>
          <w:bCs/>
          <w:i/>
        </w:rPr>
        <w:t xml:space="preserve"> статье предложена </w:t>
      </w:r>
      <w:r>
        <w:rPr>
          <w:bCs/>
          <w:i/>
        </w:rPr>
        <w:t>практическая методика.</w:t>
      </w:r>
    </w:p>
    <w:p w14:paraId="2B87D7EB" w14:textId="77777777" w:rsidR="004355C4" w:rsidRPr="00D36BE7" w:rsidRDefault="004355C4" w:rsidP="00EF70C2">
      <w:pPr>
        <w:autoSpaceDE w:val="0"/>
        <w:autoSpaceDN w:val="0"/>
        <w:adjustRightInd w:val="0"/>
        <w:spacing w:after="120" w:line="360" w:lineRule="auto"/>
        <w:jc w:val="both"/>
        <w:rPr>
          <w:bCs/>
          <w:iCs/>
        </w:rPr>
      </w:pPr>
    </w:p>
    <w:p w14:paraId="2EC0FAD7" w14:textId="3871E822" w:rsidR="00031B2F" w:rsidRPr="00EF70C2" w:rsidRDefault="00031B2F" w:rsidP="003F24F0">
      <w:pPr>
        <w:jc w:val="both"/>
        <w:rPr>
          <w:bCs/>
          <w:iCs/>
          <w:lang w:val="en-US"/>
        </w:rPr>
      </w:pPr>
      <w:r w:rsidRPr="00EF70C2">
        <w:rPr>
          <w:bCs/>
          <w:iCs/>
          <w:lang w:val="en-US"/>
        </w:rPr>
        <w:t xml:space="preserve">The </w:t>
      </w:r>
      <w:r w:rsidR="00C00378" w:rsidRPr="00EF70C2">
        <w:rPr>
          <w:bCs/>
          <w:iCs/>
          <w:lang w:val="en-US"/>
        </w:rPr>
        <w:t xml:space="preserve">rational </w:t>
      </w:r>
      <w:r w:rsidRPr="00EF70C2">
        <w:rPr>
          <w:bCs/>
          <w:iCs/>
          <w:lang w:val="en-US"/>
        </w:rPr>
        <w:t>development of territories with complex terrain has great artistic advantages in comparison with construction on flat surface. But one should also take into account the negative aspects of the location of the building on steep slopes. These include the construction cost increasing due to the use of special types of buildings, more complex excavation, construction and reinforcement technology.</w:t>
      </w:r>
      <w:r w:rsidR="003F24F0">
        <w:rPr>
          <w:bCs/>
          <w:iCs/>
          <w:lang w:val="en-US"/>
        </w:rPr>
        <w:t xml:space="preserve"> </w:t>
      </w:r>
      <w:r w:rsidRPr="00EF70C2">
        <w:rPr>
          <w:bCs/>
          <w:iCs/>
          <w:lang w:val="en-US"/>
        </w:rPr>
        <w:t xml:space="preserve">On the characteristics of the relief, the upcoming costs of construction and the choice of the future house project are largely dependent. The relief is determined by the slope of the surface, which is calculated as the ratio of the difference in height of two points of the terrain to the distance </w:t>
      </w:r>
      <w:r w:rsidRPr="00EF70C2">
        <w:rPr>
          <w:bCs/>
          <w:iCs/>
          <w:lang w:val="en-US"/>
        </w:rPr>
        <w:lastRenderedPageBreak/>
        <w:t>between them horizontally, which is the tangent of the inclination angle of slope. The slope is measured in fractions or percentages. Usually, the area is flat with slope not more than 3%, small slope - from 3 to 8%, medium - to 20% and steep - over 20%.</w:t>
      </w:r>
      <w:r w:rsidR="003F24F0">
        <w:rPr>
          <w:bCs/>
          <w:iCs/>
          <w:lang w:val="en-US"/>
        </w:rPr>
        <w:t xml:space="preserve"> </w:t>
      </w:r>
      <w:r w:rsidRPr="00EF70C2">
        <w:rPr>
          <w:bCs/>
          <w:iCs/>
          <w:lang w:val="en-US"/>
        </w:rPr>
        <w:t xml:space="preserve">With a slope of more than 15-20%, it is necessary to develop a special </w:t>
      </w:r>
      <w:r w:rsidR="00780607">
        <w:rPr>
          <w:bCs/>
          <w:iCs/>
          <w:lang w:val="en-US"/>
        </w:rPr>
        <w:t>design</w:t>
      </w:r>
      <w:r w:rsidRPr="00EF70C2">
        <w:rPr>
          <w:bCs/>
          <w:iCs/>
          <w:lang w:val="en-US"/>
        </w:rPr>
        <w:t>. The disadvantages of the slope can be turned into advantages if you design a multi-story dwelling with separate blocks. On the slope you can also arrange a terrace for rest</w:t>
      </w:r>
      <w:r w:rsidR="00A07096" w:rsidRPr="00EF70C2">
        <w:rPr>
          <w:bCs/>
          <w:iCs/>
          <w:lang w:val="en-US"/>
        </w:rPr>
        <w:t>,</w:t>
      </w:r>
      <w:r w:rsidRPr="00EF70C2">
        <w:rPr>
          <w:bCs/>
          <w:iCs/>
          <w:lang w:val="en-US"/>
        </w:rPr>
        <w:t xml:space="preserve"> with a wonderful view.</w:t>
      </w:r>
    </w:p>
    <w:p w14:paraId="3C63E957" w14:textId="77777777" w:rsidR="00031B2F" w:rsidRPr="00EF70C2" w:rsidRDefault="00031B2F" w:rsidP="003F24F0">
      <w:pPr>
        <w:jc w:val="both"/>
        <w:rPr>
          <w:bCs/>
          <w:iCs/>
          <w:lang w:val="en-US"/>
        </w:rPr>
      </w:pPr>
    </w:p>
    <w:p w14:paraId="4EE7F802" w14:textId="29720441" w:rsidR="00031B2F" w:rsidRPr="00EF70C2" w:rsidRDefault="00031B2F" w:rsidP="003F24F0">
      <w:pPr>
        <w:jc w:val="both"/>
        <w:rPr>
          <w:bCs/>
          <w:iCs/>
          <w:lang w:val="en-US"/>
        </w:rPr>
      </w:pPr>
      <w:r w:rsidRPr="00EF70C2">
        <w:rPr>
          <w:bCs/>
          <w:iCs/>
          <w:lang w:val="en-US"/>
        </w:rPr>
        <w:t>Currently, the housing resources for the perspective and general development of Tbilisi intend the intensive development of mountain slopes and gorges. As a rule, the terrain is not favorable for construction. In most cases, the slope angle is within 12-15°, and in some cases it 30° and more</w:t>
      </w:r>
      <w:r w:rsidR="00F5343E" w:rsidRPr="00EF70C2">
        <w:rPr>
          <w:bCs/>
          <w:iCs/>
          <w:lang w:val="en-US"/>
        </w:rPr>
        <w:t xml:space="preserve"> -</w:t>
      </w:r>
      <w:r w:rsidRPr="00EF70C2">
        <w:rPr>
          <w:bCs/>
          <w:iCs/>
          <w:lang w:val="en-US"/>
        </w:rPr>
        <w:t xml:space="preserve"> see</w:t>
      </w:r>
      <w:r w:rsidR="00F5343E" w:rsidRPr="00EF70C2">
        <w:rPr>
          <w:bCs/>
          <w:iCs/>
          <w:lang w:val="en-US"/>
        </w:rPr>
        <w:t xml:space="preserve"> </w:t>
      </w:r>
      <w:r w:rsidR="00780607">
        <w:rPr>
          <w:bCs/>
          <w:iCs/>
          <w:lang w:val="en-US"/>
        </w:rPr>
        <w:t xml:space="preserve">the </w:t>
      </w:r>
      <w:r w:rsidR="00F5343E" w:rsidRPr="00EF70C2">
        <w:rPr>
          <w:bCs/>
          <w:iCs/>
          <w:lang w:val="en-US"/>
        </w:rPr>
        <w:t xml:space="preserve">studied multistory building, </w:t>
      </w:r>
      <w:r w:rsidR="00C00378" w:rsidRPr="00EF70C2">
        <w:rPr>
          <w:bCs/>
          <w:iCs/>
          <w:lang w:val="en-US"/>
        </w:rPr>
        <w:t>Panaskerteli str.</w:t>
      </w:r>
      <w:r w:rsidR="00F5343E" w:rsidRPr="00EF70C2">
        <w:rPr>
          <w:bCs/>
          <w:iCs/>
          <w:lang w:val="en-US"/>
        </w:rPr>
        <w:t>, Tbilisi (</w:t>
      </w:r>
      <w:r w:rsidR="00864874" w:rsidRPr="00EF70C2">
        <w:rPr>
          <w:bCs/>
          <w:iCs/>
          <w:lang w:val="en-US"/>
        </w:rPr>
        <w:t>Fig. 1).</w:t>
      </w:r>
      <w:r w:rsidRPr="00EF70C2">
        <w:rPr>
          <w:bCs/>
          <w:iCs/>
          <w:lang w:val="en-US"/>
        </w:rPr>
        <w:t xml:space="preserve"> With such deviations as the </w:t>
      </w:r>
      <w:r w:rsidR="00780607">
        <w:rPr>
          <w:bCs/>
          <w:iCs/>
          <w:lang w:val="en-US"/>
        </w:rPr>
        <w:t xml:space="preserve">existing </w:t>
      </w:r>
      <w:r w:rsidRPr="00EF70C2">
        <w:rPr>
          <w:bCs/>
          <w:iCs/>
          <w:lang w:val="en-US"/>
        </w:rPr>
        <w:t xml:space="preserve">norms in </w:t>
      </w:r>
      <w:r w:rsidR="00780607">
        <w:rPr>
          <w:bCs/>
          <w:iCs/>
          <w:lang w:val="en-US"/>
        </w:rPr>
        <w:t>the</w:t>
      </w:r>
      <w:r w:rsidRPr="00EF70C2">
        <w:rPr>
          <w:bCs/>
          <w:iCs/>
          <w:lang w:val="en-US"/>
        </w:rPr>
        <w:t>r country and in other countries, the construction of buildings and structures on a complex terrain (with a slope of 12-15 ° and more) is not recommended (due to frequent collapses caused by gravitational forces, damage to buildings and structures, etc.).</w:t>
      </w:r>
    </w:p>
    <w:p w14:paraId="34224DED" w14:textId="77777777" w:rsidR="004C5364" w:rsidRPr="00EF70C2" w:rsidRDefault="004C5364" w:rsidP="003F24F0">
      <w:pPr>
        <w:jc w:val="both"/>
        <w:rPr>
          <w:bCs/>
          <w:iCs/>
          <w:lang w:val="en-US"/>
        </w:rPr>
      </w:pPr>
    </w:p>
    <w:p w14:paraId="231457D7" w14:textId="31422F10" w:rsidR="004C5364" w:rsidRPr="00EF70C2" w:rsidRDefault="0017583B" w:rsidP="003F24F0">
      <w:pPr>
        <w:autoSpaceDE w:val="0"/>
        <w:autoSpaceDN w:val="0"/>
        <w:adjustRightInd w:val="0"/>
        <w:jc w:val="both"/>
        <w:rPr>
          <w:lang w:val="en-US"/>
        </w:rPr>
      </w:pPr>
      <w:r w:rsidRPr="00EF70C2">
        <w:rPr>
          <w:bCs/>
          <w:iCs/>
          <w:lang w:val="en-US"/>
        </w:rPr>
        <w:t>In Eurocode the topography amplification factor</w:t>
      </w:r>
      <w:r w:rsidR="00764401" w:rsidRPr="00EF70C2">
        <w:rPr>
          <w:bCs/>
          <w:iCs/>
          <w:lang w:val="en-US"/>
        </w:rPr>
        <w:t xml:space="preserve"> </w:t>
      </w:r>
      <w:r w:rsidRPr="00EF70C2">
        <w:rPr>
          <w:bCs/>
          <w:iCs/>
          <w:lang w:val="en-US"/>
        </w:rPr>
        <w:t>is presented for slope stability issues</w:t>
      </w:r>
      <w:r w:rsidR="00C76EEF" w:rsidRPr="00EF70C2">
        <w:rPr>
          <w:bCs/>
          <w:iCs/>
          <w:lang w:val="en-US"/>
        </w:rPr>
        <w:t xml:space="preserve"> as informative annex</w:t>
      </w:r>
      <w:r w:rsidR="006053F3" w:rsidRPr="00EF70C2">
        <w:rPr>
          <w:bCs/>
          <w:iCs/>
          <w:lang w:val="en-US"/>
        </w:rPr>
        <w:t xml:space="preserve"> </w:t>
      </w:r>
      <w:r w:rsidR="008923B1" w:rsidRPr="00EF70C2">
        <w:rPr>
          <w:bCs/>
          <w:iCs/>
          <w:lang w:val="en-US"/>
        </w:rPr>
        <w:t>[1</w:t>
      </w:r>
      <w:r w:rsidR="00C76EEF" w:rsidRPr="00EF70C2">
        <w:rPr>
          <w:bCs/>
          <w:iCs/>
          <w:lang w:val="en-US"/>
        </w:rPr>
        <w:t>]</w:t>
      </w:r>
      <w:r w:rsidR="00764401" w:rsidRPr="00EF70C2">
        <w:rPr>
          <w:bCs/>
          <w:iCs/>
          <w:lang w:val="en-US"/>
        </w:rPr>
        <w:t xml:space="preserve"> to be </w:t>
      </w:r>
      <w:r w:rsidR="00C76EEF" w:rsidRPr="00EF70C2">
        <w:rPr>
          <w:lang w:val="en-US"/>
        </w:rPr>
        <w:t>consider</w:t>
      </w:r>
      <w:r w:rsidR="00764401" w:rsidRPr="00EF70C2">
        <w:rPr>
          <w:lang w:val="en-US"/>
        </w:rPr>
        <w:t>ed</w:t>
      </w:r>
      <w:r w:rsidR="00C76EEF" w:rsidRPr="00EF70C2">
        <w:rPr>
          <w:lang w:val="en-US"/>
        </w:rPr>
        <w:t xml:space="preserve"> independent of the fundamental period of vibration</w:t>
      </w:r>
      <w:r w:rsidR="00764401" w:rsidRPr="00EF70C2">
        <w:rPr>
          <w:lang w:val="en-US"/>
        </w:rPr>
        <w:t xml:space="preserve"> - </w:t>
      </w:r>
      <w:r w:rsidR="00C76EEF" w:rsidRPr="00EF70C2">
        <w:rPr>
          <w:lang w:val="en-US"/>
        </w:rPr>
        <w:t>multiply as a constant scaling factor the ordinates of the elastic design</w:t>
      </w:r>
      <w:r w:rsidR="00764401" w:rsidRPr="00EF70C2">
        <w:rPr>
          <w:lang w:val="en-US"/>
        </w:rPr>
        <w:t xml:space="preserve"> response spectrum. The values of this factors are in range of 1-1.4. For average slope angles of less than 15° the topography effects may be</w:t>
      </w:r>
      <w:r w:rsidR="008923B1" w:rsidRPr="00EF70C2">
        <w:rPr>
          <w:lang w:val="en-US"/>
        </w:rPr>
        <w:t xml:space="preserve"> </w:t>
      </w:r>
      <w:r w:rsidR="00764401" w:rsidRPr="00EF70C2">
        <w:rPr>
          <w:lang w:val="en-US"/>
        </w:rPr>
        <w:t>neglected, while a specific study is recommended in the case of strongly irregular local topography.</w:t>
      </w:r>
    </w:p>
    <w:p w14:paraId="5E7A854E" w14:textId="77777777" w:rsidR="00F5343E" w:rsidRPr="00EF70C2" w:rsidRDefault="00F5343E" w:rsidP="003F24F0">
      <w:pPr>
        <w:autoSpaceDE w:val="0"/>
        <w:autoSpaceDN w:val="0"/>
        <w:adjustRightInd w:val="0"/>
        <w:jc w:val="both"/>
        <w:rPr>
          <w:bCs/>
          <w:iCs/>
          <w:lang w:val="en-US"/>
        </w:rPr>
      </w:pPr>
    </w:p>
    <w:p w14:paraId="1D58F600" w14:textId="4A4409EA" w:rsidR="00764401" w:rsidRPr="00EF70C2" w:rsidRDefault="00764401"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In Italian seismic code [</w:t>
      </w:r>
      <w:r w:rsidR="008923B1" w:rsidRPr="00EF70C2">
        <w:rPr>
          <w:rFonts w:eastAsiaTheme="minorEastAsia"/>
          <w:bCs/>
          <w:lang w:val="en-US" w:eastAsia="zh-CN"/>
        </w:rPr>
        <w:t>2</w:t>
      </w:r>
      <w:r w:rsidRPr="00EF70C2">
        <w:rPr>
          <w:rFonts w:eastAsiaTheme="minorEastAsia"/>
          <w:bCs/>
          <w:lang w:val="en-US" w:eastAsia="zh-CN"/>
        </w:rPr>
        <w:t>]</w:t>
      </w:r>
      <w:r w:rsidR="00285E6B" w:rsidRPr="00EF70C2">
        <w:rPr>
          <w:rFonts w:eastAsiaTheme="minorEastAsia"/>
          <w:bCs/>
          <w:lang w:val="en-US" w:eastAsia="zh-CN"/>
        </w:rPr>
        <w:t xml:space="preserve"> there are four topographi</w:t>
      </w:r>
      <w:r w:rsidR="0079597F" w:rsidRPr="00EF70C2">
        <w:rPr>
          <w:rFonts w:eastAsiaTheme="minorEastAsia"/>
          <w:bCs/>
          <w:lang w:val="en-US" w:eastAsia="zh-CN"/>
        </w:rPr>
        <w:t>c</w:t>
      </w:r>
      <w:r w:rsidR="00285E6B" w:rsidRPr="00EF70C2">
        <w:rPr>
          <w:rFonts w:eastAsiaTheme="minorEastAsia"/>
          <w:bCs/>
          <w:lang w:val="en-US" w:eastAsia="zh-CN"/>
        </w:rPr>
        <w:t xml:space="preserve"> categories depending on inclination angle </w:t>
      </w:r>
      <w:r w:rsidR="009E385A" w:rsidRPr="00EF70C2">
        <w:rPr>
          <w:rFonts w:eastAsiaTheme="minorEastAsia"/>
          <w:b/>
          <w:bCs/>
          <w:i/>
          <w:lang w:val="en-US" w:eastAsia="zh-CN"/>
        </w:rPr>
        <w:t>i</w:t>
      </w:r>
      <w:r w:rsidR="009E385A" w:rsidRPr="00EF70C2">
        <w:rPr>
          <w:rFonts w:eastAsiaTheme="minorEastAsia"/>
          <w:bCs/>
          <w:lang w:val="en-US" w:eastAsia="zh-CN"/>
        </w:rPr>
        <w:t xml:space="preserve"> </w:t>
      </w:r>
      <w:r w:rsidR="00285E6B" w:rsidRPr="00EF70C2">
        <w:rPr>
          <w:rFonts w:eastAsiaTheme="minorEastAsia"/>
          <w:bCs/>
          <w:lang w:val="en-US" w:eastAsia="zh-CN"/>
        </w:rPr>
        <w:t>of slope</w:t>
      </w:r>
      <w:r w:rsidR="009E385A" w:rsidRPr="00EF70C2">
        <w:rPr>
          <w:rFonts w:eastAsiaTheme="minorEastAsia"/>
          <w:bCs/>
          <w:lang w:val="en-US" w:eastAsia="zh-CN"/>
        </w:rPr>
        <w:t xml:space="preserve"> with factor from 1.0 (</w:t>
      </w:r>
      <w:r w:rsidR="009E385A" w:rsidRPr="00EF70C2">
        <w:rPr>
          <w:rFonts w:eastAsiaTheme="minorEastAsia"/>
          <w:b/>
          <w:bCs/>
          <w:i/>
          <w:lang w:val="en-US" w:eastAsia="zh-CN"/>
        </w:rPr>
        <w:t>i</w:t>
      </w:r>
      <w:r w:rsidR="009E385A" w:rsidRPr="00EF70C2">
        <w:rPr>
          <w:rFonts w:eastAsiaTheme="minorEastAsia"/>
          <w:bCs/>
          <w:lang w:val="en-US" w:eastAsia="zh-CN"/>
        </w:rPr>
        <w:t>&lt;=15</w:t>
      </w:r>
      <w:r w:rsidR="009E385A" w:rsidRPr="00EF70C2">
        <w:rPr>
          <w:rFonts w:eastAsiaTheme="minorEastAsia"/>
          <w:bCs/>
          <w:vertAlign w:val="superscript"/>
          <w:lang w:val="en-US" w:eastAsia="zh-CN"/>
        </w:rPr>
        <w:t>o</w:t>
      </w:r>
      <w:r w:rsidR="009E385A" w:rsidRPr="00EF70C2">
        <w:rPr>
          <w:rFonts w:eastAsiaTheme="minorEastAsia"/>
          <w:bCs/>
          <w:lang w:val="en-US" w:eastAsia="zh-CN"/>
        </w:rPr>
        <w:t>, flat surface, slope and isolated ridge)</w:t>
      </w:r>
      <w:r w:rsidR="00780607">
        <w:rPr>
          <w:rFonts w:eastAsiaTheme="minorEastAsia"/>
          <w:bCs/>
          <w:lang w:val="en-US" w:eastAsia="zh-CN"/>
        </w:rPr>
        <w:t xml:space="preserve"> </w:t>
      </w:r>
      <w:r w:rsidR="009E385A" w:rsidRPr="00EF70C2">
        <w:rPr>
          <w:rFonts w:eastAsiaTheme="minorEastAsia"/>
          <w:bCs/>
          <w:lang w:val="en-US" w:eastAsia="zh-CN"/>
        </w:rPr>
        <w:t>to 1.4(</w:t>
      </w:r>
      <w:r w:rsidR="009E385A" w:rsidRPr="00EF70C2">
        <w:rPr>
          <w:rFonts w:eastAsiaTheme="minorEastAsia"/>
          <w:b/>
          <w:bCs/>
          <w:i/>
          <w:lang w:val="en-US" w:eastAsia="zh-CN"/>
        </w:rPr>
        <w:t>i</w:t>
      </w:r>
      <w:r w:rsidR="009E385A" w:rsidRPr="00EF70C2">
        <w:rPr>
          <w:rFonts w:eastAsiaTheme="minorEastAsia"/>
          <w:bCs/>
          <w:lang w:val="en-US" w:eastAsia="zh-CN"/>
        </w:rPr>
        <w:t>&gt;30</w:t>
      </w:r>
      <w:r w:rsidR="009E385A" w:rsidRPr="00EF70C2">
        <w:rPr>
          <w:rFonts w:eastAsiaTheme="minorEastAsia"/>
          <w:bCs/>
          <w:vertAlign w:val="superscript"/>
          <w:lang w:val="en-US" w:eastAsia="zh-CN"/>
        </w:rPr>
        <w:t>o</w:t>
      </w:r>
      <w:r w:rsidR="009E385A" w:rsidRPr="00EF70C2">
        <w:rPr>
          <w:rFonts w:eastAsiaTheme="minorEastAsia"/>
          <w:bCs/>
          <w:lang w:val="en-US" w:eastAsia="zh-CN"/>
        </w:rPr>
        <w:t>, ridges with crest much smaller than the base). The high</w:t>
      </w:r>
      <w:r w:rsidR="00FA5E32" w:rsidRPr="00EF70C2">
        <w:rPr>
          <w:rFonts w:eastAsiaTheme="minorEastAsia"/>
          <w:bCs/>
          <w:lang w:val="en-US" w:eastAsia="zh-CN"/>
        </w:rPr>
        <w:t>t</w:t>
      </w:r>
      <w:r w:rsidR="009E385A" w:rsidRPr="00EF70C2">
        <w:rPr>
          <w:rFonts w:eastAsiaTheme="minorEastAsia"/>
          <w:bCs/>
          <w:lang w:val="en-US" w:eastAsia="zh-CN"/>
        </w:rPr>
        <w:t xml:space="preserve"> of slope is not defined in this classification.  </w:t>
      </w:r>
    </w:p>
    <w:p w14:paraId="78E230B8" w14:textId="77777777" w:rsidR="004C5364" w:rsidRPr="00EF70C2" w:rsidRDefault="004C5364" w:rsidP="003F24F0">
      <w:pPr>
        <w:jc w:val="both"/>
        <w:rPr>
          <w:bCs/>
          <w:iCs/>
          <w:lang w:val="en-US"/>
        </w:rPr>
      </w:pPr>
    </w:p>
    <w:p w14:paraId="1873F111" w14:textId="31EC1B4B" w:rsidR="00FA5E32" w:rsidRPr="00EF70C2" w:rsidRDefault="006053F3"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In French seismic code [</w:t>
      </w:r>
      <w:r w:rsidR="008923B1" w:rsidRPr="00EF70C2">
        <w:rPr>
          <w:rFonts w:eastAsiaTheme="minorEastAsia"/>
          <w:bCs/>
          <w:lang w:val="en-US" w:eastAsia="zh-CN"/>
        </w:rPr>
        <w:t>3</w:t>
      </w:r>
      <w:r w:rsidRPr="00EF70C2">
        <w:rPr>
          <w:rFonts w:eastAsiaTheme="minorEastAsia"/>
          <w:bCs/>
          <w:lang w:val="en-US" w:eastAsia="zh-CN"/>
        </w:rPr>
        <w:t>]</w:t>
      </w:r>
      <w:r w:rsidR="00FA5E32" w:rsidRPr="00EF70C2">
        <w:rPr>
          <w:rFonts w:eastAsiaTheme="minorEastAsia"/>
          <w:bCs/>
          <w:lang w:val="en-US" w:eastAsia="zh-CN"/>
        </w:rPr>
        <w:t xml:space="preserve"> the topographic factor</w:t>
      </w:r>
      <w:r w:rsidR="007507C3" w:rsidRPr="00EF70C2">
        <w:rPr>
          <w:rFonts w:eastAsiaTheme="minorEastAsia"/>
          <w:bCs/>
          <w:lang w:val="en-US" w:eastAsia="zh-CN"/>
        </w:rPr>
        <w:t xml:space="preserve"> </w:t>
      </w:r>
      <w:r w:rsidR="003F24F0" w:rsidRPr="003F24F0">
        <w:rPr>
          <w:rFonts w:ascii="GreekC" w:eastAsiaTheme="minorEastAsia" w:hAnsi="GreekC" w:cs="GreekC"/>
          <w:b/>
          <w:lang w:val="en-US" w:eastAsia="zh-CN"/>
        </w:rPr>
        <w:t>t</w:t>
      </w:r>
      <w:r w:rsidR="007507C3" w:rsidRPr="00EF70C2">
        <w:rPr>
          <w:rFonts w:eastAsiaTheme="minorEastAsia"/>
          <w:bCs/>
          <w:lang w:val="en-US" w:eastAsia="zh-CN"/>
        </w:rPr>
        <w:t xml:space="preserve"> </w:t>
      </w:r>
      <w:r w:rsidR="00FA5E32" w:rsidRPr="00EF70C2">
        <w:rPr>
          <w:rFonts w:eastAsiaTheme="minorEastAsia"/>
          <w:bCs/>
          <w:lang w:val="en-US" w:eastAsia="zh-CN"/>
        </w:rPr>
        <w:t>(</w:t>
      </w:r>
      <w:r w:rsidR="00780607">
        <w:rPr>
          <w:rFonts w:eastAsiaTheme="minorEastAsia"/>
          <w:bCs/>
          <w:lang w:val="en-US" w:eastAsia="zh-CN"/>
        </w:rPr>
        <w:t xml:space="preserve">also </w:t>
      </w:r>
      <w:r w:rsidR="00FA5E32" w:rsidRPr="00EF70C2">
        <w:rPr>
          <w:rFonts w:eastAsiaTheme="minorEastAsia"/>
          <w:bCs/>
          <w:lang w:val="en-US" w:eastAsia="zh-CN"/>
        </w:rPr>
        <w:t>from 1.0 to 1.4) is taken into account for struct</w:t>
      </w:r>
      <w:r w:rsidR="007507C3" w:rsidRPr="00EF70C2">
        <w:rPr>
          <w:rFonts w:eastAsiaTheme="minorEastAsia"/>
          <w:bCs/>
          <w:lang w:val="en-US" w:eastAsia="zh-CN"/>
        </w:rPr>
        <w:t xml:space="preserve">ures situated at the crest edge, the height </w:t>
      </w:r>
      <w:r w:rsidR="00676214" w:rsidRPr="00EF70C2">
        <w:rPr>
          <w:rFonts w:eastAsiaTheme="minorEastAsia"/>
          <w:b/>
          <w:bCs/>
          <w:lang w:val="en-US" w:eastAsia="zh-CN"/>
        </w:rPr>
        <w:t>H</w:t>
      </w:r>
      <w:r w:rsidR="00676214" w:rsidRPr="00EF70C2">
        <w:rPr>
          <w:rFonts w:eastAsiaTheme="minorEastAsia"/>
          <w:bCs/>
          <w:lang w:val="en-US" w:eastAsia="zh-CN"/>
        </w:rPr>
        <w:t xml:space="preserve"> </w:t>
      </w:r>
      <w:r w:rsidR="007507C3" w:rsidRPr="00EF70C2">
        <w:rPr>
          <w:rFonts w:eastAsiaTheme="minorEastAsia"/>
          <w:bCs/>
          <w:lang w:val="en-US" w:eastAsia="zh-CN"/>
        </w:rPr>
        <w:t xml:space="preserve">of the </w:t>
      </w:r>
      <w:r w:rsidR="00676214" w:rsidRPr="00EF70C2">
        <w:rPr>
          <w:rFonts w:eastAsiaTheme="minorEastAsia"/>
          <w:bCs/>
          <w:lang w:val="en-US" w:eastAsia="zh-CN"/>
        </w:rPr>
        <w:t xml:space="preserve">slope and its angle </w:t>
      </w:r>
      <w:r w:rsidR="00676214" w:rsidRPr="00EF70C2">
        <w:rPr>
          <w:rFonts w:eastAsiaTheme="minorEastAsia"/>
          <w:b/>
          <w:bCs/>
          <w:i/>
          <w:lang w:val="en-US" w:eastAsia="zh-CN"/>
        </w:rPr>
        <w:t>a</w:t>
      </w:r>
      <w:r w:rsidR="00553328" w:rsidRPr="00EF70C2">
        <w:rPr>
          <w:rFonts w:eastAsiaTheme="minorEastAsia"/>
          <w:b/>
          <w:bCs/>
          <w:lang w:val="en-US" w:eastAsia="zh-CN"/>
        </w:rPr>
        <w:t xml:space="preserve"> </w:t>
      </w:r>
      <w:r w:rsidR="00676214" w:rsidRPr="00EF70C2">
        <w:rPr>
          <w:rFonts w:eastAsiaTheme="minorEastAsia"/>
          <w:bCs/>
          <w:lang w:val="en-US" w:eastAsia="zh-CN"/>
        </w:rPr>
        <w:t xml:space="preserve">mainly define the value of </w:t>
      </w:r>
      <w:r w:rsidR="003F24F0" w:rsidRPr="003F24F0">
        <w:rPr>
          <w:rFonts w:ascii="GreekC" w:eastAsiaTheme="minorEastAsia" w:hAnsi="GreekC" w:cs="GreekC"/>
          <w:b/>
          <w:lang w:val="en-US" w:eastAsia="zh-CN"/>
        </w:rPr>
        <w:t>t</w:t>
      </w:r>
      <w:r w:rsidR="00676214" w:rsidRPr="00EF70C2">
        <w:rPr>
          <w:rFonts w:eastAsiaTheme="minorEastAsia"/>
          <w:bCs/>
          <w:lang w:val="en-US" w:eastAsia="zh-CN"/>
        </w:rPr>
        <w:t>.</w:t>
      </w:r>
      <w:r w:rsidR="00676214" w:rsidRPr="00EF70C2">
        <w:rPr>
          <w:rFonts w:eastAsiaTheme="minorEastAsia"/>
          <w:b/>
          <w:bCs/>
          <w:lang w:val="en-US" w:eastAsia="zh-CN"/>
        </w:rPr>
        <w:t xml:space="preserve"> </w:t>
      </w:r>
      <w:r w:rsidR="00F63CB6" w:rsidRPr="00EF70C2">
        <w:rPr>
          <w:rFonts w:eastAsiaTheme="minorEastAsia"/>
          <w:bCs/>
          <w:lang w:val="en-US" w:eastAsia="zh-CN"/>
        </w:rPr>
        <w:t xml:space="preserve">The maximum value of </w:t>
      </w:r>
      <w:r w:rsidR="003F24F0" w:rsidRPr="003F24F0">
        <w:rPr>
          <w:rFonts w:ascii="GreekC" w:eastAsiaTheme="minorEastAsia" w:hAnsi="GreekC" w:cs="GreekC"/>
          <w:b/>
          <w:lang w:val="en-US" w:eastAsia="zh-CN"/>
        </w:rPr>
        <w:t>t</w:t>
      </w:r>
      <w:r w:rsidR="00676214" w:rsidRPr="00EF70C2">
        <w:rPr>
          <w:rFonts w:eastAsiaTheme="minorEastAsia"/>
          <w:bCs/>
          <w:lang w:val="en-US" w:eastAsia="zh-CN"/>
        </w:rPr>
        <w:t xml:space="preserve"> </w:t>
      </w:r>
      <w:r w:rsidR="00186246" w:rsidRPr="00EF70C2">
        <w:rPr>
          <w:rFonts w:eastAsiaTheme="minorEastAsia"/>
          <w:bCs/>
          <w:lang w:val="en-US" w:eastAsia="zh-CN"/>
        </w:rPr>
        <w:t xml:space="preserve"> </w:t>
      </w:r>
      <w:r w:rsidR="00F63CB6" w:rsidRPr="00EF70C2">
        <w:rPr>
          <w:rFonts w:eastAsiaTheme="minorEastAsia"/>
          <w:bCs/>
          <w:lang w:val="en-US" w:eastAsia="zh-CN"/>
        </w:rPr>
        <w:t xml:space="preserve">is near the </w:t>
      </w:r>
      <w:r w:rsidR="00806B0D" w:rsidRPr="00EF70C2">
        <w:rPr>
          <w:rFonts w:eastAsiaTheme="minorEastAsia"/>
          <w:bCs/>
          <w:lang w:val="en-US" w:eastAsia="zh-CN"/>
        </w:rPr>
        <w:t xml:space="preserve">crest edge </w:t>
      </w:r>
      <w:r w:rsidR="00F63CB6" w:rsidRPr="00EF70C2">
        <w:rPr>
          <w:rFonts w:eastAsiaTheme="minorEastAsia"/>
          <w:bCs/>
          <w:lang w:val="en-US" w:eastAsia="zh-CN"/>
        </w:rPr>
        <w:t xml:space="preserve">at the distance </w:t>
      </w:r>
      <w:r w:rsidR="00676214" w:rsidRPr="00EF70C2">
        <w:rPr>
          <w:rFonts w:eastAsiaTheme="minorEastAsia"/>
          <w:b/>
          <w:bCs/>
          <w:lang w:val="en-US" w:eastAsia="zh-CN"/>
        </w:rPr>
        <w:t>b</w:t>
      </w:r>
      <w:r w:rsidR="009A0DDC" w:rsidRPr="00EF70C2">
        <w:rPr>
          <w:rFonts w:eastAsiaTheme="minorEastAsia"/>
          <w:b/>
          <w:bCs/>
          <w:lang w:val="en-US" w:eastAsia="zh-CN"/>
        </w:rPr>
        <w:t xml:space="preserve"> </w:t>
      </w:r>
      <w:r w:rsidR="00186246" w:rsidRPr="00EF70C2">
        <w:rPr>
          <w:rFonts w:eastAsiaTheme="minorEastAsia"/>
          <w:bCs/>
          <w:lang w:val="en-US" w:eastAsia="zh-CN"/>
        </w:rPr>
        <w:t>w</w:t>
      </w:r>
      <w:r w:rsidR="0079597F" w:rsidRPr="00EF70C2">
        <w:rPr>
          <w:rFonts w:eastAsiaTheme="minorEastAsia"/>
          <w:bCs/>
          <w:lang w:val="en-US" w:eastAsia="zh-CN"/>
        </w:rPr>
        <w:t>h</w:t>
      </w:r>
      <w:r w:rsidR="00186246" w:rsidRPr="00EF70C2">
        <w:rPr>
          <w:rFonts w:eastAsiaTheme="minorEastAsia"/>
          <w:bCs/>
          <w:lang w:val="en-US" w:eastAsia="zh-CN"/>
        </w:rPr>
        <w:t>ich is</w:t>
      </w:r>
      <w:r w:rsidR="00186246" w:rsidRPr="00EF70C2">
        <w:rPr>
          <w:rFonts w:eastAsiaTheme="minorEastAsia"/>
          <w:b/>
          <w:bCs/>
          <w:lang w:val="en-US" w:eastAsia="zh-CN"/>
        </w:rPr>
        <w:t xml:space="preserve"> </w:t>
      </w:r>
      <w:r w:rsidR="009A0DDC" w:rsidRPr="00EF70C2">
        <w:rPr>
          <w:rFonts w:eastAsiaTheme="minorEastAsia"/>
          <w:bCs/>
          <w:lang w:val="en-US" w:eastAsia="zh-CN"/>
        </w:rPr>
        <w:t xml:space="preserve">minimum of two values: </w:t>
      </w:r>
      <w:r w:rsidR="009A0DDC" w:rsidRPr="00EF70C2">
        <w:rPr>
          <w:rFonts w:eastAsiaTheme="minorEastAsia"/>
          <w:b/>
          <w:bCs/>
          <w:lang w:val="en-US" w:eastAsia="zh-CN"/>
        </w:rPr>
        <w:t>b</w:t>
      </w:r>
      <w:r w:rsidR="009A0DDC" w:rsidRPr="00EF70C2">
        <w:rPr>
          <w:rFonts w:eastAsiaTheme="minorEastAsia"/>
          <w:bCs/>
          <w:lang w:val="en-US" w:eastAsia="zh-CN"/>
        </w:rPr>
        <w:t xml:space="preserve"> </w:t>
      </w:r>
      <w:r w:rsidR="00676214" w:rsidRPr="00EF70C2">
        <w:rPr>
          <w:rFonts w:eastAsiaTheme="minorEastAsia"/>
          <w:bCs/>
          <w:lang w:val="en-US" w:eastAsia="zh-CN"/>
        </w:rPr>
        <w:t xml:space="preserve">= </w:t>
      </w:r>
      <w:r w:rsidR="009A0DDC" w:rsidRPr="00EF70C2">
        <w:rPr>
          <w:rFonts w:eastAsiaTheme="minorEastAsia"/>
          <w:bCs/>
          <w:lang w:val="en-US" w:eastAsia="zh-CN"/>
        </w:rPr>
        <w:t>min{</w:t>
      </w:r>
      <w:r w:rsidR="00676214" w:rsidRPr="00EF70C2">
        <w:rPr>
          <w:rFonts w:eastAsiaTheme="minorEastAsia"/>
          <w:bCs/>
          <w:lang w:val="en-US" w:eastAsia="zh-CN"/>
        </w:rPr>
        <w:t>20tg</w:t>
      </w:r>
      <w:r w:rsidR="00676214" w:rsidRPr="00EF70C2">
        <w:rPr>
          <w:rFonts w:eastAsiaTheme="minorEastAsia"/>
          <w:b/>
          <w:bCs/>
          <w:i/>
          <w:lang w:val="en-US" w:eastAsia="zh-CN"/>
        </w:rPr>
        <w:t>a</w:t>
      </w:r>
      <w:r w:rsidR="00676214" w:rsidRPr="00EF70C2">
        <w:rPr>
          <w:rFonts w:eastAsiaTheme="minorEastAsia"/>
          <w:b/>
          <w:bCs/>
          <w:lang w:val="en-US" w:eastAsia="zh-CN"/>
        </w:rPr>
        <w:t>;</w:t>
      </w:r>
      <w:r w:rsidR="009A0DDC" w:rsidRPr="00EF70C2">
        <w:rPr>
          <w:rFonts w:eastAsiaTheme="minorEastAsia"/>
          <w:b/>
          <w:bCs/>
          <w:i/>
          <w:lang w:val="en-US" w:eastAsia="zh-CN"/>
        </w:rPr>
        <w:t xml:space="preserve"> </w:t>
      </w:r>
      <w:r w:rsidR="009A0DDC" w:rsidRPr="00EF70C2">
        <w:rPr>
          <w:rFonts w:eastAsiaTheme="minorEastAsia"/>
          <w:bCs/>
          <w:lang w:val="en-US" w:eastAsia="zh-CN"/>
        </w:rPr>
        <w:t>(</w:t>
      </w:r>
      <w:r w:rsidR="009A0DDC" w:rsidRPr="00EF70C2">
        <w:rPr>
          <w:rFonts w:eastAsiaTheme="minorEastAsia"/>
          <w:b/>
          <w:bCs/>
          <w:lang w:val="en-US" w:eastAsia="zh-CN"/>
        </w:rPr>
        <w:t>H</w:t>
      </w:r>
      <w:r w:rsidR="009A0DDC" w:rsidRPr="00EF70C2">
        <w:rPr>
          <w:rFonts w:eastAsiaTheme="minorEastAsia"/>
          <w:bCs/>
          <w:lang w:val="en-US" w:eastAsia="zh-CN"/>
        </w:rPr>
        <w:t xml:space="preserve"> +10)/4}</w:t>
      </w:r>
      <w:r w:rsidR="00C00378" w:rsidRPr="00EF70C2">
        <w:rPr>
          <w:rFonts w:eastAsiaTheme="minorEastAsia"/>
          <w:bCs/>
          <w:lang w:val="en-US" w:eastAsia="zh-CN"/>
        </w:rPr>
        <w:t xml:space="preserve"> (Fig.</w:t>
      </w:r>
      <w:r w:rsidR="00EF081D" w:rsidRPr="00EF70C2">
        <w:rPr>
          <w:rFonts w:eastAsiaTheme="minorEastAsia"/>
          <w:bCs/>
          <w:lang w:val="en-US" w:eastAsia="zh-CN"/>
        </w:rPr>
        <w:t xml:space="preserve"> 2</w:t>
      </w:r>
      <w:r w:rsidR="00C00378" w:rsidRPr="00EF70C2">
        <w:rPr>
          <w:rFonts w:eastAsiaTheme="minorEastAsia"/>
          <w:bCs/>
          <w:lang w:val="en-US" w:eastAsia="zh-CN"/>
        </w:rPr>
        <w:t>)</w:t>
      </w:r>
      <w:r w:rsidR="009A0DDC" w:rsidRPr="00EF70C2">
        <w:rPr>
          <w:rFonts w:eastAsiaTheme="minorEastAsia"/>
          <w:bCs/>
          <w:lang w:val="en-US" w:eastAsia="zh-CN"/>
        </w:rPr>
        <w:t xml:space="preserve">.  </w:t>
      </w:r>
    </w:p>
    <w:p w14:paraId="32F3D425" w14:textId="77777777" w:rsidR="00EC3A73" w:rsidRPr="00EF70C2" w:rsidRDefault="00EC3A73" w:rsidP="003F24F0">
      <w:pPr>
        <w:autoSpaceDE w:val="0"/>
        <w:autoSpaceDN w:val="0"/>
        <w:adjustRightInd w:val="0"/>
        <w:jc w:val="both"/>
        <w:rPr>
          <w:rFonts w:eastAsiaTheme="minorEastAsia"/>
          <w:bCs/>
          <w:lang w:val="en-US" w:eastAsia="zh-CN"/>
        </w:rPr>
      </w:pPr>
    </w:p>
    <w:p w14:paraId="4F1E6768" w14:textId="77777777" w:rsidR="00C00378" w:rsidRPr="00EF70C2" w:rsidRDefault="00EC3A73"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0274F026" wp14:editId="5B2D9607">
            <wp:extent cx="2297575" cy="219930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129" cy="2215154"/>
                    </a:xfrm>
                    <a:prstGeom prst="rect">
                      <a:avLst/>
                    </a:prstGeom>
                  </pic:spPr>
                </pic:pic>
              </a:graphicData>
            </a:graphic>
          </wp:inline>
        </w:drawing>
      </w:r>
      <w:r w:rsidR="00553328" w:rsidRPr="00EF70C2">
        <w:rPr>
          <w:rFonts w:eastAsiaTheme="minorEastAsia"/>
          <w:bCs/>
          <w:noProof/>
        </w:rPr>
        <w:drawing>
          <wp:inline distT="0" distB="0" distL="0" distR="0" wp14:anchorId="7EE17B89" wp14:editId="2B4D2451">
            <wp:extent cx="2952902" cy="2063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902" cy="2063856"/>
                    </a:xfrm>
                    <a:prstGeom prst="rect">
                      <a:avLst/>
                    </a:prstGeom>
                  </pic:spPr>
                </pic:pic>
              </a:graphicData>
            </a:graphic>
          </wp:inline>
        </w:drawing>
      </w:r>
    </w:p>
    <w:p w14:paraId="5C71E40F" w14:textId="77777777" w:rsidR="00C00378" w:rsidRPr="00EF70C2" w:rsidRDefault="00553328"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 xml:space="preserve">Fig. </w:t>
      </w:r>
      <w:r w:rsidR="0079597F" w:rsidRPr="00EF70C2">
        <w:rPr>
          <w:rFonts w:eastAsiaTheme="minorEastAsia"/>
          <w:bCs/>
          <w:lang w:val="en-US" w:eastAsia="zh-CN"/>
        </w:rPr>
        <w:t>1 The multistor</w:t>
      </w:r>
      <w:r w:rsidRPr="00EF70C2">
        <w:rPr>
          <w:rFonts w:eastAsiaTheme="minorEastAsia"/>
          <w:bCs/>
          <w:lang w:val="en-US" w:eastAsia="zh-CN"/>
        </w:rPr>
        <w:t xml:space="preserve">y building on the slope          </w:t>
      </w:r>
      <w:r w:rsidR="00C00378" w:rsidRPr="00EF70C2">
        <w:rPr>
          <w:rFonts w:eastAsiaTheme="minorEastAsia"/>
          <w:bCs/>
          <w:lang w:val="en-US" w:eastAsia="zh-CN"/>
        </w:rPr>
        <w:t>Fig.</w:t>
      </w:r>
      <w:r w:rsidR="008923B1" w:rsidRPr="00EF70C2">
        <w:rPr>
          <w:rFonts w:eastAsiaTheme="minorEastAsia"/>
          <w:bCs/>
          <w:lang w:val="en-US" w:eastAsia="zh-CN"/>
        </w:rPr>
        <w:t xml:space="preserve"> 2</w:t>
      </w:r>
      <w:r w:rsidR="00C00378" w:rsidRPr="00EF70C2">
        <w:rPr>
          <w:rFonts w:eastAsiaTheme="minorEastAsia"/>
          <w:bCs/>
          <w:lang w:val="en-US" w:eastAsia="zh-CN"/>
        </w:rPr>
        <w:t xml:space="preserve"> </w:t>
      </w:r>
      <w:r w:rsidRPr="00EF70C2">
        <w:rPr>
          <w:rFonts w:eastAsiaTheme="minorEastAsia"/>
          <w:bCs/>
          <w:lang w:val="en-US" w:eastAsia="zh-CN"/>
        </w:rPr>
        <w:t xml:space="preserve"> The topography factor definition </w:t>
      </w:r>
      <w:r w:rsidR="00DB6BD3" w:rsidRPr="00EF70C2">
        <w:rPr>
          <w:rFonts w:eastAsiaTheme="minorEastAsia"/>
          <w:bCs/>
          <w:lang w:val="en-US" w:eastAsia="zh-CN"/>
        </w:rPr>
        <w:t>(</w:t>
      </w:r>
      <w:r w:rsidRPr="00EF70C2">
        <w:rPr>
          <w:rFonts w:eastAsiaTheme="minorEastAsia"/>
          <w:bCs/>
          <w:lang w:val="en-US" w:eastAsia="zh-CN"/>
        </w:rPr>
        <w:t>from [3]</w:t>
      </w:r>
      <w:r w:rsidR="00DB6BD3" w:rsidRPr="00EF70C2">
        <w:rPr>
          <w:rFonts w:eastAsiaTheme="minorEastAsia"/>
          <w:bCs/>
          <w:lang w:val="en-US" w:eastAsia="zh-CN"/>
        </w:rPr>
        <w:t>)</w:t>
      </w:r>
    </w:p>
    <w:p w14:paraId="5241A9BF" w14:textId="77777777" w:rsidR="003F24F0" w:rsidRDefault="003F24F0" w:rsidP="003F24F0">
      <w:pPr>
        <w:autoSpaceDE w:val="0"/>
        <w:autoSpaceDN w:val="0"/>
        <w:adjustRightInd w:val="0"/>
        <w:jc w:val="both"/>
        <w:rPr>
          <w:rFonts w:eastAsiaTheme="minorEastAsia"/>
          <w:bCs/>
          <w:lang w:val="en-US" w:eastAsia="zh-CN"/>
        </w:rPr>
      </w:pPr>
    </w:p>
    <w:p w14:paraId="18470724" w14:textId="4CD317CB" w:rsidR="009E34B4" w:rsidRPr="00EF70C2" w:rsidRDefault="003F251F"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lastRenderedPageBreak/>
        <w:t xml:space="preserve">In Georgian seismic code </w:t>
      </w:r>
      <w:r w:rsidR="008923B1" w:rsidRPr="00EF70C2">
        <w:rPr>
          <w:rFonts w:eastAsiaTheme="minorEastAsia"/>
          <w:bCs/>
          <w:lang w:val="en-US" w:eastAsia="zh-CN"/>
        </w:rPr>
        <w:t>[4</w:t>
      </w:r>
      <w:r w:rsidRPr="00EF70C2">
        <w:rPr>
          <w:rFonts w:eastAsiaTheme="minorEastAsia"/>
          <w:bCs/>
          <w:lang w:val="en-US" w:eastAsia="zh-CN"/>
        </w:rPr>
        <w:t>] construction sites with slopes more than 15</w:t>
      </w:r>
      <w:r w:rsidRPr="00EF70C2">
        <w:rPr>
          <w:rFonts w:eastAsiaTheme="minorEastAsia"/>
          <w:bCs/>
          <w:vertAlign w:val="superscript"/>
          <w:lang w:val="en-US" w:eastAsia="zh-CN"/>
        </w:rPr>
        <w:t>0</w:t>
      </w:r>
      <w:r w:rsidRPr="00EF70C2">
        <w:rPr>
          <w:rFonts w:eastAsiaTheme="minorEastAsia"/>
          <w:bCs/>
          <w:lang w:val="en-US" w:eastAsia="zh-CN"/>
        </w:rPr>
        <w:t xml:space="preserve"> require </w:t>
      </w:r>
      <w:r w:rsidR="009E34B4" w:rsidRPr="00EF70C2">
        <w:rPr>
          <w:rFonts w:eastAsiaTheme="minorEastAsia"/>
          <w:bCs/>
          <w:lang w:val="en-US" w:eastAsia="zh-CN"/>
        </w:rPr>
        <w:t xml:space="preserve">special design measures on foundation, structural strengthening and adjustment of seismic hazard </w:t>
      </w:r>
      <w:r w:rsidR="00A85A5C" w:rsidRPr="00EF70C2">
        <w:rPr>
          <w:rFonts w:eastAsiaTheme="minorEastAsia"/>
          <w:bCs/>
          <w:lang w:val="en-US" w:eastAsia="zh-CN"/>
        </w:rPr>
        <w:t>with</w:t>
      </w:r>
      <w:r w:rsidR="009E34B4" w:rsidRPr="00EF70C2">
        <w:rPr>
          <w:rFonts w:eastAsiaTheme="minorEastAsia"/>
          <w:bCs/>
          <w:lang w:val="en-US" w:eastAsia="zh-CN"/>
        </w:rPr>
        <w:t xml:space="preserve"> microzonation.</w:t>
      </w:r>
      <w:r w:rsidR="004D3970" w:rsidRPr="00EF70C2">
        <w:rPr>
          <w:rFonts w:eastAsiaTheme="minorEastAsia"/>
          <w:bCs/>
          <w:lang w:val="en-US" w:eastAsia="zh-CN"/>
        </w:rPr>
        <w:t xml:space="preserve"> The reason - </w:t>
      </w:r>
      <w:r w:rsidR="004D3970" w:rsidRPr="00EF70C2">
        <w:rPr>
          <w:bCs/>
          <w:iCs/>
          <w:lang w:val="en-US"/>
        </w:rPr>
        <w:t>frequent collapses caused by gravitational forces, damages of buildings and structures etc.</w:t>
      </w:r>
    </w:p>
    <w:p w14:paraId="77E9B4EF" w14:textId="77777777" w:rsidR="00BE2890" w:rsidRPr="00EF70C2" w:rsidRDefault="009E34B4" w:rsidP="003F24F0">
      <w:pPr>
        <w:autoSpaceDE w:val="0"/>
        <w:autoSpaceDN w:val="0"/>
        <w:adjustRightInd w:val="0"/>
        <w:rPr>
          <w:rFonts w:eastAsiaTheme="minorEastAsia"/>
          <w:bCs/>
          <w:lang w:val="en-US" w:eastAsia="zh-CN"/>
        </w:rPr>
      </w:pPr>
      <w:r w:rsidRPr="00EF70C2">
        <w:rPr>
          <w:rFonts w:eastAsiaTheme="minorEastAsia"/>
          <w:bCs/>
          <w:lang w:val="en-US" w:eastAsia="zh-CN"/>
        </w:rPr>
        <w:t xml:space="preserve"> </w:t>
      </w:r>
    </w:p>
    <w:p w14:paraId="5BCF3241" w14:textId="5944B68A" w:rsidR="00056E19" w:rsidRPr="00EF70C2" w:rsidRDefault="00436A90"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 xml:space="preserve">Thus, for the complex terrain the seismic codes propose the topographic factor depending on slope geometry and the building location on the slope. </w:t>
      </w:r>
      <w:r w:rsidR="006E2E95" w:rsidRPr="00EF70C2">
        <w:rPr>
          <w:rFonts w:eastAsiaTheme="minorEastAsia"/>
          <w:bCs/>
          <w:lang w:val="en-US" w:eastAsia="zh-CN"/>
        </w:rPr>
        <w:t>The local construction practice shows that required in [</w:t>
      </w:r>
      <w:r w:rsidR="008923B1" w:rsidRPr="00EF70C2">
        <w:rPr>
          <w:rFonts w:eastAsiaTheme="minorEastAsia"/>
          <w:bCs/>
          <w:lang w:val="en-US" w:eastAsia="zh-CN"/>
        </w:rPr>
        <w:t>4</w:t>
      </w:r>
      <w:r w:rsidR="006E2E95" w:rsidRPr="00EF70C2">
        <w:rPr>
          <w:rFonts w:eastAsiaTheme="minorEastAsia"/>
          <w:bCs/>
          <w:lang w:val="en-US" w:eastAsia="zh-CN"/>
        </w:rPr>
        <w:t xml:space="preserve">] seismic microzonation is not usually carried out and does not give the necessary data for structural analyses, e.g. site-specific accelerogram package. </w:t>
      </w:r>
      <w:r w:rsidR="007A70B0" w:rsidRPr="00EF70C2">
        <w:rPr>
          <w:rFonts w:eastAsiaTheme="minorEastAsia"/>
          <w:bCs/>
          <w:lang w:val="en-US" w:eastAsia="zh-CN"/>
        </w:rPr>
        <w:t xml:space="preserve">According to the analyses results of earthquake consequences, the real </w:t>
      </w:r>
      <w:r w:rsidR="0079597F" w:rsidRPr="00EF70C2">
        <w:rPr>
          <w:rFonts w:eastAsiaTheme="minorEastAsia"/>
          <w:bCs/>
          <w:lang w:val="en-US" w:eastAsia="zh-CN"/>
        </w:rPr>
        <w:t>behavior</w:t>
      </w:r>
      <w:r w:rsidR="007A70B0" w:rsidRPr="00EF70C2">
        <w:rPr>
          <w:rFonts w:eastAsiaTheme="minorEastAsia"/>
          <w:bCs/>
          <w:lang w:val="en-US" w:eastAsia="zh-CN"/>
        </w:rPr>
        <w:t xml:space="preserve"> of structures on </w:t>
      </w:r>
      <w:r w:rsidR="00056E19" w:rsidRPr="00EF70C2">
        <w:rPr>
          <w:rFonts w:eastAsiaTheme="minorEastAsia"/>
          <w:bCs/>
          <w:lang w:val="en-US" w:eastAsia="zh-CN"/>
        </w:rPr>
        <w:t xml:space="preserve">the </w:t>
      </w:r>
      <w:r w:rsidR="007A70B0" w:rsidRPr="00EF70C2">
        <w:rPr>
          <w:rFonts w:eastAsiaTheme="minorEastAsia"/>
          <w:bCs/>
          <w:lang w:val="en-US" w:eastAsia="zh-CN"/>
        </w:rPr>
        <w:t xml:space="preserve">complex terrain </w:t>
      </w:r>
      <w:r w:rsidR="00796473" w:rsidRPr="00EF70C2">
        <w:rPr>
          <w:rFonts w:eastAsiaTheme="minorEastAsia"/>
          <w:bCs/>
          <w:lang w:val="en-US" w:eastAsia="zh-CN"/>
        </w:rPr>
        <w:t>is underestimated using the topography factor proposed in codes</w:t>
      </w:r>
      <w:r w:rsidR="00056E19" w:rsidRPr="00EF70C2">
        <w:rPr>
          <w:rFonts w:eastAsiaTheme="minorEastAsia"/>
          <w:bCs/>
          <w:lang w:val="en-US" w:eastAsia="zh-CN"/>
        </w:rPr>
        <w:t>, e.g. [</w:t>
      </w:r>
      <w:r w:rsidR="008923B1" w:rsidRPr="00EF70C2">
        <w:rPr>
          <w:rFonts w:eastAsiaTheme="minorEastAsia"/>
          <w:bCs/>
          <w:lang w:val="en-US" w:eastAsia="zh-CN"/>
        </w:rPr>
        <w:t>5</w:t>
      </w:r>
      <w:r w:rsidR="00056E19" w:rsidRPr="00EF70C2">
        <w:rPr>
          <w:rFonts w:eastAsiaTheme="minorEastAsia"/>
          <w:bCs/>
          <w:lang w:val="en-US" w:eastAsia="zh-CN"/>
        </w:rPr>
        <w:t>].</w:t>
      </w:r>
      <w:r w:rsidR="00796473" w:rsidRPr="00EF70C2">
        <w:rPr>
          <w:rFonts w:eastAsiaTheme="minorEastAsia"/>
          <w:bCs/>
          <w:lang w:val="en-US" w:eastAsia="zh-CN"/>
        </w:rPr>
        <w:t xml:space="preserve">  </w:t>
      </w:r>
      <w:r w:rsidR="00A62E12" w:rsidRPr="00EF70C2">
        <w:rPr>
          <w:rFonts w:eastAsiaTheme="minorEastAsia"/>
          <w:bCs/>
          <w:lang w:val="en-US" w:eastAsia="zh-CN"/>
        </w:rPr>
        <w:t xml:space="preserve">It is natural to assume that other factors can also significantly increase the </w:t>
      </w:r>
      <w:r w:rsidR="0079597F" w:rsidRPr="00EF70C2">
        <w:rPr>
          <w:rFonts w:eastAsiaTheme="minorEastAsia"/>
          <w:bCs/>
          <w:lang w:val="en-US" w:eastAsia="zh-CN"/>
        </w:rPr>
        <w:t>dynamic</w:t>
      </w:r>
      <w:r w:rsidR="00A62E12" w:rsidRPr="00EF70C2">
        <w:rPr>
          <w:rFonts w:eastAsiaTheme="minorEastAsia"/>
          <w:bCs/>
          <w:lang w:val="en-US" w:eastAsia="zh-CN"/>
        </w:rPr>
        <w:t xml:space="preserve"> response on the construction site - soil conditions, dynamic parameters of the construction site topography. </w:t>
      </w:r>
      <w:r w:rsidR="007A70B0" w:rsidRPr="00EF70C2">
        <w:rPr>
          <w:rFonts w:eastAsiaTheme="minorEastAsia"/>
          <w:bCs/>
          <w:lang w:val="en-US" w:eastAsia="zh-CN"/>
        </w:rPr>
        <w:t xml:space="preserve"> </w:t>
      </w:r>
    </w:p>
    <w:p w14:paraId="36C7C427" w14:textId="77777777" w:rsidR="004D3970" w:rsidRPr="00EF70C2" w:rsidRDefault="004D3970" w:rsidP="003F24F0">
      <w:pPr>
        <w:autoSpaceDE w:val="0"/>
        <w:autoSpaceDN w:val="0"/>
        <w:adjustRightInd w:val="0"/>
        <w:rPr>
          <w:rFonts w:eastAsiaTheme="minorEastAsia"/>
          <w:bCs/>
          <w:lang w:val="en-US" w:eastAsia="zh-CN"/>
        </w:rPr>
      </w:pPr>
    </w:p>
    <w:p w14:paraId="28BCCC29" w14:textId="476401C2" w:rsidR="00BE2890" w:rsidRPr="00EF70C2" w:rsidRDefault="00BE2890" w:rsidP="003F24F0">
      <w:pPr>
        <w:autoSpaceDE w:val="0"/>
        <w:autoSpaceDN w:val="0"/>
        <w:adjustRightInd w:val="0"/>
        <w:rPr>
          <w:rFonts w:eastAsiaTheme="minorEastAsia"/>
          <w:bCs/>
          <w:lang w:val="en-US" w:eastAsia="zh-CN"/>
        </w:rPr>
      </w:pPr>
      <w:r w:rsidRPr="00EF70C2">
        <w:rPr>
          <w:rFonts w:eastAsiaTheme="minorEastAsia"/>
          <w:b/>
          <w:bCs/>
          <w:lang w:val="en-US" w:eastAsia="zh-CN"/>
        </w:rPr>
        <w:t>Methodology</w:t>
      </w:r>
    </w:p>
    <w:p w14:paraId="508DEA2A" w14:textId="77777777" w:rsidR="00BB2EA2" w:rsidRPr="00EF70C2" w:rsidRDefault="006E2E95" w:rsidP="003F24F0">
      <w:pPr>
        <w:autoSpaceDE w:val="0"/>
        <w:autoSpaceDN w:val="0"/>
        <w:adjustRightInd w:val="0"/>
        <w:jc w:val="both"/>
        <w:rPr>
          <w:lang w:val="en-US"/>
        </w:rPr>
      </w:pPr>
      <w:r w:rsidRPr="00EF70C2">
        <w:rPr>
          <w:rFonts w:eastAsiaTheme="minorEastAsia"/>
          <w:bCs/>
          <w:lang w:val="en-US" w:eastAsia="zh-CN"/>
        </w:rPr>
        <w:t xml:space="preserve">The proposed </w:t>
      </w:r>
      <w:r w:rsidR="001E1DF7" w:rsidRPr="00EF70C2">
        <w:rPr>
          <w:rFonts w:eastAsiaTheme="minorEastAsia"/>
          <w:bCs/>
          <w:lang w:val="en-US" w:eastAsia="zh-CN"/>
        </w:rPr>
        <w:t xml:space="preserve">numerical </w:t>
      </w:r>
      <w:r w:rsidRPr="00EF70C2">
        <w:rPr>
          <w:rFonts w:eastAsiaTheme="minorEastAsia"/>
          <w:bCs/>
          <w:lang w:val="en-US" w:eastAsia="zh-CN"/>
        </w:rPr>
        <w:t>methodology of the seismic response assessment on construction site</w:t>
      </w:r>
      <w:r w:rsidR="001E1DF7" w:rsidRPr="00EF70C2">
        <w:rPr>
          <w:rFonts w:eastAsiaTheme="minorEastAsia"/>
          <w:bCs/>
          <w:lang w:val="en-US" w:eastAsia="zh-CN"/>
        </w:rPr>
        <w:t>s</w:t>
      </w:r>
      <w:r w:rsidRPr="00EF70C2">
        <w:rPr>
          <w:rFonts w:eastAsiaTheme="minorEastAsia"/>
          <w:bCs/>
          <w:lang w:val="en-US" w:eastAsia="zh-CN"/>
        </w:rPr>
        <w:t xml:space="preserve"> </w:t>
      </w:r>
      <w:r w:rsidR="001E1DF7" w:rsidRPr="00EF70C2">
        <w:rPr>
          <w:rFonts w:eastAsiaTheme="minorEastAsia"/>
          <w:bCs/>
          <w:lang w:val="en-US" w:eastAsia="zh-CN"/>
        </w:rPr>
        <w:t>i</w:t>
      </w:r>
      <w:r w:rsidR="00F6689B" w:rsidRPr="00EF70C2">
        <w:rPr>
          <w:rFonts w:eastAsiaTheme="minorEastAsia"/>
          <w:bCs/>
          <w:lang w:val="en-US" w:eastAsia="zh-CN"/>
        </w:rPr>
        <w:t xml:space="preserve">n </w:t>
      </w:r>
      <w:r w:rsidR="001E1DF7" w:rsidRPr="00EF70C2">
        <w:rPr>
          <w:rFonts w:eastAsiaTheme="minorEastAsia"/>
          <w:bCs/>
          <w:lang w:val="en-US" w:eastAsia="zh-CN"/>
        </w:rPr>
        <w:t>complex terrain</w:t>
      </w:r>
      <w:r w:rsidRPr="00EF70C2">
        <w:rPr>
          <w:rFonts w:eastAsiaTheme="minorEastAsia"/>
          <w:bCs/>
          <w:lang w:val="en-US" w:eastAsia="zh-CN"/>
        </w:rPr>
        <w:t xml:space="preserve"> </w:t>
      </w:r>
      <w:r w:rsidR="001E1DF7" w:rsidRPr="00EF70C2">
        <w:rPr>
          <w:rFonts w:eastAsiaTheme="minorEastAsia"/>
          <w:bCs/>
          <w:lang w:val="en-US" w:eastAsia="zh-CN"/>
        </w:rPr>
        <w:t xml:space="preserve">conditions </w:t>
      </w:r>
      <w:r w:rsidR="00F6689B" w:rsidRPr="00EF70C2">
        <w:rPr>
          <w:rFonts w:eastAsiaTheme="minorEastAsia"/>
          <w:bCs/>
          <w:lang w:val="en-US" w:eastAsia="zh-CN"/>
        </w:rPr>
        <w:t xml:space="preserve">includes the consideration of the relief geometry, </w:t>
      </w:r>
      <w:r w:rsidR="0079597F" w:rsidRPr="00EF70C2">
        <w:rPr>
          <w:rFonts w:eastAsiaTheme="minorEastAsia"/>
          <w:bCs/>
          <w:lang w:val="en-US" w:eastAsia="zh-CN"/>
        </w:rPr>
        <w:t>geological</w:t>
      </w:r>
      <w:r w:rsidR="00F6689B" w:rsidRPr="00EF70C2">
        <w:rPr>
          <w:rFonts w:eastAsiaTheme="minorEastAsia"/>
          <w:bCs/>
          <w:lang w:val="en-US" w:eastAsia="zh-CN"/>
        </w:rPr>
        <w:t xml:space="preserve"> data and the dynamic features</w:t>
      </w:r>
      <w:r w:rsidR="001E1DF7" w:rsidRPr="00EF70C2">
        <w:rPr>
          <w:rFonts w:eastAsiaTheme="minorEastAsia"/>
          <w:bCs/>
          <w:lang w:val="en-US" w:eastAsia="zh-CN"/>
        </w:rPr>
        <w:t xml:space="preserve"> </w:t>
      </w:r>
      <w:r w:rsidR="00F6689B" w:rsidRPr="00EF70C2">
        <w:rPr>
          <w:rFonts w:eastAsiaTheme="minorEastAsia"/>
          <w:bCs/>
          <w:lang w:val="en-US" w:eastAsia="zh-CN"/>
        </w:rPr>
        <w:t>of  the construction site area. In our case t</w:t>
      </w:r>
      <w:r w:rsidR="00FA6B51" w:rsidRPr="00EF70C2">
        <w:rPr>
          <w:rFonts w:eastAsiaTheme="minorEastAsia"/>
          <w:bCs/>
          <w:lang w:val="en-US" w:eastAsia="zh-CN"/>
        </w:rPr>
        <w:t xml:space="preserve">he GeoStudio computer software was used for </w:t>
      </w:r>
      <w:r w:rsidR="00DA3199" w:rsidRPr="00EF70C2">
        <w:rPr>
          <w:rFonts w:eastAsiaTheme="minorEastAsia"/>
          <w:bCs/>
          <w:lang w:val="en-US" w:eastAsia="zh-CN"/>
        </w:rPr>
        <w:t xml:space="preserve">site-specific </w:t>
      </w:r>
      <w:r w:rsidR="00FA6B51" w:rsidRPr="00EF70C2">
        <w:rPr>
          <w:rFonts w:eastAsiaTheme="minorEastAsia"/>
          <w:bCs/>
          <w:lang w:val="en-US" w:eastAsia="zh-CN"/>
        </w:rPr>
        <w:t>soil dynamic analyses [</w:t>
      </w:r>
      <w:r w:rsidR="008B49FB" w:rsidRPr="00EF70C2">
        <w:rPr>
          <w:rFonts w:eastAsiaTheme="minorEastAsia"/>
          <w:bCs/>
          <w:lang w:val="en-US" w:eastAsia="zh-CN"/>
        </w:rPr>
        <w:t>6</w:t>
      </w:r>
      <w:r w:rsidR="00FA6B51" w:rsidRPr="00EF70C2">
        <w:rPr>
          <w:rFonts w:eastAsiaTheme="minorEastAsia"/>
          <w:bCs/>
          <w:lang w:val="en-US" w:eastAsia="zh-CN"/>
        </w:rPr>
        <w:t>]</w:t>
      </w:r>
      <w:r w:rsidR="00F6689B" w:rsidRPr="00EF70C2">
        <w:rPr>
          <w:rFonts w:eastAsiaTheme="minorEastAsia"/>
          <w:bCs/>
          <w:lang w:val="en-US" w:eastAsia="zh-CN"/>
        </w:rPr>
        <w:t xml:space="preserve"> and LIRA SAPR software [</w:t>
      </w:r>
      <w:r w:rsidR="008B49FB" w:rsidRPr="00EF70C2">
        <w:rPr>
          <w:rFonts w:eastAsiaTheme="minorEastAsia"/>
          <w:bCs/>
          <w:lang w:val="en-US" w:eastAsia="zh-CN"/>
        </w:rPr>
        <w:t>7</w:t>
      </w:r>
      <w:r w:rsidR="00F6689B" w:rsidRPr="00EF70C2">
        <w:rPr>
          <w:rFonts w:eastAsiaTheme="minorEastAsia"/>
          <w:bCs/>
          <w:lang w:val="en-US" w:eastAsia="zh-CN"/>
        </w:rPr>
        <w:t xml:space="preserve">] was used for </w:t>
      </w:r>
      <w:r w:rsidR="006218BE" w:rsidRPr="00EF70C2">
        <w:rPr>
          <w:rFonts w:eastAsiaTheme="minorEastAsia"/>
          <w:bCs/>
          <w:lang w:val="en-US" w:eastAsia="zh-CN"/>
        </w:rPr>
        <w:t xml:space="preserve">detailed calculations of the </w:t>
      </w:r>
      <w:r w:rsidR="00F6689B" w:rsidRPr="00EF70C2">
        <w:rPr>
          <w:rFonts w:eastAsiaTheme="minorEastAsia"/>
          <w:bCs/>
          <w:lang w:val="en-US" w:eastAsia="zh-CN"/>
        </w:rPr>
        <w:t xml:space="preserve">structural </w:t>
      </w:r>
      <w:r w:rsidR="006218BE" w:rsidRPr="00EF70C2">
        <w:rPr>
          <w:rFonts w:eastAsiaTheme="minorEastAsia"/>
          <w:bCs/>
          <w:lang w:val="en-US" w:eastAsia="zh-CN"/>
        </w:rPr>
        <w:t>bearing system</w:t>
      </w:r>
      <w:r w:rsidR="00FA6B51" w:rsidRPr="00EF70C2">
        <w:rPr>
          <w:rFonts w:eastAsiaTheme="minorEastAsia"/>
          <w:bCs/>
          <w:lang w:val="en-US" w:eastAsia="zh-CN"/>
        </w:rPr>
        <w:t xml:space="preserve">. </w:t>
      </w:r>
      <w:r w:rsidR="00BE2890" w:rsidRPr="00EF70C2">
        <w:rPr>
          <w:rFonts w:eastAsiaTheme="minorEastAsia"/>
          <w:bCs/>
          <w:lang w:val="en-US" w:eastAsia="zh-CN"/>
        </w:rPr>
        <w:t>The equivalent linear dynamic approach was used for analyses of soil response</w:t>
      </w:r>
      <w:r w:rsidR="008C7C16" w:rsidRPr="00EF70C2">
        <w:rPr>
          <w:rFonts w:eastAsiaTheme="minorEastAsia"/>
          <w:bCs/>
          <w:lang w:val="en-US" w:eastAsia="zh-CN"/>
        </w:rPr>
        <w:t xml:space="preserve"> [</w:t>
      </w:r>
      <w:r w:rsidR="008B49FB" w:rsidRPr="00EF70C2">
        <w:rPr>
          <w:rFonts w:eastAsiaTheme="minorEastAsia"/>
          <w:bCs/>
          <w:lang w:val="en-US" w:eastAsia="zh-CN"/>
        </w:rPr>
        <w:t>8</w:t>
      </w:r>
      <w:r w:rsidR="008C7C16" w:rsidRPr="00EF70C2">
        <w:rPr>
          <w:rFonts w:eastAsiaTheme="minorEastAsia"/>
          <w:bCs/>
          <w:lang w:val="en-US" w:eastAsia="zh-CN"/>
        </w:rPr>
        <w:t>]</w:t>
      </w:r>
      <w:r w:rsidR="00BE2890" w:rsidRPr="00EF70C2">
        <w:rPr>
          <w:rFonts w:eastAsiaTheme="minorEastAsia"/>
          <w:bCs/>
          <w:lang w:val="en-US" w:eastAsia="zh-CN"/>
        </w:rPr>
        <w:t xml:space="preserve">. </w:t>
      </w:r>
      <w:r w:rsidR="008C7C16" w:rsidRPr="00EF70C2">
        <w:rPr>
          <w:rFonts w:eastAsiaTheme="minorEastAsia"/>
          <w:bCs/>
          <w:lang w:val="en-US" w:eastAsia="zh-CN"/>
        </w:rPr>
        <w:t>A</w:t>
      </w:r>
      <w:r w:rsidR="008C7C16" w:rsidRPr="00EF70C2">
        <w:rPr>
          <w:lang w:val="en-US"/>
        </w:rPr>
        <w:t xml:space="preserve"> dynamic analysis starts with the specified soil stiffness. The soil stiffness </w:t>
      </w:r>
      <w:r w:rsidR="008C7C16" w:rsidRPr="00EF70C2">
        <w:rPr>
          <w:i/>
          <w:iCs/>
          <w:lang w:val="en-US"/>
        </w:rPr>
        <w:t xml:space="preserve">G </w:t>
      </w:r>
      <w:r w:rsidR="008C7C16" w:rsidRPr="00EF70C2">
        <w:rPr>
          <w:lang w:val="en-US"/>
        </w:rPr>
        <w:t xml:space="preserve">is modified </w:t>
      </w:r>
      <w:r w:rsidR="00BB2EA2" w:rsidRPr="00EF70C2">
        <w:rPr>
          <w:lang w:val="en-US"/>
        </w:rPr>
        <w:t xml:space="preserve">in each element </w:t>
      </w:r>
      <w:r w:rsidR="008C7C16" w:rsidRPr="00EF70C2">
        <w:rPr>
          <w:lang w:val="en-US"/>
        </w:rPr>
        <w:t>in response to computed strains at each iteration</w:t>
      </w:r>
      <w:r w:rsidR="00BB2EA2" w:rsidRPr="00EF70C2">
        <w:rPr>
          <w:lang w:val="en-US"/>
        </w:rPr>
        <w:t xml:space="preserve"> according to  specified </w:t>
      </w:r>
      <w:r w:rsidR="00BB2EA2" w:rsidRPr="00EF70C2">
        <w:rPr>
          <w:i/>
          <w:iCs/>
          <w:lang w:val="en-US"/>
        </w:rPr>
        <w:t>G r</w:t>
      </w:r>
      <w:r w:rsidR="00BB2EA2" w:rsidRPr="00EF70C2">
        <w:rPr>
          <w:lang w:val="en-US"/>
        </w:rPr>
        <w:t>eduction function</w:t>
      </w:r>
      <w:r w:rsidR="008C7C16" w:rsidRPr="00EF70C2">
        <w:rPr>
          <w:lang w:val="en-US"/>
        </w:rPr>
        <w:t xml:space="preserve">. </w:t>
      </w:r>
      <w:r w:rsidR="00BB2EA2" w:rsidRPr="00EF70C2">
        <w:rPr>
          <w:lang w:val="en-US"/>
        </w:rPr>
        <w:t xml:space="preserve">This iterative procedure continues until the required </w:t>
      </w:r>
      <w:r w:rsidR="00BB2EA2" w:rsidRPr="00EF70C2">
        <w:rPr>
          <w:i/>
          <w:iCs/>
          <w:lang w:val="en-US"/>
        </w:rPr>
        <w:t xml:space="preserve">G </w:t>
      </w:r>
      <w:r w:rsidR="00BB2EA2" w:rsidRPr="00EF70C2">
        <w:rPr>
          <w:lang w:val="en-US"/>
        </w:rPr>
        <w:t xml:space="preserve">modifications are within a specified tolerance </w:t>
      </w:r>
      <w:r w:rsidR="00BB2EA2" w:rsidRPr="00EF70C2">
        <w:rPr>
          <w:i/>
          <w:iCs/>
          <w:lang w:val="en-US"/>
        </w:rPr>
        <w:t xml:space="preserve"> (G </w:t>
      </w:r>
      <w:r w:rsidR="00BB2EA2" w:rsidRPr="00EF70C2">
        <w:rPr>
          <w:lang w:val="en-US"/>
        </w:rPr>
        <w:t>is a constant during one iterative pass through the earthquake record).</w:t>
      </w:r>
      <w:r w:rsidR="004C0E04" w:rsidRPr="00EF70C2">
        <w:rPr>
          <w:lang w:val="en-US"/>
        </w:rPr>
        <w:t xml:space="preserve"> The static soil initial stress-strain condition is calculated before the dynamic analyses. </w:t>
      </w:r>
      <w:r w:rsidR="00E56B75" w:rsidRPr="00EF70C2">
        <w:rPr>
          <w:lang w:val="en-US"/>
        </w:rPr>
        <w:t xml:space="preserve">The </w:t>
      </w:r>
      <w:r w:rsidR="00E56B75" w:rsidRPr="00EF70C2">
        <w:rPr>
          <w:i/>
          <w:iCs/>
          <w:lang w:val="en-US"/>
        </w:rPr>
        <w:t>G r</w:t>
      </w:r>
      <w:r w:rsidR="00E56B75" w:rsidRPr="00EF70C2">
        <w:rPr>
          <w:lang w:val="en-US"/>
        </w:rPr>
        <w:t xml:space="preserve">eduction function (G function vs. strain level and vs. </w:t>
      </w:r>
      <w:r w:rsidR="00D96429" w:rsidRPr="00EF70C2">
        <w:rPr>
          <w:lang w:val="en-US"/>
        </w:rPr>
        <w:t>stress</w:t>
      </w:r>
      <w:r w:rsidR="00E56B75" w:rsidRPr="00EF70C2">
        <w:rPr>
          <w:lang w:val="en-US"/>
        </w:rPr>
        <w:t xml:space="preserve">) is specified in initial conditions for different soils compiled from </w:t>
      </w:r>
      <w:r w:rsidR="0079597F" w:rsidRPr="00EF70C2">
        <w:rPr>
          <w:lang w:val="en-US"/>
        </w:rPr>
        <w:t>existing</w:t>
      </w:r>
      <w:r w:rsidR="00E56B75" w:rsidRPr="00EF70C2">
        <w:rPr>
          <w:lang w:val="en-US"/>
        </w:rPr>
        <w:t xml:space="preserve"> experimental data</w:t>
      </w:r>
      <w:r w:rsidR="004214B1" w:rsidRPr="00EF70C2">
        <w:rPr>
          <w:lang w:val="en-US"/>
        </w:rPr>
        <w:t xml:space="preserve"> [</w:t>
      </w:r>
      <w:r w:rsidR="008B49FB" w:rsidRPr="00EF70C2">
        <w:rPr>
          <w:lang w:val="en-US"/>
        </w:rPr>
        <w:t>9, 10</w:t>
      </w:r>
      <w:r w:rsidR="004214B1" w:rsidRPr="00EF70C2">
        <w:rPr>
          <w:lang w:val="en-US"/>
        </w:rPr>
        <w:t>]</w:t>
      </w:r>
      <w:r w:rsidR="00E56B75" w:rsidRPr="00EF70C2">
        <w:rPr>
          <w:lang w:val="en-US"/>
        </w:rPr>
        <w:t>.</w:t>
      </w:r>
      <w:r w:rsidR="00A94262" w:rsidRPr="00EF70C2">
        <w:rPr>
          <w:lang w:val="en-US"/>
        </w:rPr>
        <w:t xml:space="preserve"> E.g. for </w:t>
      </w:r>
      <w:r w:rsidR="00D96429" w:rsidRPr="00EF70C2">
        <w:rPr>
          <w:lang w:val="en-US"/>
        </w:rPr>
        <w:t>clay</w:t>
      </w:r>
      <w:r w:rsidR="00A94262" w:rsidRPr="00EF70C2">
        <w:rPr>
          <w:lang w:val="en-US"/>
        </w:rPr>
        <w:t xml:space="preserve"> material it is shown on Fig.</w:t>
      </w:r>
      <w:r w:rsidR="0079597F" w:rsidRPr="00EF70C2">
        <w:rPr>
          <w:lang w:val="en-US"/>
        </w:rPr>
        <w:t xml:space="preserve"> </w:t>
      </w:r>
      <w:r w:rsidR="00EF081D" w:rsidRPr="00EF70C2">
        <w:rPr>
          <w:lang w:val="en-US"/>
        </w:rPr>
        <w:t>3</w:t>
      </w:r>
      <w:r w:rsidR="00245590" w:rsidRPr="00EF70C2">
        <w:rPr>
          <w:lang w:val="en-US"/>
        </w:rPr>
        <w:t>.</w:t>
      </w:r>
    </w:p>
    <w:p w14:paraId="6F5D33AF" w14:textId="77777777" w:rsidR="00D96429" w:rsidRPr="00EF70C2" w:rsidRDefault="00D96429" w:rsidP="003F24F0">
      <w:pPr>
        <w:autoSpaceDE w:val="0"/>
        <w:autoSpaceDN w:val="0"/>
        <w:adjustRightInd w:val="0"/>
        <w:jc w:val="both"/>
        <w:rPr>
          <w:lang w:val="en-US"/>
        </w:rPr>
      </w:pPr>
    </w:p>
    <w:p w14:paraId="6594A606" w14:textId="77777777" w:rsidR="00D96429" w:rsidRPr="00EF70C2" w:rsidRDefault="00D96429" w:rsidP="003F24F0">
      <w:pPr>
        <w:autoSpaceDE w:val="0"/>
        <w:autoSpaceDN w:val="0"/>
        <w:adjustRightInd w:val="0"/>
        <w:jc w:val="center"/>
        <w:rPr>
          <w:lang w:val="en-US"/>
        </w:rPr>
      </w:pPr>
      <w:r w:rsidRPr="00EF70C2">
        <w:rPr>
          <w:noProof/>
        </w:rPr>
        <w:drawing>
          <wp:inline distT="0" distB="0" distL="0" distR="0" wp14:anchorId="4977007B" wp14:editId="755A4C57">
            <wp:extent cx="5490210" cy="196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210" cy="1968500"/>
                    </a:xfrm>
                    <a:prstGeom prst="rect">
                      <a:avLst/>
                    </a:prstGeom>
                  </pic:spPr>
                </pic:pic>
              </a:graphicData>
            </a:graphic>
          </wp:inline>
        </w:drawing>
      </w:r>
    </w:p>
    <w:p w14:paraId="12B23249" w14:textId="77777777" w:rsidR="004214B1" w:rsidRPr="00EF70C2" w:rsidRDefault="004214B1" w:rsidP="003F24F0">
      <w:pPr>
        <w:autoSpaceDE w:val="0"/>
        <w:autoSpaceDN w:val="0"/>
        <w:adjustRightInd w:val="0"/>
        <w:jc w:val="both"/>
        <w:rPr>
          <w:lang w:val="en-US"/>
        </w:rPr>
      </w:pPr>
    </w:p>
    <w:p w14:paraId="593FE8E5" w14:textId="77777777" w:rsidR="00D96429" w:rsidRPr="00EF70C2" w:rsidRDefault="00EF081D" w:rsidP="003F24F0">
      <w:pPr>
        <w:autoSpaceDE w:val="0"/>
        <w:autoSpaceDN w:val="0"/>
        <w:adjustRightInd w:val="0"/>
        <w:jc w:val="both"/>
        <w:rPr>
          <w:lang w:val="en-US"/>
        </w:rPr>
      </w:pPr>
      <w:r w:rsidRPr="00EF70C2">
        <w:rPr>
          <w:lang w:val="en-US"/>
        </w:rPr>
        <w:t>Fig. 3</w:t>
      </w:r>
      <w:r w:rsidR="00D96429" w:rsidRPr="00EF70C2">
        <w:rPr>
          <w:lang w:val="en-US"/>
        </w:rPr>
        <w:t xml:space="preserve"> The </w:t>
      </w:r>
      <w:r w:rsidR="00D96429" w:rsidRPr="00EF70C2">
        <w:rPr>
          <w:i/>
          <w:iCs/>
          <w:lang w:val="en-US"/>
        </w:rPr>
        <w:t>G r</w:t>
      </w:r>
      <w:r w:rsidR="00D96429" w:rsidRPr="00EF70C2">
        <w:rPr>
          <w:lang w:val="en-US"/>
        </w:rPr>
        <w:t>eduction function vs. strain (left) level and vs. stress (right)</w:t>
      </w:r>
      <w:r w:rsidR="0079610E" w:rsidRPr="00EF70C2">
        <w:rPr>
          <w:lang w:val="en-US"/>
        </w:rPr>
        <w:t xml:space="preserve"> for clay</w:t>
      </w:r>
    </w:p>
    <w:p w14:paraId="03D672E2" w14:textId="77777777" w:rsidR="00D96429" w:rsidRPr="00EF70C2" w:rsidRDefault="00D96429" w:rsidP="003F24F0">
      <w:pPr>
        <w:autoSpaceDE w:val="0"/>
        <w:autoSpaceDN w:val="0"/>
        <w:adjustRightInd w:val="0"/>
        <w:jc w:val="both"/>
        <w:rPr>
          <w:lang w:val="en-US"/>
        </w:rPr>
      </w:pPr>
    </w:p>
    <w:p w14:paraId="55020BD6" w14:textId="56CDEF48" w:rsidR="00D90DA6" w:rsidRPr="00EF70C2" w:rsidRDefault="00D90DA6" w:rsidP="003F24F0">
      <w:pPr>
        <w:autoSpaceDE w:val="0"/>
        <w:autoSpaceDN w:val="0"/>
        <w:adjustRightInd w:val="0"/>
        <w:jc w:val="both"/>
        <w:rPr>
          <w:lang w:val="en-US"/>
        </w:rPr>
      </w:pPr>
      <w:r w:rsidRPr="00EF70C2">
        <w:rPr>
          <w:lang w:val="en-US"/>
        </w:rPr>
        <w:t xml:space="preserve">In calculations a staged approach with </w:t>
      </w:r>
      <w:r w:rsidR="00BC0E87" w:rsidRPr="00EF70C2">
        <w:rPr>
          <w:lang w:val="en-US"/>
        </w:rPr>
        <w:t xml:space="preserve">the </w:t>
      </w:r>
      <w:r w:rsidRPr="00EF70C2">
        <w:rPr>
          <w:lang w:val="en-US"/>
        </w:rPr>
        <w:t xml:space="preserve">load history </w:t>
      </w:r>
      <w:r w:rsidR="004A0425" w:rsidRPr="00EF70C2">
        <w:rPr>
          <w:lang w:val="en-US"/>
        </w:rPr>
        <w:t xml:space="preserve">has been used and it </w:t>
      </w:r>
      <w:r w:rsidRPr="00EF70C2">
        <w:rPr>
          <w:lang w:val="en-US"/>
        </w:rPr>
        <w:t xml:space="preserve">is the following. The initial stress-strain state was defined </w:t>
      </w:r>
      <w:r w:rsidR="004A0425" w:rsidRPr="00EF70C2">
        <w:rPr>
          <w:lang w:val="en-US"/>
        </w:rPr>
        <w:t xml:space="preserve">in statical conditions </w:t>
      </w:r>
      <w:r w:rsidRPr="00EF70C2">
        <w:rPr>
          <w:lang w:val="en-US"/>
        </w:rPr>
        <w:t xml:space="preserve">for the </w:t>
      </w:r>
      <w:r w:rsidR="00BC0E87" w:rsidRPr="00EF70C2">
        <w:rPr>
          <w:lang w:val="en-US"/>
        </w:rPr>
        <w:t>soil massif</w:t>
      </w:r>
      <w:r w:rsidR="004A0425" w:rsidRPr="00EF70C2">
        <w:rPr>
          <w:lang w:val="en-US"/>
        </w:rPr>
        <w:t xml:space="preserve"> without </w:t>
      </w:r>
      <w:r w:rsidR="00BC0E87" w:rsidRPr="00EF70C2">
        <w:rPr>
          <w:lang w:val="en-US"/>
        </w:rPr>
        <w:t>a</w:t>
      </w:r>
      <w:r w:rsidR="004A0425" w:rsidRPr="00EF70C2">
        <w:rPr>
          <w:lang w:val="en-US"/>
        </w:rPr>
        <w:t xml:space="preserve"> building. The second stage represents the </w:t>
      </w:r>
      <w:r w:rsidR="00BC0E87" w:rsidRPr="00EF70C2">
        <w:rPr>
          <w:lang w:val="en-US"/>
        </w:rPr>
        <w:t xml:space="preserve">stress-strain state calculation with </w:t>
      </w:r>
      <w:r w:rsidR="004A0425" w:rsidRPr="00EF70C2">
        <w:rPr>
          <w:lang w:val="en-US"/>
        </w:rPr>
        <w:t xml:space="preserve">constructed building </w:t>
      </w:r>
      <w:r w:rsidR="00BC0E87" w:rsidRPr="00EF70C2">
        <w:rPr>
          <w:lang w:val="en-US"/>
        </w:rPr>
        <w:t xml:space="preserve">in statical </w:t>
      </w:r>
      <w:r w:rsidR="00BC0E87" w:rsidRPr="00EF70C2">
        <w:rPr>
          <w:lang w:val="en-US"/>
        </w:rPr>
        <w:lastRenderedPageBreak/>
        <w:t>conditions</w:t>
      </w:r>
      <w:r w:rsidR="004A0425" w:rsidRPr="00EF70C2">
        <w:rPr>
          <w:lang w:val="en-US"/>
        </w:rPr>
        <w:t xml:space="preserve">. At the next stage the time history </w:t>
      </w:r>
      <w:r w:rsidR="004A0425" w:rsidRPr="00EF70C2">
        <w:rPr>
          <w:rFonts w:eastAsiaTheme="minorEastAsia"/>
          <w:bCs/>
          <w:lang w:val="en-US" w:eastAsia="zh-CN"/>
        </w:rPr>
        <w:t>equivalent linear (</w:t>
      </w:r>
      <w:r w:rsidR="004A0425" w:rsidRPr="00EF70C2">
        <w:rPr>
          <w:lang w:val="en-US"/>
        </w:rPr>
        <w:t xml:space="preserve">iterative) analyses are performed with recorded data in key points – at the base level where the input accelerogram as applied; on the surface near the bottom level of the slope; at </w:t>
      </w:r>
      <w:r w:rsidR="00C0751E">
        <w:rPr>
          <w:lang w:val="en-US"/>
        </w:rPr>
        <w:t>some</w:t>
      </w:r>
      <w:r w:rsidR="004A0425" w:rsidRPr="00EF70C2">
        <w:rPr>
          <w:lang w:val="en-US"/>
        </w:rPr>
        <w:t xml:space="preserve"> points of the construction site on the </w:t>
      </w:r>
      <w:r w:rsidR="0030482F" w:rsidRPr="00EF70C2">
        <w:rPr>
          <w:lang w:val="en-US"/>
        </w:rPr>
        <w:t>slope top level.</w:t>
      </w:r>
      <w:r w:rsidR="007C2CD1" w:rsidRPr="00EF70C2">
        <w:rPr>
          <w:lang w:val="en-US"/>
        </w:rPr>
        <w:t xml:space="preserve"> The last stage – the stability assessment of slope performed both in time domain and in limit </w:t>
      </w:r>
      <w:r w:rsidR="0079597F" w:rsidRPr="00EF70C2">
        <w:rPr>
          <w:lang w:val="en-US"/>
        </w:rPr>
        <w:t>equilibrium</w:t>
      </w:r>
      <w:r w:rsidR="007C2CD1" w:rsidRPr="00EF70C2">
        <w:rPr>
          <w:lang w:val="en-US"/>
        </w:rPr>
        <w:t xml:space="preserve"> conditions.</w:t>
      </w:r>
      <w:r w:rsidR="00603C24" w:rsidRPr="00EF70C2">
        <w:rPr>
          <w:lang w:val="en-US"/>
        </w:rPr>
        <w:t xml:space="preserve"> Then, for structural calculations of the building the response accelerograms at the foundation level are used as input data for structural calculations of the building</w:t>
      </w:r>
      <w:r w:rsidR="00ED287F" w:rsidRPr="00EF70C2">
        <w:rPr>
          <w:lang w:val="en-US"/>
        </w:rPr>
        <w:t xml:space="preserve">. Another approach – a package of </w:t>
      </w:r>
      <w:r w:rsidR="001A5606" w:rsidRPr="00EF70C2">
        <w:rPr>
          <w:lang w:val="en-US"/>
        </w:rPr>
        <w:t>generated</w:t>
      </w:r>
      <w:r w:rsidR="00ED287F" w:rsidRPr="00EF70C2">
        <w:rPr>
          <w:lang w:val="en-US"/>
        </w:rPr>
        <w:t xml:space="preserve"> accelerograms</w:t>
      </w:r>
      <w:r w:rsidR="001A5606" w:rsidRPr="00EF70C2">
        <w:rPr>
          <w:lang w:val="en-US"/>
        </w:rPr>
        <w:t xml:space="preserve"> can be used for the building structural analyses on the basis of calculated site-specific response spectra.</w:t>
      </w:r>
      <w:r w:rsidR="00E56B0F" w:rsidRPr="00EF70C2">
        <w:rPr>
          <w:lang w:val="en-US"/>
        </w:rPr>
        <w:t xml:space="preserve"> Below some results demonstrate the significance of the complex relief consideration in design.</w:t>
      </w:r>
    </w:p>
    <w:p w14:paraId="4A8CF260" w14:textId="77777777" w:rsidR="008E4024" w:rsidRPr="00EF70C2" w:rsidRDefault="008E4024" w:rsidP="003F24F0">
      <w:pPr>
        <w:autoSpaceDE w:val="0"/>
        <w:autoSpaceDN w:val="0"/>
        <w:adjustRightInd w:val="0"/>
        <w:jc w:val="both"/>
        <w:rPr>
          <w:lang w:val="en-US"/>
        </w:rPr>
      </w:pPr>
    </w:p>
    <w:p w14:paraId="1C3B1A5A" w14:textId="75AF3AC7" w:rsidR="008E4024" w:rsidRPr="00EF70C2" w:rsidRDefault="008E4024" w:rsidP="003F24F0">
      <w:pPr>
        <w:autoSpaceDE w:val="0"/>
        <w:autoSpaceDN w:val="0"/>
        <w:adjustRightInd w:val="0"/>
        <w:jc w:val="both"/>
        <w:rPr>
          <w:lang w:val="en-US"/>
        </w:rPr>
      </w:pPr>
      <w:r w:rsidRPr="00EF70C2">
        <w:rPr>
          <w:lang w:val="en-US"/>
        </w:rPr>
        <w:t xml:space="preserve">With the Equivalent Linear model a dynamic analysis </w:t>
      </w:r>
      <w:r w:rsidR="00A65399" w:rsidRPr="00EF70C2">
        <w:rPr>
          <w:lang w:val="en-US"/>
        </w:rPr>
        <w:t xml:space="preserve">starts </w:t>
      </w:r>
      <w:r w:rsidRPr="00EF70C2">
        <w:rPr>
          <w:lang w:val="en-US"/>
        </w:rPr>
        <w:t>wi</w:t>
      </w:r>
      <w:r w:rsidR="00A65399" w:rsidRPr="00EF70C2">
        <w:rPr>
          <w:lang w:val="en-US"/>
        </w:rPr>
        <w:t xml:space="preserve">th the specified soil stiffness, then </w:t>
      </w:r>
      <w:r w:rsidRPr="00EF70C2">
        <w:rPr>
          <w:lang w:val="en-US"/>
        </w:rPr>
        <w:t xml:space="preserve">steps through the entire earthquake record and identifies the peak shear strains at each numerical integration point in each element. The shear modulus is then modified according a specified </w:t>
      </w:r>
      <w:r w:rsidRPr="00EF70C2">
        <w:rPr>
          <w:i/>
          <w:iCs/>
          <w:lang w:val="en-US"/>
        </w:rPr>
        <w:t>G r</w:t>
      </w:r>
      <w:r w:rsidRPr="00EF70C2">
        <w:rPr>
          <w:lang w:val="en-US"/>
        </w:rPr>
        <w:t xml:space="preserve">eduction function and the process is repeated. This iterative procedure continues until the required </w:t>
      </w:r>
      <w:r w:rsidRPr="00EF70C2">
        <w:rPr>
          <w:i/>
          <w:iCs/>
          <w:lang w:val="en-US"/>
        </w:rPr>
        <w:t xml:space="preserve">G </w:t>
      </w:r>
      <w:r w:rsidRPr="00EF70C2">
        <w:rPr>
          <w:lang w:val="en-US"/>
        </w:rPr>
        <w:t>modifications a</w:t>
      </w:r>
      <w:r w:rsidR="00A65399" w:rsidRPr="00EF70C2">
        <w:rPr>
          <w:lang w:val="en-US"/>
        </w:rPr>
        <w:t>re within a specified tolerance.</w:t>
      </w:r>
      <w:r w:rsidRPr="00EF70C2">
        <w:rPr>
          <w:lang w:val="en-US"/>
        </w:rPr>
        <w:t xml:space="preserve"> The </w:t>
      </w:r>
      <w:r w:rsidRPr="00EF70C2">
        <w:rPr>
          <w:i/>
          <w:iCs/>
          <w:lang w:val="en-US"/>
        </w:rPr>
        <w:t xml:space="preserve">G </w:t>
      </w:r>
      <w:r w:rsidRPr="00EF70C2">
        <w:rPr>
          <w:lang w:val="en-US"/>
        </w:rPr>
        <w:t>is a constant while stepping through the earthquake record</w:t>
      </w:r>
      <w:r w:rsidR="00A65399" w:rsidRPr="00EF70C2">
        <w:rPr>
          <w:lang w:val="en-US"/>
        </w:rPr>
        <w:t xml:space="preserve"> and</w:t>
      </w:r>
      <w:r w:rsidRPr="00EF70C2">
        <w:rPr>
          <w:i/>
          <w:iCs/>
          <w:lang w:val="en-US"/>
        </w:rPr>
        <w:t xml:space="preserve"> </w:t>
      </w:r>
      <w:r w:rsidRPr="00EF70C2">
        <w:rPr>
          <w:lang w:val="en-US"/>
        </w:rPr>
        <w:t xml:space="preserve">may be modified for each pass through the record, but remains constant during one pass. </w:t>
      </w:r>
    </w:p>
    <w:p w14:paraId="226EC17E" w14:textId="77777777" w:rsidR="008E4024" w:rsidRPr="00EF70C2" w:rsidRDefault="008E4024" w:rsidP="003F24F0">
      <w:pPr>
        <w:autoSpaceDE w:val="0"/>
        <w:autoSpaceDN w:val="0"/>
        <w:adjustRightInd w:val="0"/>
        <w:jc w:val="both"/>
        <w:rPr>
          <w:lang w:val="en-US"/>
        </w:rPr>
      </w:pPr>
    </w:p>
    <w:p w14:paraId="0E01CD9A" w14:textId="36BB6086" w:rsidR="00BB2EA2" w:rsidRPr="00EF70C2" w:rsidRDefault="00A874F3" w:rsidP="003F24F0">
      <w:pPr>
        <w:autoSpaceDE w:val="0"/>
        <w:autoSpaceDN w:val="0"/>
        <w:adjustRightInd w:val="0"/>
        <w:jc w:val="both"/>
        <w:rPr>
          <w:b/>
          <w:lang w:val="en-US"/>
        </w:rPr>
      </w:pPr>
      <w:r w:rsidRPr="00EF70C2">
        <w:rPr>
          <w:b/>
          <w:lang w:val="en-US"/>
        </w:rPr>
        <w:t>Numerical Modelling &amp; R</w:t>
      </w:r>
      <w:r w:rsidR="00072D0C" w:rsidRPr="00EF70C2">
        <w:rPr>
          <w:b/>
          <w:lang w:val="en-US"/>
        </w:rPr>
        <w:t>esults</w:t>
      </w:r>
    </w:p>
    <w:p w14:paraId="0DE7BB38" w14:textId="77777777" w:rsidR="00991C2D" w:rsidRPr="00EF70C2" w:rsidRDefault="003E6269" w:rsidP="003F24F0">
      <w:pPr>
        <w:autoSpaceDE w:val="0"/>
        <w:autoSpaceDN w:val="0"/>
        <w:adjustRightInd w:val="0"/>
        <w:jc w:val="both"/>
        <w:rPr>
          <w:lang w:val="en-US"/>
        </w:rPr>
      </w:pPr>
      <w:r w:rsidRPr="00EF70C2">
        <w:rPr>
          <w:lang w:val="en-US"/>
        </w:rPr>
        <w:t xml:space="preserve">The design model (Fig. 4) includes the relief geometry, geological data, designed building at the top of slope of 15m height. </w:t>
      </w:r>
      <w:r w:rsidR="00280C7C" w:rsidRPr="00EF70C2">
        <w:rPr>
          <w:lang w:val="en-US"/>
        </w:rPr>
        <w:t xml:space="preserve">Key points (base, surface, edge of slope) where the necessary calculated parameters are recorded are specified as well. The second model with rocky material </w:t>
      </w:r>
      <w:r w:rsidR="00BF741F" w:rsidRPr="00EF70C2">
        <w:rPr>
          <w:lang w:val="en-US"/>
        </w:rPr>
        <w:t xml:space="preserve">(Rock1) </w:t>
      </w:r>
      <w:r w:rsidR="00280C7C" w:rsidRPr="00EF70C2">
        <w:rPr>
          <w:lang w:val="en-US"/>
        </w:rPr>
        <w:t xml:space="preserve">instead of clay is </w:t>
      </w:r>
      <w:r w:rsidR="00BF741F" w:rsidRPr="00EF70C2">
        <w:rPr>
          <w:lang w:val="en-US"/>
        </w:rPr>
        <w:t>the same</w:t>
      </w:r>
      <w:r w:rsidR="00EE1FB0" w:rsidRPr="00EF70C2">
        <w:rPr>
          <w:lang w:val="en-US"/>
        </w:rPr>
        <w:t>,</w:t>
      </w:r>
      <w:r w:rsidR="00280C7C" w:rsidRPr="00EF70C2">
        <w:rPr>
          <w:lang w:val="en-US"/>
        </w:rPr>
        <w:t xml:space="preserve"> except the lithology</w:t>
      </w:r>
      <w:r w:rsidR="00A07096" w:rsidRPr="00EF70C2">
        <w:rPr>
          <w:lang w:val="en-US"/>
        </w:rPr>
        <w:t>;</w:t>
      </w:r>
      <w:r w:rsidR="00280C7C" w:rsidRPr="00EF70C2">
        <w:rPr>
          <w:lang w:val="en-US"/>
        </w:rPr>
        <w:t xml:space="preserve"> </w:t>
      </w:r>
      <w:r w:rsidR="00A07096" w:rsidRPr="00EF70C2">
        <w:rPr>
          <w:lang w:val="en-US"/>
        </w:rPr>
        <w:t xml:space="preserve">it is </w:t>
      </w:r>
      <w:r w:rsidR="00280C7C" w:rsidRPr="00EF70C2">
        <w:rPr>
          <w:lang w:val="en-US"/>
        </w:rPr>
        <w:t>used for the comparison of results.</w:t>
      </w:r>
    </w:p>
    <w:p w14:paraId="0E061103" w14:textId="77777777" w:rsidR="00A65399" w:rsidRPr="00EF70C2" w:rsidRDefault="00A65399" w:rsidP="003F24F0">
      <w:pPr>
        <w:autoSpaceDE w:val="0"/>
        <w:autoSpaceDN w:val="0"/>
        <w:adjustRightInd w:val="0"/>
        <w:jc w:val="both"/>
        <w:rPr>
          <w:lang w:val="en-US"/>
        </w:rPr>
      </w:pPr>
    </w:p>
    <w:p w14:paraId="19C76660" w14:textId="77777777" w:rsidR="001A5606" w:rsidRPr="00EF70C2" w:rsidRDefault="003E6269" w:rsidP="003F24F0">
      <w:pPr>
        <w:autoSpaceDE w:val="0"/>
        <w:autoSpaceDN w:val="0"/>
        <w:adjustRightInd w:val="0"/>
        <w:jc w:val="center"/>
        <w:rPr>
          <w:lang w:val="en-US"/>
        </w:rPr>
      </w:pPr>
      <w:r w:rsidRPr="00EF70C2">
        <w:rPr>
          <w:rFonts w:eastAsiaTheme="minorEastAsia"/>
          <w:bCs/>
          <w:noProof/>
        </w:rPr>
        <w:drawing>
          <wp:inline distT="0" distB="0" distL="0" distR="0" wp14:anchorId="242FA7C2" wp14:editId="53438495">
            <wp:extent cx="4443094" cy="321232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0372" cy="3232049"/>
                    </a:xfrm>
                    <a:prstGeom prst="rect">
                      <a:avLst/>
                    </a:prstGeom>
                  </pic:spPr>
                </pic:pic>
              </a:graphicData>
            </a:graphic>
          </wp:inline>
        </w:drawing>
      </w:r>
    </w:p>
    <w:p w14:paraId="11AF32E4" w14:textId="77777777" w:rsidR="000D1601" w:rsidRPr="00EF70C2" w:rsidRDefault="000D1601" w:rsidP="003F24F0">
      <w:pPr>
        <w:autoSpaceDE w:val="0"/>
        <w:autoSpaceDN w:val="0"/>
        <w:adjustRightInd w:val="0"/>
        <w:jc w:val="both"/>
        <w:rPr>
          <w:lang w:val="en-US"/>
        </w:rPr>
      </w:pPr>
      <w:r w:rsidRPr="00EF70C2">
        <w:rPr>
          <w:lang w:val="en-US"/>
        </w:rPr>
        <w:t xml:space="preserve">Fig. 4 Design model with ground massif, building, </w:t>
      </w:r>
      <w:r w:rsidR="00991C2D" w:rsidRPr="00EF70C2">
        <w:rPr>
          <w:lang w:val="en-US"/>
        </w:rPr>
        <w:t xml:space="preserve">specified </w:t>
      </w:r>
      <w:r w:rsidRPr="00EF70C2">
        <w:rPr>
          <w:lang w:val="en-US"/>
        </w:rPr>
        <w:t>key points (Base, Surface, Edge)</w:t>
      </w:r>
    </w:p>
    <w:p w14:paraId="09400948" w14:textId="77777777" w:rsidR="000D1601" w:rsidRPr="00EF70C2" w:rsidRDefault="000D1601" w:rsidP="003F24F0">
      <w:pPr>
        <w:autoSpaceDE w:val="0"/>
        <w:autoSpaceDN w:val="0"/>
        <w:adjustRightInd w:val="0"/>
        <w:jc w:val="both"/>
        <w:rPr>
          <w:lang w:val="en-US"/>
        </w:rPr>
      </w:pPr>
    </w:p>
    <w:p w14:paraId="78B0C853" w14:textId="2277A70B" w:rsidR="00B17FDE" w:rsidRPr="00EF70C2" w:rsidRDefault="001A5606" w:rsidP="003F24F0">
      <w:pPr>
        <w:jc w:val="both"/>
        <w:rPr>
          <w:lang w:val="en-US"/>
        </w:rPr>
      </w:pPr>
      <w:r w:rsidRPr="00EF70C2">
        <w:rPr>
          <w:lang w:val="en-US"/>
        </w:rPr>
        <w:lastRenderedPageBreak/>
        <w:t>For numerical simulations the following accelerograms were used, see Table 1.</w:t>
      </w:r>
      <w:r w:rsidR="00B17FDE" w:rsidRPr="00EF70C2">
        <w:rPr>
          <w:lang w:val="en-US"/>
        </w:rPr>
        <w:t xml:space="preserve"> The presented below results are obtained with El Centro NS </w:t>
      </w:r>
      <w:r w:rsidR="0079597F" w:rsidRPr="00EF70C2">
        <w:rPr>
          <w:lang w:val="en-US"/>
        </w:rPr>
        <w:t>input</w:t>
      </w:r>
      <w:r w:rsidR="00B17FDE" w:rsidRPr="00EF70C2">
        <w:rPr>
          <w:lang w:val="en-US"/>
        </w:rPr>
        <w:t xml:space="preserve"> record which may not represent the high frequency components of the ground motion[</w:t>
      </w:r>
      <w:r w:rsidR="008B49FB" w:rsidRPr="00EF70C2">
        <w:rPr>
          <w:lang w:val="en-US"/>
        </w:rPr>
        <w:t xml:space="preserve">11]. </w:t>
      </w:r>
    </w:p>
    <w:p w14:paraId="310208B2" w14:textId="77777777" w:rsidR="00AA27E3" w:rsidRPr="00EF70C2" w:rsidRDefault="00AA27E3" w:rsidP="003F24F0">
      <w:pPr>
        <w:autoSpaceDE w:val="0"/>
        <w:autoSpaceDN w:val="0"/>
        <w:adjustRightInd w:val="0"/>
        <w:jc w:val="both"/>
        <w:rPr>
          <w:lang w:val="en-US"/>
        </w:rPr>
      </w:pPr>
    </w:p>
    <w:p w14:paraId="361467E9" w14:textId="77777777" w:rsidR="00AA27E3" w:rsidRPr="00EF70C2" w:rsidRDefault="00AA27E3" w:rsidP="003F24F0">
      <w:pPr>
        <w:autoSpaceDE w:val="0"/>
        <w:autoSpaceDN w:val="0"/>
        <w:adjustRightInd w:val="0"/>
        <w:jc w:val="both"/>
        <w:rPr>
          <w:lang w:val="en-US"/>
        </w:rPr>
      </w:pPr>
      <w:r w:rsidRPr="00EF70C2">
        <w:rPr>
          <w:lang w:val="en-US"/>
        </w:rPr>
        <w:t xml:space="preserve">The soil initial parameters- Clay sand: </w:t>
      </w:r>
      <w:r w:rsidRPr="00C0751E">
        <w:rPr>
          <w:rFonts w:ascii="GreekS" w:hAnsi="GreekS" w:cs="GreekS"/>
          <w:b/>
          <w:lang w:val="en-US"/>
        </w:rPr>
        <w:t>r</w:t>
      </w:r>
      <w:r w:rsidRPr="00EF70C2">
        <w:rPr>
          <w:lang w:val="en-US"/>
        </w:rPr>
        <w:t>=18kN/m</w:t>
      </w:r>
      <w:r w:rsidRPr="00EF70C2">
        <w:rPr>
          <w:vertAlign w:val="superscript"/>
          <w:lang w:val="en-US"/>
        </w:rPr>
        <w:t>3</w:t>
      </w:r>
      <w:r w:rsidRPr="00EF70C2">
        <w:rPr>
          <w:lang w:val="en-US"/>
        </w:rPr>
        <w:t xml:space="preserve">, </w:t>
      </w:r>
      <w:r w:rsidRPr="00EF70C2">
        <w:rPr>
          <w:b/>
          <w:lang w:val="en-US"/>
        </w:rPr>
        <w:t>c</w:t>
      </w:r>
      <w:r w:rsidRPr="00EF70C2">
        <w:rPr>
          <w:lang w:val="en-US"/>
        </w:rPr>
        <w:t xml:space="preserve">=25kPa, </w:t>
      </w:r>
      <w:r w:rsidRPr="00C0751E">
        <w:rPr>
          <w:rFonts w:ascii="GreekS" w:hAnsi="GreekS" w:cs="GreekS"/>
          <w:b/>
          <w:lang w:val="en-US"/>
        </w:rPr>
        <w:t>f</w:t>
      </w:r>
      <w:r w:rsidRPr="00EF70C2">
        <w:rPr>
          <w:lang w:val="en-US"/>
        </w:rPr>
        <w:t>=15</w:t>
      </w:r>
      <w:r w:rsidRPr="00EF70C2">
        <w:rPr>
          <w:vertAlign w:val="superscript"/>
          <w:lang w:val="en-US"/>
        </w:rPr>
        <w:t>0</w:t>
      </w:r>
      <w:r w:rsidRPr="00EF70C2">
        <w:rPr>
          <w:lang w:val="en-US"/>
        </w:rPr>
        <w:t>,</w:t>
      </w:r>
      <w:r w:rsidRPr="00C0751E">
        <w:rPr>
          <w:rFonts w:ascii="GreekS" w:hAnsi="GreekS" w:cs="GreekS"/>
          <w:b/>
          <w:lang w:val="en-US"/>
        </w:rPr>
        <w:t>m</w:t>
      </w:r>
      <w:r w:rsidRPr="00EF70C2">
        <w:rPr>
          <w:lang w:val="en-US"/>
        </w:rPr>
        <w:t xml:space="preserve">=0.4; Rock(1): </w:t>
      </w:r>
      <w:r w:rsidRPr="00C0751E">
        <w:rPr>
          <w:rFonts w:ascii="GreekS" w:hAnsi="GreekS" w:cs="GreekS"/>
          <w:b/>
          <w:lang w:val="en-US"/>
        </w:rPr>
        <w:t>r</w:t>
      </w:r>
      <w:r w:rsidRPr="00EF70C2">
        <w:rPr>
          <w:lang w:val="en-US"/>
        </w:rPr>
        <w:t>=21kN/m</w:t>
      </w:r>
      <w:r w:rsidRPr="00EF70C2">
        <w:rPr>
          <w:vertAlign w:val="superscript"/>
          <w:lang w:val="en-US"/>
        </w:rPr>
        <w:t>3</w:t>
      </w:r>
      <w:r w:rsidRPr="00EF70C2">
        <w:rPr>
          <w:lang w:val="en-US"/>
        </w:rPr>
        <w:t xml:space="preserve">, </w:t>
      </w:r>
      <w:r w:rsidRPr="00EF70C2">
        <w:rPr>
          <w:b/>
          <w:lang w:val="en-US"/>
        </w:rPr>
        <w:t>c</w:t>
      </w:r>
      <w:r w:rsidRPr="00EF70C2">
        <w:rPr>
          <w:lang w:val="en-US"/>
        </w:rPr>
        <w:t xml:space="preserve">=200kPa, </w:t>
      </w:r>
      <w:r w:rsidRPr="00C0751E">
        <w:rPr>
          <w:rFonts w:ascii="GreekS" w:hAnsi="GreekS" w:cs="GreekS"/>
          <w:b/>
          <w:lang w:val="en-US"/>
        </w:rPr>
        <w:t>f</w:t>
      </w:r>
      <w:r w:rsidRPr="00EF70C2">
        <w:rPr>
          <w:lang w:val="en-US"/>
        </w:rPr>
        <w:t>=35</w:t>
      </w:r>
      <w:r w:rsidRPr="00EF70C2">
        <w:rPr>
          <w:vertAlign w:val="superscript"/>
          <w:lang w:val="en-US"/>
        </w:rPr>
        <w:t>0</w:t>
      </w:r>
      <w:r w:rsidRPr="00EF70C2">
        <w:rPr>
          <w:lang w:val="en-US"/>
        </w:rPr>
        <w:t>,</w:t>
      </w:r>
      <w:r w:rsidRPr="00C0751E">
        <w:rPr>
          <w:rFonts w:ascii="GreekS" w:hAnsi="GreekS" w:cs="GreekS"/>
          <w:b/>
          <w:lang w:val="en-US"/>
        </w:rPr>
        <w:t>m</w:t>
      </w:r>
      <w:r w:rsidRPr="00EF70C2">
        <w:rPr>
          <w:lang w:val="en-US"/>
        </w:rPr>
        <w:t>=0.25</w:t>
      </w:r>
      <w:r w:rsidR="000D1601" w:rsidRPr="00EF70C2">
        <w:rPr>
          <w:lang w:val="en-US"/>
        </w:rPr>
        <w:t>.</w:t>
      </w:r>
    </w:p>
    <w:p w14:paraId="47E327EA" w14:textId="77777777" w:rsidR="00DE3195" w:rsidRPr="00EF70C2" w:rsidRDefault="00DE3195" w:rsidP="003F24F0">
      <w:pPr>
        <w:autoSpaceDE w:val="0"/>
        <w:autoSpaceDN w:val="0"/>
        <w:adjustRightInd w:val="0"/>
        <w:jc w:val="both"/>
        <w:rPr>
          <w:lang w:val="en-US"/>
        </w:rPr>
      </w:pPr>
    </w:p>
    <w:p w14:paraId="707F26C7" w14:textId="77777777" w:rsidR="00A65399" w:rsidRPr="00EF70C2" w:rsidRDefault="00A65399" w:rsidP="003F24F0">
      <w:pPr>
        <w:autoSpaceDE w:val="0"/>
        <w:autoSpaceDN w:val="0"/>
        <w:adjustRightInd w:val="0"/>
        <w:jc w:val="both"/>
        <w:rPr>
          <w:lang w:val="en-US"/>
        </w:rPr>
      </w:pPr>
    </w:p>
    <w:p w14:paraId="58FF9A46" w14:textId="77777777" w:rsidR="008C7C16" w:rsidRPr="00EF70C2" w:rsidRDefault="005E7A88" w:rsidP="003F24F0">
      <w:pPr>
        <w:autoSpaceDE w:val="0"/>
        <w:autoSpaceDN w:val="0"/>
        <w:adjustRightInd w:val="0"/>
        <w:jc w:val="both"/>
        <w:rPr>
          <w:lang w:val="en-US"/>
        </w:rPr>
      </w:pPr>
      <w:r w:rsidRPr="00EF70C2">
        <w:rPr>
          <w:lang w:val="en-US"/>
        </w:rPr>
        <w:t>Table 1 Earthquake records used in calculations</w:t>
      </w:r>
    </w:p>
    <w:p w14:paraId="60CE648A" w14:textId="77777777" w:rsidR="004515B2" w:rsidRPr="00EF70C2" w:rsidRDefault="004515B2" w:rsidP="003F24F0">
      <w:pPr>
        <w:autoSpaceDE w:val="0"/>
        <w:autoSpaceDN w:val="0"/>
        <w:adjustRightInd w:val="0"/>
        <w:jc w:val="both"/>
        <w:rPr>
          <w:lang w:val="en-US"/>
        </w:rPr>
      </w:pPr>
    </w:p>
    <w:tbl>
      <w:tblPr>
        <w:tblStyle w:val="TableGrid"/>
        <w:tblW w:w="8244" w:type="dxa"/>
        <w:tblLook w:val="04A0" w:firstRow="1" w:lastRow="0" w:firstColumn="1" w:lastColumn="0" w:noHBand="0" w:noVBand="1"/>
      </w:tblPr>
      <w:tblGrid>
        <w:gridCol w:w="495"/>
        <w:gridCol w:w="1186"/>
        <w:gridCol w:w="863"/>
        <w:gridCol w:w="798"/>
        <w:gridCol w:w="1244"/>
        <w:gridCol w:w="2325"/>
        <w:gridCol w:w="1333"/>
      </w:tblGrid>
      <w:tr w:rsidR="00875223" w:rsidRPr="000175F0" w14:paraId="55ACCF3A" w14:textId="77777777" w:rsidTr="00875223">
        <w:tc>
          <w:tcPr>
            <w:tcW w:w="495" w:type="dxa"/>
          </w:tcPr>
          <w:p w14:paraId="68F3FEA9"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w:t>
            </w:r>
          </w:p>
        </w:tc>
        <w:tc>
          <w:tcPr>
            <w:tcW w:w="1186" w:type="dxa"/>
          </w:tcPr>
          <w:p w14:paraId="737D954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Title</w:t>
            </w:r>
          </w:p>
        </w:tc>
        <w:tc>
          <w:tcPr>
            <w:tcW w:w="863" w:type="dxa"/>
          </w:tcPr>
          <w:p w14:paraId="33D39BC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Comp.</w:t>
            </w:r>
          </w:p>
        </w:tc>
        <w:tc>
          <w:tcPr>
            <w:tcW w:w="798" w:type="dxa"/>
          </w:tcPr>
          <w:p w14:paraId="580B1D5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pga [g]</w:t>
            </w:r>
          </w:p>
        </w:tc>
        <w:tc>
          <w:tcPr>
            <w:tcW w:w="1244" w:type="dxa"/>
          </w:tcPr>
          <w:p w14:paraId="3D7197D4"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Date</w:t>
            </w:r>
          </w:p>
        </w:tc>
        <w:tc>
          <w:tcPr>
            <w:tcW w:w="2325" w:type="dxa"/>
          </w:tcPr>
          <w:p w14:paraId="49DA783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Site</w:t>
            </w:r>
          </w:p>
        </w:tc>
        <w:tc>
          <w:tcPr>
            <w:tcW w:w="1333" w:type="dxa"/>
          </w:tcPr>
          <w:p w14:paraId="5D425B1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Note</w:t>
            </w:r>
          </w:p>
        </w:tc>
      </w:tr>
      <w:tr w:rsidR="00875223" w:rsidRPr="000175F0" w14:paraId="11888088" w14:textId="77777777" w:rsidTr="00875223">
        <w:tc>
          <w:tcPr>
            <w:tcW w:w="495" w:type="dxa"/>
          </w:tcPr>
          <w:p w14:paraId="6196D06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1</w:t>
            </w:r>
          </w:p>
        </w:tc>
        <w:tc>
          <w:tcPr>
            <w:tcW w:w="1186" w:type="dxa"/>
          </w:tcPr>
          <w:p w14:paraId="71C6655F"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Tbilisi</w:t>
            </w:r>
          </w:p>
        </w:tc>
        <w:tc>
          <w:tcPr>
            <w:tcW w:w="863" w:type="dxa"/>
          </w:tcPr>
          <w:p w14:paraId="632BD8CF"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24295B3C"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0.10</w:t>
            </w:r>
          </w:p>
        </w:tc>
        <w:tc>
          <w:tcPr>
            <w:tcW w:w="1244" w:type="dxa"/>
          </w:tcPr>
          <w:p w14:paraId="619DE51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25.04.2002</w:t>
            </w:r>
          </w:p>
        </w:tc>
        <w:tc>
          <w:tcPr>
            <w:tcW w:w="2325" w:type="dxa"/>
          </w:tcPr>
          <w:p w14:paraId="01696F9B"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 xml:space="preserve">Nutsubidze str. </w:t>
            </w:r>
          </w:p>
        </w:tc>
        <w:tc>
          <w:tcPr>
            <w:tcW w:w="1333" w:type="dxa"/>
          </w:tcPr>
          <w:p w14:paraId="44EB4A2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028E3F3A" w14:textId="77777777" w:rsidTr="00875223">
        <w:tc>
          <w:tcPr>
            <w:tcW w:w="495" w:type="dxa"/>
          </w:tcPr>
          <w:p w14:paraId="3CB78F7D"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2</w:t>
            </w:r>
          </w:p>
        </w:tc>
        <w:tc>
          <w:tcPr>
            <w:tcW w:w="1186" w:type="dxa"/>
          </w:tcPr>
          <w:p w14:paraId="69087D1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El Centro</w:t>
            </w:r>
          </w:p>
        </w:tc>
        <w:tc>
          <w:tcPr>
            <w:tcW w:w="863" w:type="dxa"/>
          </w:tcPr>
          <w:p w14:paraId="05B38432"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52E3256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0.35</w:t>
            </w:r>
          </w:p>
        </w:tc>
        <w:tc>
          <w:tcPr>
            <w:tcW w:w="1244" w:type="dxa"/>
          </w:tcPr>
          <w:p w14:paraId="6F1F36A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18.05.1940</w:t>
            </w:r>
          </w:p>
        </w:tc>
        <w:tc>
          <w:tcPr>
            <w:tcW w:w="2325" w:type="dxa"/>
          </w:tcPr>
          <w:p w14:paraId="1B7FF0F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Term. Substation Bldg</w:t>
            </w:r>
          </w:p>
        </w:tc>
        <w:tc>
          <w:tcPr>
            <w:tcW w:w="1333" w:type="dxa"/>
          </w:tcPr>
          <w:p w14:paraId="164C2759"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RC slab</w:t>
            </w:r>
          </w:p>
        </w:tc>
      </w:tr>
      <w:tr w:rsidR="00875223" w:rsidRPr="000175F0" w14:paraId="566E57F2" w14:textId="77777777" w:rsidTr="00875223">
        <w:tc>
          <w:tcPr>
            <w:tcW w:w="495" w:type="dxa"/>
          </w:tcPr>
          <w:p w14:paraId="261C48E6"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3</w:t>
            </w:r>
          </w:p>
        </w:tc>
        <w:tc>
          <w:tcPr>
            <w:tcW w:w="1186" w:type="dxa"/>
          </w:tcPr>
          <w:p w14:paraId="2625553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HKD087</w:t>
            </w:r>
          </w:p>
        </w:tc>
        <w:tc>
          <w:tcPr>
            <w:tcW w:w="863" w:type="dxa"/>
          </w:tcPr>
          <w:p w14:paraId="01429ED6"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EW</w:t>
            </w:r>
          </w:p>
        </w:tc>
        <w:tc>
          <w:tcPr>
            <w:tcW w:w="798" w:type="dxa"/>
          </w:tcPr>
          <w:p w14:paraId="73D41D4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0.24</w:t>
            </w:r>
          </w:p>
        </w:tc>
        <w:tc>
          <w:tcPr>
            <w:tcW w:w="1244" w:type="dxa"/>
          </w:tcPr>
          <w:p w14:paraId="2B742D1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26.09.2003</w:t>
            </w:r>
          </w:p>
        </w:tc>
        <w:tc>
          <w:tcPr>
            <w:tcW w:w="2325" w:type="dxa"/>
          </w:tcPr>
          <w:p w14:paraId="22F1EFB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Futamata</w:t>
            </w:r>
          </w:p>
        </w:tc>
        <w:tc>
          <w:tcPr>
            <w:tcW w:w="1333" w:type="dxa"/>
          </w:tcPr>
          <w:p w14:paraId="36863A1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5BA6059C" w14:textId="77777777" w:rsidTr="00875223">
        <w:tc>
          <w:tcPr>
            <w:tcW w:w="495" w:type="dxa"/>
          </w:tcPr>
          <w:p w14:paraId="6230BA7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4</w:t>
            </w:r>
          </w:p>
        </w:tc>
        <w:tc>
          <w:tcPr>
            <w:tcW w:w="1186" w:type="dxa"/>
          </w:tcPr>
          <w:p w14:paraId="026EB2D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HKD087</w:t>
            </w:r>
          </w:p>
        </w:tc>
        <w:tc>
          <w:tcPr>
            <w:tcW w:w="863" w:type="dxa"/>
          </w:tcPr>
          <w:p w14:paraId="6BCE9CE4"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7065D40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0.14</w:t>
            </w:r>
          </w:p>
        </w:tc>
        <w:tc>
          <w:tcPr>
            <w:tcW w:w="1244" w:type="dxa"/>
          </w:tcPr>
          <w:p w14:paraId="0D843BC2"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02.02.2013</w:t>
            </w:r>
          </w:p>
        </w:tc>
        <w:tc>
          <w:tcPr>
            <w:tcW w:w="2325" w:type="dxa"/>
          </w:tcPr>
          <w:p w14:paraId="24F536E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Futamata</w:t>
            </w:r>
          </w:p>
        </w:tc>
        <w:tc>
          <w:tcPr>
            <w:tcW w:w="1333" w:type="dxa"/>
          </w:tcPr>
          <w:p w14:paraId="6E4802F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57E6BFE3" w14:textId="77777777" w:rsidTr="00875223">
        <w:tc>
          <w:tcPr>
            <w:tcW w:w="495" w:type="dxa"/>
          </w:tcPr>
          <w:p w14:paraId="0B3209B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5</w:t>
            </w:r>
          </w:p>
        </w:tc>
        <w:tc>
          <w:tcPr>
            <w:tcW w:w="1186" w:type="dxa"/>
          </w:tcPr>
          <w:p w14:paraId="19AB755E"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ISK003</w:t>
            </w:r>
          </w:p>
        </w:tc>
        <w:tc>
          <w:tcPr>
            <w:tcW w:w="863" w:type="dxa"/>
          </w:tcPr>
          <w:p w14:paraId="61C2605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78F7484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0.56</w:t>
            </w:r>
          </w:p>
        </w:tc>
        <w:tc>
          <w:tcPr>
            <w:tcW w:w="1244" w:type="dxa"/>
          </w:tcPr>
          <w:p w14:paraId="419D38CB"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25.03.2007</w:t>
            </w:r>
          </w:p>
        </w:tc>
        <w:tc>
          <w:tcPr>
            <w:tcW w:w="2325" w:type="dxa"/>
          </w:tcPr>
          <w:p w14:paraId="47988B9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Wajima</w:t>
            </w:r>
          </w:p>
        </w:tc>
        <w:tc>
          <w:tcPr>
            <w:tcW w:w="1333" w:type="dxa"/>
          </w:tcPr>
          <w:p w14:paraId="42307434"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22BDDDE3" w14:textId="77777777" w:rsidTr="00875223">
        <w:tc>
          <w:tcPr>
            <w:tcW w:w="495" w:type="dxa"/>
          </w:tcPr>
          <w:p w14:paraId="4A5C4EDE"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6</w:t>
            </w:r>
          </w:p>
        </w:tc>
        <w:tc>
          <w:tcPr>
            <w:tcW w:w="1186" w:type="dxa"/>
          </w:tcPr>
          <w:p w14:paraId="524A6799"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MYG011</w:t>
            </w:r>
          </w:p>
        </w:tc>
        <w:tc>
          <w:tcPr>
            <w:tcW w:w="863" w:type="dxa"/>
          </w:tcPr>
          <w:p w14:paraId="0B754754"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2D3E26D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0.25</w:t>
            </w:r>
          </w:p>
        </w:tc>
        <w:tc>
          <w:tcPr>
            <w:tcW w:w="1244" w:type="dxa"/>
          </w:tcPr>
          <w:p w14:paraId="4464472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02.12.2001</w:t>
            </w:r>
          </w:p>
        </w:tc>
        <w:tc>
          <w:tcPr>
            <w:tcW w:w="2325" w:type="dxa"/>
          </w:tcPr>
          <w:p w14:paraId="560B004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Oshika</w:t>
            </w:r>
          </w:p>
        </w:tc>
        <w:tc>
          <w:tcPr>
            <w:tcW w:w="1333" w:type="dxa"/>
          </w:tcPr>
          <w:p w14:paraId="7F16A4D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4388B03B" w14:textId="77777777" w:rsidTr="00875223">
        <w:tc>
          <w:tcPr>
            <w:tcW w:w="495" w:type="dxa"/>
          </w:tcPr>
          <w:p w14:paraId="68F61FF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7</w:t>
            </w:r>
          </w:p>
        </w:tc>
        <w:tc>
          <w:tcPr>
            <w:tcW w:w="1186" w:type="dxa"/>
          </w:tcPr>
          <w:p w14:paraId="4534F9AF"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SAG001</w:t>
            </w:r>
          </w:p>
        </w:tc>
        <w:tc>
          <w:tcPr>
            <w:tcW w:w="863" w:type="dxa"/>
          </w:tcPr>
          <w:p w14:paraId="1C5B75D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EW</w:t>
            </w:r>
          </w:p>
        </w:tc>
        <w:tc>
          <w:tcPr>
            <w:tcW w:w="798" w:type="dxa"/>
          </w:tcPr>
          <w:p w14:paraId="7BC43C4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0.35</w:t>
            </w:r>
          </w:p>
        </w:tc>
        <w:tc>
          <w:tcPr>
            <w:tcW w:w="1244" w:type="dxa"/>
          </w:tcPr>
          <w:p w14:paraId="3248553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20.03.2005</w:t>
            </w:r>
          </w:p>
        </w:tc>
        <w:tc>
          <w:tcPr>
            <w:tcW w:w="2325" w:type="dxa"/>
          </w:tcPr>
          <w:p w14:paraId="1BFA0376"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Chinzei</w:t>
            </w:r>
          </w:p>
        </w:tc>
        <w:tc>
          <w:tcPr>
            <w:tcW w:w="1333" w:type="dxa"/>
          </w:tcPr>
          <w:p w14:paraId="61638F98"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08D87853" w14:textId="77777777" w:rsidTr="00875223">
        <w:tc>
          <w:tcPr>
            <w:tcW w:w="495" w:type="dxa"/>
          </w:tcPr>
          <w:p w14:paraId="6DDDA47E"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8</w:t>
            </w:r>
          </w:p>
        </w:tc>
        <w:tc>
          <w:tcPr>
            <w:tcW w:w="1186" w:type="dxa"/>
          </w:tcPr>
          <w:p w14:paraId="6AFC668A"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MYG011</w:t>
            </w:r>
          </w:p>
        </w:tc>
        <w:tc>
          <w:tcPr>
            <w:tcW w:w="863" w:type="dxa"/>
          </w:tcPr>
          <w:p w14:paraId="6FF6A435"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64066AA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0.38</w:t>
            </w:r>
          </w:p>
        </w:tc>
        <w:tc>
          <w:tcPr>
            <w:tcW w:w="1244" w:type="dxa"/>
          </w:tcPr>
          <w:p w14:paraId="6535998C"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04.08.2013</w:t>
            </w:r>
          </w:p>
        </w:tc>
        <w:tc>
          <w:tcPr>
            <w:tcW w:w="2325" w:type="dxa"/>
          </w:tcPr>
          <w:p w14:paraId="545081C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Oshika</w:t>
            </w:r>
          </w:p>
        </w:tc>
        <w:tc>
          <w:tcPr>
            <w:tcW w:w="1333" w:type="dxa"/>
          </w:tcPr>
          <w:p w14:paraId="2F8E8030"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2B3F0099" w14:textId="77777777" w:rsidTr="00875223">
        <w:tc>
          <w:tcPr>
            <w:tcW w:w="495" w:type="dxa"/>
          </w:tcPr>
          <w:p w14:paraId="738CB52E"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9</w:t>
            </w:r>
          </w:p>
        </w:tc>
        <w:tc>
          <w:tcPr>
            <w:tcW w:w="1186" w:type="dxa"/>
          </w:tcPr>
          <w:p w14:paraId="780FAC4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MYG011</w:t>
            </w:r>
          </w:p>
        </w:tc>
        <w:tc>
          <w:tcPr>
            <w:tcW w:w="863" w:type="dxa"/>
          </w:tcPr>
          <w:p w14:paraId="0C5128B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EW</w:t>
            </w:r>
          </w:p>
        </w:tc>
        <w:tc>
          <w:tcPr>
            <w:tcW w:w="798" w:type="dxa"/>
          </w:tcPr>
          <w:p w14:paraId="2092BC62"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0.24</w:t>
            </w:r>
          </w:p>
        </w:tc>
        <w:tc>
          <w:tcPr>
            <w:tcW w:w="1244" w:type="dxa"/>
          </w:tcPr>
          <w:p w14:paraId="3851CA47"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04.08.2013</w:t>
            </w:r>
          </w:p>
        </w:tc>
        <w:tc>
          <w:tcPr>
            <w:tcW w:w="2325" w:type="dxa"/>
          </w:tcPr>
          <w:p w14:paraId="34C9D4FE"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Oshika</w:t>
            </w:r>
          </w:p>
        </w:tc>
        <w:tc>
          <w:tcPr>
            <w:tcW w:w="1333" w:type="dxa"/>
          </w:tcPr>
          <w:p w14:paraId="3DFCEDE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r w:rsidR="00875223" w:rsidRPr="000175F0" w14:paraId="7DB7BB9C" w14:textId="77777777" w:rsidTr="00875223">
        <w:tc>
          <w:tcPr>
            <w:tcW w:w="495" w:type="dxa"/>
          </w:tcPr>
          <w:p w14:paraId="2B06ACF9"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10</w:t>
            </w:r>
          </w:p>
        </w:tc>
        <w:tc>
          <w:tcPr>
            <w:tcW w:w="1186" w:type="dxa"/>
          </w:tcPr>
          <w:p w14:paraId="3A26998F"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AKT017</w:t>
            </w:r>
          </w:p>
        </w:tc>
        <w:tc>
          <w:tcPr>
            <w:tcW w:w="863" w:type="dxa"/>
          </w:tcPr>
          <w:p w14:paraId="75DDD94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NS</w:t>
            </w:r>
          </w:p>
        </w:tc>
        <w:tc>
          <w:tcPr>
            <w:tcW w:w="798" w:type="dxa"/>
          </w:tcPr>
          <w:p w14:paraId="5AE4E922"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0.22</w:t>
            </w:r>
          </w:p>
        </w:tc>
        <w:tc>
          <w:tcPr>
            <w:tcW w:w="1244" w:type="dxa"/>
          </w:tcPr>
          <w:p w14:paraId="1AD098B1"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14.06.2008</w:t>
            </w:r>
          </w:p>
        </w:tc>
        <w:tc>
          <w:tcPr>
            <w:tcW w:w="2325" w:type="dxa"/>
          </w:tcPr>
          <w:p w14:paraId="4F7E81E3"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Yokote</w:t>
            </w:r>
          </w:p>
        </w:tc>
        <w:tc>
          <w:tcPr>
            <w:tcW w:w="1333" w:type="dxa"/>
          </w:tcPr>
          <w:p w14:paraId="4349B529" w14:textId="77777777" w:rsidR="00875223" w:rsidRPr="000175F0" w:rsidRDefault="00875223" w:rsidP="003F24F0">
            <w:pPr>
              <w:autoSpaceDE w:val="0"/>
              <w:autoSpaceDN w:val="0"/>
              <w:adjustRightInd w:val="0"/>
              <w:jc w:val="center"/>
              <w:rPr>
                <w:sz w:val="22"/>
                <w:szCs w:val="22"/>
                <w:lang w:val="en-US"/>
              </w:rPr>
            </w:pPr>
            <w:r w:rsidRPr="000175F0">
              <w:rPr>
                <w:sz w:val="22"/>
                <w:szCs w:val="22"/>
                <w:lang w:val="en-US"/>
              </w:rPr>
              <w:t>On rock</w:t>
            </w:r>
          </w:p>
        </w:tc>
      </w:tr>
    </w:tbl>
    <w:p w14:paraId="0CA54816" w14:textId="77777777" w:rsidR="008C7C16" w:rsidRPr="00EF70C2" w:rsidRDefault="008C7C16" w:rsidP="003F24F0">
      <w:pPr>
        <w:autoSpaceDE w:val="0"/>
        <w:autoSpaceDN w:val="0"/>
        <w:adjustRightInd w:val="0"/>
        <w:jc w:val="center"/>
        <w:rPr>
          <w:lang w:val="en-US"/>
        </w:rPr>
      </w:pPr>
    </w:p>
    <w:p w14:paraId="3BCB2392" w14:textId="3B515E40" w:rsidR="00EE1FB0" w:rsidRPr="00EF70C2" w:rsidRDefault="00C42465" w:rsidP="003F24F0">
      <w:pPr>
        <w:jc w:val="both"/>
        <w:rPr>
          <w:lang w:val="en-US"/>
        </w:rPr>
      </w:pPr>
      <w:r w:rsidRPr="00EF70C2">
        <w:rPr>
          <w:lang w:val="en-US"/>
        </w:rPr>
        <w:t xml:space="preserve">All accelerograms were recorded on rocky foundation except #2.  ##3-10 records are from the perfectly organized </w:t>
      </w:r>
      <w:r w:rsidR="00D61130" w:rsidRPr="00EF70C2">
        <w:rPr>
          <w:lang w:val="en-US"/>
        </w:rPr>
        <w:t xml:space="preserve">Japan </w:t>
      </w:r>
      <w:r w:rsidRPr="00EF70C2">
        <w:rPr>
          <w:lang w:val="en-US"/>
        </w:rPr>
        <w:t>K</w:t>
      </w:r>
      <w:r w:rsidR="00D61130" w:rsidRPr="00EF70C2">
        <w:rPr>
          <w:lang w:val="en-US"/>
        </w:rPr>
        <w:t>-</w:t>
      </w:r>
      <w:r w:rsidRPr="00EF70C2">
        <w:rPr>
          <w:lang w:val="en-US"/>
        </w:rPr>
        <w:t xml:space="preserve">NET </w:t>
      </w:r>
      <w:r w:rsidR="00D61130" w:rsidRPr="00EF70C2">
        <w:rPr>
          <w:bCs/>
          <w:lang w:val="en-US"/>
        </w:rPr>
        <w:t>strong-motion seismograph network</w:t>
      </w:r>
      <w:r w:rsidR="00245590" w:rsidRPr="00EF70C2">
        <w:rPr>
          <w:bCs/>
          <w:lang w:val="en-US"/>
        </w:rPr>
        <w:t xml:space="preserve"> [12]</w:t>
      </w:r>
      <w:r w:rsidR="006B4DCF" w:rsidRPr="00EF70C2">
        <w:rPr>
          <w:bCs/>
          <w:lang w:val="en-US"/>
        </w:rPr>
        <w:t xml:space="preserve">. </w:t>
      </w:r>
      <w:r w:rsidR="004B66B8" w:rsidRPr="00EF70C2">
        <w:rPr>
          <w:lang w:val="en-US"/>
        </w:rPr>
        <w:t xml:space="preserve">Accelerograms recorded on </w:t>
      </w:r>
      <w:r w:rsidR="000D1601" w:rsidRPr="00EF70C2">
        <w:rPr>
          <w:lang w:val="en-US"/>
        </w:rPr>
        <w:t xml:space="preserve">the baserock </w:t>
      </w:r>
      <w:r w:rsidR="004B66B8" w:rsidRPr="00EF70C2">
        <w:rPr>
          <w:lang w:val="en-US"/>
        </w:rPr>
        <w:t>are the most useful</w:t>
      </w:r>
      <w:r w:rsidR="00446CB1" w:rsidRPr="00EF70C2">
        <w:rPr>
          <w:lang w:val="en-US"/>
        </w:rPr>
        <w:t xml:space="preserve"> tool in our case for the further computation </w:t>
      </w:r>
      <w:r w:rsidR="00DA1F71" w:rsidRPr="00EF70C2">
        <w:rPr>
          <w:lang w:val="en-US"/>
        </w:rPr>
        <w:t xml:space="preserve">of </w:t>
      </w:r>
      <w:r w:rsidR="00446CB1" w:rsidRPr="00EF70C2">
        <w:rPr>
          <w:lang w:val="en-US"/>
        </w:rPr>
        <w:t>the soil seismic response</w:t>
      </w:r>
      <w:r w:rsidR="00D61130" w:rsidRPr="00EF70C2">
        <w:rPr>
          <w:lang w:val="en-US"/>
        </w:rPr>
        <w:t xml:space="preserve"> at any construction site </w:t>
      </w:r>
      <w:r w:rsidR="00446CB1" w:rsidRPr="00EF70C2">
        <w:rPr>
          <w:lang w:val="en-US"/>
        </w:rPr>
        <w:t>with known geological data.</w:t>
      </w:r>
      <w:r w:rsidR="00DA1F71" w:rsidRPr="00EF70C2">
        <w:rPr>
          <w:lang w:val="en-US"/>
        </w:rPr>
        <w:t xml:space="preserve"> In numerical simulation all records were scaled to pga=0.2g corresponding to the normative seismicity level in </w:t>
      </w:r>
      <w:r w:rsidR="00463AEE" w:rsidRPr="00EF70C2">
        <w:rPr>
          <w:lang w:val="en-US"/>
        </w:rPr>
        <w:t xml:space="preserve">the </w:t>
      </w:r>
      <w:r w:rsidR="00DA1F71" w:rsidRPr="00EF70C2">
        <w:rPr>
          <w:lang w:val="en-US"/>
        </w:rPr>
        <w:t xml:space="preserve">Tbilisi territory.  </w:t>
      </w:r>
    </w:p>
    <w:p w14:paraId="7B207EFD" w14:textId="77777777" w:rsidR="00C42465" w:rsidRPr="00EF70C2" w:rsidRDefault="00C42465" w:rsidP="003F24F0">
      <w:pPr>
        <w:autoSpaceDE w:val="0"/>
        <w:autoSpaceDN w:val="0"/>
        <w:adjustRightInd w:val="0"/>
        <w:jc w:val="both"/>
        <w:rPr>
          <w:lang w:val="en-US"/>
        </w:rPr>
      </w:pPr>
    </w:p>
    <w:p w14:paraId="28B49FC8" w14:textId="0D8E274F" w:rsidR="0032112F" w:rsidRPr="00EF70C2" w:rsidRDefault="0032112F" w:rsidP="003F24F0">
      <w:pPr>
        <w:autoSpaceDE w:val="0"/>
        <w:autoSpaceDN w:val="0"/>
        <w:adjustRightInd w:val="0"/>
        <w:jc w:val="both"/>
        <w:rPr>
          <w:lang w:val="en-US"/>
        </w:rPr>
      </w:pPr>
      <w:r w:rsidRPr="00EF70C2">
        <w:rPr>
          <w:lang w:val="en-US"/>
        </w:rPr>
        <w:t xml:space="preserve">Fig. 5 </w:t>
      </w:r>
      <w:r w:rsidR="00262189">
        <w:rPr>
          <w:lang w:val="en-US"/>
        </w:rPr>
        <w:t>s</w:t>
      </w:r>
      <w:r w:rsidRPr="00EF70C2">
        <w:rPr>
          <w:lang w:val="en-US"/>
        </w:rPr>
        <w:t>hows  the Y-stresses at first stage of calculations</w:t>
      </w:r>
      <w:r w:rsidR="00463AEE" w:rsidRPr="00EF70C2">
        <w:rPr>
          <w:lang w:val="en-US"/>
        </w:rPr>
        <w:t>, without a building</w:t>
      </w:r>
      <w:r w:rsidRPr="00EF70C2">
        <w:rPr>
          <w:lang w:val="en-US"/>
        </w:rPr>
        <w:t xml:space="preserve">; Fig. 6- after the second stage, with </w:t>
      </w:r>
      <w:r w:rsidR="00463AEE" w:rsidRPr="00EF70C2">
        <w:rPr>
          <w:lang w:val="en-US"/>
        </w:rPr>
        <w:t xml:space="preserve">the </w:t>
      </w:r>
      <w:r w:rsidRPr="00EF70C2">
        <w:rPr>
          <w:lang w:val="en-US"/>
        </w:rPr>
        <w:t xml:space="preserve">erected building. </w:t>
      </w:r>
    </w:p>
    <w:p w14:paraId="4067F05A" w14:textId="77777777" w:rsidR="00BE2890" w:rsidRPr="00EF70C2" w:rsidRDefault="00BE2890" w:rsidP="003F24F0">
      <w:pPr>
        <w:autoSpaceDE w:val="0"/>
        <w:autoSpaceDN w:val="0"/>
        <w:adjustRightInd w:val="0"/>
        <w:jc w:val="both"/>
        <w:rPr>
          <w:rFonts w:eastAsiaTheme="minorEastAsia"/>
          <w:bCs/>
          <w:lang w:val="en-US" w:eastAsia="zh-CN"/>
        </w:rPr>
      </w:pPr>
    </w:p>
    <w:p w14:paraId="6E7C71DA" w14:textId="77777777" w:rsidR="00BE2890" w:rsidRPr="00EF70C2" w:rsidRDefault="0032112F"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6042306D" wp14:editId="65794FEA">
            <wp:extent cx="3699933" cy="201686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676" cy="2024897"/>
                    </a:xfrm>
                    <a:prstGeom prst="rect">
                      <a:avLst/>
                    </a:prstGeom>
                  </pic:spPr>
                </pic:pic>
              </a:graphicData>
            </a:graphic>
          </wp:inline>
        </w:drawing>
      </w:r>
    </w:p>
    <w:p w14:paraId="3728AB23" w14:textId="77777777" w:rsidR="00BE2890" w:rsidRPr="00EF70C2" w:rsidRDefault="00BE2890" w:rsidP="003F24F0">
      <w:pPr>
        <w:autoSpaceDE w:val="0"/>
        <w:autoSpaceDN w:val="0"/>
        <w:adjustRightInd w:val="0"/>
        <w:rPr>
          <w:rFonts w:eastAsiaTheme="minorEastAsia"/>
          <w:bCs/>
          <w:lang w:val="en-US" w:eastAsia="zh-CN"/>
        </w:rPr>
      </w:pPr>
    </w:p>
    <w:p w14:paraId="2E3A29C5" w14:textId="77777777" w:rsidR="00BE2890" w:rsidRPr="00EF70C2" w:rsidRDefault="0032112F" w:rsidP="003F24F0">
      <w:pPr>
        <w:autoSpaceDE w:val="0"/>
        <w:autoSpaceDN w:val="0"/>
        <w:adjustRightInd w:val="0"/>
        <w:rPr>
          <w:lang w:val="en-US"/>
        </w:rPr>
      </w:pPr>
      <w:r w:rsidRPr="00EF70C2">
        <w:rPr>
          <w:lang w:val="en-US"/>
        </w:rPr>
        <w:t>Fig. 5 Y-stresses in soil massif at initial stage of calculations</w:t>
      </w:r>
    </w:p>
    <w:p w14:paraId="08612C0F" w14:textId="77777777" w:rsidR="00991C2D" w:rsidRPr="00EF70C2" w:rsidRDefault="00991C2D" w:rsidP="003F24F0">
      <w:pPr>
        <w:autoSpaceDE w:val="0"/>
        <w:autoSpaceDN w:val="0"/>
        <w:adjustRightInd w:val="0"/>
        <w:rPr>
          <w:rFonts w:eastAsiaTheme="minorEastAsia"/>
          <w:bCs/>
          <w:lang w:val="en-US" w:eastAsia="zh-CN"/>
        </w:rPr>
      </w:pPr>
    </w:p>
    <w:p w14:paraId="12E3E57D" w14:textId="77777777" w:rsidR="00991C2D" w:rsidRPr="00EF70C2" w:rsidRDefault="00991C2D" w:rsidP="003F24F0">
      <w:pPr>
        <w:autoSpaceDE w:val="0"/>
        <w:autoSpaceDN w:val="0"/>
        <w:adjustRightInd w:val="0"/>
        <w:rPr>
          <w:rFonts w:eastAsiaTheme="minorEastAsia"/>
          <w:bCs/>
          <w:lang w:val="en-US" w:eastAsia="zh-CN"/>
        </w:rPr>
      </w:pPr>
      <w:r w:rsidRPr="00EF70C2">
        <w:rPr>
          <w:rFonts w:eastAsiaTheme="minorEastAsia"/>
          <w:bCs/>
          <w:lang w:val="en-US" w:eastAsia="zh-CN"/>
        </w:rPr>
        <w:lastRenderedPageBreak/>
        <w:t>The dynamic response – accelerations in key points are presented in Fig. 7 for both cases of geological conditions.</w:t>
      </w:r>
    </w:p>
    <w:p w14:paraId="4BE79C10" w14:textId="77777777" w:rsidR="0032112F" w:rsidRPr="00EF70C2" w:rsidRDefault="0032112F" w:rsidP="003F24F0">
      <w:pPr>
        <w:autoSpaceDE w:val="0"/>
        <w:autoSpaceDN w:val="0"/>
        <w:adjustRightInd w:val="0"/>
        <w:rPr>
          <w:rFonts w:eastAsiaTheme="minorEastAsia"/>
          <w:bCs/>
          <w:lang w:val="en-US" w:eastAsia="zh-CN"/>
        </w:rPr>
      </w:pPr>
    </w:p>
    <w:p w14:paraId="0F5AFFBC" w14:textId="77777777" w:rsidR="0032112F" w:rsidRPr="00EF70C2" w:rsidRDefault="0032112F" w:rsidP="003F24F0">
      <w:pPr>
        <w:autoSpaceDE w:val="0"/>
        <w:autoSpaceDN w:val="0"/>
        <w:adjustRightInd w:val="0"/>
        <w:jc w:val="center"/>
        <w:rPr>
          <w:lang w:val="en-US"/>
        </w:rPr>
      </w:pPr>
      <w:r w:rsidRPr="00EF70C2">
        <w:rPr>
          <w:rFonts w:eastAsiaTheme="minorEastAsia"/>
          <w:bCs/>
          <w:noProof/>
        </w:rPr>
        <w:drawing>
          <wp:inline distT="0" distB="0" distL="0" distR="0" wp14:anchorId="0FF3257E" wp14:editId="3747ACA0">
            <wp:extent cx="4111304" cy="222541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374" cy="2233568"/>
                    </a:xfrm>
                    <a:prstGeom prst="rect">
                      <a:avLst/>
                    </a:prstGeom>
                  </pic:spPr>
                </pic:pic>
              </a:graphicData>
            </a:graphic>
          </wp:inline>
        </w:drawing>
      </w:r>
    </w:p>
    <w:p w14:paraId="311194AF" w14:textId="77777777" w:rsidR="0032112F" w:rsidRPr="00EF70C2" w:rsidRDefault="0032112F" w:rsidP="003F24F0">
      <w:pPr>
        <w:autoSpaceDE w:val="0"/>
        <w:autoSpaceDN w:val="0"/>
        <w:adjustRightInd w:val="0"/>
        <w:ind w:left="567" w:hanging="567"/>
        <w:rPr>
          <w:lang w:val="en-US"/>
        </w:rPr>
      </w:pPr>
      <w:r w:rsidRPr="00EF70C2">
        <w:rPr>
          <w:lang w:val="en-US"/>
        </w:rPr>
        <w:t>Fig</w:t>
      </w:r>
      <w:r w:rsidR="00453542" w:rsidRPr="00EF70C2">
        <w:rPr>
          <w:lang w:val="en-US"/>
        </w:rPr>
        <w:t>.</w:t>
      </w:r>
      <w:r w:rsidRPr="00EF70C2">
        <w:rPr>
          <w:lang w:val="en-US"/>
        </w:rPr>
        <w:t xml:space="preserve"> 6 Y-stresses in soil massif at </w:t>
      </w:r>
      <w:r w:rsidR="00453542" w:rsidRPr="00EF70C2">
        <w:rPr>
          <w:lang w:val="en-US"/>
        </w:rPr>
        <w:t>second</w:t>
      </w:r>
      <w:r w:rsidRPr="00EF70C2">
        <w:rPr>
          <w:lang w:val="en-US"/>
        </w:rPr>
        <w:t xml:space="preserve"> stage of calculations</w:t>
      </w:r>
      <w:r w:rsidR="00453542" w:rsidRPr="00EF70C2">
        <w:rPr>
          <w:lang w:val="en-US"/>
        </w:rPr>
        <w:t xml:space="preserve"> –</w:t>
      </w:r>
      <w:r w:rsidR="0079597F" w:rsidRPr="00EF70C2">
        <w:rPr>
          <w:lang w:val="en-US"/>
        </w:rPr>
        <w:t xml:space="preserve"> with erected multystor</w:t>
      </w:r>
      <w:r w:rsidR="00453542" w:rsidRPr="00EF70C2">
        <w:rPr>
          <w:lang w:val="en-US"/>
        </w:rPr>
        <w:t>y building</w:t>
      </w:r>
      <w:r w:rsidR="00463AEE" w:rsidRPr="00EF70C2">
        <w:rPr>
          <w:lang w:val="en-US"/>
        </w:rPr>
        <w:t xml:space="preserve"> (the fragment of the building is shown)</w:t>
      </w:r>
    </w:p>
    <w:p w14:paraId="0A81B8B2" w14:textId="77777777" w:rsidR="0032112F" w:rsidRPr="00EF70C2" w:rsidRDefault="0032112F" w:rsidP="003F24F0">
      <w:pPr>
        <w:autoSpaceDE w:val="0"/>
        <w:autoSpaceDN w:val="0"/>
        <w:adjustRightInd w:val="0"/>
        <w:rPr>
          <w:lang w:val="en-US"/>
        </w:rPr>
      </w:pPr>
    </w:p>
    <w:p w14:paraId="2D974434" w14:textId="77777777" w:rsidR="00893A11" w:rsidRPr="00EF70C2" w:rsidRDefault="00893A11" w:rsidP="003F24F0">
      <w:pPr>
        <w:autoSpaceDE w:val="0"/>
        <w:autoSpaceDN w:val="0"/>
        <w:adjustRightInd w:val="0"/>
        <w:rPr>
          <w:rFonts w:eastAsiaTheme="minorEastAsia"/>
          <w:bCs/>
          <w:lang w:val="en-US" w:eastAsia="zh-CN"/>
        </w:rPr>
      </w:pPr>
    </w:p>
    <w:p w14:paraId="1F2059EE" w14:textId="77777777" w:rsidR="00DF761C" w:rsidRPr="00EF70C2" w:rsidRDefault="00DF761C"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4C3F3062" wp14:editId="597E3931">
            <wp:extent cx="3877734" cy="183705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7594" cy="1851204"/>
                    </a:xfrm>
                    <a:prstGeom prst="rect">
                      <a:avLst/>
                    </a:prstGeom>
                  </pic:spPr>
                </pic:pic>
              </a:graphicData>
            </a:graphic>
          </wp:inline>
        </w:drawing>
      </w:r>
    </w:p>
    <w:p w14:paraId="3726CD89" w14:textId="77777777" w:rsidR="00DF761C" w:rsidRPr="00EF70C2" w:rsidRDefault="00DF761C"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5E5EB746" wp14:editId="39F66F05">
            <wp:extent cx="3886200" cy="182353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433" cy="1838663"/>
                    </a:xfrm>
                    <a:prstGeom prst="rect">
                      <a:avLst/>
                    </a:prstGeom>
                  </pic:spPr>
                </pic:pic>
              </a:graphicData>
            </a:graphic>
          </wp:inline>
        </w:drawing>
      </w:r>
    </w:p>
    <w:p w14:paraId="66A7E4F2" w14:textId="77777777" w:rsidR="00893A11" w:rsidRPr="00EF70C2" w:rsidRDefault="00893A11" w:rsidP="003F24F0">
      <w:pPr>
        <w:autoSpaceDE w:val="0"/>
        <w:autoSpaceDN w:val="0"/>
        <w:adjustRightInd w:val="0"/>
        <w:rPr>
          <w:rFonts w:eastAsiaTheme="minorEastAsia"/>
          <w:bCs/>
          <w:lang w:val="en-US" w:eastAsia="zh-CN"/>
        </w:rPr>
      </w:pPr>
      <w:r w:rsidRPr="00EF70C2">
        <w:rPr>
          <w:rFonts w:eastAsiaTheme="minorEastAsia"/>
          <w:bCs/>
          <w:lang w:val="en-US" w:eastAsia="zh-CN"/>
        </w:rPr>
        <w:t>Fig. 7</w:t>
      </w:r>
      <w:r w:rsidR="00F12FDE" w:rsidRPr="00EF70C2">
        <w:rPr>
          <w:rFonts w:eastAsiaTheme="minorEastAsia"/>
          <w:bCs/>
          <w:lang w:val="en-US" w:eastAsia="zh-CN"/>
        </w:rPr>
        <w:t xml:space="preserve"> Response accelerations in key points: the massif with clay-sand upper l</w:t>
      </w:r>
      <w:r w:rsidR="00463AEE" w:rsidRPr="00EF70C2">
        <w:rPr>
          <w:rFonts w:eastAsiaTheme="minorEastAsia"/>
          <w:bCs/>
          <w:lang w:val="en-US" w:eastAsia="zh-CN"/>
        </w:rPr>
        <w:t>ayer</w:t>
      </w:r>
      <w:r w:rsidR="00F12FDE" w:rsidRPr="00EF70C2">
        <w:rPr>
          <w:rFonts w:eastAsiaTheme="minorEastAsia"/>
          <w:bCs/>
          <w:lang w:val="en-US" w:eastAsia="zh-CN"/>
        </w:rPr>
        <w:t xml:space="preserve"> (above); the massif with rocky soil (below)</w:t>
      </w:r>
    </w:p>
    <w:p w14:paraId="5207127F" w14:textId="77777777" w:rsidR="000F5924" w:rsidRPr="00EF70C2" w:rsidRDefault="000F5924" w:rsidP="003F24F0">
      <w:pPr>
        <w:autoSpaceDE w:val="0"/>
        <w:autoSpaceDN w:val="0"/>
        <w:adjustRightInd w:val="0"/>
        <w:rPr>
          <w:rFonts w:eastAsiaTheme="minorEastAsia"/>
          <w:bCs/>
          <w:lang w:val="en-US" w:eastAsia="zh-CN"/>
        </w:rPr>
      </w:pPr>
    </w:p>
    <w:p w14:paraId="745D7244" w14:textId="77777777" w:rsidR="007B1599" w:rsidRPr="00EF70C2" w:rsidRDefault="000F5924"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The acceleration response spectra in key points are presented in Fig. 8, 9 for both cases of geological conditions.</w:t>
      </w:r>
      <w:r w:rsidR="007B1599" w:rsidRPr="00EF70C2">
        <w:rPr>
          <w:rFonts w:eastAsiaTheme="minorEastAsia"/>
          <w:bCs/>
          <w:lang w:val="en-US" w:eastAsia="zh-CN"/>
        </w:rPr>
        <w:t xml:space="preserve"> The spectral amplification factor in the Edge key point relative to the Surface key point are shown in Fig. 10.</w:t>
      </w:r>
    </w:p>
    <w:p w14:paraId="3FF59CA1" w14:textId="77777777" w:rsidR="000F5924" w:rsidRPr="00EF70C2" w:rsidRDefault="000F5924" w:rsidP="003F24F0">
      <w:pPr>
        <w:autoSpaceDE w:val="0"/>
        <w:autoSpaceDN w:val="0"/>
        <w:adjustRightInd w:val="0"/>
        <w:rPr>
          <w:rFonts w:eastAsiaTheme="minorEastAsia"/>
          <w:bCs/>
          <w:lang w:val="en-US" w:eastAsia="zh-CN"/>
        </w:rPr>
      </w:pPr>
    </w:p>
    <w:p w14:paraId="4C86A521" w14:textId="77777777" w:rsidR="00036BB1" w:rsidRPr="00EF70C2" w:rsidRDefault="00F53C3A"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798CA05F" wp14:editId="3C1747C6">
            <wp:extent cx="3606800" cy="17988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1219" cy="1820965"/>
                    </a:xfrm>
                    <a:prstGeom prst="rect">
                      <a:avLst/>
                    </a:prstGeom>
                  </pic:spPr>
                </pic:pic>
              </a:graphicData>
            </a:graphic>
          </wp:inline>
        </w:drawing>
      </w:r>
    </w:p>
    <w:p w14:paraId="6479B841" w14:textId="77777777" w:rsidR="00EC5D72" w:rsidRPr="00EF70C2" w:rsidRDefault="000F5924" w:rsidP="003F24F0">
      <w:pPr>
        <w:autoSpaceDE w:val="0"/>
        <w:autoSpaceDN w:val="0"/>
        <w:adjustRightInd w:val="0"/>
        <w:rPr>
          <w:rFonts w:eastAsiaTheme="minorEastAsia"/>
          <w:bCs/>
          <w:lang w:val="en-US" w:eastAsia="zh-CN"/>
        </w:rPr>
      </w:pPr>
      <w:r w:rsidRPr="00EF70C2">
        <w:rPr>
          <w:rFonts w:eastAsiaTheme="minorEastAsia"/>
          <w:bCs/>
          <w:lang w:val="en-US" w:eastAsia="zh-CN"/>
        </w:rPr>
        <w:t>Fig. 8. The acceleration response spectra in key points of massif  with clay-sand upper l</w:t>
      </w:r>
      <w:r w:rsidR="00A72DA5" w:rsidRPr="00EF70C2">
        <w:rPr>
          <w:rFonts w:eastAsiaTheme="minorEastAsia"/>
          <w:bCs/>
          <w:lang w:val="en-US" w:eastAsia="zh-CN"/>
        </w:rPr>
        <w:t>ayer</w:t>
      </w:r>
    </w:p>
    <w:p w14:paraId="2C9E8A94" w14:textId="77777777" w:rsidR="000F5924" w:rsidRPr="00EF70C2" w:rsidRDefault="000F5924" w:rsidP="003F24F0">
      <w:pPr>
        <w:autoSpaceDE w:val="0"/>
        <w:autoSpaceDN w:val="0"/>
        <w:adjustRightInd w:val="0"/>
        <w:rPr>
          <w:rFonts w:eastAsiaTheme="minorEastAsia"/>
          <w:bCs/>
          <w:lang w:val="en-US" w:eastAsia="zh-CN"/>
        </w:rPr>
      </w:pPr>
      <w:r w:rsidRPr="00EF70C2">
        <w:rPr>
          <w:rFonts w:eastAsiaTheme="minorEastAsia"/>
          <w:bCs/>
          <w:lang w:val="en-US" w:eastAsia="zh-CN"/>
        </w:rPr>
        <w:t xml:space="preserve"> </w:t>
      </w:r>
    </w:p>
    <w:p w14:paraId="593717FF" w14:textId="77777777" w:rsidR="00036BB1" w:rsidRPr="00EF70C2" w:rsidRDefault="00036BB1" w:rsidP="003F24F0">
      <w:pPr>
        <w:autoSpaceDE w:val="0"/>
        <w:autoSpaceDN w:val="0"/>
        <w:adjustRightInd w:val="0"/>
        <w:rPr>
          <w:rFonts w:eastAsiaTheme="minorEastAsia"/>
          <w:bCs/>
          <w:lang w:val="en-US" w:eastAsia="zh-CN"/>
        </w:rPr>
      </w:pPr>
    </w:p>
    <w:p w14:paraId="31A06F60" w14:textId="77777777" w:rsidR="00036BB1" w:rsidRPr="00EF70C2" w:rsidRDefault="00F53C3A"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1EF7BBD1" wp14:editId="65C419D6">
            <wp:extent cx="3699933" cy="18328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6230" cy="1845876"/>
                    </a:xfrm>
                    <a:prstGeom prst="rect">
                      <a:avLst/>
                    </a:prstGeom>
                  </pic:spPr>
                </pic:pic>
              </a:graphicData>
            </a:graphic>
          </wp:inline>
        </w:drawing>
      </w:r>
    </w:p>
    <w:p w14:paraId="72DD7244" w14:textId="77777777" w:rsidR="000F5924" w:rsidRPr="00EF70C2" w:rsidRDefault="000F5924" w:rsidP="003F24F0">
      <w:pPr>
        <w:autoSpaceDE w:val="0"/>
        <w:autoSpaceDN w:val="0"/>
        <w:adjustRightInd w:val="0"/>
        <w:rPr>
          <w:rFonts w:eastAsiaTheme="minorEastAsia"/>
          <w:bCs/>
          <w:lang w:val="en-US" w:eastAsia="zh-CN"/>
        </w:rPr>
      </w:pPr>
      <w:r w:rsidRPr="00EF70C2">
        <w:rPr>
          <w:rFonts w:eastAsiaTheme="minorEastAsia"/>
          <w:bCs/>
          <w:lang w:val="en-US" w:eastAsia="zh-CN"/>
        </w:rPr>
        <w:t xml:space="preserve">Fig. 9. The acceleration response spectra in key points of massif  with </w:t>
      </w:r>
      <w:r w:rsidR="00A72DA5" w:rsidRPr="00EF70C2">
        <w:rPr>
          <w:rFonts w:eastAsiaTheme="minorEastAsia"/>
          <w:bCs/>
          <w:lang w:val="en-US" w:eastAsia="zh-CN"/>
        </w:rPr>
        <w:t>rocky soil</w:t>
      </w:r>
      <w:r w:rsidRPr="00EF70C2">
        <w:rPr>
          <w:rFonts w:eastAsiaTheme="minorEastAsia"/>
          <w:bCs/>
          <w:lang w:val="en-US" w:eastAsia="zh-CN"/>
        </w:rPr>
        <w:t xml:space="preserve"> </w:t>
      </w:r>
    </w:p>
    <w:p w14:paraId="347583FA" w14:textId="77777777" w:rsidR="00502274" w:rsidRPr="00EF70C2" w:rsidRDefault="00502274" w:rsidP="003F24F0">
      <w:pPr>
        <w:autoSpaceDE w:val="0"/>
        <w:autoSpaceDN w:val="0"/>
        <w:adjustRightInd w:val="0"/>
        <w:rPr>
          <w:rFonts w:eastAsiaTheme="minorEastAsia"/>
          <w:bCs/>
          <w:lang w:val="en-US" w:eastAsia="zh-CN"/>
        </w:rPr>
      </w:pPr>
    </w:p>
    <w:p w14:paraId="1B54EF9B" w14:textId="77777777" w:rsidR="00BE2890" w:rsidRPr="00EF70C2" w:rsidRDefault="00CF2470" w:rsidP="003F24F0">
      <w:pPr>
        <w:autoSpaceDE w:val="0"/>
        <w:autoSpaceDN w:val="0"/>
        <w:adjustRightInd w:val="0"/>
        <w:jc w:val="center"/>
        <w:rPr>
          <w:rFonts w:eastAsiaTheme="minorEastAsia"/>
          <w:bCs/>
          <w:lang w:val="en-US" w:eastAsia="zh-CN"/>
        </w:rPr>
      </w:pPr>
      <w:r w:rsidRPr="00EF70C2">
        <w:rPr>
          <w:rFonts w:eastAsiaTheme="minorEastAsia"/>
          <w:bCs/>
          <w:noProof/>
        </w:rPr>
        <w:drawing>
          <wp:inline distT="0" distB="0" distL="0" distR="0" wp14:anchorId="41E3D17D" wp14:editId="4C73B4B8">
            <wp:extent cx="3818467" cy="188052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795" cy="1901865"/>
                    </a:xfrm>
                    <a:prstGeom prst="rect">
                      <a:avLst/>
                    </a:prstGeom>
                  </pic:spPr>
                </pic:pic>
              </a:graphicData>
            </a:graphic>
          </wp:inline>
        </w:drawing>
      </w:r>
    </w:p>
    <w:p w14:paraId="2478C25C" w14:textId="77777777" w:rsidR="0060345A" w:rsidRPr="00EF70C2" w:rsidRDefault="0060345A" w:rsidP="003F24F0">
      <w:pPr>
        <w:autoSpaceDE w:val="0"/>
        <w:autoSpaceDN w:val="0"/>
        <w:adjustRightInd w:val="0"/>
        <w:rPr>
          <w:rFonts w:eastAsiaTheme="minorEastAsia"/>
          <w:bCs/>
          <w:lang w:val="en-US" w:eastAsia="zh-CN"/>
        </w:rPr>
      </w:pPr>
      <w:r w:rsidRPr="00EF70C2">
        <w:rPr>
          <w:rFonts w:eastAsiaTheme="minorEastAsia"/>
          <w:bCs/>
          <w:lang w:val="en-US" w:eastAsia="zh-CN"/>
        </w:rPr>
        <w:t>Fig. 10. The spectral amplification factor in the Edge key point relative to the Surface key point</w:t>
      </w:r>
    </w:p>
    <w:p w14:paraId="47C50DFA" w14:textId="77777777" w:rsidR="0060345A" w:rsidRPr="00EF70C2" w:rsidRDefault="0060345A" w:rsidP="003F24F0">
      <w:pPr>
        <w:autoSpaceDE w:val="0"/>
        <w:autoSpaceDN w:val="0"/>
        <w:adjustRightInd w:val="0"/>
        <w:jc w:val="center"/>
        <w:rPr>
          <w:rFonts w:eastAsiaTheme="minorEastAsia"/>
          <w:bCs/>
          <w:lang w:val="en-US" w:eastAsia="zh-CN"/>
        </w:rPr>
      </w:pPr>
    </w:p>
    <w:p w14:paraId="6DB5FF64" w14:textId="2186AFEF" w:rsidR="00D538BC" w:rsidRPr="00EF70C2" w:rsidRDefault="00D538BC" w:rsidP="003F24F0">
      <w:pPr>
        <w:autoSpaceDE w:val="0"/>
        <w:autoSpaceDN w:val="0"/>
        <w:adjustRightInd w:val="0"/>
        <w:jc w:val="both"/>
        <w:rPr>
          <w:rFonts w:eastAsiaTheme="minorEastAsia"/>
          <w:bCs/>
          <w:lang w:val="en-US" w:eastAsia="zh-CN"/>
        </w:rPr>
      </w:pPr>
      <w:r w:rsidRPr="00EF70C2">
        <w:rPr>
          <w:rFonts w:eastAsiaTheme="minorEastAsia"/>
          <w:bCs/>
          <w:lang w:val="en-US" w:eastAsia="zh-CN"/>
        </w:rPr>
        <w:t>In our case, the maximum value of amplification factor is 4.6 at T=3.2s; for rocky massif this value is more than 1.5 at T=0.15s that also exceeds the maximum normative value 1.4 of the topography factor.</w:t>
      </w:r>
    </w:p>
    <w:p w14:paraId="7A139BC8" w14:textId="77777777" w:rsidR="00213C01" w:rsidRPr="00EF70C2" w:rsidRDefault="00213C01" w:rsidP="003F24F0">
      <w:pPr>
        <w:autoSpaceDE w:val="0"/>
        <w:autoSpaceDN w:val="0"/>
        <w:adjustRightInd w:val="0"/>
        <w:jc w:val="both"/>
        <w:rPr>
          <w:rFonts w:eastAsiaTheme="minorEastAsia"/>
          <w:bCs/>
          <w:lang w:val="en-US" w:eastAsia="zh-CN"/>
        </w:rPr>
      </w:pPr>
    </w:p>
    <w:p w14:paraId="5D4C3C9E" w14:textId="15237D06" w:rsidR="00A874F3" w:rsidRPr="00EF70C2" w:rsidRDefault="00A874F3" w:rsidP="003F24F0">
      <w:pPr>
        <w:autoSpaceDE w:val="0"/>
        <w:autoSpaceDN w:val="0"/>
        <w:adjustRightInd w:val="0"/>
        <w:jc w:val="both"/>
        <w:rPr>
          <w:b/>
          <w:lang w:val="en-US"/>
        </w:rPr>
      </w:pPr>
      <w:r w:rsidRPr="00EF70C2">
        <w:rPr>
          <w:b/>
          <w:lang w:val="en-US"/>
        </w:rPr>
        <w:t>Conclusions</w:t>
      </w:r>
    </w:p>
    <w:p w14:paraId="33AB38E1" w14:textId="77777777" w:rsidR="00A4702A" w:rsidRPr="00EF70C2" w:rsidRDefault="00A4702A" w:rsidP="003F24F0">
      <w:pPr>
        <w:autoSpaceDE w:val="0"/>
        <w:autoSpaceDN w:val="0"/>
        <w:adjustRightInd w:val="0"/>
        <w:jc w:val="both"/>
        <w:rPr>
          <w:lang w:val="en-US"/>
        </w:rPr>
      </w:pPr>
      <w:r w:rsidRPr="00EF70C2">
        <w:rPr>
          <w:lang w:val="en-US"/>
        </w:rPr>
        <w:t xml:space="preserve">Based on </w:t>
      </w:r>
      <w:r w:rsidR="00BF741F" w:rsidRPr="00EF70C2">
        <w:rPr>
          <w:lang w:val="en-US"/>
        </w:rPr>
        <w:t xml:space="preserve">the </w:t>
      </w:r>
      <w:r w:rsidR="00F05F2B" w:rsidRPr="00EF70C2">
        <w:rPr>
          <w:lang w:val="en-US"/>
        </w:rPr>
        <w:t>obtained</w:t>
      </w:r>
      <w:r w:rsidRPr="00EF70C2">
        <w:rPr>
          <w:lang w:val="en-US"/>
        </w:rPr>
        <w:t xml:space="preserve"> results of numerical modelling we can conclude the following:</w:t>
      </w:r>
    </w:p>
    <w:p w14:paraId="4AB1EE5F" w14:textId="77777777" w:rsidR="00A4702A" w:rsidRPr="00EF70C2" w:rsidRDefault="00A4702A" w:rsidP="003F24F0">
      <w:pPr>
        <w:autoSpaceDE w:val="0"/>
        <w:autoSpaceDN w:val="0"/>
        <w:adjustRightInd w:val="0"/>
        <w:jc w:val="both"/>
        <w:rPr>
          <w:lang w:val="en-US"/>
        </w:rPr>
      </w:pPr>
    </w:p>
    <w:p w14:paraId="27129C2A" w14:textId="77777777" w:rsidR="00F735B2" w:rsidRPr="00EF70C2" w:rsidRDefault="00812028" w:rsidP="003F24F0">
      <w:pPr>
        <w:pStyle w:val="ListParagraph"/>
        <w:numPr>
          <w:ilvl w:val="0"/>
          <w:numId w:val="20"/>
        </w:numPr>
        <w:autoSpaceDE w:val="0"/>
        <w:autoSpaceDN w:val="0"/>
        <w:adjustRightInd w:val="0"/>
        <w:ind w:left="426"/>
        <w:jc w:val="both"/>
        <w:rPr>
          <w:lang w:val="en-US"/>
        </w:rPr>
      </w:pPr>
      <w:r w:rsidRPr="00EF70C2">
        <w:rPr>
          <w:lang w:val="en-US"/>
        </w:rPr>
        <w:lastRenderedPageBreak/>
        <w:t xml:space="preserve">The design regulations </w:t>
      </w:r>
      <w:r w:rsidR="003E2523" w:rsidRPr="00EF70C2">
        <w:rPr>
          <w:lang w:val="en-US"/>
        </w:rPr>
        <w:t>for construction in</w:t>
      </w:r>
      <w:r w:rsidRPr="00EF70C2">
        <w:rPr>
          <w:lang w:val="en-US"/>
        </w:rPr>
        <w:t xml:space="preserve"> complex terrain conditions should be developed in details, including not only the topography factor (multiplier for seismic forces</w:t>
      </w:r>
      <w:r w:rsidR="00F735B2" w:rsidRPr="00EF70C2">
        <w:rPr>
          <w:lang w:val="en-US"/>
        </w:rPr>
        <w:t xml:space="preserve"> dependi</w:t>
      </w:r>
      <w:r w:rsidR="009E7B13" w:rsidRPr="00EF70C2">
        <w:rPr>
          <w:lang w:val="en-US"/>
        </w:rPr>
        <w:t>n</w:t>
      </w:r>
      <w:r w:rsidR="00F735B2" w:rsidRPr="00EF70C2">
        <w:rPr>
          <w:lang w:val="en-US"/>
        </w:rPr>
        <w:t xml:space="preserve">g on </w:t>
      </w:r>
      <w:r w:rsidR="003E2523" w:rsidRPr="00EF70C2">
        <w:rPr>
          <w:lang w:val="en-US"/>
        </w:rPr>
        <w:t xml:space="preserve">the relief </w:t>
      </w:r>
      <w:r w:rsidR="00F735B2" w:rsidRPr="00EF70C2">
        <w:rPr>
          <w:lang w:val="en-US"/>
        </w:rPr>
        <w:t>geometry</w:t>
      </w:r>
      <w:r w:rsidRPr="00EF70C2">
        <w:rPr>
          <w:lang w:val="en-US"/>
        </w:rPr>
        <w:t xml:space="preserve">) but the </w:t>
      </w:r>
      <w:r w:rsidR="003E2523" w:rsidRPr="00EF70C2">
        <w:rPr>
          <w:lang w:val="en-US"/>
        </w:rPr>
        <w:t>other factors – soil par</w:t>
      </w:r>
      <w:r w:rsidR="00E64C34" w:rsidRPr="00EF70C2">
        <w:rPr>
          <w:lang w:val="en-US"/>
        </w:rPr>
        <w:t xml:space="preserve">ameters, dynamic </w:t>
      </w:r>
      <w:r w:rsidR="0079597F" w:rsidRPr="00EF70C2">
        <w:rPr>
          <w:lang w:val="en-US"/>
        </w:rPr>
        <w:t>behavior</w:t>
      </w:r>
      <w:r w:rsidR="003E2523" w:rsidRPr="00EF70C2">
        <w:rPr>
          <w:lang w:val="en-US"/>
        </w:rPr>
        <w:t xml:space="preserve"> of soil massif with its own natural modes of vibrations</w:t>
      </w:r>
      <w:r w:rsidR="008F6AD9" w:rsidRPr="00EF70C2">
        <w:rPr>
          <w:lang w:val="en-US"/>
        </w:rPr>
        <w:t xml:space="preserve"> which may significantly increase the soil seismic response on construction site.</w:t>
      </w:r>
    </w:p>
    <w:p w14:paraId="0FFDAF15" w14:textId="77777777" w:rsidR="0060345A" w:rsidRPr="00EF70C2" w:rsidRDefault="0060345A" w:rsidP="003F24F0">
      <w:pPr>
        <w:pStyle w:val="ListParagraph"/>
        <w:numPr>
          <w:ilvl w:val="0"/>
          <w:numId w:val="20"/>
        </w:numPr>
        <w:autoSpaceDE w:val="0"/>
        <w:autoSpaceDN w:val="0"/>
        <w:adjustRightInd w:val="0"/>
        <w:ind w:left="426"/>
        <w:jc w:val="both"/>
        <w:rPr>
          <w:lang w:val="en-US"/>
        </w:rPr>
      </w:pPr>
      <w:r w:rsidRPr="00EF70C2">
        <w:rPr>
          <w:lang w:val="en-US"/>
        </w:rPr>
        <w:t xml:space="preserve">The results of numerical simulation show that the soil seismic response amplification on a construction site situated  on a complex terrain depends not only on the relief geometric characteristics but more significantly on soil parameters of slope and shape of relief that should be considered in design. </w:t>
      </w:r>
    </w:p>
    <w:p w14:paraId="12327879" w14:textId="02AD11DD" w:rsidR="00D1254F" w:rsidRPr="00EF70C2" w:rsidRDefault="003E2523" w:rsidP="003F24F0">
      <w:pPr>
        <w:pStyle w:val="ListParagraph"/>
        <w:numPr>
          <w:ilvl w:val="0"/>
          <w:numId w:val="20"/>
        </w:numPr>
        <w:autoSpaceDE w:val="0"/>
        <w:autoSpaceDN w:val="0"/>
        <w:adjustRightInd w:val="0"/>
        <w:ind w:left="426"/>
        <w:jc w:val="both"/>
        <w:rPr>
          <w:lang w:val="en-US"/>
        </w:rPr>
      </w:pPr>
      <w:r w:rsidRPr="00EF70C2">
        <w:rPr>
          <w:lang w:val="en-US"/>
        </w:rPr>
        <w:t xml:space="preserve">In case of relief composed of homogeneous rock formations, </w:t>
      </w:r>
      <w:r w:rsidR="008F6AD9" w:rsidRPr="00EF70C2">
        <w:rPr>
          <w:lang w:val="en-US"/>
        </w:rPr>
        <w:t>some</w:t>
      </w:r>
      <w:r w:rsidRPr="00EF70C2">
        <w:rPr>
          <w:lang w:val="en-US"/>
        </w:rPr>
        <w:t xml:space="preserve"> results of numerical simulation are generally consistent with the normative data [2, 3] </w:t>
      </w:r>
      <w:r w:rsidR="008F6AD9" w:rsidRPr="00EF70C2">
        <w:rPr>
          <w:lang w:val="en-US"/>
        </w:rPr>
        <w:t xml:space="preserve">related to </w:t>
      </w:r>
      <w:r w:rsidRPr="00EF70C2">
        <w:rPr>
          <w:lang w:val="en-US"/>
        </w:rPr>
        <w:t xml:space="preserve">the </w:t>
      </w:r>
      <w:r w:rsidR="008F6AD9" w:rsidRPr="00EF70C2">
        <w:rPr>
          <w:lang w:val="en-US"/>
        </w:rPr>
        <w:t xml:space="preserve">values of </w:t>
      </w:r>
      <w:r w:rsidRPr="00EF70C2">
        <w:rPr>
          <w:rFonts w:eastAsiaTheme="minorEastAsia"/>
          <w:bCs/>
          <w:lang w:val="en-US" w:eastAsia="zh-CN"/>
        </w:rPr>
        <w:t>topographic factor</w:t>
      </w:r>
      <w:r w:rsidR="008F6AD9" w:rsidRPr="00EF70C2">
        <w:rPr>
          <w:rFonts w:eastAsiaTheme="minorEastAsia"/>
          <w:bCs/>
          <w:lang w:val="en-US" w:eastAsia="zh-CN"/>
        </w:rPr>
        <w:t xml:space="preserve"> but in most cases  </w:t>
      </w:r>
      <w:r w:rsidR="00E64C34" w:rsidRPr="00EF70C2">
        <w:rPr>
          <w:rFonts w:eastAsiaTheme="minorEastAsia"/>
          <w:bCs/>
          <w:lang w:val="en-US" w:eastAsia="zh-CN"/>
        </w:rPr>
        <w:t xml:space="preserve">they </w:t>
      </w:r>
      <w:r w:rsidR="008F6AD9" w:rsidRPr="00EF70C2">
        <w:rPr>
          <w:rFonts w:eastAsiaTheme="minorEastAsia"/>
          <w:bCs/>
          <w:lang w:val="en-US" w:eastAsia="zh-CN"/>
        </w:rPr>
        <w:t>significantly</w:t>
      </w:r>
      <w:r w:rsidR="007C2BBB" w:rsidRPr="00EF70C2">
        <w:rPr>
          <w:rFonts w:eastAsiaTheme="minorEastAsia"/>
          <w:bCs/>
          <w:lang w:val="en-US" w:eastAsia="zh-CN"/>
        </w:rPr>
        <w:t xml:space="preserve"> exceed the normative values that requires </w:t>
      </w:r>
      <w:r w:rsidR="008F6AD9" w:rsidRPr="00EF70C2">
        <w:rPr>
          <w:rFonts w:eastAsiaTheme="minorEastAsia"/>
          <w:bCs/>
          <w:lang w:val="en-US" w:eastAsia="zh-CN"/>
        </w:rPr>
        <w:t xml:space="preserve"> </w:t>
      </w:r>
      <w:r w:rsidR="007C2BBB" w:rsidRPr="00EF70C2">
        <w:rPr>
          <w:rFonts w:eastAsiaTheme="minorEastAsia"/>
          <w:bCs/>
          <w:lang w:val="en-US" w:eastAsia="zh-CN"/>
        </w:rPr>
        <w:t xml:space="preserve">a careful interpretation and development of normative </w:t>
      </w:r>
      <w:r w:rsidR="0060345A" w:rsidRPr="00EF70C2">
        <w:rPr>
          <w:rFonts w:eastAsiaTheme="minorEastAsia"/>
          <w:bCs/>
          <w:lang w:val="en-US" w:eastAsia="zh-CN"/>
        </w:rPr>
        <w:t>regulations</w:t>
      </w:r>
      <w:r w:rsidR="007C2BBB" w:rsidRPr="00EF70C2">
        <w:rPr>
          <w:rFonts w:eastAsiaTheme="minorEastAsia"/>
          <w:bCs/>
          <w:lang w:val="en-US" w:eastAsia="zh-CN"/>
        </w:rPr>
        <w:t xml:space="preserve"> and procedures especially for </w:t>
      </w:r>
      <w:r w:rsidR="00A62313" w:rsidRPr="00EF70C2">
        <w:rPr>
          <w:rFonts w:eastAsiaTheme="minorEastAsia"/>
          <w:bCs/>
          <w:lang w:val="en-US" w:eastAsia="zh-CN"/>
        </w:rPr>
        <w:t>design</w:t>
      </w:r>
      <w:r w:rsidR="007C2BBB" w:rsidRPr="00EF70C2">
        <w:rPr>
          <w:rFonts w:eastAsiaTheme="minorEastAsia"/>
          <w:bCs/>
          <w:lang w:val="en-US" w:eastAsia="zh-CN"/>
        </w:rPr>
        <w:t xml:space="preserve"> of </w:t>
      </w:r>
      <w:r w:rsidR="0079597F" w:rsidRPr="00EF70C2">
        <w:rPr>
          <w:rFonts w:eastAsiaTheme="minorEastAsia"/>
          <w:bCs/>
          <w:lang w:val="en-US" w:eastAsia="zh-CN"/>
        </w:rPr>
        <w:t>multistory</w:t>
      </w:r>
      <w:r w:rsidR="007C2BBB" w:rsidRPr="00EF70C2">
        <w:rPr>
          <w:rFonts w:eastAsiaTheme="minorEastAsia"/>
          <w:bCs/>
          <w:lang w:val="en-US" w:eastAsia="zh-CN"/>
        </w:rPr>
        <w:t xml:space="preserve"> buildings in complex terrain conditions.</w:t>
      </w:r>
    </w:p>
    <w:p w14:paraId="35446425" w14:textId="4492FF49" w:rsidR="00304239" w:rsidRPr="00EF70C2" w:rsidRDefault="00304239" w:rsidP="003F24F0">
      <w:pPr>
        <w:pStyle w:val="ListParagraph"/>
        <w:numPr>
          <w:ilvl w:val="0"/>
          <w:numId w:val="20"/>
        </w:numPr>
        <w:autoSpaceDE w:val="0"/>
        <w:autoSpaceDN w:val="0"/>
        <w:adjustRightInd w:val="0"/>
        <w:ind w:left="426"/>
        <w:jc w:val="both"/>
        <w:rPr>
          <w:lang w:val="en-US"/>
        </w:rPr>
      </w:pPr>
      <w:r w:rsidRPr="00EF70C2">
        <w:rPr>
          <w:lang w:val="en-US"/>
        </w:rPr>
        <w:t xml:space="preserve">The slope stability assessment should be, as a rule, an essential, inseparable part of design </w:t>
      </w:r>
      <w:r w:rsidR="007C2BBB" w:rsidRPr="00EF70C2">
        <w:rPr>
          <w:lang w:val="en-US"/>
        </w:rPr>
        <w:t>in</w:t>
      </w:r>
      <w:r w:rsidRPr="00EF70C2">
        <w:rPr>
          <w:lang w:val="en-US"/>
        </w:rPr>
        <w:t xml:space="preserve"> a complex terrain</w:t>
      </w:r>
      <w:r w:rsidR="00262189">
        <w:rPr>
          <w:lang w:val="en-US"/>
        </w:rPr>
        <w:t>,</w:t>
      </w:r>
      <w:r w:rsidRPr="00EF70C2">
        <w:rPr>
          <w:lang w:val="en-US"/>
        </w:rPr>
        <w:t xml:space="preserve"> </w:t>
      </w:r>
      <w:r w:rsidR="0079597F" w:rsidRPr="00EF70C2">
        <w:rPr>
          <w:lang w:val="en-US"/>
        </w:rPr>
        <w:t>preferably</w:t>
      </w:r>
      <w:r w:rsidRPr="00EF70C2">
        <w:rPr>
          <w:lang w:val="en-US"/>
        </w:rPr>
        <w:t xml:space="preserve"> </w:t>
      </w:r>
      <w:r w:rsidR="007729CD" w:rsidRPr="00EF70C2">
        <w:rPr>
          <w:lang w:val="en-US"/>
        </w:rPr>
        <w:t xml:space="preserve">performed </w:t>
      </w:r>
      <w:r w:rsidRPr="00EF70C2">
        <w:rPr>
          <w:lang w:val="en-US"/>
        </w:rPr>
        <w:t xml:space="preserve">in time domain which gives, on our opinion, </w:t>
      </w:r>
      <w:r w:rsidR="00115990" w:rsidRPr="00EF70C2">
        <w:rPr>
          <w:lang w:val="en-US"/>
        </w:rPr>
        <w:t>more</w:t>
      </w:r>
      <w:r w:rsidRPr="00EF70C2">
        <w:rPr>
          <w:lang w:val="en-US"/>
        </w:rPr>
        <w:t xml:space="preserve"> conservative results </w:t>
      </w:r>
      <w:r w:rsidR="0079597F" w:rsidRPr="00EF70C2">
        <w:rPr>
          <w:lang w:val="en-US"/>
        </w:rPr>
        <w:t>comparing</w:t>
      </w:r>
      <w:r w:rsidRPr="00EF70C2">
        <w:rPr>
          <w:lang w:val="en-US"/>
        </w:rPr>
        <w:t xml:space="preserve"> to the </w:t>
      </w:r>
      <w:r w:rsidR="00915009" w:rsidRPr="00EF70C2">
        <w:rPr>
          <w:lang w:val="en-US"/>
        </w:rPr>
        <w:t xml:space="preserve">results of </w:t>
      </w:r>
      <w:r w:rsidRPr="00EF70C2">
        <w:rPr>
          <w:lang w:val="en-US"/>
        </w:rPr>
        <w:t xml:space="preserve">limit </w:t>
      </w:r>
      <w:r w:rsidR="0079597F" w:rsidRPr="00EF70C2">
        <w:rPr>
          <w:lang w:val="en-US"/>
        </w:rPr>
        <w:t>equilibrium</w:t>
      </w:r>
      <w:r w:rsidR="00915009" w:rsidRPr="00EF70C2">
        <w:rPr>
          <w:lang w:val="en-US"/>
        </w:rPr>
        <w:t xml:space="preserve"> methods</w:t>
      </w:r>
      <w:r w:rsidRPr="00EF70C2">
        <w:rPr>
          <w:lang w:val="en-US"/>
        </w:rPr>
        <w:t>.</w:t>
      </w:r>
    </w:p>
    <w:p w14:paraId="1BC29D09" w14:textId="77777777" w:rsidR="00A4702A" w:rsidRPr="00EF70C2" w:rsidRDefault="00A4702A" w:rsidP="003F24F0">
      <w:pPr>
        <w:autoSpaceDE w:val="0"/>
        <w:autoSpaceDN w:val="0"/>
        <w:adjustRightInd w:val="0"/>
        <w:jc w:val="both"/>
        <w:rPr>
          <w:b/>
          <w:lang w:val="en-US"/>
        </w:rPr>
      </w:pPr>
    </w:p>
    <w:p w14:paraId="140F2196" w14:textId="08B78A8B" w:rsidR="00A874F3" w:rsidRPr="002843DF" w:rsidRDefault="00A874F3" w:rsidP="003F24F0">
      <w:pPr>
        <w:autoSpaceDE w:val="0"/>
        <w:autoSpaceDN w:val="0"/>
        <w:adjustRightInd w:val="0"/>
        <w:jc w:val="both"/>
        <w:rPr>
          <w:b/>
          <w:sz w:val="22"/>
          <w:szCs w:val="22"/>
          <w:lang w:val="en-US"/>
        </w:rPr>
      </w:pPr>
      <w:r w:rsidRPr="002843DF">
        <w:rPr>
          <w:b/>
          <w:sz w:val="22"/>
          <w:szCs w:val="22"/>
          <w:lang w:val="en-US"/>
        </w:rPr>
        <w:t>References</w:t>
      </w:r>
    </w:p>
    <w:p w14:paraId="3CB0FD90" w14:textId="77777777" w:rsidR="008923B1" w:rsidRPr="003F24F0" w:rsidRDefault="008923B1" w:rsidP="003F24F0">
      <w:pPr>
        <w:autoSpaceDE w:val="0"/>
        <w:autoSpaceDN w:val="0"/>
        <w:adjustRightInd w:val="0"/>
        <w:jc w:val="both"/>
        <w:rPr>
          <w:rFonts w:eastAsiaTheme="minorEastAsia"/>
          <w:bCs/>
          <w:sz w:val="20"/>
          <w:szCs w:val="20"/>
          <w:lang w:val="en-US" w:eastAsia="zh-CN"/>
        </w:rPr>
      </w:pPr>
      <w:r w:rsidRPr="003F24F0">
        <w:rPr>
          <w:rFonts w:eastAsiaTheme="minorEastAsia"/>
          <w:bCs/>
          <w:sz w:val="20"/>
          <w:szCs w:val="20"/>
          <w:lang w:val="en-US" w:eastAsia="zh-CN"/>
        </w:rPr>
        <w:t xml:space="preserve">[1] EN 1998-5 : 2004/ </w:t>
      </w:r>
      <w:r w:rsidR="0079597F" w:rsidRPr="003F24F0">
        <w:rPr>
          <w:rFonts w:eastAsiaTheme="minorEastAsia"/>
          <w:sz w:val="20"/>
          <w:szCs w:val="20"/>
          <w:lang w:val="en-US" w:eastAsia="zh-CN"/>
        </w:rPr>
        <w:t>Eurocode 8</w:t>
      </w:r>
      <w:r w:rsidRPr="003F24F0">
        <w:rPr>
          <w:rFonts w:eastAsiaTheme="minorEastAsia"/>
          <w:sz w:val="20"/>
          <w:szCs w:val="20"/>
          <w:lang w:val="en-US" w:eastAsia="zh-CN"/>
        </w:rPr>
        <w:t xml:space="preserve">: Design of structures for earthquake resistance Part 5: Foundations, retaining structures and geotechnical aspects. </w:t>
      </w:r>
      <w:r w:rsidRPr="003F24F0">
        <w:rPr>
          <w:rFonts w:eastAsiaTheme="minorEastAsia"/>
          <w:bCs/>
          <w:sz w:val="20"/>
          <w:szCs w:val="20"/>
          <w:lang w:val="en-US" w:eastAsia="zh-CN"/>
        </w:rPr>
        <w:t>Annex A</w:t>
      </w:r>
    </w:p>
    <w:p w14:paraId="6CFC605E" w14:textId="77777777" w:rsidR="008923B1" w:rsidRPr="003F24F0" w:rsidRDefault="008923B1" w:rsidP="003F24F0">
      <w:pPr>
        <w:autoSpaceDE w:val="0"/>
        <w:autoSpaceDN w:val="0"/>
        <w:adjustRightInd w:val="0"/>
        <w:jc w:val="both"/>
        <w:rPr>
          <w:rFonts w:eastAsiaTheme="minorEastAsia"/>
          <w:sz w:val="20"/>
          <w:szCs w:val="20"/>
          <w:lang w:val="en-US" w:eastAsia="zh-CN"/>
        </w:rPr>
      </w:pPr>
      <w:r w:rsidRPr="003F24F0">
        <w:rPr>
          <w:rFonts w:eastAsiaTheme="minorEastAsia"/>
          <w:bCs/>
          <w:sz w:val="20"/>
          <w:szCs w:val="20"/>
          <w:lang w:val="en-US" w:eastAsia="zh-CN"/>
        </w:rPr>
        <w:t xml:space="preserve">[2] </w:t>
      </w:r>
      <w:r w:rsidRPr="003F24F0">
        <w:rPr>
          <w:rFonts w:eastAsiaTheme="minorEastAsia"/>
          <w:sz w:val="20"/>
          <w:szCs w:val="20"/>
          <w:lang w:val="en-US" w:eastAsia="zh-CN"/>
        </w:rPr>
        <w:t>NTC (2008). Norme Tecniche per le costruzioni. D. M. 14/01/2008 by the Ministry of Public Works of Italy. G.U. 04/02/2008</w:t>
      </w:r>
    </w:p>
    <w:p w14:paraId="2909D4EF" w14:textId="77777777" w:rsidR="008923B1" w:rsidRPr="003F24F0" w:rsidRDefault="008923B1" w:rsidP="003F24F0">
      <w:pPr>
        <w:autoSpaceDE w:val="0"/>
        <w:autoSpaceDN w:val="0"/>
        <w:adjustRightInd w:val="0"/>
        <w:jc w:val="both"/>
        <w:rPr>
          <w:rFonts w:eastAsiaTheme="minorEastAsia"/>
          <w:sz w:val="20"/>
          <w:szCs w:val="20"/>
          <w:lang w:val="en-US" w:eastAsia="zh-CN"/>
        </w:rPr>
      </w:pPr>
      <w:r w:rsidRPr="003F24F0">
        <w:rPr>
          <w:rFonts w:eastAsiaTheme="minorEastAsia"/>
          <w:sz w:val="20"/>
          <w:szCs w:val="20"/>
          <w:lang w:val="en-US" w:eastAsia="zh-CN"/>
        </w:rPr>
        <w:t>[3] NF P 06-013. Earthquake resistant construction rules - earthquake resistant rules applic</w:t>
      </w:r>
      <w:r w:rsidR="00C2299E" w:rsidRPr="003F24F0">
        <w:rPr>
          <w:rFonts w:eastAsiaTheme="minorEastAsia"/>
          <w:sz w:val="20"/>
          <w:szCs w:val="20"/>
          <w:lang w:val="en-US" w:eastAsia="zh-CN"/>
        </w:rPr>
        <w:t>able to buildings, called PS 92</w:t>
      </w:r>
    </w:p>
    <w:p w14:paraId="793AA61E" w14:textId="77777777" w:rsidR="008923B1" w:rsidRPr="003F24F0" w:rsidRDefault="008923B1" w:rsidP="003F24F0">
      <w:pPr>
        <w:autoSpaceDE w:val="0"/>
        <w:autoSpaceDN w:val="0"/>
        <w:adjustRightInd w:val="0"/>
        <w:jc w:val="both"/>
        <w:rPr>
          <w:rFonts w:eastAsiaTheme="minorEastAsia"/>
          <w:bCs/>
          <w:sz w:val="20"/>
          <w:szCs w:val="20"/>
          <w:lang w:val="en-US" w:eastAsia="zh-CN"/>
        </w:rPr>
      </w:pPr>
      <w:r w:rsidRPr="003F24F0">
        <w:rPr>
          <w:rFonts w:eastAsiaTheme="minorEastAsia"/>
          <w:sz w:val="20"/>
          <w:szCs w:val="20"/>
          <w:lang w:val="en-US" w:eastAsia="zh-CN"/>
        </w:rPr>
        <w:t xml:space="preserve">[4] </w:t>
      </w:r>
      <w:r w:rsidRPr="003F24F0">
        <w:rPr>
          <w:rFonts w:eastAsiaTheme="minorEastAsia"/>
          <w:bCs/>
          <w:sz w:val="20"/>
          <w:szCs w:val="20"/>
          <w:lang w:val="en-US" w:eastAsia="zh-CN"/>
        </w:rPr>
        <w:t xml:space="preserve">PN 01.01-09 Earthquake resistant construction. </w:t>
      </w:r>
      <w:r w:rsidR="0079597F" w:rsidRPr="003F24F0">
        <w:rPr>
          <w:rFonts w:eastAsiaTheme="minorEastAsia"/>
          <w:bCs/>
          <w:sz w:val="20"/>
          <w:szCs w:val="20"/>
          <w:lang w:val="en-US" w:eastAsia="zh-CN"/>
        </w:rPr>
        <w:t>Norms</w:t>
      </w:r>
      <w:r w:rsidRPr="003F24F0">
        <w:rPr>
          <w:rFonts w:eastAsiaTheme="minorEastAsia"/>
          <w:bCs/>
          <w:sz w:val="20"/>
          <w:szCs w:val="20"/>
          <w:lang w:val="en-US" w:eastAsia="zh-CN"/>
        </w:rPr>
        <w:t xml:space="preserve"> and rules, 2009, 167 pp</w:t>
      </w:r>
    </w:p>
    <w:p w14:paraId="5A03D02C" w14:textId="77777777" w:rsidR="008923B1" w:rsidRPr="003F24F0" w:rsidRDefault="008923B1" w:rsidP="003F24F0">
      <w:pPr>
        <w:autoSpaceDE w:val="0"/>
        <w:autoSpaceDN w:val="0"/>
        <w:adjustRightInd w:val="0"/>
        <w:ind w:left="284" w:hanging="284"/>
        <w:jc w:val="both"/>
        <w:rPr>
          <w:rFonts w:eastAsiaTheme="minorEastAsia"/>
          <w:bCs/>
          <w:sz w:val="20"/>
          <w:szCs w:val="20"/>
          <w:lang w:val="en-US" w:eastAsia="zh-CN"/>
        </w:rPr>
      </w:pPr>
      <w:r w:rsidRPr="003F24F0">
        <w:rPr>
          <w:rFonts w:eastAsiaTheme="minorEastAsia"/>
          <w:bCs/>
          <w:sz w:val="20"/>
          <w:szCs w:val="20"/>
          <w:lang w:val="en-US" w:eastAsia="zh-CN"/>
        </w:rPr>
        <w:t xml:space="preserve">[5] </w:t>
      </w:r>
      <w:r w:rsidRPr="003F24F0">
        <w:rPr>
          <w:rFonts w:eastAsiaTheme="minorEastAsia"/>
          <w:sz w:val="20"/>
          <w:szCs w:val="20"/>
          <w:lang w:val="en-US" w:eastAsia="zh-CN"/>
        </w:rPr>
        <w:t>Gallipoli, M. R., Bianca, M., Mucciarelli, M. et al. (2013): Topographic versus</w:t>
      </w:r>
      <w:r w:rsidR="008B49FB" w:rsidRPr="003F24F0">
        <w:rPr>
          <w:rFonts w:eastAsiaTheme="minorEastAsia"/>
          <w:sz w:val="20"/>
          <w:szCs w:val="20"/>
          <w:lang w:val="en-US" w:eastAsia="zh-CN"/>
        </w:rPr>
        <w:t xml:space="preserve"> </w:t>
      </w:r>
      <w:r w:rsidRPr="003F24F0">
        <w:rPr>
          <w:rFonts w:eastAsiaTheme="minorEastAsia"/>
          <w:sz w:val="20"/>
          <w:szCs w:val="20"/>
          <w:lang w:val="en-US" w:eastAsia="zh-CN"/>
        </w:rPr>
        <w:t>stratigraphic amplification: mismatch between code provisions and observations during the L'Aquila (Italy 2009) sequence. ‐ Bulletin of Earthquake Engineering, 11, 5, 1325‐1336</w:t>
      </w:r>
    </w:p>
    <w:p w14:paraId="5F560AD0" w14:textId="77777777" w:rsidR="008B49FB" w:rsidRPr="003F24F0" w:rsidRDefault="008B49FB" w:rsidP="003F24F0">
      <w:pPr>
        <w:pStyle w:val="ListParagraph"/>
        <w:ind w:left="284" w:hanging="284"/>
        <w:jc w:val="both"/>
        <w:rPr>
          <w:sz w:val="20"/>
          <w:szCs w:val="20"/>
          <w:lang w:val="en-US"/>
        </w:rPr>
      </w:pPr>
      <w:r w:rsidRPr="003F24F0">
        <w:rPr>
          <w:rFonts w:eastAsiaTheme="minorEastAsia"/>
          <w:bCs/>
          <w:sz w:val="20"/>
          <w:szCs w:val="20"/>
          <w:lang w:val="en-US" w:eastAsia="zh-CN"/>
        </w:rPr>
        <w:t xml:space="preserve">[6] </w:t>
      </w:r>
      <w:r w:rsidRPr="003F24F0">
        <w:rPr>
          <w:sz w:val="20"/>
          <w:szCs w:val="20"/>
          <w:lang w:val="en-US"/>
        </w:rPr>
        <w:t xml:space="preserve">GeoStudio 2016 (R8.16.1.13452). Geoslope International, Ltd., Trial </w:t>
      </w:r>
      <w:r w:rsidR="002D216A" w:rsidRPr="003F24F0">
        <w:rPr>
          <w:sz w:val="20"/>
          <w:szCs w:val="20"/>
          <w:lang w:val="en-US"/>
        </w:rPr>
        <w:t>License</w:t>
      </w:r>
      <w:r w:rsidR="00FD74A4" w:rsidRPr="003F24F0">
        <w:rPr>
          <w:sz w:val="20"/>
          <w:szCs w:val="20"/>
          <w:lang w:val="en-US"/>
        </w:rPr>
        <w:t xml:space="preserve">. </w:t>
      </w:r>
      <w:r w:rsidR="00FD74A4" w:rsidRPr="003F24F0">
        <w:rPr>
          <w:rFonts w:eastAsiaTheme="minorEastAsia"/>
          <w:bCs/>
          <w:sz w:val="20"/>
          <w:szCs w:val="20"/>
          <w:lang w:val="en-US" w:eastAsia="zh-CN"/>
        </w:rPr>
        <w:t xml:space="preserve">Internet link: </w:t>
      </w:r>
      <w:r w:rsidR="00FD74A4" w:rsidRPr="003F24F0">
        <w:rPr>
          <w:sz w:val="20"/>
          <w:szCs w:val="20"/>
          <w:lang w:val="en-US"/>
        </w:rPr>
        <w:t xml:space="preserve"> </w:t>
      </w:r>
      <w:hyperlink r:id="rId22" w:history="1">
        <w:r w:rsidR="00FD74A4" w:rsidRPr="003F24F0">
          <w:rPr>
            <w:rStyle w:val="Hyperlink"/>
            <w:rFonts w:eastAsiaTheme="minorEastAsia"/>
            <w:bCs/>
            <w:sz w:val="20"/>
            <w:szCs w:val="20"/>
            <w:lang w:val="en-US" w:eastAsia="zh-CN"/>
          </w:rPr>
          <w:t>https://www.geo-slope.com</w:t>
        </w:r>
      </w:hyperlink>
    </w:p>
    <w:p w14:paraId="02E9BDCF" w14:textId="2C608642" w:rsidR="008B49FB" w:rsidRPr="003F24F0" w:rsidRDefault="008B49FB" w:rsidP="003F24F0">
      <w:pPr>
        <w:pStyle w:val="ListParagraph"/>
        <w:ind w:left="0"/>
        <w:jc w:val="both"/>
        <w:rPr>
          <w:rFonts w:eastAsiaTheme="minorEastAsia"/>
          <w:bCs/>
          <w:sz w:val="20"/>
          <w:szCs w:val="20"/>
          <w:lang w:val="en-US" w:eastAsia="zh-CN"/>
        </w:rPr>
      </w:pPr>
      <w:r w:rsidRPr="003F24F0">
        <w:rPr>
          <w:sz w:val="20"/>
          <w:szCs w:val="20"/>
          <w:lang w:val="en-US"/>
        </w:rPr>
        <w:t xml:space="preserve">[7] </w:t>
      </w:r>
      <w:r w:rsidRPr="003F24F0">
        <w:rPr>
          <w:rFonts w:eastAsiaTheme="minorEastAsia"/>
          <w:bCs/>
          <w:sz w:val="20"/>
          <w:szCs w:val="20"/>
          <w:lang w:val="en-US" w:eastAsia="zh-CN"/>
        </w:rPr>
        <w:t>LIRA SAPR 20</w:t>
      </w:r>
      <w:r w:rsidR="003F24F0">
        <w:rPr>
          <w:rFonts w:eastAsiaTheme="minorEastAsia"/>
          <w:bCs/>
          <w:sz w:val="20"/>
          <w:szCs w:val="20"/>
          <w:lang w:val="en-US" w:eastAsia="zh-CN"/>
        </w:rPr>
        <w:t>21</w:t>
      </w:r>
      <w:r w:rsidRPr="003F24F0">
        <w:rPr>
          <w:rFonts w:eastAsiaTheme="minorEastAsia"/>
          <w:bCs/>
          <w:sz w:val="20"/>
          <w:szCs w:val="20"/>
          <w:lang w:val="en-US" w:eastAsia="zh-CN"/>
        </w:rPr>
        <w:t xml:space="preserve"> (R</w:t>
      </w:r>
      <w:r w:rsidR="003F24F0">
        <w:rPr>
          <w:rFonts w:eastAsiaTheme="minorEastAsia"/>
          <w:bCs/>
          <w:sz w:val="20"/>
          <w:szCs w:val="20"/>
          <w:lang w:val="en-US" w:eastAsia="zh-CN"/>
        </w:rPr>
        <w:t>2</w:t>
      </w:r>
      <w:r w:rsidRPr="003F24F0">
        <w:rPr>
          <w:rFonts w:eastAsiaTheme="minorEastAsia"/>
          <w:bCs/>
          <w:sz w:val="20"/>
          <w:szCs w:val="20"/>
          <w:lang w:val="en-US" w:eastAsia="zh-CN"/>
        </w:rPr>
        <w:t>)</w:t>
      </w:r>
      <w:r w:rsidR="009F13E3" w:rsidRPr="003F24F0">
        <w:rPr>
          <w:rFonts w:eastAsiaTheme="minorEastAsia"/>
          <w:bCs/>
          <w:sz w:val="20"/>
          <w:szCs w:val="20"/>
          <w:lang w:val="en-US" w:eastAsia="zh-CN"/>
        </w:rPr>
        <w:t>, Internet link:</w:t>
      </w:r>
      <w:r w:rsidRPr="003F24F0">
        <w:rPr>
          <w:rFonts w:eastAsiaTheme="minorEastAsia"/>
          <w:bCs/>
          <w:sz w:val="20"/>
          <w:szCs w:val="20"/>
          <w:lang w:val="en-US" w:eastAsia="zh-CN"/>
        </w:rPr>
        <w:t xml:space="preserve"> </w:t>
      </w:r>
      <w:hyperlink r:id="rId23" w:history="1">
        <w:r w:rsidRPr="003F24F0">
          <w:rPr>
            <w:rStyle w:val="Hyperlink"/>
            <w:rFonts w:eastAsiaTheme="minorEastAsia"/>
            <w:bCs/>
            <w:sz w:val="20"/>
            <w:szCs w:val="20"/>
            <w:lang w:val="en-US" w:eastAsia="zh-CN"/>
          </w:rPr>
          <w:t>www.liraland.ru</w:t>
        </w:r>
      </w:hyperlink>
    </w:p>
    <w:p w14:paraId="5C23656C" w14:textId="3BC6C52F" w:rsidR="008B49FB" w:rsidRPr="003F24F0" w:rsidRDefault="008B49FB" w:rsidP="003F24F0">
      <w:pPr>
        <w:autoSpaceDE w:val="0"/>
        <w:autoSpaceDN w:val="0"/>
        <w:adjustRightInd w:val="0"/>
        <w:ind w:left="284" w:hanging="284"/>
        <w:jc w:val="both"/>
        <w:rPr>
          <w:rFonts w:eastAsiaTheme="minorEastAsia"/>
          <w:sz w:val="20"/>
          <w:szCs w:val="20"/>
          <w:lang w:val="en-US" w:eastAsia="zh-CN"/>
        </w:rPr>
      </w:pPr>
      <w:r w:rsidRPr="003F24F0">
        <w:rPr>
          <w:rFonts w:eastAsiaTheme="minorEastAsia"/>
          <w:bCs/>
          <w:sz w:val="20"/>
          <w:szCs w:val="20"/>
          <w:lang w:val="en-US" w:eastAsia="zh-CN"/>
        </w:rPr>
        <w:t xml:space="preserve">[8] </w:t>
      </w:r>
      <w:r w:rsidRPr="003F24F0">
        <w:rPr>
          <w:rFonts w:eastAsiaTheme="minorEastAsia"/>
          <w:sz w:val="20"/>
          <w:szCs w:val="20"/>
          <w:lang w:val="en-US" w:eastAsia="zh-CN"/>
        </w:rPr>
        <w:t xml:space="preserve">Dynamic Modeling </w:t>
      </w:r>
      <w:r w:rsidR="003F24F0">
        <w:rPr>
          <w:rFonts w:asciiTheme="minorHAnsi" w:eastAsiaTheme="minorEastAsia" w:hAnsiTheme="minorHAnsi"/>
          <w:sz w:val="20"/>
          <w:szCs w:val="20"/>
          <w:lang w:val="en-US" w:eastAsia="zh-CN"/>
        </w:rPr>
        <w:t>w</w:t>
      </w:r>
      <w:r w:rsidRPr="003F24F0">
        <w:rPr>
          <w:rFonts w:eastAsiaTheme="minorEastAsia"/>
          <w:sz w:val="20"/>
          <w:szCs w:val="20"/>
          <w:lang w:val="en-US" w:eastAsia="zh-CN"/>
        </w:rPr>
        <w:t xml:space="preserve">ith QUAKE/W </w:t>
      </w:r>
      <w:r w:rsidR="003F24F0">
        <w:rPr>
          <w:rFonts w:ascii="Sylfaen" w:eastAsiaTheme="minorEastAsia" w:hAnsi="Sylfaen"/>
          <w:sz w:val="20"/>
          <w:szCs w:val="20"/>
          <w:lang w:val="en-US" w:eastAsia="zh-CN"/>
        </w:rPr>
        <w:t>a</w:t>
      </w:r>
      <w:r w:rsidRPr="003F24F0">
        <w:rPr>
          <w:rFonts w:eastAsiaTheme="minorEastAsia"/>
          <w:sz w:val="20"/>
          <w:szCs w:val="20"/>
          <w:lang w:val="en-US" w:eastAsia="zh-CN"/>
        </w:rPr>
        <w:t>n Engineering Methodology October 2014 Edition GEO-SLOPE International Ltd., 2014</w:t>
      </w:r>
    </w:p>
    <w:p w14:paraId="54F6B50E" w14:textId="77777777" w:rsidR="008B49FB" w:rsidRPr="003F24F0" w:rsidRDefault="008B49FB" w:rsidP="003F24F0">
      <w:pPr>
        <w:autoSpaceDE w:val="0"/>
        <w:autoSpaceDN w:val="0"/>
        <w:adjustRightInd w:val="0"/>
        <w:ind w:left="284" w:hanging="284"/>
        <w:jc w:val="both"/>
        <w:rPr>
          <w:rFonts w:eastAsiaTheme="minorEastAsia"/>
          <w:sz w:val="20"/>
          <w:szCs w:val="20"/>
          <w:lang w:val="en-US" w:eastAsia="zh-CN"/>
        </w:rPr>
      </w:pPr>
      <w:r w:rsidRPr="003F24F0">
        <w:rPr>
          <w:rFonts w:eastAsiaTheme="minorEastAsia"/>
          <w:sz w:val="20"/>
          <w:szCs w:val="20"/>
          <w:lang w:val="en-US" w:eastAsia="zh-CN"/>
        </w:rPr>
        <w:t xml:space="preserve">[9] </w:t>
      </w:r>
      <w:r w:rsidRPr="003F24F0">
        <w:rPr>
          <w:rFonts w:eastAsiaTheme="minorEastAsia"/>
          <w:bCs/>
          <w:sz w:val="20"/>
          <w:szCs w:val="20"/>
          <w:lang w:val="en-US" w:eastAsia="zh-CN"/>
        </w:rPr>
        <w:t xml:space="preserve">Seed, H.B. and Idriss, I.M. </w:t>
      </w:r>
      <w:r w:rsidRPr="003F24F0">
        <w:rPr>
          <w:rFonts w:eastAsiaTheme="minorEastAsia"/>
          <w:sz w:val="20"/>
          <w:szCs w:val="20"/>
          <w:lang w:val="en-US" w:eastAsia="zh-CN"/>
        </w:rPr>
        <w:t>(1970) Soil Moduli and Damping Factors for Dynamic Response Analysis, Report No. UCB/EERC-70/10, Earthquake Engineering Research Center, University of California, Berkeley, December, 48p</w:t>
      </w:r>
    </w:p>
    <w:p w14:paraId="178CBC3F" w14:textId="77777777" w:rsidR="008B49FB" w:rsidRPr="003F24F0" w:rsidRDefault="008B49FB" w:rsidP="003F24F0">
      <w:pPr>
        <w:autoSpaceDE w:val="0"/>
        <w:autoSpaceDN w:val="0"/>
        <w:adjustRightInd w:val="0"/>
        <w:ind w:left="284" w:hanging="284"/>
        <w:jc w:val="both"/>
        <w:rPr>
          <w:rFonts w:eastAsiaTheme="minorEastAsia"/>
          <w:sz w:val="20"/>
          <w:szCs w:val="20"/>
          <w:lang w:val="en-US" w:eastAsia="zh-CN"/>
        </w:rPr>
      </w:pPr>
      <w:r w:rsidRPr="003F24F0">
        <w:rPr>
          <w:rFonts w:eastAsiaTheme="minorEastAsia"/>
          <w:sz w:val="20"/>
          <w:szCs w:val="20"/>
          <w:lang w:val="en-US" w:eastAsia="zh-CN"/>
        </w:rPr>
        <w:t xml:space="preserve">[10] </w:t>
      </w:r>
      <w:r w:rsidRPr="003F24F0">
        <w:rPr>
          <w:rFonts w:eastAsiaTheme="minorEastAsia"/>
          <w:bCs/>
          <w:sz w:val="20"/>
          <w:szCs w:val="20"/>
          <w:lang w:val="en-US" w:eastAsia="zh-CN"/>
        </w:rPr>
        <w:t xml:space="preserve">Seed, H.B., Wong, R.T., Idriss, I.M. at al. </w:t>
      </w:r>
      <w:r w:rsidRPr="003F24F0">
        <w:rPr>
          <w:rFonts w:eastAsiaTheme="minorEastAsia"/>
          <w:sz w:val="20"/>
          <w:szCs w:val="20"/>
          <w:lang w:val="en-US" w:eastAsia="zh-CN"/>
        </w:rPr>
        <w:t xml:space="preserve">(1986) Moduli and Damping Factors for Dynamic Analyses of Cohesionless Soils, </w:t>
      </w:r>
      <w:r w:rsidRPr="003F24F0">
        <w:rPr>
          <w:rFonts w:eastAsiaTheme="minorEastAsia"/>
          <w:iCs/>
          <w:sz w:val="20"/>
          <w:szCs w:val="20"/>
          <w:lang w:val="en-US" w:eastAsia="zh-CN"/>
        </w:rPr>
        <w:t>Journal of the Geotechnical Engineering Division</w:t>
      </w:r>
      <w:r w:rsidRPr="003F24F0">
        <w:rPr>
          <w:rFonts w:eastAsiaTheme="minorEastAsia"/>
          <w:sz w:val="20"/>
          <w:szCs w:val="20"/>
          <w:lang w:val="en-US" w:eastAsia="zh-CN"/>
        </w:rPr>
        <w:t>, ASCE, Vol. 11 2, No. GTI 1, November, pp.1016-1032</w:t>
      </w:r>
    </w:p>
    <w:p w14:paraId="0D1E6E6B" w14:textId="77777777" w:rsidR="008B49FB" w:rsidRPr="003F24F0" w:rsidRDefault="008B49FB" w:rsidP="003F24F0">
      <w:pPr>
        <w:autoSpaceDE w:val="0"/>
        <w:autoSpaceDN w:val="0"/>
        <w:adjustRightInd w:val="0"/>
        <w:ind w:left="284" w:hanging="284"/>
        <w:jc w:val="both"/>
        <w:rPr>
          <w:sz w:val="20"/>
          <w:szCs w:val="20"/>
          <w:lang w:val="en-US"/>
        </w:rPr>
      </w:pPr>
      <w:r w:rsidRPr="003F24F0">
        <w:rPr>
          <w:rFonts w:eastAsiaTheme="minorEastAsia"/>
          <w:sz w:val="20"/>
          <w:szCs w:val="20"/>
          <w:lang w:val="en-US" w:eastAsia="zh-CN"/>
        </w:rPr>
        <w:t>[11]</w:t>
      </w:r>
      <w:r w:rsidR="009F13E3" w:rsidRPr="003F24F0">
        <w:rPr>
          <w:rFonts w:eastAsiaTheme="minorEastAsia"/>
          <w:sz w:val="20"/>
          <w:szCs w:val="20"/>
          <w:lang w:val="en-US" w:eastAsia="zh-CN"/>
        </w:rPr>
        <w:t xml:space="preserve"> Internet link:</w:t>
      </w:r>
      <w:r w:rsidRPr="003F24F0">
        <w:rPr>
          <w:rFonts w:eastAsiaTheme="minorEastAsia"/>
          <w:sz w:val="20"/>
          <w:szCs w:val="20"/>
          <w:lang w:val="en-US" w:eastAsia="zh-CN"/>
        </w:rPr>
        <w:t xml:space="preserve"> </w:t>
      </w:r>
      <w:hyperlink r:id="rId24" w:history="1">
        <w:r w:rsidRPr="003F24F0">
          <w:rPr>
            <w:rStyle w:val="Hyperlink"/>
            <w:sz w:val="20"/>
            <w:szCs w:val="20"/>
            <w:lang w:val="en-US"/>
          </w:rPr>
          <w:t>http://www.vibrationdata.com/elcentro.htm</w:t>
        </w:r>
      </w:hyperlink>
    </w:p>
    <w:p w14:paraId="637EB4D1" w14:textId="77777777" w:rsidR="00EF0762" w:rsidRPr="003F24F0" w:rsidRDefault="00EF0762" w:rsidP="003F24F0">
      <w:pPr>
        <w:autoSpaceDE w:val="0"/>
        <w:autoSpaceDN w:val="0"/>
        <w:adjustRightInd w:val="0"/>
        <w:ind w:left="284" w:hanging="284"/>
        <w:jc w:val="both"/>
        <w:rPr>
          <w:sz w:val="20"/>
          <w:szCs w:val="20"/>
          <w:lang w:val="en-US"/>
        </w:rPr>
      </w:pPr>
      <w:r w:rsidRPr="003F24F0">
        <w:rPr>
          <w:sz w:val="20"/>
          <w:szCs w:val="20"/>
          <w:lang w:val="en-US"/>
        </w:rPr>
        <w:t xml:space="preserve">[12] </w:t>
      </w:r>
      <w:r w:rsidRPr="003F24F0">
        <w:rPr>
          <w:rFonts w:eastAsiaTheme="minorEastAsia"/>
          <w:sz w:val="20"/>
          <w:szCs w:val="20"/>
          <w:lang w:val="en-US" w:eastAsia="zh-CN"/>
        </w:rPr>
        <w:t xml:space="preserve">Internet link: </w:t>
      </w:r>
      <w:hyperlink r:id="rId25" w:history="1">
        <w:r w:rsidRPr="003F24F0">
          <w:rPr>
            <w:rStyle w:val="Hyperlink"/>
            <w:sz w:val="20"/>
            <w:szCs w:val="20"/>
            <w:lang w:val="en-US"/>
          </w:rPr>
          <w:t>http://www.kyoshin.bosai.go.jp</w:t>
        </w:r>
      </w:hyperlink>
    </w:p>
    <w:p w14:paraId="0EEBADBD" w14:textId="77777777" w:rsidR="00985E8D" w:rsidRPr="003F24F0" w:rsidRDefault="00985E8D" w:rsidP="003F24F0">
      <w:pPr>
        <w:pStyle w:val="ListParagraph"/>
        <w:spacing w:afterLines="50" w:after="120"/>
        <w:ind w:left="0"/>
        <w:contextualSpacing w:val="0"/>
        <w:rPr>
          <w:rFonts w:eastAsiaTheme="minorEastAsia"/>
          <w:sz w:val="20"/>
          <w:szCs w:val="20"/>
          <w:lang w:val="en-US" w:eastAsia="zh-CN"/>
        </w:rPr>
      </w:pPr>
    </w:p>
    <w:sectPr w:rsidR="00985E8D" w:rsidRPr="003F24F0" w:rsidSect="00EF70C2">
      <w:footerReference w:type="default" r:id="rId26"/>
      <w:pgSz w:w="12240" w:h="15840" w:code="1"/>
      <w:pgMar w:top="1440" w:right="864"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1F2F1" w14:textId="77777777" w:rsidR="009C719F" w:rsidRDefault="009C719F" w:rsidP="00985E8D">
      <w:r>
        <w:separator/>
      </w:r>
    </w:p>
  </w:endnote>
  <w:endnote w:type="continuationSeparator" w:id="0">
    <w:p w14:paraId="1DE5DAAB" w14:textId="77777777" w:rsidR="009C719F" w:rsidRDefault="009C719F" w:rsidP="0098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GreekC">
    <w:panose1 w:val="00000400000000000000"/>
    <w:charset w:val="CC"/>
    <w:family w:val="auto"/>
    <w:pitch w:val="variable"/>
    <w:sig w:usb0="20002A87" w:usb1="00000000" w:usb2="00000000" w:usb3="00000000" w:csb0="000001FF" w:csb1="00000000"/>
  </w:font>
  <w:font w:name="GreekS">
    <w:panose1 w:val="00000400000000000000"/>
    <w:charset w:val="CC"/>
    <w:family w:val="auto"/>
    <w:pitch w:val="variable"/>
    <w:sig w:usb0="20002A87" w:usb1="00000000" w:usb2="00000000" w:usb3="00000000" w:csb0="000001FF" w:csb1="00000000"/>
  </w:font>
  <w:font w:name="Sylfaen">
    <w:panose1 w:val="010A0502050306030303"/>
    <w:charset w:val="CC"/>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16785"/>
      <w:docPartObj>
        <w:docPartGallery w:val="Page Numbers (Bottom of Page)"/>
        <w:docPartUnique/>
      </w:docPartObj>
    </w:sdtPr>
    <w:sdtEndPr>
      <w:rPr>
        <w:sz w:val="22"/>
        <w:szCs w:val="22"/>
      </w:rPr>
    </w:sdtEndPr>
    <w:sdtContent>
      <w:p w14:paraId="18CDEC7A" w14:textId="77777777" w:rsidR="00BF741F" w:rsidRPr="00B025F4" w:rsidRDefault="00BF741F">
        <w:pPr>
          <w:pStyle w:val="Footer"/>
          <w:jc w:val="right"/>
          <w:rPr>
            <w:sz w:val="22"/>
            <w:szCs w:val="22"/>
          </w:rPr>
        </w:pPr>
        <w:r w:rsidRPr="00B025F4">
          <w:rPr>
            <w:sz w:val="22"/>
            <w:szCs w:val="22"/>
          </w:rPr>
          <w:fldChar w:fldCharType="begin"/>
        </w:r>
        <w:r w:rsidRPr="00B025F4">
          <w:rPr>
            <w:sz w:val="22"/>
            <w:szCs w:val="22"/>
          </w:rPr>
          <w:instrText xml:space="preserve"> PAGE   \* MERGEFORMAT </w:instrText>
        </w:r>
        <w:r w:rsidRPr="00B025F4">
          <w:rPr>
            <w:sz w:val="22"/>
            <w:szCs w:val="22"/>
          </w:rPr>
          <w:fldChar w:fldCharType="separate"/>
        </w:r>
        <w:r w:rsidR="00DD3B70">
          <w:rPr>
            <w:noProof/>
            <w:sz w:val="22"/>
            <w:szCs w:val="22"/>
          </w:rPr>
          <w:t>8</w:t>
        </w:r>
        <w:r w:rsidRPr="00B025F4">
          <w:rPr>
            <w:noProof/>
            <w:sz w:val="22"/>
            <w:szCs w:val="22"/>
          </w:rPr>
          <w:fldChar w:fldCharType="end"/>
        </w:r>
      </w:p>
    </w:sdtContent>
  </w:sdt>
  <w:p w14:paraId="2EF5C2D0" w14:textId="77777777" w:rsidR="00BF741F" w:rsidRDefault="00BF7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3C305" w14:textId="77777777" w:rsidR="009C719F" w:rsidRDefault="009C719F" w:rsidP="00985E8D">
      <w:r>
        <w:separator/>
      </w:r>
    </w:p>
  </w:footnote>
  <w:footnote w:type="continuationSeparator" w:id="0">
    <w:p w14:paraId="5B112C1E" w14:textId="77777777" w:rsidR="009C719F" w:rsidRDefault="009C719F" w:rsidP="0098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335"/>
    <w:multiLevelType w:val="hybridMultilevel"/>
    <w:tmpl w:val="435A3FB0"/>
    <w:lvl w:ilvl="0" w:tplc="3AE0FCB4">
      <w:start w:val="3"/>
      <w:numFmt w:val="bullet"/>
      <w:lvlText w:val="-"/>
      <w:lvlJc w:val="left"/>
      <w:pPr>
        <w:ind w:left="765" w:hanging="360"/>
      </w:pPr>
      <w:rPr>
        <w:rFonts w:ascii="Times New Roman" w:eastAsia="Times New Roman" w:hAnsi="Times New Roman" w:cs="Times New Roman"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7AB6B69"/>
    <w:multiLevelType w:val="hybridMultilevel"/>
    <w:tmpl w:val="6C0EEA10"/>
    <w:lvl w:ilvl="0" w:tplc="FF8E9B62">
      <w:start w:val="1"/>
      <w:numFmt w:val="decimal"/>
      <w:lvlText w:val="%1."/>
      <w:lvlJc w:val="left"/>
      <w:pPr>
        <w:ind w:left="720" w:hanging="360"/>
      </w:pPr>
      <w:rPr>
        <w:rFonts w:asciiTheme="majorHAnsi" w:hAnsiTheme="majorHAnsi"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3674"/>
    <w:multiLevelType w:val="hybridMultilevel"/>
    <w:tmpl w:val="12744000"/>
    <w:lvl w:ilvl="0" w:tplc="EE4C6EC6">
      <w:start w:val="3"/>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120B70AD"/>
    <w:multiLevelType w:val="hybridMultilevel"/>
    <w:tmpl w:val="D4FC487E"/>
    <w:lvl w:ilvl="0" w:tplc="7A5A5C0A">
      <w:start w:val="1"/>
      <w:numFmt w:val="decimal"/>
      <w:lvlText w:val="%1."/>
      <w:lvlJc w:val="left"/>
      <w:pPr>
        <w:tabs>
          <w:tab w:val="num" w:pos="360"/>
        </w:tabs>
        <w:ind w:left="360" w:hanging="360"/>
      </w:pPr>
      <w:rPr>
        <w:lang w:val="en-US"/>
      </w:rPr>
    </w:lvl>
    <w:lvl w:ilvl="1" w:tplc="04190019">
      <w:start w:val="1"/>
      <w:numFmt w:val="decimal"/>
      <w:lvlText w:val="%2."/>
      <w:lvlJc w:val="left"/>
      <w:pPr>
        <w:tabs>
          <w:tab w:val="num" w:pos="1080"/>
        </w:tabs>
        <w:ind w:left="1080" w:hanging="360"/>
      </w:pPr>
    </w:lvl>
    <w:lvl w:ilvl="2" w:tplc="0419001B">
      <w:start w:val="1"/>
      <w:numFmt w:val="decimal"/>
      <w:lvlText w:val="%3."/>
      <w:lvlJc w:val="left"/>
      <w:pPr>
        <w:tabs>
          <w:tab w:val="num" w:pos="1800"/>
        </w:tabs>
        <w:ind w:left="1800" w:hanging="360"/>
      </w:pPr>
    </w:lvl>
    <w:lvl w:ilvl="3" w:tplc="0419000F">
      <w:start w:val="1"/>
      <w:numFmt w:val="decimal"/>
      <w:lvlText w:val="%4."/>
      <w:lvlJc w:val="left"/>
      <w:pPr>
        <w:tabs>
          <w:tab w:val="num" w:pos="2520"/>
        </w:tabs>
        <w:ind w:left="2520" w:hanging="360"/>
      </w:pPr>
    </w:lvl>
    <w:lvl w:ilvl="4" w:tplc="04190019">
      <w:start w:val="1"/>
      <w:numFmt w:val="decimal"/>
      <w:lvlText w:val="%5."/>
      <w:lvlJc w:val="left"/>
      <w:pPr>
        <w:tabs>
          <w:tab w:val="num" w:pos="3240"/>
        </w:tabs>
        <w:ind w:left="3240" w:hanging="360"/>
      </w:pPr>
    </w:lvl>
    <w:lvl w:ilvl="5" w:tplc="0419001B">
      <w:start w:val="1"/>
      <w:numFmt w:val="decimal"/>
      <w:lvlText w:val="%6."/>
      <w:lvlJc w:val="left"/>
      <w:pPr>
        <w:tabs>
          <w:tab w:val="num" w:pos="3960"/>
        </w:tabs>
        <w:ind w:left="3960" w:hanging="360"/>
      </w:pPr>
    </w:lvl>
    <w:lvl w:ilvl="6" w:tplc="0419000F">
      <w:start w:val="1"/>
      <w:numFmt w:val="decimal"/>
      <w:lvlText w:val="%7."/>
      <w:lvlJc w:val="left"/>
      <w:pPr>
        <w:tabs>
          <w:tab w:val="num" w:pos="4680"/>
        </w:tabs>
        <w:ind w:left="4680" w:hanging="360"/>
      </w:pPr>
    </w:lvl>
    <w:lvl w:ilvl="7" w:tplc="04190019">
      <w:start w:val="1"/>
      <w:numFmt w:val="decimal"/>
      <w:lvlText w:val="%8."/>
      <w:lvlJc w:val="left"/>
      <w:pPr>
        <w:tabs>
          <w:tab w:val="num" w:pos="5400"/>
        </w:tabs>
        <w:ind w:left="5400" w:hanging="360"/>
      </w:pPr>
    </w:lvl>
    <w:lvl w:ilvl="8" w:tplc="0419001B">
      <w:start w:val="1"/>
      <w:numFmt w:val="decimal"/>
      <w:lvlText w:val="%9."/>
      <w:lvlJc w:val="left"/>
      <w:pPr>
        <w:tabs>
          <w:tab w:val="num" w:pos="6120"/>
        </w:tabs>
        <w:ind w:left="6120" w:hanging="360"/>
      </w:pPr>
    </w:lvl>
  </w:abstractNum>
  <w:abstractNum w:abstractNumId="4" w15:restartNumberingAfterBreak="0">
    <w:nsid w:val="14594088"/>
    <w:multiLevelType w:val="hybridMultilevel"/>
    <w:tmpl w:val="3E12C5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A577FF"/>
    <w:multiLevelType w:val="hybridMultilevel"/>
    <w:tmpl w:val="ABFC6722"/>
    <w:lvl w:ilvl="0" w:tplc="73528BEE">
      <w:start w:val="3"/>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A183E"/>
    <w:multiLevelType w:val="hybridMultilevel"/>
    <w:tmpl w:val="BBB6E4D0"/>
    <w:lvl w:ilvl="0" w:tplc="FF46D346">
      <w:start w:val="1"/>
      <w:numFmt w:val="decimal"/>
      <w:lvlText w:val="(%1)"/>
      <w:lvlJc w:val="left"/>
      <w:pPr>
        <w:ind w:left="720" w:hanging="360"/>
      </w:pPr>
      <w:rPr>
        <w:rFonts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F625A"/>
    <w:multiLevelType w:val="hybridMultilevel"/>
    <w:tmpl w:val="B8F89582"/>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169CB"/>
    <w:multiLevelType w:val="hybridMultilevel"/>
    <w:tmpl w:val="9D6EF6F8"/>
    <w:lvl w:ilvl="0" w:tplc="38684E94">
      <w:start w:val="1"/>
      <w:numFmt w:val="decimal"/>
      <w:lvlText w:val="%1."/>
      <w:lvlJc w:val="left"/>
      <w:pPr>
        <w:ind w:left="1104" w:hanging="284"/>
      </w:pPr>
      <w:rPr>
        <w:rFonts w:ascii="Arial" w:eastAsia="Arial" w:hAnsi="Arial" w:cs="Arial" w:hint="default"/>
        <w:spacing w:val="-17"/>
        <w:w w:val="99"/>
        <w:sz w:val="18"/>
        <w:szCs w:val="18"/>
      </w:rPr>
    </w:lvl>
    <w:lvl w:ilvl="1" w:tplc="EC562E92">
      <w:numFmt w:val="bullet"/>
      <w:lvlText w:val="•"/>
      <w:lvlJc w:val="left"/>
      <w:pPr>
        <w:ind w:left="1976" w:hanging="284"/>
      </w:pPr>
      <w:rPr>
        <w:rFonts w:hint="default"/>
      </w:rPr>
    </w:lvl>
    <w:lvl w:ilvl="2" w:tplc="F7668C3C">
      <w:numFmt w:val="bullet"/>
      <w:lvlText w:val="•"/>
      <w:lvlJc w:val="left"/>
      <w:pPr>
        <w:ind w:left="2852" w:hanging="284"/>
      </w:pPr>
      <w:rPr>
        <w:rFonts w:hint="default"/>
      </w:rPr>
    </w:lvl>
    <w:lvl w:ilvl="3" w:tplc="780E3AB2">
      <w:numFmt w:val="bullet"/>
      <w:lvlText w:val="•"/>
      <w:lvlJc w:val="left"/>
      <w:pPr>
        <w:ind w:left="3729" w:hanging="284"/>
      </w:pPr>
      <w:rPr>
        <w:rFonts w:hint="default"/>
      </w:rPr>
    </w:lvl>
    <w:lvl w:ilvl="4" w:tplc="2F6EFEEA">
      <w:numFmt w:val="bullet"/>
      <w:lvlText w:val="•"/>
      <w:lvlJc w:val="left"/>
      <w:pPr>
        <w:ind w:left="4605" w:hanging="284"/>
      </w:pPr>
      <w:rPr>
        <w:rFonts w:hint="default"/>
      </w:rPr>
    </w:lvl>
    <w:lvl w:ilvl="5" w:tplc="04FC8458">
      <w:numFmt w:val="bullet"/>
      <w:lvlText w:val="•"/>
      <w:lvlJc w:val="left"/>
      <w:pPr>
        <w:ind w:left="5482" w:hanging="284"/>
      </w:pPr>
      <w:rPr>
        <w:rFonts w:hint="default"/>
      </w:rPr>
    </w:lvl>
    <w:lvl w:ilvl="6" w:tplc="A1721486">
      <w:numFmt w:val="bullet"/>
      <w:lvlText w:val="•"/>
      <w:lvlJc w:val="left"/>
      <w:pPr>
        <w:ind w:left="6358" w:hanging="284"/>
      </w:pPr>
      <w:rPr>
        <w:rFonts w:hint="default"/>
      </w:rPr>
    </w:lvl>
    <w:lvl w:ilvl="7" w:tplc="D5B63808">
      <w:numFmt w:val="bullet"/>
      <w:lvlText w:val="•"/>
      <w:lvlJc w:val="left"/>
      <w:pPr>
        <w:ind w:left="7235" w:hanging="284"/>
      </w:pPr>
      <w:rPr>
        <w:rFonts w:hint="default"/>
      </w:rPr>
    </w:lvl>
    <w:lvl w:ilvl="8" w:tplc="FB30068C">
      <w:numFmt w:val="bullet"/>
      <w:lvlText w:val="•"/>
      <w:lvlJc w:val="left"/>
      <w:pPr>
        <w:ind w:left="8111" w:hanging="284"/>
      </w:pPr>
      <w:rPr>
        <w:rFonts w:hint="default"/>
      </w:rPr>
    </w:lvl>
  </w:abstractNum>
  <w:abstractNum w:abstractNumId="9" w15:restartNumberingAfterBreak="0">
    <w:nsid w:val="2D7E7153"/>
    <w:multiLevelType w:val="hybridMultilevel"/>
    <w:tmpl w:val="8430C2CC"/>
    <w:lvl w:ilvl="0" w:tplc="14D46D0E">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0" w15:restartNumberingAfterBreak="0">
    <w:nsid w:val="3CCC1676"/>
    <w:multiLevelType w:val="hybridMultilevel"/>
    <w:tmpl w:val="E026CC82"/>
    <w:lvl w:ilvl="0" w:tplc="F3A2418A">
      <w:start w:val="1"/>
      <w:numFmt w:val="decimal"/>
      <w:lvlText w:val="%1."/>
      <w:lvlJc w:val="left"/>
      <w:pPr>
        <w:ind w:left="899"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3654435"/>
    <w:multiLevelType w:val="hybridMultilevel"/>
    <w:tmpl w:val="D252099C"/>
    <w:lvl w:ilvl="0" w:tplc="14D46D0E">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2" w15:restartNumberingAfterBreak="0">
    <w:nsid w:val="46C11BBB"/>
    <w:multiLevelType w:val="hybridMultilevel"/>
    <w:tmpl w:val="3B1AD258"/>
    <w:lvl w:ilvl="0" w:tplc="0419000F">
      <w:start w:val="1"/>
      <w:numFmt w:val="decimal"/>
      <w:lvlText w:val="%1."/>
      <w:lvlJc w:val="left"/>
      <w:pPr>
        <w:tabs>
          <w:tab w:val="num" w:pos="360"/>
        </w:tabs>
        <w:ind w:left="360" w:hanging="360"/>
      </w:pPr>
    </w:lvl>
    <w:lvl w:ilvl="1" w:tplc="04190019">
      <w:start w:val="1"/>
      <w:numFmt w:val="decimal"/>
      <w:lvlText w:val="%2."/>
      <w:lvlJc w:val="left"/>
      <w:pPr>
        <w:tabs>
          <w:tab w:val="num" w:pos="1080"/>
        </w:tabs>
        <w:ind w:left="1080" w:hanging="360"/>
      </w:pPr>
    </w:lvl>
    <w:lvl w:ilvl="2" w:tplc="0419001B">
      <w:start w:val="1"/>
      <w:numFmt w:val="decimal"/>
      <w:lvlText w:val="%3."/>
      <w:lvlJc w:val="left"/>
      <w:pPr>
        <w:tabs>
          <w:tab w:val="num" w:pos="1800"/>
        </w:tabs>
        <w:ind w:left="1800" w:hanging="360"/>
      </w:pPr>
    </w:lvl>
    <w:lvl w:ilvl="3" w:tplc="0419000F">
      <w:start w:val="1"/>
      <w:numFmt w:val="decimal"/>
      <w:lvlText w:val="%4."/>
      <w:lvlJc w:val="left"/>
      <w:pPr>
        <w:tabs>
          <w:tab w:val="num" w:pos="2520"/>
        </w:tabs>
        <w:ind w:left="2520" w:hanging="360"/>
      </w:pPr>
    </w:lvl>
    <w:lvl w:ilvl="4" w:tplc="04190019">
      <w:start w:val="1"/>
      <w:numFmt w:val="decimal"/>
      <w:lvlText w:val="%5."/>
      <w:lvlJc w:val="left"/>
      <w:pPr>
        <w:tabs>
          <w:tab w:val="num" w:pos="3240"/>
        </w:tabs>
        <w:ind w:left="3240" w:hanging="360"/>
      </w:pPr>
    </w:lvl>
    <w:lvl w:ilvl="5" w:tplc="0419001B">
      <w:start w:val="1"/>
      <w:numFmt w:val="decimal"/>
      <w:lvlText w:val="%6."/>
      <w:lvlJc w:val="left"/>
      <w:pPr>
        <w:tabs>
          <w:tab w:val="num" w:pos="3960"/>
        </w:tabs>
        <w:ind w:left="3960" w:hanging="360"/>
      </w:pPr>
    </w:lvl>
    <w:lvl w:ilvl="6" w:tplc="0419000F">
      <w:start w:val="1"/>
      <w:numFmt w:val="decimal"/>
      <w:lvlText w:val="%7."/>
      <w:lvlJc w:val="left"/>
      <w:pPr>
        <w:tabs>
          <w:tab w:val="num" w:pos="4680"/>
        </w:tabs>
        <w:ind w:left="4680" w:hanging="360"/>
      </w:pPr>
    </w:lvl>
    <w:lvl w:ilvl="7" w:tplc="04190019">
      <w:start w:val="1"/>
      <w:numFmt w:val="decimal"/>
      <w:lvlText w:val="%8."/>
      <w:lvlJc w:val="left"/>
      <w:pPr>
        <w:tabs>
          <w:tab w:val="num" w:pos="5400"/>
        </w:tabs>
        <w:ind w:left="5400" w:hanging="360"/>
      </w:pPr>
    </w:lvl>
    <w:lvl w:ilvl="8" w:tplc="0419001B">
      <w:start w:val="1"/>
      <w:numFmt w:val="decimal"/>
      <w:lvlText w:val="%9."/>
      <w:lvlJc w:val="left"/>
      <w:pPr>
        <w:tabs>
          <w:tab w:val="num" w:pos="6120"/>
        </w:tabs>
        <w:ind w:left="6120" w:hanging="360"/>
      </w:pPr>
    </w:lvl>
  </w:abstractNum>
  <w:abstractNum w:abstractNumId="13" w15:restartNumberingAfterBreak="0">
    <w:nsid w:val="497A095E"/>
    <w:multiLevelType w:val="hybridMultilevel"/>
    <w:tmpl w:val="2364072C"/>
    <w:lvl w:ilvl="0" w:tplc="3AE0FCB4">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4613E2"/>
    <w:multiLevelType w:val="hybridMultilevel"/>
    <w:tmpl w:val="BBB6E4D0"/>
    <w:lvl w:ilvl="0" w:tplc="FF46D346">
      <w:start w:val="1"/>
      <w:numFmt w:val="decimal"/>
      <w:lvlText w:val="(%1)"/>
      <w:lvlJc w:val="left"/>
      <w:pPr>
        <w:ind w:left="720" w:hanging="360"/>
      </w:pPr>
      <w:rPr>
        <w:rFonts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F6538"/>
    <w:multiLevelType w:val="hybridMultilevel"/>
    <w:tmpl w:val="9404D878"/>
    <w:lvl w:ilvl="0" w:tplc="73783BF4">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6" w15:restartNumberingAfterBreak="0">
    <w:nsid w:val="5E32004F"/>
    <w:multiLevelType w:val="hybridMultilevel"/>
    <w:tmpl w:val="17A0DE04"/>
    <w:lvl w:ilvl="0" w:tplc="14D46D0E">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7" w15:restartNumberingAfterBreak="0">
    <w:nsid w:val="62953F55"/>
    <w:multiLevelType w:val="hybridMultilevel"/>
    <w:tmpl w:val="39BAF4AE"/>
    <w:lvl w:ilvl="0" w:tplc="0419000F">
      <w:start w:val="4"/>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62B7608D"/>
    <w:multiLevelType w:val="hybridMultilevel"/>
    <w:tmpl w:val="AB4645C6"/>
    <w:lvl w:ilvl="0" w:tplc="14D46D0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68235ACF"/>
    <w:multiLevelType w:val="hybridMultilevel"/>
    <w:tmpl w:val="37A29AF6"/>
    <w:lvl w:ilvl="0" w:tplc="8E246C96">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0" w15:restartNumberingAfterBreak="0">
    <w:nsid w:val="74E66AC5"/>
    <w:multiLevelType w:val="hybridMultilevel"/>
    <w:tmpl w:val="22E4F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1"/>
  </w:num>
  <w:num w:numId="8">
    <w:abstractNumId w:val="2"/>
  </w:num>
  <w:num w:numId="9">
    <w:abstractNumId w:val="5"/>
  </w:num>
  <w:num w:numId="10">
    <w:abstractNumId w:val="7"/>
  </w:num>
  <w:num w:numId="11">
    <w:abstractNumId w:val="3"/>
  </w:num>
  <w:num w:numId="12">
    <w:abstractNumId w:val="18"/>
  </w:num>
  <w:num w:numId="13">
    <w:abstractNumId w:val="16"/>
  </w:num>
  <w:num w:numId="14">
    <w:abstractNumId w:val="11"/>
  </w:num>
  <w:num w:numId="15">
    <w:abstractNumId w:val="9"/>
  </w:num>
  <w:num w:numId="16">
    <w:abstractNumId w:val="19"/>
  </w:num>
  <w:num w:numId="17">
    <w:abstractNumId w:val="13"/>
  </w:num>
  <w:num w:numId="18">
    <w:abstractNumId w:val="0"/>
  </w:num>
  <w:num w:numId="19">
    <w:abstractNumId w:val="4"/>
  </w:num>
  <w:num w:numId="20">
    <w:abstractNumId w:val="20"/>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573"/>
    <w:rsid w:val="00004CBF"/>
    <w:rsid w:val="000102A4"/>
    <w:rsid w:val="000152E3"/>
    <w:rsid w:val="000175F0"/>
    <w:rsid w:val="00024632"/>
    <w:rsid w:val="00024CE4"/>
    <w:rsid w:val="00025FB6"/>
    <w:rsid w:val="000302E9"/>
    <w:rsid w:val="00031B2F"/>
    <w:rsid w:val="000356C4"/>
    <w:rsid w:val="00036BB1"/>
    <w:rsid w:val="000434D3"/>
    <w:rsid w:val="00047A38"/>
    <w:rsid w:val="0005337E"/>
    <w:rsid w:val="00056E19"/>
    <w:rsid w:val="00062D12"/>
    <w:rsid w:val="0006701B"/>
    <w:rsid w:val="000713E2"/>
    <w:rsid w:val="000728FD"/>
    <w:rsid w:val="00072D0C"/>
    <w:rsid w:val="00073B5B"/>
    <w:rsid w:val="00075445"/>
    <w:rsid w:val="000802E1"/>
    <w:rsid w:val="00080C29"/>
    <w:rsid w:val="00081703"/>
    <w:rsid w:val="00084171"/>
    <w:rsid w:val="00084D07"/>
    <w:rsid w:val="00096AEB"/>
    <w:rsid w:val="00096E62"/>
    <w:rsid w:val="000A1F9E"/>
    <w:rsid w:val="000A4184"/>
    <w:rsid w:val="000A7F26"/>
    <w:rsid w:val="000B1AEC"/>
    <w:rsid w:val="000B1E9A"/>
    <w:rsid w:val="000B4942"/>
    <w:rsid w:val="000B60BB"/>
    <w:rsid w:val="000C3620"/>
    <w:rsid w:val="000C4902"/>
    <w:rsid w:val="000D1447"/>
    <w:rsid w:val="000D1601"/>
    <w:rsid w:val="000D3793"/>
    <w:rsid w:val="000D42DB"/>
    <w:rsid w:val="000D5F20"/>
    <w:rsid w:val="000E295F"/>
    <w:rsid w:val="000F2333"/>
    <w:rsid w:val="000F5552"/>
    <w:rsid w:val="000F5924"/>
    <w:rsid w:val="00100181"/>
    <w:rsid w:val="001005A6"/>
    <w:rsid w:val="00104262"/>
    <w:rsid w:val="0010593C"/>
    <w:rsid w:val="0011074B"/>
    <w:rsid w:val="001123A9"/>
    <w:rsid w:val="00115990"/>
    <w:rsid w:val="00116E53"/>
    <w:rsid w:val="001229CB"/>
    <w:rsid w:val="00130020"/>
    <w:rsid w:val="00130843"/>
    <w:rsid w:val="0013408F"/>
    <w:rsid w:val="0013702A"/>
    <w:rsid w:val="001401C8"/>
    <w:rsid w:val="001550D1"/>
    <w:rsid w:val="00156A95"/>
    <w:rsid w:val="00160368"/>
    <w:rsid w:val="00161DFC"/>
    <w:rsid w:val="001671FD"/>
    <w:rsid w:val="001705EC"/>
    <w:rsid w:val="00172504"/>
    <w:rsid w:val="00172733"/>
    <w:rsid w:val="0017583B"/>
    <w:rsid w:val="00186246"/>
    <w:rsid w:val="00187792"/>
    <w:rsid w:val="00196FCD"/>
    <w:rsid w:val="001A5606"/>
    <w:rsid w:val="001B4B40"/>
    <w:rsid w:val="001C2C9A"/>
    <w:rsid w:val="001C70B4"/>
    <w:rsid w:val="001D0187"/>
    <w:rsid w:val="001D4A22"/>
    <w:rsid w:val="001D6487"/>
    <w:rsid w:val="001E1DF7"/>
    <w:rsid w:val="001E5874"/>
    <w:rsid w:val="001F1571"/>
    <w:rsid w:val="001F5D1C"/>
    <w:rsid w:val="00201604"/>
    <w:rsid w:val="0020414D"/>
    <w:rsid w:val="00207CCC"/>
    <w:rsid w:val="002134BC"/>
    <w:rsid w:val="00213C01"/>
    <w:rsid w:val="00215A60"/>
    <w:rsid w:val="00221F3E"/>
    <w:rsid w:val="002227A8"/>
    <w:rsid w:val="00224DB3"/>
    <w:rsid w:val="00225672"/>
    <w:rsid w:val="0023307F"/>
    <w:rsid w:val="00233D94"/>
    <w:rsid w:val="00243F0E"/>
    <w:rsid w:val="00245590"/>
    <w:rsid w:val="00246DEF"/>
    <w:rsid w:val="002545B0"/>
    <w:rsid w:val="00257D59"/>
    <w:rsid w:val="00262189"/>
    <w:rsid w:val="002626DC"/>
    <w:rsid w:val="002628E0"/>
    <w:rsid w:val="0027539C"/>
    <w:rsid w:val="00277915"/>
    <w:rsid w:val="00280C7C"/>
    <w:rsid w:val="0028151A"/>
    <w:rsid w:val="002843DF"/>
    <w:rsid w:val="00285E6B"/>
    <w:rsid w:val="002975C3"/>
    <w:rsid w:val="002A0070"/>
    <w:rsid w:val="002A20C4"/>
    <w:rsid w:val="002A3D6D"/>
    <w:rsid w:val="002A6D52"/>
    <w:rsid w:val="002B0C5C"/>
    <w:rsid w:val="002B0CF2"/>
    <w:rsid w:val="002C3642"/>
    <w:rsid w:val="002D0786"/>
    <w:rsid w:val="002D216A"/>
    <w:rsid w:val="002D3709"/>
    <w:rsid w:val="002D678E"/>
    <w:rsid w:val="002D70C9"/>
    <w:rsid w:val="002E1EAF"/>
    <w:rsid w:val="002E7422"/>
    <w:rsid w:val="002F39F8"/>
    <w:rsid w:val="002F3CD2"/>
    <w:rsid w:val="002F3FCC"/>
    <w:rsid w:val="002F5A3E"/>
    <w:rsid w:val="00300B52"/>
    <w:rsid w:val="00304239"/>
    <w:rsid w:val="0030482F"/>
    <w:rsid w:val="00307F8B"/>
    <w:rsid w:val="00317599"/>
    <w:rsid w:val="0032112F"/>
    <w:rsid w:val="00322C38"/>
    <w:rsid w:val="0032480C"/>
    <w:rsid w:val="0032499E"/>
    <w:rsid w:val="00327B5F"/>
    <w:rsid w:val="0033044A"/>
    <w:rsid w:val="003332A1"/>
    <w:rsid w:val="0033593E"/>
    <w:rsid w:val="00344FA0"/>
    <w:rsid w:val="003457D7"/>
    <w:rsid w:val="00345AD5"/>
    <w:rsid w:val="003532BB"/>
    <w:rsid w:val="00361E2C"/>
    <w:rsid w:val="00362FAF"/>
    <w:rsid w:val="00377567"/>
    <w:rsid w:val="00383ED3"/>
    <w:rsid w:val="00385029"/>
    <w:rsid w:val="0039267C"/>
    <w:rsid w:val="00394AD9"/>
    <w:rsid w:val="0039643E"/>
    <w:rsid w:val="0039747D"/>
    <w:rsid w:val="003977C6"/>
    <w:rsid w:val="003979C5"/>
    <w:rsid w:val="003A29C5"/>
    <w:rsid w:val="003B0888"/>
    <w:rsid w:val="003B0D70"/>
    <w:rsid w:val="003B402F"/>
    <w:rsid w:val="003B6D98"/>
    <w:rsid w:val="003B7B4D"/>
    <w:rsid w:val="003B7E24"/>
    <w:rsid w:val="003D7509"/>
    <w:rsid w:val="003E10A0"/>
    <w:rsid w:val="003E2523"/>
    <w:rsid w:val="003E6231"/>
    <w:rsid w:val="003E6269"/>
    <w:rsid w:val="003E77B8"/>
    <w:rsid w:val="003F24F0"/>
    <w:rsid w:val="003F251F"/>
    <w:rsid w:val="003F3256"/>
    <w:rsid w:val="0040550B"/>
    <w:rsid w:val="00411336"/>
    <w:rsid w:val="004214B1"/>
    <w:rsid w:val="00427959"/>
    <w:rsid w:val="004307EE"/>
    <w:rsid w:val="00434419"/>
    <w:rsid w:val="004355C4"/>
    <w:rsid w:val="00436A90"/>
    <w:rsid w:val="00440E26"/>
    <w:rsid w:val="00443C71"/>
    <w:rsid w:val="00444389"/>
    <w:rsid w:val="00446CB1"/>
    <w:rsid w:val="004504DF"/>
    <w:rsid w:val="00450C80"/>
    <w:rsid w:val="004513C2"/>
    <w:rsid w:val="004515B2"/>
    <w:rsid w:val="00453542"/>
    <w:rsid w:val="00454B7F"/>
    <w:rsid w:val="004550EE"/>
    <w:rsid w:val="00463015"/>
    <w:rsid w:val="00463AEE"/>
    <w:rsid w:val="00465787"/>
    <w:rsid w:val="00471A26"/>
    <w:rsid w:val="00480E8D"/>
    <w:rsid w:val="00485151"/>
    <w:rsid w:val="004A0425"/>
    <w:rsid w:val="004B66B2"/>
    <w:rsid w:val="004B66B8"/>
    <w:rsid w:val="004B689E"/>
    <w:rsid w:val="004B7278"/>
    <w:rsid w:val="004C0E04"/>
    <w:rsid w:val="004C5364"/>
    <w:rsid w:val="004D04C9"/>
    <w:rsid w:val="004D34CD"/>
    <w:rsid w:val="004D3970"/>
    <w:rsid w:val="004D58B1"/>
    <w:rsid w:val="004D7260"/>
    <w:rsid w:val="004D7473"/>
    <w:rsid w:val="004E1047"/>
    <w:rsid w:val="004E1D6F"/>
    <w:rsid w:val="004E7FE9"/>
    <w:rsid w:val="004F4898"/>
    <w:rsid w:val="004F7A39"/>
    <w:rsid w:val="00502274"/>
    <w:rsid w:val="0050445E"/>
    <w:rsid w:val="005059A6"/>
    <w:rsid w:val="00507E97"/>
    <w:rsid w:val="00511E04"/>
    <w:rsid w:val="005129BD"/>
    <w:rsid w:val="00513BD0"/>
    <w:rsid w:val="00513CC5"/>
    <w:rsid w:val="005153C2"/>
    <w:rsid w:val="00521EDD"/>
    <w:rsid w:val="00522C55"/>
    <w:rsid w:val="00524F08"/>
    <w:rsid w:val="0052579D"/>
    <w:rsid w:val="00531A46"/>
    <w:rsid w:val="0053201C"/>
    <w:rsid w:val="0054252C"/>
    <w:rsid w:val="005431E1"/>
    <w:rsid w:val="00544E65"/>
    <w:rsid w:val="00551A6D"/>
    <w:rsid w:val="00553328"/>
    <w:rsid w:val="00572E8C"/>
    <w:rsid w:val="00576A52"/>
    <w:rsid w:val="00583647"/>
    <w:rsid w:val="00592A67"/>
    <w:rsid w:val="005A23AC"/>
    <w:rsid w:val="005B0530"/>
    <w:rsid w:val="005B56D8"/>
    <w:rsid w:val="005B6BF4"/>
    <w:rsid w:val="005C4CA6"/>
    <w:rsid w:val="005C6198"/>
    <w:rsid w:val="005D1983"/>
    <w:rsid w:val="005D398F"/>
    <w:rsid w:val="005E7A88"/>
    <w:rsid w:val="005F3B35"/>
    <w:rsid w:val="005F3D43"/>
    <w:rsid w:val="00601015"/>
    <w:rsid w:val="0060345A"/>
    <w:rsid w:val="00603C24"/>
    <w:rsid w:val="006053F3"/>
    <w:rsid w:val="00610E70"/>
    <w:rsid w:val="00611840"/>
    <w:rsid w:val="006163CC"/>
    <w:rsid w:val="006218BE"/>
    <w:rsid w:val="00625CEE"/>
    <w:rsid w:val="00626F5C"/>
    <w:rsid w:val="00632C32"/>
    <w:rsid w:val="00637E53"/>
    <w:rsid w:val="00641B70"/>
    <w:rsid w:val="00647D1E"/>
    <w:rsid w:val="006507A5"/>
    <w:rsid w:val="006541DF"/>
    <w:rsid w:val="00665132"/>
    <w:rsid w:val="00667367"/>
    <w:rsid w:val="00676214"/>
    <w:rsid w:val="0068066A"/>
    <w:rsid w:val="00681B32"/>
    <w:rsid w:val="00682C17"/>
    <w:rsid w:val="00697990"/>
    <w:rsid w:val="006A085C"/>
    <w:rsid w:val="006A58AF"/>
    <w:rsid w:val="006B1D45"/>
    <w:rsid w:val="006B3772"/>
    <w:rsid w:val="006B4527"/>
    <w:rsid w:val="006B4DCF"/>
    <w:rsid w:val="006B5BEC"/>
    <w:rsid w:val="006C71A9"/>
    <w:rsid w:val="006C7982"/>
    <w:rsid w:val="006D0355"/>
    <w:rsid w:val="006D1FE6"/>
    <w:rsid w:val="006D22DC"/>
    <w:rsid w:val="006D51DF"/>
    <w:rsid w:val="006E1C1F"/>
    <w:rsid w:val="006E2E95"/>
    <w:rsid w:val="006F661F"/>
    <w:rsid w:val="0070007E"/>
    <w:rsid w:val="00701040"/>
    <w:rsid w:val="007021B1"/>
    <w:rsid w:val="00711BD7"/>
    <w:rsid w:val="00720F86"/>
    <w:rsid w:val="00722F91"/>
    <w:rsid w:val="00725116"/>
    <w:rsid w:val="0073038F"/>
    <w:rsid w:val="00730A6C"/>
    <w:rsid w:val="00734C72"/>
    <w:rsid w:val="00740BC0"/>
    <w:rsid w:val="00740BE3"/>
    <w:rsid w:val="00740EFD"/>
    <w:rsid w:val="00742348"/>
    <w:rsid w:val="007427E1"/>
    <w:rsid w:val="0074722D"/>
    <w:rsid w:val="00750444"/>
    <w:rsid w:val="007507C3"/>
    <w:rsid w:val="00751E15"/>
    <w:rsid w:val="00754341"/>
    <w:rsid w:val="00754A60"/>
    <w:rsid w:val="00757BB0"/>
    <w:rsid w:val="00764401"/>
    <w:rsid w:val="007652BB"/>
    <w:rsid w:val="00767EC2"/>
    <w:rsid w:val="00772369"/>
    <w:rsid w:val="007729CD"/>
    <w:rsid w:val="00773892"/>
    <w:rsid w:val="00774582"/>
    <w:rsid w:val="00775AA0"/>
    <w:rsid w:val="00780607"/>
    <w:rsid w:val="00781359"/>
    <w:rsid w:val="00783D22"/>
    <w:rsid w:val="00793DC2"/>
    <w:rsid w:val="0079597F"/>
    <w:rsid w:val="0079610E"/>
    <w:rsid w:val="00796473"/>
    <w:rsid w:val="007A120C"/>
    <w:rsid w:val="007A258D"/>
    <w:rsid w:val="007A2E6B"/>
    <w:rsid w:val="007A3B77"/>
    <w:rsid w:val="007A709C"/>
    <w:rsid w:val="007A70B0"/>
    <w:rsid w:val="007B1599"/>
    <w:rsid w:val="007B39C2"/>
    <w:rsid w:val="007C2BBB"/>
    <w:rsid w:val="007C2CD1"/>
    <w:rsid w:val="007C671C"/>
    <w:rsid w:val="007D0837"/>
    <w:rsid w:val="007F3491"/>
    <w:rsid w:val="007F462B"/>
    <w:rsid w:val="007F4718"/>
    <w:rsid w:val="00803D5A"/>
    <w:rsid w:val="00806828"/>
    <w:rsid w:val="00806B0D"/>
    <w:rsid w:val="008070CC"/>
    <w:rsid w:val="00812028"/>
    <w:rsid w:val="00814784"/>
    <w:rsid w:val="008169A0"/>
    <w:rsid w:val="00817804"/>
    <w:rsid w:val="008213C0"/>
    <w:rsid w:val="0082454A"/>
    <w:rsid w:val="00825672"/>
    <w:rsid w:val="0082610D"/>
    <w:rsid w:val="0082797D"/>
    <w:rsid w:val="00845DDB"/>
    <w:rsid w:val="008511E3"/>
    <w:rsid w:val="00853F8F"/>
    <w:rsid w:val="00855F30"/>
    <w:rsid w:val="00864874"/>
    <w:rsid w:val="008653EE"/>
    <w:rsid w:val="00875223"/>
    <w:rsid w:val="00875626"/>
    <w:rsid w:val="008765BB"/>
    <w:rsid w:val="00876C88"/>
    <w:rsid w:val="00881785"/>
    <w:rsid w:val="00881D52"/>
    <w:rsid w:val="00882977"/>
    <w:rsid w:val="00890D63"/>
    <w:rsid w:val="008923B1"/>
    <w:rsid w:val="008927ED"/>
    <w:rsid w:val="00893A11"/>
    <w:rsid w:val="008968CA"/>
    <w:rsid w:val="008A1E29"/>
    <w:rsid w:val="008A5169"/>
    <w:rsid w:val="008B0194"/>
    <w:rsid w:val="008B49FB"/>
    <w:rsid w:val="008B7922"/>
    <w:rsid w:val="008C202E"/>
    <w:rsid w:val="008C2528"/>
    <w:rsid w:val="008C603A"/>
    <w:rsid w:val="008C7C16"/>
    <w:rsid w:val="008C7CE5"/>
    <w:rsid w:val="008D0199"/>
    <w:rsid w:val="008D1BE9"/>
    <w:rsid w:val="008E4024"/>
    <w:rsid w:val="008E6268"/>
    <w:rsid w:val="008E7D78"/>
    <w:rsid w:val="008F6AD9"/>
    <w:rsid w:val="00901CAF"/>
    <w:rsid w:val="009057B3"/>
    <w:rsid w:val="009060D6"/>
    <w:rsid w:val="00910601"/>
    <w:rsid w:val="00915009"/>
    <w:rsid w:val="009171A7"/>
    <w:rsid w:val="00922208"/>
    <w:rsid w:val="0092504A"/>
    <w:rsid w:val="0092615A"/>
    <w:rsid w:val="00927334"/>
    <w:rsid w:val="00931C2E"/>
    <w:rsid w:val="00933073"/>
    <w:rsid w:val="00941E59"/>
    <w:rsid w:val="00942CCA"/>
    <w:rsid w:val="00945045"/>
    <w:rsid w:val="00945E94"/>
    <w:rsid w:val="00947DDF"/>
    <w:rsid w:val="00962636"/>
    <w:rsid w:val="00962F34"/>
    <w:rsid w:val="00970795"/>
    <w:rsid w:val="009730DE"/>
    <w:rsid w:val="00977EB3"/>
    <w:rsid w:val="00980F4B"/>
    <w:rsid w:val="00981759"/>
    <w:rsid w:val="00985830"/>
    <w:rsid w:val="00985E8D"/>
    <w:rsid w:val="0098794C"/>
    <w:rsid w:val="00991C2D"/>
    <w:rsid w:val="00994379"/>
    <w:rsid w:val="009A0DDC"/>
    <w:rsid w:val="009A1D12"/>
    <w:rsid w:val="009A58F5"/>
    <w:rsid w:val="009A6A10"/>
    <w:rsid w:val="009A6C7D"/>
    <w:rsid w:val="009A6E0B"/>
    <w:rsid w:val="009B3E0F"/>
    <w:rsid w:val="009C719F"/>
    <w:rsid w:val="009C763D"/>
    <w:rsid w:val="009C76DD"/>
    <w:rsid w:val="009C771B"/>
    <w:rsid w:val="009D3489"/>
    <w:rsid w:val="009D3DB9"/>
    <w:rsid w:val="009D73C5"/>
    <w:rsid w:val="009E34B4"/>
    <w:rsid w:val="009E385A"/>
    <w:rsid w:val="009E5675"/>
    <w:rsid w:val="009E7B13"/>
    <w:rsid w:val="009E7D4B"/>
    <w:rsid w:val="009F13E3"/>
    <w:rsid w:val="009F1A09"/>
    <w:rsid w:val="009F2886"/>
    <w:rsid w:val="009F4DAD"/>
    <w:rsid w:val="00A03107"/>
    <w:rsid w:val="00A05736"/>
    <w:rsid w:val="00A07096"/>
    <w:rsid w:val="00A32AF9"/>
    <w:rsid w:val="00A337CB"/>
    <w:rsid w:val="00A3568A"/>
    <w:rsid w:val="00A4702A"/>
    <w:rsid w:val="00A54A52"/>
    <w:rsid w:val="00A57492"/>
    <w:rsid w:val="00A613F0"/>
    <w:rsid w:val="00A62313"/>
    <w:rsid w:val="00A62E12"/>
    <w:rsid w:val="00A640AA"/>
    <w:rsid w:val="00A64A19"/>
    <w:rsid w:val="00A65399"/>
    <w:rsid w:val="00A7087B"/>
    <w:rsid w:val="00A7128C"/>
    <w:rsid w:val="00A7148D"/>
    <w:rsid w:val="00A71E3E"/>
    <w:rsid w:val="00A72DA5"/>
    <w:rsid w:val="00A74FC0"/>
    <w:rsid w:val="00A75ACF"/>
    <w:rsid w:val="00A765CA"/>
    <w:rsid w:val="00A76AA6"/>
    <w:rsid w:val="00A85A5C"/>
    <w:rsid w:val="00A86B5D"/>
    <w:rsid w:val="00A874F3"/>
    <w:rsid w:val="00A9033A"/>
    <w:rsid w:val="00A93DF5"/>
    <w:rsid w:val="00A94262"/>
    <w:rsid w:val="00A95CF1"/>
    <w:rsid w:val="00AA27E3"/>
    <w:rsid w:val="00AA4A70"/>
    <w:rsid w:val="00AA4B74"/>
    <w:rsid w:val="00AA60ED"/>
    <w:rsid w:val="00AB2C93"/>
    <w:rsid w:val="00AB2E77"/>
    <w:rsid w:val="00AB66FA"/>
    <w:rsid w:val="00AC28C2"/>
    <w:rsid w:val="00AC4646"/>
    <w:rsid w:val="00AC747D"/>
    <w:rsid w:val="00AD1710"/>
    <w:rsid w:val="00AD235A"/>
    <w:rsid w:val="00AD4536"/>
    <w:rsid w:val="00AD6316"/>
    <w:rsid w:val="00AD6EC9"/>
    <w:rsid w:val="00AE2440"/>
    <w:rsid w:val="00AE4059"/>
    <w:rsid w:val="00AF5C42"/>
    <w:rsid w:val="00B01820"/>
    <w:rsid w:val="00B025F4"/>
    <w:rsid w:val="00B05D7B"/>
    <w:rsid w:val="00B0727F"/>
    <w:rsid w:val="00B10256"/>
    <w:rsid w:val="00B11E55"/>
    <w:rsid w:val="00B168FB"/>
    <w:rsid w:val="00B17FDE"/>
    <w:rsid w:val="00B21A32"/>
    <w:rsid w:val="00B223E8"/>
    <w:rsid w:val="00B229DB"/>
    <w:rsid w:val="00B22A54"/>
    <w:rsid w:val="00B255E3"/>
    <w:rsid w:val="00B32D8E"/>
    <w:rsid w:val="00B335E3"/>
    <w:rsid w:val="00B43052"/>
    <w:rsid w:val="00B431D3"/>
    <w:rsid w:val="00B441F4"/>
    <w:rsid w:val="00B465B9"/>
    <w:rsid w:val="00B46902"/>
    <w:rsid w:val="00B500EA"/>
    <w:rsid w:val="00B55B32"/>
    <w:rsid w:val="00B56061"/>
    <w:rsid w:val="00B56BE7"/>
    <w:rsid w:val="00B57D07"/>
    <w:rsid w:val="00B6105B"/>
    <w:rsid w:val="00B610F1"/>
    <w:rsid w:val="00B619C8"/>
    <w:rsid w:val="00B715ED"/>
    <w:rsid w:val="00B7460A"/>
    <w:rsid w:val="00B818F8"/>
    <w:rsid w:val="00B81CA0"/>
    <w:rsid w:val="00B863CE"/>
    <w:rsid w:val="00B9118F"/>
    <w:rsid w:val="00B92B5D"/>
    <w:rsid w:val="00B96CD6"/>
    <w:rsid w:val="00BA299C"/>
    <w:rsid w:val="00BA43BE"/>
    <w:rsid w:val="00BB2EA2"/>
    <w:rsid w:val="00BC0E87"/>
    <w:rsid w:val="00BC29C9"/>
    <w:rsid w:val="00BC3BAB"/>
    <w:rsid w:val="00BC5A0B"/>
    <w:rsid w:val="00BC5EF9"/>
    <w:rsid w:val="00BC6959"/>
    <w:rsid w:val="00BC6E9F"/>
    <w:rsid w:val="00BE2890"/>
    <w:rsid w:val="00BE2A43"/>
    <w:rsid w:val="00BE5E83"/>
    <w:rsid w:val="00BF2F48"/>
    <w:rsid w:val="00BF3FFB"/>
    <w:rsid w:val="00BF741F"/>
    <w:rsid w:val="00C00378"/>
    <w:rsid w:val="00C03AE6"/>
    <w:rsid w:val="00C06500"/>
    <w:rsid w:val="00C0751E"/>
    <w:rsid w:val="00C22019"/>
    <w:rsid w:val="00C2299E"/>
    <w:rsid w:val="00C231AD"/>
    <w:rsid w:val="00C2343F"/>
    <w:rsid w:val="00C238D7"/>
    <w:rsid w:val="00C23D58"/>
    <w:rsid w:val="00C24BA1"/>
    <w:rsid w:val="00C30C65"/>
    <w:rsid w:val="00C31C13"/>
    <w:rsid w:val="00C32407"/>
    <w:rsid w:val="00C419C5"/>
    <w:rsid w:val="00C42465"/>
    <w:rsid w:val="00C44275"/>
    <w:rsid w:val="00C46F2B"/>
    <w:rsid w:val="00C50E29"/>
    <w:rsid w:val="00C55122"/>
    <w:rsid w:val="00C630A2"/>
    <w:rsid w:val="00C67873"/>
    <w:rsid w:val="00C71E42"/>
    <w:rsid w:val="00C76EEF"/>
    <w:rsid w:val="00C77569"/>
    <w:rsid w:val="00C8204F"/>
    <w:rsid w:val="00C8518A"/>
    <w:rsid w:val="00C930DC"/>
    <w:rsid w:val="00C9453C"/>
    <w:rsid w:val="00C97B73"/>
    <w:rsid w:val="00CA058F"/>
    <w:rsid w:val="00CA2EE2"/>
    <w:rsid w:val="00CA2FA0"/>
    <w:rsid w:val="00CA6E8D"/>
    <w:rsid w:val="00CB3C7A"/>
    <w:rsid w:val="00CC00A4"/>
    <w:rsid w:val="00CD200B"/>
    <w:rsid w:val="00CD631C"/>
    <w:rsid w:val="00CD79AD"/>
    <w:rsid w:val="00CE1429"/>
    <w:rsid w:val="00CE2F13"/>
    <w:rsid w:val="00CF2470"/>
    <w:rsid w:val="00CF299D"/>
    <w:rsid w:val="00CF339F"/>
    <w:rsid w:val="00D00121"/>
    <w:rsid w:val="00D01BDF"/>
    <w:rsid w:val="00D065A2"/>
    <w:rsid w:val="00D116E8"/>
    <w:rsid w:val="00D1254F"/>
    <w:rsid w:val="00D17EA1"/>
    <w:rsid w:val="00D24276"/>
    <w:rsid w:val="00D26662"/>
    <w:rsid w:val="00D26D34"/>
    <w:rsid w:val="00D2794D"/>
    <w:rsid w:val="00D33020"/>
    <w:rsid w:val="00D36A37"/>
    <w:rsid w:val="00D36BE7"/>
    <w:rsid w:val="00D37827"/>
    <w:rsid w:val="00D40361"/>
    <w:rsid w:val="00D40DAC"/>
    <w:rsid w:val="00D45C35"/>
    <w:rsid w:val="00D45F62"/>
    <w:rsid w:val="00D46FE5"/>
    <w:rsid w:val="00D538BC"/>
    <w:rsid w:val="00D61130"/>
    <w:rsid w:val="00D72422"/>
    <w:rsid w:val="00D75F0E"/>
    <w:rsid w:val="00D82CAD"/>
    <w:rsid w:val="00D90DA6"/>
    <w:rsid w:val="00D96429"/>
    <w:rsid w:val="00D9674B"/>
    <w:rsid w:val="00DA1F71"/>
    <w:rsid w:val="00DA3199"/>
    <w:rsid w:val="00DA3C3F"/>
    <w:rsid w:val="00DA681E"/>
    <w:rsid w:val="00DB67C9"/>
    <w:rsid w:val="00DB6BD3"/>
    <w:rsid w:val="00DB6E6A"/>
    <w:rsid w:val="00DC746A"/>
    <w:rsid w:val="00DC780F"/>
    <w:rsid w:val="00DD0813"/>
    <w:rsid w:val="00DD3B70"/>
    <w:rsid w:val="00DD477F"/>
    <w:rsid w:val="00DD69BC"/>
    <w:rsid w:val="00DE2BA0"/>
    <w:rsid w:val="00DE3195"/>
    <w:rsid w:val="00DE55CB"/>
    <w:rsid w:val="00DF3135"/>
    <w:rsid w:val="00DF70D7"/>
    <w:rsid w:val="00DF761C"/>
    <w:rsid w:val="00E0022D"/>
    <w:rsid w:val="00E05297"/>
    <w:rsid w:val="00E071A4"/>
    <w:rsid w:val="00E15967"/>
    <w:rsid w:val="00E1788F"/>
    <w:rsid w:val="00E17F2C"/>
    <w:rsid w:val="00E2555B"/>
    <w:rsid w:val="00E26013"/>
    <w:rsid w:val="00E32743"/>
    <w:rsid w:val="00E3647D"/>
    <w:rsid w:val="00E40965"/>
    <w:rsid w:val="00E44EC8"/>
    <w:rsid w:val="00E4758E"/>
    <w:rsid w:val="00E47606"/>
    <w:rsid w:val="00E54183"/>
    <w:rsid w:val="00E54184"/>
    <w:rsid w:val="00E5607F"/>
    <w:rsid w:val="00E56B0F"/>
    <w:rsid w:val="00E56B75"/>
    <w:rsid w:val="00E62ABA"/>
    <w:rsid w:val="00E64C34"/>
    <w:rsid w:val="00E6627D"/>
    <w:rsid w:val="00E66D59"/>
    <w:rsid w:val="00E70819"/>
    <w:rsid w:val="00E70E24"/>
    <w:rsid w:val="00E71495"/>
    <w:rsid w:val="00E73D14"/>
    <w:rsid w:val="00E842FA"/>
    <w:rsid w:val="00E941AC"/>
    <w:rsid w:val="00E94556"/>
    <w:rsid w:val="00EA22CD"/>
    <w:rsid w:val="00EA4534"/>
    <w:rsid w:val="00EA6086"/>
    <w:rsid w:val="00EB2484"/>
    <w:rsid w:val="00EB30DA"/>
    <w:rsid w:val="00EC3A73"/>
    <w:rsid w:val="00EC5639"/>
    <w:rsid w:val="00EC5D72"/>
    <w:rsid w:val="00ED1D00"/>
    <w:rsid w:val="00ED287F"/>
    <w:rsid w:val="00ED74AC"/>
    <w:rsid w:val="00EE0EE9"/>
    <w:rsid w:val="00EE1B98"/>
    <w:rsid w:val="00EE1FB0"/>
    <w:rsid w:val="00EE2BCC"/>
    <w:rsid w:val="00EF0762"/>
    <w:rsid w:val="00EF081D"/>
    <w:rsid w:val="00EF1F64"/>
    <w:rsid w:val="00EF4992"/>
    <w:rsid w:val="00EF70C2"/>
    <w:rsid w:val="00F000D2"/>
    <w:rsid w:val="00F017CF"/>
    <w:rsid w:val="00F03310"/>
    <w:rsid w:val="00F05F2B"/>
    <w:rsid w:val="00F07C95"/>
    <w:rsid w:val="00F12FDE"/>
    <w:rsid w:val="00F176BB"/>
    <w:rsid w:val="00F17D79"/>
    <w:rsid w:val="00F31573"/>
    <w:rsid w:val="00F31903"/>
    <w:rsid w:val="00F32C5C"/>
    <w:rsid w:val="00F33292"/>
    <w:rsid w:val="00F372A3"/>
    <w:rsid w:val="00F43585"/>
    <w:rsid w:val="00F44EA5"/>
    <w:rsid w:val="00F45216"/>
    <w:rsid w:val="00F454F4"/>
    <w:rsid w:val="00F45A9E"/>
    <w:rsid w:val="00F50B40"/>
    <w:rsid w:val="00F5343E"/>
    <w:rsid w:val="00F5379A"/>
    <w:rsid w:val="00F53C3A"/>
    <w:rsid w:val="00F54815"/>
    <w:rsid w:val="00F62CBD"/>
    <w:rsid w:val="00F63CB6"/>
    <w:rsid w:val="00F6689B"/>
    <w:rsid w:val="00F7234B"/>
    <w:rsid w:val="00F735B2"/>
    <w:rsid w:val="00F755C7"/>
    <w:rsid w:val="00F76CDA"/>
    <w:rsid w:val="00F8260C"/>
    <w:rsid w:val="00F82BD5"/>
    <w:rsid w:val="00F91BD5"/>
    <w:rsid w:val="00FA16F9"/>
    <w:rsid w:val="00FA2BB8"/>
    <w:rsid w:val="00FA5E32"/>
    <w:rsid w:val="00FA6B51"/>
    <w:rsid w:val="00FB1077"/>
    <w:rsid w:val="00FB18CB"/>
    <w:rsid w:val="00FB5268"/>
    <w:rsid w:val="00FB53E1"/>
    <w:rsid w:val="00FC093C"/>
    <w:rsid w:val="00FC0C4F"/>
    <w:rsid w:val="00FC35FA"/>
    <w:rsid w:val="00FD2B6A"/>
    <w:rsid w:val="00FD74A4"/>
    <w:rsid w:val="00FE525D"/>
    <w:rsid w:val="00FE5797"/>
    <w:rsid w:val="00FE64E9"/>
    <w:rsid w:val="00FE799F"/>
    <w:rsid w:val="00FF0F9B"/>
    <w:rsid w:val="00FF6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E1B7D"/>
  <w15:docId w15:val="{E6048669-EB4C-4F5C-9787-430D1DD0A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573"/>
    <w:pPr>
      <w:spacing w:after="0" w:line="240" w:lineRule="auto"/>
    </w:pPr>
    <w:rPr>
      <w:rFonts w:ascii="Times New Roman" w:eastAsia="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1671F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261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671F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A299C"/>
    <w:pPr>
      <w:keepNext/>
      <w:keepLines/>
      <w:spacing w:before="4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nhideWhenUsed/>
    <w:qFormat/>
    <w:rsid w:val="00F31573"/>
    <w:pPr>
      <w:keepNext/>
      <w:outlineLvl w:val="7"/>
    </w:pPr>
    <w:rPr>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F31573"/>
    <w:rPr>
      <w:rFonts w:ascii="Times New Roman" w:eastAsia="Times New Roman" w:hAnsi="Times New Roman" w:cs="Times New Roman"/>
      <w:sz w:val="24"/>
      <w:szCs w:val="20"/>
      <w:lang w:val="ru-RU" w:eastAsia="en-US"/>
    </w:rPr>
  </w:style>
  <w:style w:type="paragraph" w:styleId="NormalWeb">
    <w:name w:val="Normal (Web)"/>
    <w:basedOn w:val="Normal"/>
    <w:uiPriority w:val="99"/>
    <w:unhideWhenUsed/>
    <w:rsid w:val="00F31573"/>
    <w:pPr>
      <w:spacing w:before="100" w:beforeAutospacing="1" w:after="100" w:afterAutospacing="1"/>
    </w:pPr>
    <w:rPr>
      <w:lang w:val="en-US" w:eastAsia="zh-CN"/>
    </w:rPr>
  </w:style>
  <w:style w:type="paragraph" w:styleId="BodyText">
    <w:name w:val="Body Text"/>
    <w:basedOn w:val="Normal"/>
    <w:link w:val="BodyTextChar"/>
    <w:unhideWhenUsed/>
    <w:rsid w:val="00F31573"/>
    <w:rPr>
      <w:sz w:val="40"/>
      <w:szCs w:val="20"/>
      <w:lang w:eastAsia="en-US"/>
    </w:rPr>
  </w:style>
  <w:style w:type="character" w:customStyle="1" w:styleId="BodyTextChar">
    <w:name w:val="Body Text Char"/>
    <w:basedOn w:val="DefaultParagraphFont"/>
    <w:link w:val="BodyText"/>
    <w:uiPriority w:val="99"/>
    <w:semiHidden/>
    <w:rsid w:val="00F31573"/>
    <w:rPr>
      <w:rFonts w:ascii="Times New Roman" w:eastAsia="Times New Roman" w:hAnsi="Times New Roman" w:cs="Times New Roman"/>
      <w:sz w:val="40"/>
      <w:szCs w:val="20"/>
      <w:lang w:val="ru-RU" w:eastAsia="en-US"/>
    </w:rPr>
  </w:style>
  <w:style w:type="paragraph" w:styleId="BodyTextIndent2">
    <w:name w:val="Body Text Indent 2"/>
    <w:basedOn w:val="Normal"/>
    <w:link w:val="BodyTextIndent2Char"/>
    <w:uiPriority w:val="99"/>
    <w:semiHidden/>
    <w:unhideWhenUsed/>
    <w:rsid w:val="00F31573"/>
    <w:pPr>
      <w:spacing w:after="120" w:line="480" w:lineRule="auto"/>
      <w:ind w:left="283"/>
    </w:pPr>
  </w:style>
  <w:style w:type="character" w:customStyle="1" w:styleId="BodyTextIndent2Char">
    <w:name w:val="Body Text Indent 2 Char"/>
    <w:basedOn w:val="DefaultParagraphFont"/>
    <w:link w:val="BodyTextIndent2"/>
    <w:uiPriority w:val="99"/>
    <w:semiHidden/>
    <w:rsid w:val="00F31573"/>
    <w:rPr>
      <w:rFonts w:ascii="Times New Roman" w:eastAsia="Times New Roman" w:hAnsi="Times New Roman" w:cs="Times New Roman"/>
      <w:sz w:val="24"/>
      <w:szCs w:val="24"/>
      <w:lang w:val="ru-RU" w:eastAsia="ru-RU"/>
    </w:rPr>
  </w:style>
  <w:style w:type="character" w:styleId="FootnoteReference">
    <w:name w:val="footnote reference"/>
    <w:basedOn w:val="DefaultParagraphFont"/>
    <w:semiHidden/>
    <w:unhideWhenUsed/>
    <w:rsid w:val="00F31573"/>
    <w:rPr>
      <w:vertAlign w:val="superscript"/>
    </w:rPr>
  </w:style>
  <w:style w:type="character" w:customStyle="1" w:styleId="FontStyle12">
    <w:name w:val="Font Style12"/>
    <w:basedOn w:val="DefaultParagraphFont"/>
    <w:uiPriority w:val="99"/>
    <w:rsid w:val="00F31573"/>
    <w:rPr>
      <w:rFonts w:ascii="Times New Roman" w:hAnsi="Times New Roman" w:cs="Times New Roman" w:hint="default"/>
      <w:sz w:val="26"/>
      <w:szCs w:val="26"/>
    </w:rPr>
  </w:style>
  <w:style w:type="paragraph" w:styleId="BalloonText">
    <w:name w:val="Balloon Text"/>
    <w:basedOn w:val="Normal"/>
    <w:link w:val="BalloonTextChar"/>
    <w:uiPriority w:val="99"/>
    <w:semiHidden/>
    <w:unhideWhenUsed/>
    <w:rsid w:val="00F31573"/>
    <w:rPr>
      <w:rFonts w:ascii="Tahoma" w:hAnsi="Tahoma" w:cs="Tahoma"/>
      <w:sz w:val="16"/>
      <w:szCs w:val="16"/>
    </w:rPr>
  </w:style>
  <w:style w:type="character" w:customStyle="1" w:styleId="BalloonTextChar">
    <w:name w:val="Balloon Text Char"/>
    <w:basedOn w:val="DefaultParagraphFont"/>
    <w:link w:val="BalloonText"/>
    <w:uiPriority w:val="99"/>
    <w:semiHidden/>
    <w:rsid w:val="00F31573"/>
    <w:rPr>
      <w:rFonts w:ascii="Tahoma" w:eastAsia="Times New Roman" w:hAnsi="Tahoma" w:cs="Tahoma"/>
      <w:sz w:val="16"/>
      <w:szCs w:val="16"/>
      <w:lang w:val="ru-RU" w:eastAsia="ru-RU"/>
    </w:rPr>
  </w:style>
  <w:style w:type="character" w:customStyle="1" w:styleId="Heading2Char">
    <w:name w:val="Heading 2 Char"/>
    <w:basedOn w:val="DefaultParagraphFont"/>
    <w:link w:val="Heading2"/>
    <w:uiPriority w:val="9"/>
    <w:semiHidden/>
    <w:rsid w:val="0092615A"/>
    <w:rPr>
      <w:rFonts w:asciiTheme="majorHAnsi" w:eastAsiaTheme="majorEastAsia" w:hAnsiTheme="majorHAnsi" w:cstheme="majorBidi"/>
      <w:b/>
      <w:bCs/>
      <w:color w:val="4F81BD" w:themeColor="accent1"/>
      <w:sz w:val="26"/>
      <w:szCs w:val="26"/>
      <w:lang w:val="ru-RU" w:eastAsia="ru-RU"/>
    </w:rPr>
  </w:style>
  <w:style w:type="character" w:styleId="Strong">
    <w:name w:val="Strong"/>
    <w:basedOn w:val="DefaultParagraphFont"/>
    <w:uiPriority w:val="22"/>
    <w:qFormat/>
    <w:rsid w:val="0092615A"/>
    <w:rPr>
      <w:b/>
      <w:bCs/>
    </w:rPr>
  </w:style>
  <w:style w:type="character" w:styleId="Emphasis">
    <w:name w:val="Emphasis"/>
    <w:basedOn w:val="DefaultParagraphFont"/>
    <w:uiPriority w:val="20"/>
    <w:qFormat/>
    <w:rsid w:val="0092615A"/>
    <w:rPr>
      <w:i/>
      <w:iCs/>
    </w:rPr>
  </w:style>
  <w:style w:type="character" w:customStyle="1" w:styleId="apple-converted-space">
    <w:name w:val="apple-converted-space"/>
    <w:basedOn w:val="DefaultParagraphFont"/>
    <w:rsid w:val="0092615A"/>
  </w:style>
  <w:style w:type="character" w:customStyle="1" w:styleId="Heading1Char">
    <w:name w:val="Heading 1 Char"/>
    <w:basedOn w:val="DefaultParagraphFont"/>
    <w:link w:val="Heading1"/>
    <w:uiPriority w:val="9"/>
    <w:rsid w:val="001671FD"/>
    <w:rPr>
      <w:rFonts w:asciiTheme="majorHAnsi" w:eastAsiaTheme="majorEastAsia" w:hAnsiTheme="majorHAnsi" w:cstheme="majorBidi"/>
      <w:color w:val="365F91" w:themeColor="accent1" w:themeShade="BF"/>
      <w:sz w:val="32"/>
      <w:szCs w:val="32"/>
      <w:lang w:val="ru-RU" w:eastAsia="ru-RU"/>
    </w:rPr>
  </w:style>
  <w:style w:type="paragraph" w:styleId="ListParagraph">
    <w:name w:val="List Paragraph"/>
    <w:basedOn w:val="Normal"/>
    <w:uiPriority w:val="34"/>
    <w:qFormat/>
    <w:rsid w:val="001671FD"/>
    <w:pPr>
      <w:ind w:left="720"/>
      <w:contextualSpacing/>
    </w:pPr>
  </w:style>
  <w:style w:type="character" w:customStyle="1" w:styleId="Heading4Char">
    <w:name w:val="Heading 4 Char"/>
    <w:basedOn w:val="DefaultParagraphFont"/>
    <w:link w:val="Heading4"/>
    <w:uiPriority w:val="9"/>
    <w:semiHidden/>
    <w:rsid w:val="001671FD"/>
    <w:rPr>
      <w:rFonts w:asciiTheme="majorHAnsi" w:eastAsiaTheme="majorEastAsia" w:hAnsiTheme="majorHAnsi" w:cstheme="majorBidi"/>
      <w:i/>
      <w:iCs/>
      <w:color w:val="365F91" w:themeColor="accent1" w:themeShade="BF"/>
      <w:sz w:val="24"/>
      <w:szCs w:val="24"/>
      <w:lang w:val="ru-RU" w:eastAsia="ru-RU"/>
    </w:rPr>
  </w:style>
  <w:style w:type="paragraph" w:styleId="Header">
    <w:name w:val="header"/>
    <w:basedOn w:val="Normal"/>
    <w:link w:val="HeaderChar"/>
    <w:uiPriority w:val="99"/>
    <w:unhideWhenUsed/>
    <w:rsid w:val="00985E8D"/>
    <w:pPr>
      <w:tabs>
        <w:tab w:val="center" w:pos="4844"/>
        <w:tab w:val="right" w:pos="9689"/>
      </w:tabs>
    </w:pPr>
  </w:style>
  <w:style w:type="character" w:customStyle="1" w:styleId="HeaderChar">
    <w:name w:val="Header Char"/>
    <w:basedOn w:val="DefaultParagraphFont"/>
    <w:link w:val="Header"/>
    <w:uiPriority w:val="99"/>
    <w:rsid w:val="00985E8D"/>
    <w:rPr>
      <w:rFonts w:ascii="Times New Roman" w:eastAsia="Times New Roman" w:hAnsi="Times New Roman" w:cs="Times New Roman"/>
      <w:sz w:val="24"/>
      <w:szCs w:val="24"/>
      <w:lang w:val="ru-RU" w:eastAsia="ru-RU"/>
    </w:rPr>
  </w:style>
  <w:style w:type="paragraph" w:styleId="Footer">
    <w:name w:val="footer"/>
    <w:basedOn w:val="Normal"/>
    <w:link w:val="FooterChar"/>
    <w:uiPriority w:val="99"/>
    <w:unhideWhenUsed/>
    <w:rsid w:val="00985E8D"/>
    <w:pPr>
      <w:tabs>
        <w:tab w:val="center" w:pos="4844"/>
        <w:tab w:val="right" w:pos="9689"/>
      </w:tabs>
    </w:pPr>
  </w:style>
  <w:style w:type="character" w:customStyle="1" w:styleId="FooterChar">
    <w:name w:val="Footer Char"/>
    <w:basedOn w:val="DefaultParagraphFont"/>
    <w:link w:val="Footer"/>
    <w:uiPriority w:val="99"/>
    <w:rsid w:val="00985E8D"/>
    <w:rPr>
      <w:rFonts w:ascii="Times New Roman" w:eastAsia="Times New Roman" w:hAnsi="Times New Roman" w:cs="Times New Roman"/>
      <w:sz w:val="24"/>
      <w:szCs w:val="24"/>
      <w:lang w:val="ru-RU" w:eastAsia="ru-RU"/>
    </w:rPr>
  </w:style>
  <w:style w:type="table" w:styleId="TableGrid">
    <w:name w:val="Table Grid"/>
    <w:basedOn w:val="TableNormal"/>
    <w:uiPriority w:val="59"/>
    <w:rsid w:val="00D26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6E53"/>
    <w:rPr>
      <w:color w:val="0000FF" w:themeColor="hyperlink"/>
      <w:u w:val="single"/>
    </w:rPr>
  </w:style>
  <w:style w:type="character" w:customStyle="1" w:styleId="Heading5Char">
    <w:name w:val="Heading 5 Char"/>
    <w:basedOn w:val="DefaultParagraphFont"/>
    <w:link w:val="Heading5"/>
    <w:uiPriority w:val="9"/>
    <w:rsid w:val="00BA299C"/>
    <w:rPr>
      <w:rFonts w:asciiTheme="majorHAnsi" w:eastAsiaTheme="majorEastAsia" w:hAnsiTheme="majorHAnsi" w:cstheme="majorBidi"/>
      <w:color w:val="365F91" w:themeColor="accent1" w:themeShade="BF"/>
      <w:sz w:val="24"/>
      <w:szCs w:val="24"/>
      <w:lang w:val="ru-RU" w:eastAsia="ru-RU"/>
    </w:rPr>
  </w:style>
  <w:style w:type="character" w:customStyle="1" w:styleId="q4iawc">
    <w:name w:val="q4iawc"/>
    <w:basedOn w:val="DefaultParagraphFont"/>
    <w:rsid w:val="006B1D45"/>
  </w:style>
  <w:style w:type="character" w:styleId="UnresolvedMention">
    <w:name w:val="Unresolved Mention"/>
    <w:basedOn w:val="DefaultParagraphFont"/>
    <w:uiPriority w:val="99"/>
    <w:semiHidden/>
    <w:unhideWhenUsed/>
    <w:rsid w:val="00047A38"/>
    <w:rPr>
      <w:color w:val="605E5C"/>
      <w:shd w:val="clear" w:color="auto" w:fill="E1DFDD"/>
    </w:rPr>
  </w:style>
  <w:style w:type="character" w:customStyle="1" w:styleId="viiyi">
    <w:name w:val="viiyi"/>
    <w:basedOn w:val="DefaultParagraphFont"/>
    <w:rsid w:val="00435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4075">
      <w:bodyDiv w:val="1"/>
      <w:marLeft w:val="0"/>
      <w:marRight w:val="0"/>
      <w:marTop w:val="0"/>
      <w:marBottom w:val="0"/>
      <w:divBdr>
        <w:top w:val="none" w:sz="0" w:space="0" w:color="auto"/>
        <w:left w:val="none" w:sz="0" w:space="0" w:color="auto"/>
        <w:bottom w:val="none" w:sz="0" w:space="0" w:color="auto"/>
        <w:right w:val="none" w:sz="0" w:space="0" w:color="auto"/>
      </w:divBdr>
    </w:div>
    <w:div w:id="166217843">
      <w:bodyDiv w:val="1"/>
      <w:marLeft w:val="0"/>
      <w:marRight w:val="0"/>
      <w:marTop w:val="0"/>
      <w:marBottom w:val="0"/>
      <w:divBdr>
        <w:top w:val="none" w:sz="0" w:space="0" w:color="auto"/>
        <w:left w:val="none" w:sz="0" w:space="0" w:color="auto"/>
        <w:bottom w:val="none" w:sz="0" w:space="0" w:color="auto"/>
        <w:right w:val="none" w:sz="0" w:space="0" w:color="auto"/>
      </w:divBdr>
    </w:div>
    <w:div w:id="166797220">
      <w:bodyDiv w:val="1"/>
      <w:marLeft w:val="0"/>
      <w:marRight w:val="0"/>
      <w:marTop w:val="0"/>
      <w:marBottom w:val="0"/>
      <w:divBdr>
        <w:top w:val="none" w:sz="0" w:space="0" w:color="auto"/>
        <w:left w:val="none" w:sz="0" w:space="0" w:color="auto"/>
        <w:bottom w:val="none" w:sz="0" w:space="0" w:color="auto"/>
        <w:right w:val="none" w:sz="0" w:space="0" w:color="auto"/>
      </w:divBdr>
    </w:div>
    <w:div w:id="270822130">
      <w:bodyDiv w:val="1"/>
      <w:marLeft w:val="0"/>
      <w:marRight w:val="0"/>
      <w:marTop w:val="0"/>
      <w:marBottom w:val="0"/>
      <w:divBdr>
        <w:top w:val="none" w:sz="0" w:space="0" w:color="auto"/>
        <w:left w:val="none" w:sz="0" w:space="0" w:color="auto"/>
        <w:bottom w:val="none" w:sz="0" w:space="0" w:color="auto"/>
        <w:right w:val="none" w:sz="0" w:space="0" w:color="auto"/>
      </w:divBdr>
      <w:divsChild>
        <w:div w:id="959142186">
          <w:marLeft w:val="0"/>
          <w:marRight w:val="0"/>
          <w:marTop w:val="0"/>
          <w:marBottom w:val="0"/>
          <w:divBdr>
            <w:top w:val="none" w:sz="0" w:space="0" w:color="auto"/>
            <w:left w:val="none" w:sz="0" w:space="0" w:color="auto"/>
            <w:bottom w:val="none" w:sz="0" w:space="0" w:color="auto"/>
            <w:right w:val="none" w:sz="0" w:space="0" w:color="auto"/>
          </w:divBdr>
        </w:div>
      </w:divsChild>
    </w:div>
    <w:div w:id="389379370">
      <w:bodyDiv w:val="1"/>
      <w:marLeft w:val="0"/>
      <w:marRight w:val="0"/>
      <w:marTop w:val="0"/>
      <w:marBottom w:val="0"/>
      <w:divBdr>
        <w:top w:val="none" w:sz="0" w:space="0" w:color="auto"/>
        <w:left w:val="none" w:sz="0" w:space="0" w:color="auto"/>
        <w:bottom w:val="none" w:sz="0" w:space="0" w:color="auto"/>
        <w:right w:val="none" w:sz="0" w:space="0" w:color="auto"/>
      </w:divBdr>
    </w:div>
    <w:div w:id="535847620">
      <w:bodyDiv w:val="1"/>
      <w:marLeft w:val="0"/>
      <w:marRight w:val="0"/>
      <w:marTop w:val="0"/>
      <w:marBottom w:val="0"/>
      <w:divBdr>
        <w:top w:val="none" w:sz="0" w:space="0" w:color="auto"/>
        <w:left w:val="none" w:sz="0" w:space="0" w:color="auto"/>
        <w:bottom w:val="none" w:sz="0" w:space="0" w:color="auto"/>
        <w:right w:val="none" w:sz="0" w:space="0" w:color="auto"/>
      </w:divBdr>
    </w:div>
    <w:div w:id="867253491">
      <w:bodyDiv w:val="1"/>
      <w:marLeft w:val="0"/>
      <w:marRight w:val="0"/>
      <w:marTop w:val="0"/>
      <w:marBottom w:val="0"/>
      <w:divBdr>
        <w:top w:val="none" w:sz="0" w:space="0" w:color="auto"/>
        <w:left w:val="none" w:sz="0" w:space="0" w:color="auto"/>
        <w:bottom w:val="none" w:sz="0" w:space="0" w:color="auto"/>
        <w:right w:val="none" w:sz="0" w:space="0" w:color="auto"/>
      </w:divBdr>
    </w:div>
    <w:div w:id="878786176">
      <w:bodyDiv w:val="1"/>
      <w:marLeft w:val="0"/>
      <w:marRight w:val="0"/>
      <w:marTop w:val="0"/>
      <w:marBottom w:val="0"/>
      <w:divBdr>
        <w:top w:val="none" w:sz="0" w:space="0" w:color="auto"/>
        <w:left w:val="none" w:sz="0" w:space="0" w:color="auto"/>
        <w:bottom w:val="none" w:sz="0" w:space="0" w:color="auto"/>
        <w:right w:val="none" w:sz="0" w:space="0" w:color="auto"/>
      </w:divBdr>
    </w:div>
    <w:div w:id="1226331523">
      <w:bodyDiv w:val="1"/>
      <w:marLeft w:val="0"/>
      <w:marRight w:val="0"/>
      <w:marTop w:val="0"/>
      <w:marBottom w:val="0"/>
      <w:divBdr>
        <w:top w:val="none" w:sz="0" w:space="0" w:color="auto"/>
        <w:left w:val="none" w:sz="0" w:space="0" w:color="auto"/>
        <w:bottom w:val="none" w:sz="0" w:space="0" w:color="auto"/>
        <w:right w:val="none" w:sz="0" w:space="0" w:color="auto"/>
      </w:divBdr>
    </w:div>
    <w:div w:id="1341591031">
      <w:bodyDiv w:val="1"/>
      <w:marLeft w:val="0"/>
      <w:marRight w:val="0"/>
      <w:marTop w:val="0"/>
      <w:marBottom w:val="0"/>
      <w:divBdr>
        <w:top w:val="none" w:sz="0" w:space="0" w:color="auto"/>
        <w:left w:val="none" w:sz="0" w:space="0" w:color="auto"/>
        <w:bottom w:val="none" w:sz="0" w:space="0" w:color="auto"/>
        <w:right w:val="none" w:sz="0" w:space="0" w:color="auto"/>
      </w:divBdr>
    </w:div>
    <w:div w:id="1388608760">
      <w:bodyDiv w:val="1"/>
      <w:marLeft w:val="0"/>
      <w:marRight w:val="0"/>
      <w:marTop w:val="0"/>
      <w:marBottom w:val="0"/>
      <w:divBdr>
        <w:top w:val="none" w:sz="0" w:space="0" w:color="auto"/>
        <w:left w:val="none" w:sz="0" w:space="0" w:color="auto"/>
        <w:bottom w:val="none" w:sz="0" w:space="0" w:color="auto"/>
        <w:right w:val="none" w:sz="0" w:space="0" w:color="auto"/>
      </w:divBdr>
    </w:div>
    <w:div w:id="1695426150">
      <w:bodyDiv w:val="1"/>
      <w:marLeft w:val="0"/>
      <w:marRight w:val="0"/>
      <w:marTop w:val="0"/>
      <w:marBottom w:val="0"/>
      <w:divBdr>
        <w:top w:val="none" w:sz="0" w:space="0" w:color="auto"/>
        <w:left w:val="none" w:sz="0" w:space="0" w:color="auto"/>
        <w:bottom w:val="none" w:sz="0" w:space="0" w:color="auto"/>
        <w:right w:val="none" w:sz="0" w:space="0" w:color="auto"/>
      </w:divBdr>
    </w:div>
    <w:div w:id="1745564579">
      <w:bodyDiv w:val="1"/>
      <w:marLeft w:val="0"/>
      <w:marRight w:val="0"/>
      <w:marTop w:val="0"/>
      <w:marBottom w:val="0"/>
      <w:divBdr>
        <w:top w:val="none" w:sz="0" w:space="0" w:color="auto"/>
        <w:left w:val="none" w:sz="0" w:space="0" w:color="auto"/>
        <w:bottom w:val="none" w:sz="0" w:space="0" w:color="auto"/>
        <w:right w:val="none" w:sz="0" w:space="0" w:color="auto"/>
      </w:divBdr>
    </w:div>
    <w:div w:id="18403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ortimchenko@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kyoshin.bosai.go.j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vibrationdata.com/elcentro.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liraland.ru" TargetMode="External"/><Relationship Id="rId28" Type="http://schemas.openxmlformats.org/officeDocument/2006/relationships/theme" Target="theme/theme1.xml"/><Relationship Id="rId10" Type="http://schemas.openxmlformats.org/officeDocument/2006/relationships/hyperlink" Target="mailto:igortimchenko@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igortimchenko@gmail.com" TargetMode="External"/><Relationship Id="rId14" Type="http://schemas.openxmlformats.org/officeDocument/2006/relationships/image" Target="media/image4.png"/><Relationship Id="rId22" Type="http://schemas.openxmlformats.org/officeDocument/2006/relationships/hyperlink" Target="https://www.geo-slope.com"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67B9E9-6D47-48F9-AB5F-505B85F8607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4FBBE-4063-4A4D-85EE-C2ED65F0F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8</Pages>
  <Words>2277</Words>
  <Characters>12979</Characters>
  <Application>Microsoft Office Word</Application>
  <DocSecurity>0</DocSecurity>
  <Lines>108</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XXX</dc:creator>
  <cp:lastModifiedBy>hp</cp:lastModifiedBy>
  <cp:revision>21</cp:revision>
  <cp:lastPrinted>2017-07-16T17:01:00Z</cp:lastPrinted>
  <dcterms:created xsi:type="dcterms:W3CDTF">2022-05-29T17:34:00Z</dcterms:created>
  <dcterms:modified xsi:type="dcterms:W3CDTF">2022-06-09T20:16:00Z</dcterms:modified>
</cp:coreProperties>
</file>