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DD1BFB" w14:textId="77777777" w:rsidR="007A1FB3" w:rsidRPr="00D32BEC" w:rsidRDefault="009A6442">
      <w:pPr>
        <w:jc w:val="center"/>
        <w:rPr>
          <w:lang w:val="es-SV"/>
        </w:rPr>
      </w:pPr>
      <w:r w:rsidRPr="00D32BEC">
        <w:rPr>
          <w:color w:val="5A5A5A"/>
          <w:sz w:val="22"/>
          <w:lang w:val="es-SV"/>
        </w:rPr>
        <w:t>Trabajo Fin de Máster en Inteligencia Artificial</w:t>
      </w:r>
    </w:p>
    <w:p w14:paraId="6D875DC6" w14:textId="77777777" w:rsidR="007A1FB3" w:rsidRPr="00D32BEC" w:rsidRDefault="009A6442">
      <w:pPr>
        <w:jc w:val="center"/>
        <w:rPr>
          <w:lang w:val="es-SV"/>
        </w:rPr>
      </w:pPr>
      <w:r w:rsidRPr="00D32BEC">
        <w:rPr>
          <w:b/>
          <w:color w:val="1F4E79"/>
          <w:sz w:val="44"/>
          <w:lang w:val="es-SV"/>
        </w:rPr>
        <w:t>Definición del alcance final del TFM</w:t>
      </w:r>
    </w:p>
    <w:p w14:paraId="7D255CDA" w14:textId="77777777" w:rsidR="007A1FB3" w:rsidRPr="00D32BEC" w:rsidRDefault="009A6442">
      <w:pPr>
        <w:jc w:val="center"/>
        <w:rPr>
          <w:lang w:val="es-SV"/>
        </w:rPr>
      </w:pPr>
      <w:r w:rsidRPr="00D32BEC">
        <w:rPr>
          <w:color w:val="2E74B5"/>
          <w:sz w:val="28"/>
          <w:lang w:val="es-SV"/>
        </w:rPr>
        <w:t>Objetivo general, objetivos específicos y problema de negocio</w:t>
      </w:r>
    </w:p>
    <w:p w14:paraId="1D681501" w14:textId="77777777" w:rsidR="007A1FB3" w:rsidRPr="00D32BEC" w:rsidRDefault="009A6442">
      <w:pPr>
        <w:jc w:val="center"/>
        <w:rPr>
          <w:lang w:val="es-SV"/>
        </w:rPr>
      </w:pPr>
      <w:r w:rsidRPr="00D32BEC">
        <w:rPr>
          <w:i/>
          <w:sz w:val="22"/>
          <w:lang w:val="es-SV"/>
        </w:rPr>
        <w:t xml:space="preserve">Proyecto: Herramienta de proyección de reabastecimiento de inventarios de repuestos </w:t>
      </w:r>
      <w:r w:rsidRPr="00D32BEC">
        <w:rPr>
          <w:i/>
          <w:sz w:val="22"/>
          <w:lang w:val="es-SV"/>
        </w:rPr>
        <w:t>industriales mediante modelos de series temporales</w:t>
      </w:r>
    </w:p>
    <w:p w14:paraId="3CFA79F1" w14:textId="77777777" w:rsidR="007A1FB3" w:rsidRPr="00D32BEC" w:rsidRDefault="009A6442">
      <w:pPr>
        <w:jc w:val="center"/>
        <w:rPr>
          <w:lang w:val="es-SV"/>
        </w:rPr>
      </w:pPr>
      <w:r w:rsidRPr="00D32BEC">
        <w:rPr>
          <w:sz w:val="20"/>
          <w:lang w:val="es-SV"/>
        </w:rPr>
        <w:t>Preparado por: Christian Hoppe</w:t>
      </w:r>
    </w:p>
    <w:p w14:paraId="7024DD54" w14:textId="77777777" w:rsidR="007A1FB3" w:rsidRPr="00D32BEC" w:rsidRDefault="009A6442">
      <w:pPr>
        <w:jc w:val="center"/>
        <w:rPr>
          <w:lang w:val="es-SV"/>
        </w:rPr>
      </w:pPr>
      <w:r w:rsidRPr="00D32BEC">
        <w:rPr>
          <w:sz w:val="20"/>
          <w:lang w:val="es-SV"/>
        </w:rPr>
        <w:t>Fecha: mayo 2026</w:t>
      </w:r>
    </w:p>
    <w:p w14:paraId="514BC3FE" w14:textId="77777777" w:rsidR="007A1FB3" w:rsidRPr="00D32BEC" w:rsidRDefault="009A6442">
      <w:pPr>
        <w:jc w:val="center"/>
        <w:rPr>
          <w:lang w:val="es-SV"/>
        </w:rPr>
      </w:pPr>
      <w:r w:rsidRPr="00D32BEC">
        <w:rPr>
          <w:sz w:val="20"/>
          <w:lang w:val="es-SV"/>
        </w:rPr>
        <w:t>Versión: 1.0</w:t>
      </w:r>
    </w:p>
    <w:p w14:paraId="62AAD770" w14:textId="77777777" w:rsidR="007A1FB3" w:rsidRPr="00D32BEC" w:rsidRDefault="009A6442">
      <w:pPr>
        <w:spacing w:before="360"/>
        <w:rPr>
          <w:lang w:val="es-SV"/>
        </w:rPr>
      </w:pPr>
      <w:r w:rsidRPr="00D32BEC">
        <w:rPr>
          <w:b/>
          <w:color w:val="1F4E79"/>
          <w:sz w:val="26"/>
          <w:lang w:val="es-SV"/>
        </w:rPr>
        <w:t>Resumen ejecutivo</w:t>
      </w:r>
    </w:p>
    <w:p w14:paraId="4F17E0AB" w14:textId="167C170B" w:rsidR="007A1FB3" w:rsidRPr="00D32BEC" w:rsidRDefault="009A6442">
      <w:pPr>
        <w:rPr>
          <w:lang w:val="es-SV"/>
        </w:rPr>
      </w:pPr>
      <w:r w:rsidRPr="00D32BEC">
        <w:rPr>
          <w:lang w:val="es-SV"/>
        </w:rPr>
        <w:t>El presente documento define el alcance inicial del Trabajo Fin de Máster</w:t>
      </w:r>
      <w:r w:rsidR="00D32BEC">
        <w:rPr>
          <w:lang w:val="es-SV"/>
        </w:rPr>
        <w:t xml:space="preserve"> de inteligencia artificial</w:t>
      </w:r>
      <w:r w:rsidRPr="00D32BEC">
        <w:rPr>
          <w:lang w:val="es-SV"/>
        </w:rPr>
        <w:t xml:space="preserve">, cuyo objetivo es desarrollar una herramienta de apoyo para la proyección de reabastecimiento de inventarios de repuestos industriales. El proyecto busca transformar datos históricos de ventas, inventario y compras en una metodología analítica que permita estimar demanda futura, priorizar artículos y apoyar decisiones de compra con mayor trazabilidad. La propuesta combina análisis de comportamiento de demanda, modelos de series temporales y criterios logísticos como stock disponible, frecuencia de venta y </w:t>
      </w:r>
      <w:r w:rsidRPr="00D32BEC">
        <w:rPr>
          <w:lang w:val="es-SV"/>
        </w:rPr>
        <w:t>lead time.</w:t>
      </w:r>
    </w:p>
    <w:p w14:paraId="6212D90F" w14:textId="77777777" w:rsidR="007A1FB3" w:rsidRPr="00D32BEC" w:rsidRDefault="009A6442">
      <w:pPr>
        <w:rPr>
          <w:lang w:val="es-SV"/>
        </w:rPr>
      </w:pPr>
      <w:r w:rsidRPr="00D32BEC">
        <w:rPr>
          <w:lang w:val="es-SV"/>
        </w:rPr>
        <w:br w:type="page"/>
      </w:r>
    </w:p>
    <w:p w14:paraId="081E0598" w14:textId="77777777" w:rsidR="007A1FB3" w:rsidRPr="00D32BEC" w:rsidRDefault="009A6442">
      <w:pPr>
        <w:pStyle w:val="Ttulo1"/>
        <w:rPr>
          <w:lang w:val="es-SV"/>
        </w:rPr>
      </w:pPr>
      <w:r w:rsidRPr="00D32BEC">
        <w:rPr>
          <w:lang w:val="es-SV"/>
        </w:rPr>
        <w:lastRenderedPageBreak/>
        <w:t>1. Contexto del proyecto</w:t>
      </w:r>
    </w:p>
    <w:p w14:paraId="02C95657" w14:textId="77777777" w:rsidR="007A1FB3" w:rsidRPr="00D32BEC" w:rsidRDefault="009A6442">
      <w:pPr>
        <w:rPr>
          <w:lang w:val="es-SV"/>
        </w:rPr>
      </w:pPr>
      <w:r w:rsidRPr="00D32BEC">
        <w:rPr>
          <w:lang w:val="es-SV"/>
        </w:rPr>
        <w:t>La gestión de inventarios de repuestos industriales presenta un reto particular debido a la diversidad de artículos, la variabilidad de la demanda, los tiempos de reposición y la necesidad de mantener disponibilidad para atender requerimientos operativos o comerciales. A diferencia de productos de consumo masivo, muchos repuestos pueden presentar ventas intermitentes, largos períodos sin movimiento o patrones de demanda difíciles de anticipar mediante reglas simples.</w:t>
      </w:r>
    </w:p>
    <w:p w14:paraId="0101EAFA" w14:textId="77777777" w:rsidR="007A1FB3" w:rsidRPr="00D32BEC" w:rsidRDefault="009A6442">
      <w:pPr>
        <w:rPr>
          <w:lang w:val="es-SV"/>
        </w:rPr>
      </w:pPr>
      <w:r w:rsidRPr="00D32BEC">
        <w:rPr>
          <w:lang w:val="es-SV"/>
        </w:rPr>
        <w:t>En este contexto, el proyecto propone utilizar técnicas de inteligencia artificial y análisis de series temporales para apoyar la planificación del reabastecimiento. La intención no es reemplazar completamente el criterio comercial o técnico, sino ofrecer una herramienta que permita priorizar decisiones con base en datos, reducir incertidumbre y mejorar la trazabilidad del proceso de compra.</w:t>
      </w:r>
    </w:p>
    <w:p w14:paraId="41A0221C" w14:textId="77777777" w:rsidR="007A1FB3" w:rsidRPr="00D32BEC" w:rsidRDefault="009A6442">
      <w:pPr>
        <w:pStyle w:val="Ttulo1"/>
        <w:rPr>
          <w:lang w:val="es-SV"/>
        </w:rPr>
      </w:pPr>
      <w:r w:rsidRPr="00D32BEC">
        <w:rPr>
          <w:lang w:val="es-SV"/>
        </w:rPr>
        <w:t>2. Problema de negocio</w:t>
      </w:r>
    </w:p>
    <w:p w14:paraId="374959DE" w14:textId="77777777" w:rsidR="007A1FB3" w:rsidRPr="00D32BEC" w:rsidRDefault="009A6442">
      <w:pPr>
        <w:rPr>
          <w:lang w:val="es-SV"/>
        </w:rPr>
      </w:pPr>
      <w:r w:rsidRPr="00D32BEC">
        <w:rPr>
          <w:lang w:val="es-SV"/>
        </w:rPr>
        <w:t xml:space="preserve">Actualmente, la decisión de reabastecer repuestos industriales puede depender en gran medida de revisiones manuales, experiencia comercial y análisis históricos aislados. Esto puede generar compras poco alineadas con el comportamiento real de la demanda, </w:t>
      </w:r>
      <w:proofErr w:type="spellStart"/>
      <w:r w:rsidRPr="00D32BEC">
        <w:rPr>
          <w:lang w:val="es-SV"/>
        </w:rPr>
        <w:t>sobreinventario</w:t>
      </w:r>
      <w:proofErr w:type="spellEnd"/>
      <w:r w:rsidRPr="00D32BEC">
        <w:rPr>
          <w:lang w:val="es-SV"/>
        </w:rPr>
        <w:t xml:space="preserve"> en artículos de baja rotación o riesgo de quiebre de stock en artículos relevantes para la operación.</w:t>
      </w:r>
    </w:p>
    <w:p w14:paraId="14096E3F" w14:textId="77777777" w:rsidR="007A1FB3" w:rsidRPr="00D32BEC" w:rsidRDefault="009A6442">
      <w:pPr>
        <w:rPr>
          <w:lang w:val="es-SV"/>
        </w:rPr>
      </w:pPr>
      <w:r w:rsidRPr="00D32BEC">
        <w:rPr>
          <w:lang w:val="es-SV"/>
        </w:rPr>
        <w:t>El problema principal consiste en la dificultad para proyectar de forma estructurada la demanda futura de repuestos industriales y traducir esa proyección en recomendaciones prácticas de reabastecimiento, considerando el comportamiento histórico de cada artículo, el stock disponible y los tiempos de reposición.</w:t>
      </w:r>
    </w:p>
    <w:p w14:paraId="48D71D22" w14:textId="77777777" w:rsidR="007A1FB3" w:rsidRPr="00D32BEC" w:rsidRDefault="009A6442">
      <w:pPr>
        <w:pStyle w:val="Ttulo2"/>
        <w:rPr>
          <w:lang w:val="es-SV"/>
        </w:rPr>
      </w:pPr>
      <w:r w:rsidRPr="00D32BEC">
        <w:rPr>
          <w:lang w:val="es-SV"/>
        </w:rPr>
        <w:t>2.1 Formulación del problema</w:t>
      </w:r>
    </w:p>
    <w:p w14:paraId="7F858EAB" w14:textId="77777777" w:rsidR="007A1FB3" w:rsidRPr="00D32BEC" w:rsidRDefault="009A6442">
      <w:pPr>
        <w:rPr>
          <w:lang w:val="es-SV"/>
        </w:rPr>
      </w:pPr>
      <w:r w:rsidRPr="00D32BEC">
        <w:rPr>
          <w:lang w:val="es-SV"/>
        </w:rPr>
        <w:t>¿Cómo puede desarrollarse una herramienta basada en modelos de series temporales y criterios de negocio que permita estimar la demanda futura de repuestos industriales y apoyar decisiones de reabastecimiento de forma más consistente, trazable y segmentada por tipo de artículo?</w:t>
      </w:r>
    </w:p>
    <w:p w14:paraId="41BF36D9" w14:textId="77777777" w:rsidR="007A1FB3" w:rsidRDefault="009A6442">
      <w:pPr>
        <w:pStyle w:val="Ttulo2"/>
      </w:pPr>
      <w:r>
        <w:t xml:space="preserve">2.2 </w:t>
      </w:r>
      <w:proofErr w:type="spellStart"/>
      <w:r>
        <w:t>Efectos</w:t>
      </w:r>
      <w:proofErr w:type="spellEnd"/>
      <w:r>
        <w:t xml:space="preserve"> del </w:t>
      </w:r>
      <w:proofErr w:type="spellStart"/>
      <w:r>
        <w:t>problema</w:t>
      </w:r>
      <w:proofErr w:type="spellEnd"/>
    </w:p>
    <w:p w14:paraId="5FA7FF11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Riesgo de mantener inventario inmovilizado en artículos con baja o nula rotación.</w:t>
      </w:r>
    </w:p>
    <w:p w14:paraId="4AF12004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Riesgo de desabastecimiento en artículos con demanda recurrente o estratégicamente importantes.</w:t>
      </w:r>
    </w:p>
    <w:p w14:paraId="1F66286D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Dificultad para diferenciar entre artículos nuevos, artículos con demanda intermitente y artículos realmente críticos.</w:t>
      </w:r>
    </w:p>
    <w:p w14:paraId="2D299173" w14:textId="3B0FA3A9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 xml:space="preserve">Dependencia de criterios manuales sin una metodología </w:t>
      </w:r>
      <w:r w:rsidR="00D32BEC">
        <w:rPr>
          <w:lang w:val="es-SV"/>
        </w:rPr>
        <w:t xml:space="preserve">detallada y </w:t>
      </w:r>
      <w:r w:rsidRPr="00D32BEC">
        <w:rPr>
          <w:lang w:val="es-SV"/>
        </w:rPr>
        <w:t>estandarizada de comparación entre artículos.</w:t>
      </w:r>
    </w:p>
    <w:p w14:paraId="2EBDB6EE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Limitada visibilidad sobre qué modelo o regla de pronóstico se ajusta mejor a cada comportamiento de demanda.</w:t>
      </w:r>
    </w:p>
    <w:p w14:paraId="3F1F8D3F" w14:textId="77777777" w:rsidR="007A1FB3" w:rsidRPr="00D32BEC" w:rsidRDefault="009A6442">
      <w:pPr>
        <w:pStyle w:val="Ttulo1"/>
        <w:rPr>
          <w:lang w:val="es-SV"/>
        </w:rPr>
      </w:pPr>
      <w:r w:rsidRPr="00D32BEC">
        <w:rPr>
          <w:lang w:val="es-SV"/>
        </w:rPr>
        <w:t>3. Alcance final del TFM</w:t>
      </w:r>
    </w:p>
    <w:p w14:paraId="387A79FC" w14:textId="77777777" w:rsidR="007A1FB3" w:rsidRPr="00D32BEC" w:rsidRDefault="009A6442">
      <w:pPr>
        <w:rPr>
          <w:lang w:val="es-SV"/>
        </w:rPr>
      </w:pPr>
      <w:r w:rsidRPr="00D32BEC">
        <w:rPr>
          <w:lang w:val="es-SV"/>
        </w:rPr>
        <w:t>El alcance del TFM se centrará en el diseño, desarrollo y validación de una herramienta analítica para la proyección de reabastecimiento de inventarios de repuestos industriales. El análisis utilizará datos históricos disponibles de ventas, inventario y compras, con el objetivo de construir una base de datos estructurada, clasificar el comportamiento de demanda y evaluar modelos de pronóstico aplicables.</w:t>
      </w:r>
    </w:p>
    <w:p w14:paraId="4DA6990E" w14:textId="77777777" w:rsidR="007A1FB3" w:rsidRDefault="009A6442">
      <w:pPr>
        <w:pStyle w:val="Ttulo2"/>
      </w:pPr>
      <w:r>
        <w:t xml:space="preserve">3.1 </w:t>
      </w:r>
      <w:proofErr w:type="spellStart"/>
      <w:r>
        <w:t>Incluido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alcance</w:t>
      </w:r>
    </w:p>
    <w:p w14:paraId="0B4A8621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Consolidación y limpieza de datos históricos relacionados con ventas, inventario, compras, fechas y códigos de artículos.</w:t>
      </w:r>
    </w:p>
    <w:p w14:paraId="450863E0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lastRenderedPageBreak/>
        <w:t xml:space="preserve">Construcción de una base analítica por artículo y período de tiempo, </w:t>
      </w:r>
      <w:r w:rsidRPr="00D32BEC">
        <w:rPr>
          <w:lang w:val="es-SV"/>
        </w:rPr>
        <w:t>preferiblemente a nivel mensual.</w:t>
      </w:r>
    </w:p>
    <w:p w14:paraId="6DEC5194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Análisis exploratorio para identificar patrones de demanda, productos sin rotación, demanda intermitente y productos con comportamiento más estable.</w:t>
      </w:r>
    </w:p>
    <w:p w14:paraId="1E02865D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Segmentación de artículos según características de demanda y comportamiento histórico.</w:t>
      </w:r>
    </w:p>
    <w:p w14:paraId="61E97154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 xml:space="preserve">Implementación de modelos base de pronóstico, incluyendo métodos simples y modelos de series temporales o machine </w:t>
      </w:r>
      <w:proofErr w:type="spellStart"/>
      <w:r w:rsidRPr="00D32BEC">
        <w:rPr>
          <w:lang w:val="es-SV"/>
        </w:rPr>
        <w:t>learning</w:t>
      </w:r>
      <w:proofErr w:type="spellEnd"/>
      <w:r w:rsidRPr="00D32BEC">
        <w:rPr>
          <w:lang w:val="es-SV"/>
        </w:rPr>
        <w:t xml:space="preserve"> cuando aplique.</w:t>
      </w:r>
    </w:p>
    <w:p w14:paraId="53AD91A9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Comparación de modelos mediante métricas de error seleccionadas.</w:t>
      </w:r>
    </w:p>
    <w:p w14:paraId="44B9DAAF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Diseño de una lógica de recomendación de reabastecimiento considerando demanda esperada, stock disponible y lead time.</w:t>
      </w:r>
    </w:p>
    <w:p w14:paraId="290740B2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Documentación completa del proceso, resultados, limitaciones y conclusiones en formato PDF.</w:t>
      </w:r>
    </w:p>
    <w:p w14:paraId="1649AD54" w14:textId="77777777" w:rsidR="007A1FB3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Preparación de una presentación ejecutiva en PPT para la defensa del TFM.</w:t>
      </w:r>
    </w:p>
    <w:p w14:paraId="12BF122B" w14:textId="35A37382" w:rsidR="00D32BEC" w:rsidRPr="00D32BEC" w:rsidRDefault="00D32BEC">
      <w:pPr>
        <w:pStyle w:val="Listaconvietas"/>
        <w:rPr>
          <w:lang w:val="es-SV"/>
        </w:rPr>
      </w:pPr>
      <w:r>
        <w:rPr>
          <w:lang w:val="es-SV"/>
        </w:rPr>
        <w:t xml:space="preserve">Agrupación de artículos según características de reabastecimiento para individualizar algoritmos de predicción por grupos. </w:t>
      </w:r>
    </w:p>
    <w:p w14:paraId="238B3FFE" w14:textId="77777777" w:rsidR="007A1FB3" w:rsidRDefault="009A6442">
      <w:pPr>
        <w:pStyle w:val="Ttulo2"/>
      </w:pPr>
      <w:r>
        <w:t xml:space="preserve">3.2 Fuera del </w:t>
      </w:r>
      <w:proofErr w:type="spellStart"/>
      <w:r>
        <w:t>alcance</w:t>
      </w:r>
      <w:proofErr w:type="spellEnd"/>
    </w:p>
    <w:p w14:paraId="3022A9E6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 xml:space="preserve">Implementación directa en el ERP o integración productiva en SAP Business </w:t>
      </w:r>
      <w:proofErr w:type="spellStart"/>
      <w:r w:rsidRPr="00D32BEC">
        <w:rPr>
          <w:lang w:val="es-SV"/>
        </w:rPr>
        <w:t>One</w:t>
      </w:r>
      <w:proofErr w:type="spellEnd"/>
      <w:r w:rsidRPr="00D32BEC">
        <w:rPr>
          <w:lang w:val="es-SV"/>
        </w:rPr>
        <w:t>.</w:t>
      </w:r>
    </w:p>
    <w:p w14:paraId="3CDC9FFE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Automatización completa del proceso de compras sin intervención humana.</w:t>
      </w:r>
    </w:p>
    <w:p w14:paraId="76F29907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 xml:space="preserve">Optimización </w:t>
      </w:r>
      <w:r w:rsidRPr="00D32BEC">
        <w:rPr>
          <w:vertAlign w:val="subscript"/>
          <w:lang w:val="es-SV"/>
        </w:rPr>
        <w:t>financiera completa del inventario</w:t>
      </w:r>
      <w:r w:rsidRPr="00D32BEC">
        <w:rPr>
          <w:lang w:val="es-SV"/>
        </w:rPr>
        <w:t xml:space="preserve"> considerando costo de capital, costo de almacenamiento o rentabilidad por línea.</w:t>
      </w:r>
    </w:p>
    <w:p w14:paraId="53E5A5DE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Pronóstico perfecto para todos los artículos; se reconoce que algunos repuestos tienen demanda altamente irregular.</w:t>
      </w:r>
    </w:p>
    <w:p w14:paraId="2C190719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Sustitución del criterio técnico o comercial en decisiones especiales de compra.</w:t>
      </w:r>
    </w:p>
    <w:p w14:paraId="57320E91" w14:textId="77777777" w:rsidR="007A1FB3" w:rsidRPr="00D32BEC" w:rsidRDefault="009A6442">
      <w:pPr>
        <w:pStyle w:val="Ttulo1"/>
        <w:rPr>
          <w:lang w:val="es-SV"/>
        </w:rPr>
      </w:pPr>
      <w:r w:rsidRPr="00D32BEC">
        <w:rPr>
          <w:lang w:val="es-SV"/>
        </w:rPr>
        <w:t xml:space="preserve">4. Objetivo </w:t>
      </w:r>
      <w:r w:rsidRPr="00D32BEC">
        <w:rPr>
          <w:lang w:val="es-SV"/>
        </w:rPr>
        <w:t>general</w:t>
      </w:r>
    </w:p>
    <w:p w14:paraId="3665AB44" w14:textId="77777777" w:rsidR="007A1FB3" w:rsidRPr="00D32BEC" w:rsidRDefault="009A6442">
      <w:pPr>
        <w:rPr>
          <w:lang w:val="es-SV"/>
        </w:rPr>
      </w:pPr>
      <w:r w:rsidRPr="00D32BEC">
        <w:rPr>
          <w:lang w:val="es-SV"/>
        </w:rPr>
        <w:t>Desarrollar una herramienta analítica basada en modelos de series temporales y criterios de negocio que permita proyectar la demanda futura de repuestos industriales y generar recomendaciones de reabastecimiento, considerando el comportamiento histórico de cada artículo, el stock disponible y los tiempos de reposición.</w:t>
      </w:r>
    </w:p>
    <w:p w14:paraId="75681A54" w14:textId="77777777" w:rsidR="007A1FB3" w:rsidRDefault="009A6442">
      <w:pPr>
        <w:pStyle w:val="Ttulo1"/>
      </w:pPr>
      <w:r>
        <w:t>5. Objetivos específicos</w:t>
      </w:r>
    </w:p>
    <w:p w14:paraId="35C7056C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Consolidar una base de datos histórica de ventas, inventario y compras que permita analizar el comportamiento de los repuestos industriales a nivel de artículo.</w:t>
      </w:r>
    </w:p>
    <w:p w14:paraId="2F27D248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Realizar un análisis exploratorio de datos para identificar patrones de demanda, niveles de rotación, artículos sin movimiento y posibles comportamientos intermitentes.</w:t>
      </w:r>
    </w:p>
    <w:p w14:paraId="25BAEA07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Clasificar los artículos según su comportamiento de demanda, con el fin de diferenciar productos con rotación regular, demanda intermitente, baja rotación, artículos nuevos y artículos sin historial suficiente.</w:t>
      </w:r>
    </w:p>
    <w:p w14:paraId="0EB0C82B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Implementar y comparar modelos de pronóstico de demanda adecuados para diferentes tipos de comportamiento, utilizando métricas de evaluación que permitan seleccionar alternativas razonables.</w:t>
      </w:r>
    </w:p>
    <w:p w14:paraId="2EFBC0E3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Incorporar variables logísticas y de negocio, como stock disponible, lead time y consumo estimado, para traducir la proyección de demanda en una recomendación práctica de reabastecimiento.</w:t>
      </w:r>
    </w:p>
    <w:p w14:paraId="0B237ED6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Documentar el procedimiento completo, los resultados obtenidos, las limitaciones del modelo y las recomendaciones de aplicación futura.</w:t>
      </w:r>
    </w:p>
    <w:p w14:paraId="6BC59E53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Preparar una presentación final que comunique de forma clara el problema, la metodología, los resultados y el valor de negocio de la herramienta desarrollada.</w:t>
      </w:r>
    </w:p>
    <w:p w14:paraId="1757B40A" w14:textId="77777777" w:rsidR="007A1FB3" w:rsidRDefault="009A6442">
      <w:pPr>
        <w:pStyle w:val="Ttulo1"/>
      </w:pPr>
      <w:r>
        <w:lastRenderedPageBreak/>
        <w:t>6. Preguntas guía del proyecto</w:t>
      </w:r>
    </w:p>
    <w:p w14:paraId="1AA2AE0A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¿Qué artículos presentan un comportamiento de demanda suficientemente estable para aplicar modelos tradicionales de pronóstico?</w:t>
      </w:r>
    </w:p>
    <w:p w14:paraId="6DFB7744" w14:textId="49A77D6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¿Qué artículos requieren un tratamiento diferenciado por presentar demanda intermitente o escasa información histórica</w:t>
      </w:r>
      <w:r w:rsidR="00D32BEC">
        <w:rPr>
          <w:lang w:val="es-SV"/>
        </w:rPr>
        <w:t xml:space="preserve"> de venta</w:t>
      </w:r>
      <w:r w:rsidRPr="00D32BEC">
        <w:rPr>
          <w:lang w:val="es-SV"/>
        </w:rPr>
        <w:t>?</w:t>
      </w:r>
    </w:p>
    <w:p w14:paraId="631B7066" w14:textId="36B128AB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¿Qué modelo</w:t>
      </w:r>
      <w:r w:rsidR="00D32BEC">
        <w:rPr>
          <w:lang w:val="es-SV"/>
        </w:rPr>
        <w:t>/algoritmo</w:t>
      </w:r>
      <w:r w:rsidRPr="00D32BEC">
        <w:rPr>
          <w:lang w:val="es-SV"/>
        </w:rPr>
        <w:t xml:space="preserve"> o regla de pronóstico entrega mejores resultados según el tipo de comportamiento de demanda?</w:t>
      </w:r>
    </w:p>
    <w:p w14:paraId="2EB3ED45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¿Cómo se puede transformar la demanda proyectada en una recomendación de compra considerando stock actual y lead time?</w:t>
      </w:r>
    </w:p>
    <w:p w14:paraId="47A23F57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¿Qué nivel de trazabilidad puede aportar la herramienta al proceso de toma de decisiones de reabastecimiento?</w:t>
      </w:r>
    </w:p>
    <w:p w14:paraId="3664CD30" w14:textId="77777777" w:rsidR="007A1FB3" w:rsidRDefault="009A6442">
      <w:pPr>
        <w:pStyle w:val="Ttulo1"/>
      </w:pPr>
      <w:r>
        <w:t>7. Entregables esperados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A1FB3" w14:paraId="203DE721" w14:textId="77777777">
        <w:trPr>
          <w:tblHeader/>
          <w:jc w:val="center"/>
        </w:trPr>
        <w:tc>
          <w:tcPr>
            <w:tcW w:w="3264" w:type="dxa"/>
            <w:shd w:val="clear" w:color="auto" w:fill="1F4E79"/>
            <w:vAlign w:val="center"/>
          </w:tcPr>
          <w:p w14:paraId="54208972" w14:textId="77777777" w:rsidR="007A1FB3" w:rsidRDefault="009A6442">
            <w:pPr>
              <w:spacing w:after="0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w="3264" w:type="dxa"/>
            <w:shd w:val="clear" w:color="auto" w:fill="1F4E79"/>
            <w:vAlign w:val="center"/>
          </w:tcPr>
          <w:p w14:paraId="7F45C08A" w14:textId="77777777" w:rsidR="007A1FB3" w:rsidRDefault="009A6442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3264" w:type="dxa"/>
            <w:shd w:val="clear" w:color="auto" w:fill="1F4E79"/>
            <w:vAlign w:val="center"/>
          </w:tcPr>
          <w:p w14:paraId="31F85E14" w14:textId="77777777" w:rsidR="007A1FB3" w:rsidRDefault="009A6442">
            <w:pPr>
              <w:spacing w:after="0"/>
            </w:pPr>
            <w:r>
              <w:rPr>
                <w:b/>
                <w:color w:val="FFFFFF"/>
                <w:sz w:val="18"/>
              </w:rPr>
              <w:t>Uso esperado</w:t>
            </w:r>
          </w:p>
        </w:tc>
      </w:tr>
      <w:tr w:rsidR="007A1FB3" w:rsidRPr="00D32BEC" w14:paraId="146851BE" w14:textId="77777777">
        <w:trPr>
          <w:jc w:val="center"/>
        </w:trPr>
        <w:tc>
          <w:tcPr>
            <w:tcW w:w="3264" w:type="dxa"/>
            <w:vAlign w:val="center"/>
          </w:tcPr>
          <w:p w14:paraId="01D8A9DE" w14:textId="77777777" w:rsidR="007A1FB3" w:rsidRDefault="009A6442">
            <w:pPr>
              <w:spacing w:after="0"/>
            </w:pPr>
            <w:r>
              <w:rPr>
                <w:sz w:val="18"/>
              </w:rPr>
              <w:t>Dataset analítico limpio</w:t>
            </w:r>
          </w:p>
        </w:tc>
        <w:tc>
          <w:tcPr>
            <w:tcW w:w="3264" w:type="dxa"/>
            <w:vAlign w:val="center"/>
          </w:tcPr>
          <w:p w14:paraId="6FF96B0F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 xml:space="preserve">Base estructurada con </w:t>
            </w:r>
            <w:r w:rsidRPr="00D32BEC">
              <w:rPr>
                <w:sz w:val="18"/>
                <w:lang w:val="es-SV"/>
              </w:rPr>
              <w:t>ventas, inventario, compras y variables derivadas.</w:t>
            </w:r>
          </w:p>
        </w:tc>
        <w:tc>
          <w:tcPr>
            <w:tcW w:w="3264" w:type="dxa"/>
            <w:vAlign w:val="center"/>
          </w:tcPr>
          <w:p w14:paraId="4E8D0E3E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Servirá como insumo para el análisis exploratorio y los modelos.</w:t>
            </w:r>
          </w:p>
        </w:tc>
      </w:tr>
      <w:tr w:rsidR="007A1FB3" w:rsidRPr="00D32BEC" w14:paraId="7F0DE640" w14:textId="77777777">
        <w:trPr>
          <w:jc w:val="center"/>
        </w:trPr>
        <w:tc>
          <w:tcPr>
            <w:tcW w:w="3264" w:type="dxa"/>
            <w:vAlign w:val="center"/>
          </w:tcPr>
          <w:p w14:paraId="0114AB1D" w14:textId="77777777" w:rsidR="007A1FB3" w:rsidRDefault="009A6442">
            <w:pPr>
              <w:spacing w:after="0"/>
            </w:pPr>
            <w:r>
              <w:rPr>
                <w:sz w:val="18"/>
              </w:rPr>
              <w:t xml:space="preserve">Notebook </w:t>
            </w:r>
            <w:proofErr w:type="spellStart"/>
            <w:r>
              <w:rPr>
                <w:sz w:val="18"/>
              </w:rPr>
              <w:t>técnico</w:t>
            </w:r>
            <w:proofErr w:type="spellEnd"/>
          </w:p>
        </w:tc>
        <w:tc>
          <w:tcPr>
            <w:tcW w:w="3264" w:type="dxa"/>
            <w:vAlign w:val="center"/>
          </w:tcPr>
          <w:p w14:paraId="10F516C9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Código documentado con limpieza de datos, análisis, modelado y evaluación.</w:t>
            </w:r>
          </w:p>
        </w:tc>
        <w:tc>
          <w:tcPr>
            <w:tcW w:w="3264" w:type="dxa"/>
            <w:vAlign w:val="center"/>
          </w:tcPr>
          <w:p w14:paraId="2577C6AF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Permite reproducir el procedimiento desarrollado.</w:t>
            </w:r>
          </w:p>
        </w:tc>
      </w:tr>
      <w:tr w:rsidR="007A1FB3" w:rsidRPr="00D32BEC" w14:paraId="23F759EC" w14:textId="77777777">
        <w:trPr>
          <w:jc w:val="center"/>
        </w:trPr>
        <w:tc>
          <w:tcPr>
            <w:tcW w:w="3264" w:type="dxa"/>
            <w:vAlign w:val="center"/>
          </w:tcPr>
          <w:p w14:paraId="5347100F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Modelo o lógica de pronóstico</w:t>
            </w:r>
          </w:p>
        </w:tc>
        <w:tc>
          <w:tcPr>
            <w:tcW w:w="3264" w:type="dxa"/>
            <w:vAlign w:val="center"/>
          </w:tcPr>
          <w:p w14:paraId="683FF9C5" w14:textId="349E9962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Comparación de modelos y selección de metodología según comportamiento de</w:t>
            </w:r>
            <w:r w:rsidR="00D32BEC">
              <w:rPr>
                <w:sz w:val="18"/>
                <w:lang w:val="es-SV"/>
              </w:rPr>
              <w:t>l artículo.</w:t>
            </w:r>
          </w:p>
        </w:tc>
        <w:tc>
          <w:tcPr>
            <w:tcW w:w="3264" w:type="dxa"/>
            <w:vAlign w:val="center"/>
          </w:tcPr>
          <w:p w14:paraId="795DF11A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Apoya la estimación de consumo futuro.</w:t>
            </w:r>
          </w:p>
        </w:tc>
      </w:tr>
      <w:tr w:rsidR="007A1FB3" w:rsidRPr="00D32BEC" w14:paraId="3C3062A8" w14:textId="77777777">
        <w:trPr>
          <w:jc w:val="center"/>
        </w:trPr>
        <w:tc>
          <w:tcPr>
            <w:tcW w:w="3264" w:type="dxa"/>
            <w:vAlign w:val="center"/>
          </w:tcPr>
          <w:p w14:paraId="634186BA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Tabla de recomendación de reabastecimiento</w:t>
            </w:r>
          </w:p>
        </w:tc>
        <w:tc>
          <w:tcPr>
            <w:tcW w:w="3264" w:type="dxa"/>
            <w:vAlign w:val="center"/>
          </w:tcPr>
          <w:p w14:paraId="63DA7F29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 xml:space="preserve">Salida con demanda estimada, stock, lead time y </w:t>
            </w:r>
            <w:r w:rsidRPr="00D32BEC">
              <w:rPr>
                <w:sz w:val="18"/>
                <w:lang w:val="es-SV"/>
              </w:rPr>
              <w:t>recomendación sugerida.</w:t>
            </w:r>
          </w:p>
        </w:tc>
        <w:tc>
          <w:tcPr>
            <w:tcW w:w="3264" w:type="dxa"/>
            <w:vAlign w:val="center"/>
          </w:tcPr>
          <w:p w14:paraId="504D2FD2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Facilita la revisión comercial y logística.</w:t>
            </w:r>
          </w:p>
        </w:tc>
      </w:tr>
      <w:tr w:rsidR="007A1FB3" w14:paraId="2E6B6277" w14:textId="77777777">
        <w:trPr>
          <w:jc w:val="center"/>
        </w:trPr>
        <w:tc>
          <w:tcPr>
            <w:tcW w:w="3264" w:type="dxa"/>
            <w:vAlign w:val="center"/>
          </w:tcPr>
          <w:p w14:paraId="274598EE" w14:textId="77777777" w:rsidR="007A1FB3" w:rsidRDefault="009A6442">
            <w:pPr>
              <w:spacing w:after="0"/>
            </w:pPr>
            <w:proofErr w:type="spellStart"/>
            <w:r>
              <w:rPr>
                <w:sz w:val="18"/>
              </w:rPr>
              <w:t>Documento</w:t>
            </w:r>
            <w:proofErr w:type="spellEnd"/>
            <w:r>
              <w:rPr>
                <w:sz w:val="18"/>
              </w:rPr>
              <w:t xml:space="preserve"> PDF del TFM</w:t>
            </w:r>
          </w:p>
        </w:tc>
        <w:tc>
          <w:tcPr>
            <w:tcW w:w="3264" w:type="dxa"/>
            <w:vAlign w:val="center"/>
          </w:tcPr>
          <w:p w14:paraId="3408AA65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Documento formal con introducción, marco teórico, metodología, resultados y conclusiones.</w:t>
            </w:r>
          </w:p>
        </w:tc>
        <w:tc>
          <w:tcPr>
            <w:tcW w:w="3264" w:type="dxa"/>
            <w:vAlign w:val="center"/>
          </w:tcPr>
          <w:p w14:paraId="4B7DA68E" w14:textId="77777777" w:rsidR="007A1FB3" w:rsidRDefault="009A6442">
            <w:pPr>
              <w:spacing w:after="0"/>
            </w:pPr>
            <w:proofErr w:type="spellStart"/>
            <w:r>
              <w:rPr>
                <w:sz w:val="18"/>
              </w:rPr>
              <w:t>Entregable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académico</w:t>
            </w:r>
            <w:proofErr w:type="spellEnd"/>
            <w:r>
              <w:rPr>
                <w:sz w:val="18"/>
              </w:rPr>
              <w:t xml:space="preserve"> principal.</w:t>
            </w:r>
          </w:p>
        </w:tc>
      </w:tr>
      <w:tr w:rsidR="007A1FB3" w:rsidRPr="00D32BEC" w14:paraId="214D96DA" w14:textId="77777777">
        <w:trPr>
          <w:jc w:val="center"/>
        </w:trPr>
        <w:tc>
          <w:tcPr>
            <w:tcW w:w="3264" w:type="dxa"/>
            <w:vAlign w:val="center"/>
          </w:tcPr>
          <w:p w14:paraId="68AD30A4" w14:textId="77777777" w:rsidR="007A1FB3" w:rsidRDefault="009A6442">
            <w:pPr>
              <w:spacing w:after="0"/>
            </w:pPr>
            <w:r>
              <w:rPr>
                <w:sz w:val="18"/>
              </w:rPr>
              <w:t>Presentación PPT</w:t>
            </w:r>
          </w:p>
        </w:tc>
        <w:tc>
          <w:tcPr>
            <w:tcW w:w="3264" w:type="dxa"/>
            <w:vAlign w:val="center"/>
          </w:tcPr>
          <w:p w14:paraId="572FF35F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Resumen ejecutivo del proyecto para la defensa final.</w:t>
            </w:r>
          </w:p>
        </w:tc>
        <w:tc>
          <w:tcPr>
            <w:tcW w:w="3264" w:type="dxa"/>
            <w:vAlign w:val="center"/>
          </w:tcPr>
          <w:p w14:paraId="65985DA6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Comunica el valor técnico y de negocio del TFM.</w:t>
            </w:r>
          </w:p>
        </w:tc>
      </w:tr>
    </w:tbl>
    <w:p w14:paraId="38A0F21A" w14:textId="77777777" w:rsidR="007A1FB3" w:rsidRDefault="009A6442">
      <w:pPr>
        <w:pStyle w:val="Ttulo1"/>
      </w:pPr>
      <w:r>
        <w:t>8. Criterios de éxito</w:t>
      </w:r>
    </w:p>
    <w:p w14:paraId="11749F2C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La base de datos utilizada debe ser trazable y estar suficientemente limpia para justificar el análisis.</w:t>
      </w:r>
    </w:p>
    <w:p w14:paraId="420B18A7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La metodología debe permitir explicar por qué ciertos artículos se analizan con un enfoque distinto a otros.</w:t>
      </w:r>
    </w:p>
    <w:p w14:paraId="3EBD84F3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Los modelos deben compararse con métricas objetivas y no únicamente por inspección visual.</w:t>
      </w:r>
    </w:p>
    <w:p w14:paraId="07A246A8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La recomendación de reabastecimiento debe ser interpretable para usuarios comerciales o responsables de inventario.</w:t>
      </w:r>
    </w:p>
    <w:p w14:paraId="777D4F7A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El documento PDF debe describir claramente el procedimiento, las decisiones metodológicas, los resultados y las limitaciones.</w:t>
      </w:r>
    </w:p>
    <w:p w14:paraId="1D5F0138" w14:textId="77777777" w:rsidR="007A1FB3" w:rsidRPr="00D32BEC" w:rsidRDefault="009A6442">
      <w:pPr>
        <w:pStyle w:val="Listaconvietas"/>
        <w:rPr>
          <w:lang w:val="es-SV"/>
        </w:rPr>
      </w:pPr>
      <w:r w:rsidRPr="00D32BEC">
        <w:rPr>
          <w:lang w:val="es-SV"/>
        </w:rPr>
        <w:t>La presentación final debe comunicar el problema, la solución propuesta y el impacto esperado de forma clara y profesional.</w:t>
      </w:r>
    </w:p>
    <w:p w14:paraId="60BE8B99" w14:textId="77777777" w:rsidR="007A1FB3" w:rsidRDefault="009A6442">
      <w:pPr>
        <w:pStyle w:val="Ttulo1"/>
      </w:pPr>
      <w:r>
        <w:t>9. Riesgos y consideraciones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A1FB3" w14:paraId="4F11EC51" w14:textId="77777777">
        <w:trPr>
          <w:tblHeader/>
          <w:jc w:val="center"/>
        </w:trPr>
        <w:tc>
          <w:tcPr>
            <w:tcW w:w="3264" w:type="dxa"/>
            <w:shd w:val="clear" w:color="auto" w:fill="1F4E79"/>
            <w:vAlign w:val="center"/>
          </w:tcPr>
          <w:p w14:paraId="08FE46A6" w14:textId="77777777" w:rsidR="007A1FB3" w:rsidRDefault="009A6442">
            <w:pPr>
              <w:spacing w:after="0"/>
            </w:pPr>
            <w:r>
              <w:rPr>
                <w:b/>
                <w:color w:val="FFFFFF"/>
                <w:sz w:val="18"/>
              </w:rPr>
              <w:t>Riesgo / consideración</w:t>
            </w:r>
          </w:p>
        </w:tc>
        <w:tc>
          <w:tcPr>
            <w:tcW w:w="3264" w:type="dxa"/>
            <w:shd w:val="clear" w:color="auto" w:fill="1F4E79"/>
            <w:vAlign w:val="center"/>
          </w:tcPr>
          <w:p w14:paraId="1DE90E85" w14:textId="77777777" w:rsidR="007A1FB3" w:rsidRDefault="009A6442">
            <w:pPr>
              <w:spacing w:after="0"/>
            </w:pPr>
            <w:r>
              <w:rPr>
                <w:b/>
                <w:color w:val="FFFFFF"/>
                <w:sz w:val="18"/>
              </w:rPr>
              <w:t>Impacto potencial</w:t>
            </w:r>
          </w:p>
        </w:tc>
        <w:tc>
          <w:tcPr>
            <w:tcW w:w="3264" w:type="dxa"/>
            <w:shd w:val="clear" w:color="auto" w:fill="1F4E79"/>
            <w:vAlign w:val="center"/>
          </w:tcPr>
          <w:p w14:paraId="10DED159" w14:textId="77777777" w:rsidR="007A1FB3" w:rsidRDefault="009A6442">
            <w:pPr>
              <w:spacing w:after="0"/>
            </w:pPr>
            <w:r>
              <w:rPr>
                <w:b/>
                <w:color w:val="FFFFFF"/>
                <w:sz w:val="18"/>
              </w:rPr>
              <w:t>Mitigación propuesta</w:t>
            </w:r>
          </w:p>
        </w:tc>
      </w:tr>
      <w:tr w:rsidR="007A1FB3" w:rsidRPr="00D32BEC" w14:paraId="71B92EE7" w14:textId="77777777">
        <w:trPr>
          <w:jc w:val="center"/>
        </w:trPr>
        <w:tc>
          <w:tcPr>
            <w:tcW w:w="3264" w:type="dxa"/>
            <w:vAlign w:val="center"/>
          </w:tcPr>
          <w:p w14:paraId="7DA3C6F9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Datos históricos incompletos o inconsistentes</w:t>
            </w:r>
          </w:p>
        </w:tc>
        <w:tc>
          <w:tcPr>
            <w:tcW w:w="3264" w:type="dxa"/>
            <w:vAlign w:val="center"/>
          </w:tcPr>
          <w:p w14:paraId="0F153FB6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Puede afectar la calidad del pronóstico.</w:t>
            </w:r>
          </w:p>
        </w:tc>
        <w:tc>
          <w:tcPr>
            <w:tcW w:w="3264" w:type="dxa"/>
            <w:vAlign w:val="center"/>
          </w:tcPr>
          <w:p w14:paraId="3D39E955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Aplicar limpieza, validaciones y documentar supuestos.</w:t>
            </w:r>
          </w:p>
        </w:tc>
      </w:tr>
      <w:tr w:rsidR="007A1FB3" w:rsidRPr="00D32BEC" w14:paraId="136BA5B6" w14:textId="77777777">
        <w:trPr>
          <w:jc w:val="center"/>
        </w:trPr>
        <w:tc>
          <w:tcPr>
            <w:tcW w:w="3264" w:type="dxa"/>
            <w:vAlign w:val="center"/>
          </w:tcPr>
          <w:p w14:paraId="684949A1" w14:textId="77777777" w:rsidR="007A1FB3" w:rsidRDefault="009A6442">
            <w:pPr>
              <w:spacing w:after="0"/>
            </w:pPr>
            <w:proofErr w:type="spellStart"/>
            <w:r>
              <w:rPr>
                <w:sz w:val="18"/>
              </w:rPr>
              <w:t>Demanda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intermitente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repuestos</w:t>
            </w:r>
            <w:proofErr w:type="spellEnd"/>
          </w:p>
        </w:tc>
        <w:tc>
          <w:tcPr>
            <w:tcW w:w="3264" w:type="dxa"/>
            <w:vAlign w:val="center"/>
          </w:tcPr>
          <w:p w14:paraId="5E9A8D1D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 xml:space="preserve">Algunos modelos tradicionales pueden </w:t>
            </w:r>
            <w:r w:rsidRPr="00D32BEC">
              <w:rPr>
                <w:sz w:val="18"/>
                <w:lang w:val="es-SV"/>
              </w:rPr>
              <w:lastRenderedPageBreak/>
              <w:t>no ajustarse bien.</w:t>
            </w:r>
          </w:p>
        </w:tc>
        <w:tc>
          <w:tcPr>
            <w:tcW w:w="3264" w:type="dxa"/>
            <w:vAlign w:val="center"/>
          </w:tcPr>
          <w:p w14:paraId="6A247364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lastRenderedPageBreak/>
              <w:t xml:space="preserve">Segmentar artículos y aplicar enfoques </w:t>
            </w:r>
            <w:r w:rsidRPr="00D32BEC">
              <w:rPr>
                <w:sz w:val="18"/>
                <w:lang w:val="es-SV"/>
              </w:rPr>
              <w:lastRenderedPageBreak/>
              <w:t>diferenciados.</w:t>
            </w:r>
          </w:p>
        </w:tc>
      </w:tr>
      <w:tr w:rsidR="007A1FB3" w:rsidRPr="00D32BEC" w14:paraId="7DEBD3DE" w14:textId="77777777">
        <w:trPr>
          <w:jc w:val="center"/>
        </w:trPr>
        <w:tc>
          <w:tcPr>
            <w:tcW w:w="3264" w:type="dxa"/>
            <w:vAlign w:val="center"/>
          </w:tcPr>
          <w:p w14:paraId="23C0FD8D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lastRenderedPageBreak/>
              <w:t>Cambios comerciales no reflejados en el histórico</w:t>
            </w:r>
          </w:p>
        </w:tc>
        <w:tc>
          <w:tcPr>
            <w:tcW w:w="3264" w:type="dxa"/>
            <w:vAlign w:val="center"/>
          </w:tcPr>
          <w:p w14:paraId="3DCBDA2C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El modelo puede no capturar decisiones estratégicas recientes.</w:t>
            </w:r>
          </w:p>
        </w:tc>
        <w:tc>
          <w:tcPr>
            <w:tcW w:w="3264" w:type="dxa"/>
            <w:vAlign w:val="center"/>
          </w:tcPr>
          <w:p w14:paraId="507D9C8E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Complementar el resultado con revisión comercial.</w:t>
            </w:r>
          </w:p>
        </w:tc>
      </w:tr>
      <w:tr w:rsidR="007A1FB3" w:rsidRPr="00D32BEC" w14:paraId="23A6396C" w14:textId="77777777">
        <w:trPr>
          <w:jc w:val="center"/>
        </w:trPr>
        <w:tc>
          <w:tcPr>
            <w:tcW w:w="3264" w:type="dxa"/>
            <w:vAlign w:val="center"/>
          </w:tcPr>
          <w:p w14:paraId="5B2BD525" w14:textId="77777777" w:rsidR="007A1FB3" w:rsidRDefault="009A6442">
            <w:pPr>
              <w:spacing w:after="0"/>
            </w:pPr>
            <w:r>
              <w:rPr>
                <w:sz w:val="18"/>
              </w:rPr>
              <w:t>Lead times variables</w:t>
            </w:r>
          </w:p>
        </w:tc>
        <w:tc>
          <w:tcPr>
            <w:tcW w:w="3264" w:type="dxa"/>
            <w:vAlign w:val="center"/>
          </w:tcPr>
          <w:p w14:paraId="3B9CE30E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Puede afectar la recomendación de compra.</w:t>
            </w:r>
          </w:p>
        </w:tc>
        <w:tc>
          <w:tcPr>
            <w:tcW w:w="3264" w:type="dxa"/>
            <w:vAlign w:val="center"/>
          </w:tcPr>
          <w:p w14:paraId="0CBF582C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Trabajar con lead time promedio o segmentado cuando la información esté disponible.</w:t>
            </w:r>
          </w:p>
        </w:tc>
      </w:tr>
      <w:tr w:rsidR="007A1FB3" w:rsidRPr="00D32BEC" w14:paraId="61C520BD" w14:textId="77777777">
        <w:trPr>
          <w:jc w:val="center"/>
        </w:trPr>
        <w:tc>
          <w:tcPr>
            <w:tcW w:w="3264" w:type="dxa"/>
            <w:vAlign w:val="center"/>
          </w:tcPr>
          <w:p w14:paraId="3AF5A8DF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Limitación de tiempo de desarrollo</w:t>
            </w:r>
          </w:p>
        </w:tc>
        <w:tc>
          <w:tcPr>
            <w:tcW w:w="3264" w:type="dxa"/>
            <w:vAlign w:val="center"/>
          </w:tcPr>
          <w:p w14:paraId="7D5C352C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 xml:space="preserve">Puede reducir </w:t>
            </w:r>
            <w:r w:rsidRPr="00D32BEC">
              <w:rPr>
                <w:sz w:val="18"/>
                <w:lang w:val="es-SV"/>
              </w:rPr>
              <w:t>profundidad de pruebas.</w:t>
            </w:r>
          </w:p>
        </w:tc>
        <w:tc>
          <w:tcPr>
            <w:tcW w:w="3264" w:type="dxa"/>
            <w:vAlign w:val="center"/>
          </w:tcPr>
          <w:p w14:paraId="5570C1BC" w14:textId="77777777" w:rsidR="007A1FB3" w:rsidRPr="00D32BEC" w:rsidRDefault="009A6442">
            <w:pPr>
              <w:spacing w:after="0"/>
              <w:rPr>
                <w:lang w:val="es-SV"/>
              </w:rPr>
            </w:pPr>
            <w:r w:rsidRPr="00D32BEC">
              <w:rPr>
                <w:sz w:val="18"/>
                <w:lang w:val="es-SV"/>
              </w:rPr>
              <w:t>Priorizar una herramienta funcional, documentada e interpretable.</w:t>
            </w:r>
          </w:p>
        </w:tc>
      </w:tr>
    </w:tbl>
    <w:p w14:paraId="6285CB86" w14:textId="77777777" w:rsidR="007A1FB3" w:rsidRPr="00D32BEC" w:rsidRDefault="009A6442">
      <w:pPr>
        <w:pStyle w:val="Ttulo1"/>
        <w:rPr>
          <w:lang w:val="es-SV"/>
        </w:rPr>
      </w:pPr>
      <w:r w:rsidRPr="00D32BEC">
        <w:rPr>
          <w:lang w:val="es-SV"/>
        </w:rPr>
        <w:t>10. Resultado esperado de esta fase</w:t>
      </w:r>
    </w:p>
    <w:p w14:paraId="41DDBDDA" w14:textId="77777777" w:rsidR="007A1FB3" w:rsidRPr="00D32BEC" w:rsidRDefault="009A6442">
      <w:pPr>
        <w:rPr>
          <w:lang w:val="es-SV"/>
        </w:rPr>
      </w:pPr>
      <w:r w:rsidRPr="00D32BEC">
        <w:rPr>
          <w:lang w:val="es-SV"/>
        </w:rPr>
        <w:t>Al finalizar esta primera fase del cronograma, el proyecto debe contar con una definición clara del problema, el alcance, los objetivos y los entregables. Esta base servirá como guía para el desarrollo técnico posterior, evitando desviaciones y facilitando la documentación formal del TFM.</w:t>
      </w:r>
    </w:p>
    <w:p w14:paraId="72C93CCB" w14:textId="77777777" w:rsidR="007A1FB3" w:rsidRPr="00D32BEC" w:rsidRDefault="009A6442">
      <w:pPr>
        <w:rPr>
          <w:lang w:val="es-SV"/>
        </w:rPr>
      </w:pPr>
      <w:r w:rsidRPr="00D32BEC">
        <w:rPr>
          <w:lang w:val="es-SV"/>
        </w:rPr>
        <w:t>El resultado de esta etapa será utilizado como punto de partida para la construcción del documento PDF final y para mantener alineadas las actividades técnicas con el objetivo académico y de negocio del proyecto.</w:t>
      </w:r>
    </w:p>
    <w:sectPr w:rsidR="007A1FB3" w:rsidRPr="00D32BEC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258CEC" w14:textId="77777777" w:rsidR="009A6442" w:rsidRDefault="009A6442">
      <w:pPr>
        <w:spacing w:after="0" w:line="240" w:lineRule="auto"/>
      </w:pPr>
      <w:r>
        <w:separator/>
      </w:r>
    </w:p>
  </w:endnote>
  <w:endnote w:type="continuationSeparator" w:id="0">
    <w:p w14:paraId="301AE66A" w14:textId="77777777" w:rsidR="009A6442" w:rsidRDefault="009A6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121B88" w14:textId="77777777" w:rsidR="007A1FB3" w:rsidRPr="00D32BEC" w:rsidRDefault="009A6442">
    <w:pPr>
      <w:pStyle w:val="Piedepgina"/>
      <w:jc w:val="center"/>
      <w:rPr>
        <w:lang w:val="es-SV"/>
      </w:rPr>
    </w:pPr>
    <w:r w:rsidRPr="00D32BEC">
      <w:rPr>
        <w:color w:val="646464"/>
        <w:sz w:val="16"/>
        <w:lang w:val="es-SV"/>
      </w:rPr>
      <w:t>TFM IA - Proyección de reabastecimiento de inventarios de repuestos industriales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ACD379" w14:textId="77777777" w:rsidR="009A6442" w:rsidRDefault="009A6442">
      <w:pPr>
        <w:spacing w:after="0" w:line="240" w:lineRule="auto"/>
      </w:pPr>
      <w:r>
        <w:separator/>
      </w:r>
    </w:p>
  </w:footnote>
  <w:footnote w:type="continuationSeparator" w:id="0">
    <w:p w14:paraId="6DC4A8A0" w14:textId="77777777" w:rsidR="009A6442" w:rsidRDefault="009A6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986630">
    <w:abstractNumId w:val="8"/>
  </w:num>
  <w:num w:numId="2" w16cid:durableId="431898343">
    <w:abstractNumId w:val="6"/>
  </w:num>
  <w:num w:numId="3" w16cid:durableId="51664366">
    <w:abstractNumId w:val="5"/>
  </w:num>
  <w:num w:numId="4" w16cid:durableId="684483022">
    <w:abstractNumId w:val="4"/>
  </w:num>
  <w:num w:numId="5" w16cid:durableId="714935272">
    <w:abstractNumId w:val="7"/>
  </w:num>
  <w:num w:numId="6" w16cid:durableId="1876774969">
    <w:abstractNumId w:val="3"/>
  </w:num>
  <w:num w:numId="7" w16cid:durableId="1244102235">
    <w:abstractNumId w:val="2"/>
  </w:num>
  <w:num w:numId="8" w16cid:durableId="144512195">
    <w:abstractNumId w:val="1"/>
  </w:num>
  <w:num w:numId="9" w16cid:durableId="63892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EC2"/>
    <w:rsid w:val="007A1FB3"/>
    <w:rsid w:val="009A6442"/>
    <w:rsid w:val="00AA1D8D"/>
    <w:rsid w:val="00B47730"/>
    <w:rsid w:val="00CB0664"/>
    <w:rsid w:val="00D32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5D4E003"/>
  <w14:defaultImageDpi w14:val="300"/>
  <w15:docId w15:val="{391DF33A-F9DE-459B-809A-67E46F73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1646</Words>
  <Characters>9057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Definición del alcance final del TFM</dc:title>
  <dc:subject>TFM IA - Proyección de reabastecimiento de inventarios</dc:subject>
  <dc:creator>Christian Hoppe</dc:creator>
  <cp:keywords>TFM, inteligencia artificial, series temporales, inventarios, reabastecimiento</cp:keywords>
  <dc:description>generated by python-docx</dc:description>
  <cp:lastModifiedBy>Christian Hoppe</cp:lastModifiedBy>
  <cp:revision>2</cp:revision>
  <dcterms:created xsi:type="dcterms:W3CDTF">2026-05-15T16:11:00Z</dcterms:created>
  <dcterms:modified xsi:type="dcterms:W3CDTF">2026-05-15T16:11:00Z</dcterms:modified>
  <cp:category/>
</cp:coreProperties>
</file>