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5DDFE" w14:textId="77777777" w:rsidR="0039601A" w:rsidRPr="007A714D" w:rsidRDefault="007A714D">
      <w:pPr>
        <w:jc w:val="center"/>
        <w:rPr>
          <w:lang w:val="es-SV"/>
        </w:rPr>
      </w:pPr>
      <w:r w:rsidRPr="007A714D">
        <w:rPr>
          <w:b/>
          <w:color w:val="595959"/>
          <w:sz w:val="28"/>
          <w:lang w:val="es-SV"/>
        </w:rPr>
        <w:t>Capítulo 6</w:t>
      </w:r>
    </w:p>
    <w:p w14:paraId="05F25DE7" w14:textId="77777777" w:rsidR="0039601A" w:rsidRPr="007A714D" w:rsidRDefault="007A714D">
      <w:pPr>
        <w:jc w:val="center"/>
        <w:rPr>
          <w:lang w:val="es-SV"/>
        </w:rPr>
      </w:pPr>
      <w:r w:rsidRPr="007A714D">
        <w:rPr>
          <w:b/>
          <w:color w:val="1F4E79"/>
          <w:sz w:val="40"/>
          <w:lang w:val="es-SV"/>
        </w:rPr>
        <w:t>Modelado de series temporales, selección del modelo ganador y generación de compra sugerida</w:t>
      </w:r>
    </w:p>
    <w:p w14:paraId="3E090783" w14:textId="77777777" w:rsidR="0039601A" w:rsidRPr="007A714D" w:rsidRDefault="007A714D">
      <w:pPr>
        <w:jc w:val="center"/>
        <w:rPr>
          <w:lang w:val="es-SV"/>
        </w:rPr>
      </w:pPr>
      <w:r w:rsidRPr="007A714D">
        <w:rPr>
          <w:i/>
          <w:color w:val="595959"/>
          <w:sz w:val="24"/>
          <w:lang w:val="es-SV"/>
        </w:rPr>
        <w:t>TFM - Maestría en Inteligencia Artificial</w:t>
      </w:r>
    </w:p>
    <w:p w14:paraId="7B7206F3" w14:textId="77777777" w:rsidR="0039601A" w:rsidRPr="007A714D" w:rsidRDefault="007A714D">
      <w:pPr>
        <w:jc w:val="center"/>
        <w:rPr>
          <w:lang w:val="es-SV"/>
        </w:rPr>
      </w:pPr>
      <w:r w:rsidRPr="007A714D">
        <w:rPr>
          <w:color w:val="595959"/>
          <w:sz w:val="22"/>
          <w:lang w:val="es-SV"/>
        </w:rPr>
        <w:t>Aplicación de modelos de forecast para reabastecimiento de repuestos industriales</w:t>
      </w:r>
    </w:p>
    <w:p w14:paraId="60819ABA" w14:textId="77777777" w:rsidR="0039601A" w:rsidRPr="007A714D" w:rsidRDefault="0039601A">
      <w:pPr>
        <w:rPr>
          <w:lang w:val="es-SV"/>
        </w:rPr>
      </w:pPr>
    </w:p>
    <w:p w14:paraId="6719B48C" w14:textId="77777777" w:rsidR="0039601A" w:rsidRPr="007A714D" w:rsidRDefault="007A714D">
      <w:pPr>
        <w:pStyle w:val="Ttulo1"/>
        <w:rPr>
          <w:lang w:val="es-SV"/>
        </w:rPr>
      </w:pPr>
      <w:r w:rsidRPr="007A714D">
        <w:rPr>
          <w:lang w:val="es-SV"/>
        </w:rPr>
        <w:t xml:space="preserve">1. Resumen </w:t>
      </w:r>
      <w:r w:rsidRPr="007A714D">
        <w:rPr>
          <w:lang w:val="es-SV"/>
        </w:rPr>
        <w:t>ejecutivo</w:t>
      </w:r>
    </w:p>
    <w:p w14:paraId="60305D09" w14:textId="77777777" w:rsidR="0039601A" w:rsidRPr="007A714D" w:rsidRDefault="007A714D">
      <w:pPr>
        <w:rPr>
          <w:lang w:val="es-SV"/>
        </w:rPr>
      </w:pPr>
      <w:r w:rsidRPr="007A714D">
        <w:rPr>
          <w:lang w:val="es-SV"/>
        </w:rPr>
        <w:t>Este capítulo documenta la etapa de modelado de series temporales aplicada al universo de artículos previamente filtrados como aptos para forecast. El objetivo principal fue transformar la matriz histórica de ventas mensuales en una estructura compatible con modelos de predicción, entrenar y evaluar modelos especializados en demanda intermitente, comparar su desempeño por artículo y seleccionar un modelo ganador para cada código de inventario.</w:t>
      </w:r>
    </w:p>
    <w:p w14:paraId="3A6E1DFA" w14:textId="77777777" w:rsidR="0039601A" w:rsidRPr="007A714D" w:rsidRDefault="007A714D">
      <w:pPr>
        <w:rPr>
          <w:lang w:val="es-SV"/>
        </w:rPr>
      </w:pPr>
      <w:r w:rsidRPr="007A714D">
        <w:rPr>
          <w:lang w:val="es-SV"/>
        </w:rPr>
        <w:t>La base utilizada contiene 450 artículos y 31 columnas de ventas mensuales, desde enero de 2024 hasta julio de 2026. Sobre esta estructura se construyeron formatos de trabajo en largo para modelado, tablas de evaluación por artículo y modelo, una tabla final de modelo ganador, un dataframe visual para comparar venta real frente a predicción, y finalmente una matriz operativa con columnas de forecast futuro y compra sugerida.</w:t>
      </w:r>
    </w:p>
    <w:p w14:paraId="2D80D564" w14:textId="77777777" w:rsidR="0039601A" w:rsidRPr="007A714D" w:rsidRDefault="007A714D">
      <w:pPr>
        <w:rPr>
          <w:lang w:val="es-SV"/>
        </w:rPr>
      </w:pPr>
      <w:r w:rsidRPr="007A714D">
        <w:rPr>
          <w:lang w:val="es-SV"/>
        </w:rPr>
        <w:t>La metodología conserva una lógica operacional: el forecast no se evalúa únicamente como ajuste estadístico, sino como una herramienta de apoyo para compras. Por ello, además de métricas clásicas como MSE, RMSE, MAE y MAPE, se utilizó WAPE como métrica principal de ranking, complementada con el sesgo acumulado del período de evaluación. Este enfoque permite identificar no solo qué modelo se equivoca menos, sino también si tiende a subpronosticar o sobrepronosticar la demanda acumulada.</w:t>
      </w:r>
    </w:p>
    <w:p w14:paraId="42872170" w14:textId="77777777" w:rsidR="0039601A" w:rsidRPr="007A714D" w:rsidRDefault="007A714D">
      <w:pPr>
        <w:pStyle w:val="Ttulo1"/>
        <w:rPr>
          <w:lang w:val="es-SV"/>
        </w:rPr>
      </w:pPr>
      <w:r w:rsidRPr="007A714D">
        <w:rPr>
          <w:lang w:val="es-SV"/>
        </w:rPr>
        <w:t>2. Continuidad metodológica con el capítulo anterior</w:t>
      </w:r>
    </w:p>
    <w:p w14:paraId="551AA3CC" w14:textId="77777777" w:rsidR="0039601A" w:rsidRPr="007A714D" w:rsidRDefault="007A714D">
      <w:pPr>
        <w:rPr>
          <w:lang w:val="es-SV"/>
        </w:rPr>
      </w:pPr>
      <w:r w:rsidRPr="007A714D">
        <w:rPr>
          <w:lang w:val="es-SV"/>
        </w:rPr>
        <w:t>El capítulo anterior concluyó que los artículos aplicables a forecast no conforman un conjunto homogéneo. La clusterización permitió clasificar el comportamiento histórico de ventas en perfiles diferenciados, tales como demanda con picos frecuentes, demanda históricamente relevante con posible desaceleración, demanda reciente activa y demanda baja o intermitente.</w:t>
      </w:r>
    </w:p>
    <w:p w14:paraId="7A0AA857" w14:textId="77777777" w:rsidR="0039601A" w:rsidRPr="007A714D" w:rsidRDefault="007A714D">
      <w:pPr>
        <w:rPr>
          <w:lang w:val="es-SV"/>
        </w:rPr>
      </w:pPr>
      <w:r w:rsidRPr="007A714D">
        <w:rPr>
          <w:lang w:val="es-SV"/>
        </w:rPr>
        <w:t>La presente etapa toma esa conclusión como punto de partida. En lugar de utilizar un único modelo general para todos los artículos, se desarrolla una comparación por artículo entre diferentes métodos de forecast. La variable de cluster se conserva como metadata de interpretación y se utiliza para enriquecer las visualizaciones, pero la selección del modelo ganador se realiza individualmente para cada código de artículo. Esto permite que dos artículos dentro de un mismo cluster puedan terminar usando modelos</w:t>
      </w:r>
      <w:r w:rsidRPr="007A714D">
        <w:rPr>
          <w:lang w:val="es-SV"/>
        </w:rPr>
        <w:t xml:space="preserve"> distintos cuando sus patrones temporales específicos así lo justifiquen.</w:t>
      </w:r>
    </w:p>
    <w:tbl>
      <w:tblPr>
        <w:tblStyle w:val="Tablaconcuadrcula"/>
        <w:tblW w:w="0" w:type="auto"/>
        <w:jc w:val="center"/>
        <w:tblLook w:val="04A0" w:firstRow="1" w:lastRow="0" w:firstColumn="1" w:lastColumn="0" w:noHBand="0" w:noVBand="1"/>
      </w:tblPr>
      <w:tblGrid>
        <w:gridCol w:w="3722"/>
        <w:gridCol w:w="6574"/>
      </w:tblGrid>
      <w:tr w:rsidR="0039601A" w14:paraId="277590B0" w14:textId="77777777">
        <w:trPr>
          <w:tblHeader/>
          <w:jc w:val="center"/>
        </w:trPr>
        <w:tc>
          <w:tcPr>
            <w:tcW w:w="3744" w:type="dxa"/>
            <w:shd w:val="clear" w:color="auto" w:fill="1F4E79"/>
            <w:vAlign w:val="center"/>
          </w:tcPr>
          <w:p w14:paraId="05E90CA4" w14:textId="77777777" w:rsidR="0039601A" w:rsidRPr="007A714D" w:rsidRDefault="007A714D">
            <w:pPr>
              <w:rPr>
                <w:lang w:val="es-SV"/>
              </w:rPr>
            </w:pPr>
            <w:r w:rsidRPr="007A714D">
              <w:rPr>
                <w:b/>
                <w:color w:val="FFFFFF"/>
                <w:sz w:val="17"/>
                <w:lang w:val="es-SV"/>
              </w:rPr>
              <w:t>Elemento heredado del capítulo anterior</w:t>
            </w:r>
          </w:p>
        </w:tc>
        <w:tc>
          <w:tcPr>
            <w:tcW w:w="6624" w:type="dxa"/>
            <w:shd w:val="clear" w:color="auto" w:fill="1F4E79"/>
            <w:vAlign w:val="center"/>
          </w:tcPr>
          <w:p w14:paraId="5896ACF1" w14:textId="77777777" w:rsidR="0039601A" w:rsidRDefault="007A714D">
            <w:r>
              <w:rPr>
                <w:b/>
                <w:color w:val="FFFFFF"/>
                <w:sz w:val="17"/>
              </w:rPr>
              <w:t>Aplicación en este capítulo</w:t>
            </w:r>
          </w:p>
        </w:tc>
      </w:tr>
      <w:tr w:rsidR="0039601A" w:rsidRPr="007A714D" w14:paraId="32991BD6" w14:textId="77777777">
        <w:trPr>
          <w:jc w:val="center"/>
        </w:trPr>
        <w:tc>
          <w:tcPr>
            <w:tcW w:w="3744" w:type="dxa"/>
            <w:vAlign w:val="center"/>
          </w:tcPr>
          <w:p w14:paraId="643C826F" w14:textId="77777777" w:rsidR="0039601A" w:rsidRPr="007A714D" w:rsidRDefault="007A714D">
            <w:pPr>
              <w:rPr>
                <w:lang w:val="es-SV"/>
              </w:rPr>
            </w:pPr>
            <w:r w:rsidRPr="007A714D">
              <w:rPr>
                <w:sz w:val="17"/>
                <w:lang w:val="es-SV"/>
              </w:rPr>
              <w:t>Universo de artículos aplicables a forecast</w:t>
            </w:r>
          </w:p>
        </w:tc>
        <w:tc>
          <w:tcPr>
            <w:tcW w:w="6624" w:type="dxa"/>
            <w:vAlign w:val="center"/>
          </w:tcPr>
          <w:p w14:paraId="0064B5A5" w14:textId="77777777" w:rsidR="0039601A" w:rsidRPr="007A714D" w:rsidRDefault="007A714D">
            <w:pPr>
              <w:rPr>
                <w:lang w:val="es-SV"/>
              </w:rPr>
            </w:pPr>
            <w:r w:rsidRPr="007A714D">
              <w:rPr>
                <w:sz w:val="17"/>
                <w:lang w:val="es-SV"/>
              </w:rPr>
              <w:t>Se modelan 450 artículos previamente depurados y clusterizados.</w:t>
            </w:r>
          </w:p>
        </w:tc>
      </w:tr>
      <w:tr w:rsidR="0039601A" w:rsidRPr="007A714D" w14:paraId="15D9F094" w14:textId="77777777">
        <w:trPr>
          <w:jc w:val="center"/>
        </w:trPr>
        <w:tc>
          <w:tcPr>
            <w:tcW w:w="3744" w:type="dxa"/>
            <w:vAlign w:val="center"/>
          </w:tcPr>
          <w:p w14:paraId="36CDB09E" w14:textId="77777777" w:rsidR="0039601A" w:rsidRDefault="007A714D">
            <w:r>
              <w:rPr>
                <w:sz w:val="17"/>
              </w:rPr>
              <w:t>Clusters K-Means</w:t>
            </w:r>
          </w:p>
        </w:tc>
        <w:tc>
          <w:tcPr>
            <w:tcW w:w="6624" w:type="dxa"/>
            <w:vAlign w:val="center"/>
          </w:tcPr>
          <w:p w14:paraId="0BFD7764" w14:textId="77777777" w:rsidR="0039601A" w:rsidRPr="007A714D" w:rsidRDefault="007A714D">
            <w:pPr>
              <w:rPr>
                <w:lang w:val="es-SV"/>
              </w:rPr>
            </w:pPr>
            <w:r w:rsidRPr="007A714D">
              <w:rPr>
                <w:sz w:val="17"/>
                <w:lang w:val="es-SV"/>
              </w:rPr>
              <w:t>Se mantienen como metadata para explicar el tipo de demanda y enriquecer las gráficas por artículo.</w:t>
            </w:r>
          </w:p>
        </w:tc>
      </w:tr>
      <w:tr w:rsidR="0039601A" w:rsidRPr="007A714D" w14:paraId="309DE13D" w14:textId="77777777">
        <w:trPr>
          <w:jc w:val="center"/>
        </w:trPr>
        <w:tc>
          <w:tcPr>
            <w:tcW w:w="3744" w:type="dxa"/>
            <w:vAlign w:val="center"/>
          </w:tcPr>
          <w:p w14:paraId="64EF088C" w14:textId="77777777" w:rsidR="0039601A" w:rsidRPr="007A714D" w:rsidRDefault="007A714D">
            <w:pPr>
              <w:rPr>
                <w:lang w:val="es-SV"/>
              </w:rPr>
            </w:pPr>
            <w:r w:rsidRPr="007A714D">
              <w:rPr>
                <w:sz w:val="17"/>
                <w:lang w:val="es-SV"/>
              </w:rPr>
              <w:t>Necesidad de evitar un único patrón promedio</w:t>
            </w:r>
          </w:p>
        </w:tc>
        <w:tc>
          <w:tcPr>
            <w:tcW w:w="6624" w:type="dxa"/>
            <w:vAlign w:val="center"/>
          </w:tcPr>
          <w:p w14:paraId="4127D833" w14:textId="77777777" w:rsidR="0039601A" w:rsidRPr="007A714D" w:rsidRDefault="007A714D">
            <w:pPr>
              <w:rPr>
                <w:lang w:val="es-SV"/>
              </w:rPr>
            </w:pPr>
            <w:r w:rsidRPr="007A714D">
              <w:rPr>
                <w:sz w:val="17"/>
                <w:lang w:val="es-SV"/>
              </w:rPr>
              <w:t>Se evalúan varios modelos por artículo y se selecciona el mejor mediante métricas comparables.</w:t>
            </w:r>
          </w:p>
        </w:tc>
      </w:tr>
      <w:tr w:rsidR="0039601A" w:rsidRPr="007A714D" w14:paraId="07262242" w14:textId="77777777">
        <w:trPr>
          <w:jc w:val="center"/>
        </w:trPr>
        <w:tc>
          <w:tcPr>
            <w:tcW w:w="3744" w:type="dxa"/>
            <w:vAlign w:val="center"/>
          </w:tcPr>
          <w:p w14:paraId="33D6AA4B" w14:textId="77777777" w:rsidR="0039601A" w:rsidRDefault="007A714D">
            <w:r>
              <w:rPr>
                <w:sz w:val="17"/>
              </w:rPr>
              <w:lastRenderedPageBreak/>
              <w:t>Enfoque operacional de reabastecimiento</w:t>
            </w:r>
          </w:p>
        </w:tc>
        <w:tc>
          <w:tcPr>
            <w:tcW w:w="6624" w:type="dxa"/>
            <w:vAlign w:val="center"/>
          </w:tcPr>
          <w:p w14:paraId="4D4FBD83" w14:textId="77777777" w:rsidR="0039601A" w:rsidRPr="007A714D" w:rsidRDefault="007A714D">
            <w:pPr>
              <w:rPr>
                <w:lang w:val="es-SV"/>
              </w:rPr>
            </w:pPr>
            <w:r w:rsidRPr="007A714D">
              <w:rPr>
                <w:sz w:val="17"/>
                <w:lang w:val="es-SV"/>
              </w:rPr>
              <w:t>El forecast futuro se convierte en columnas mensuales y una compra_sugerida acumulada.</w:t>
            </w:r>
          </w:p>
        </w:tc>
      </w:tr>
    </w:tbl>
    <w:p w14:paraId="5CFD0562" w14:textId="77777777" w:rsidR="0039601A" w:rsidRPr="007A714D" w:rsidRDefault="0039601A">
      <w:pPr>
        <w:rPr>
          <w:lang w:val="es-SV"/>
        </w:rPr>
      </w:pPr>
    </w:p>
    <w:p w14:paraId="71C45E69" w14:textId="77777777" w:rsidR="0039601A" w:rsidRPr="007A714D" w:rsidRDefault="007A714D">
      <w:pPr>
        <w:pStyle w:val="Ttulo1"/>
        <w:rPr>
          <w:lang w:val="es-SV"/>
        </w:rPr>
      </w:pPr>
      <w:r w:rsidRPr="007A714D">
        <w:rPr>
          <w:lang w:val="es-SV"/>
        </w:rPr>
        <w:t>3. Estructura inicial de datos</w:t>
      </w:r>
    </w:p>
    <w:p w14:paraId="1566CBDF" w14:textId="77777777" w:rsidR="0039601A" w:rsidRPr="007A714D" w:rsidRDefault="007A714D">
      <w:pPr>
        <w:rPr>
          <w:lang w:val="es-SV"/>
        </w:rPr>
      </w:pPr>
      <w:r w:rsidRPr="007A714D">
        <w:rPr>
          <w:lang w:val="es-SV"/>
        </w:rPr>
        <w:t>La información de entrada proviene de una matriz mensual por artículo. Cada fila representa un código de inventario y cada columna de ventas representa la cantidad vendida en un mes específico. Además de la información mensual de ventas, la matriz conserva variables descriptivas del artículo y la clasificación de cluster proveniente del capítulo anterior.</w:t>
      </w:r>
    </w:p>
    <w:tbl>
      <w:tblPr>
        <w:tblStyle w:val="Tablaconcuadrcula"/>
        <w:tblW w:w="0" w:type="auto"/>
        <w:jc w:val="center"/>
        <w:tblLook w:val="04A0" w:firstRow="1" w:lastRow="0" w:firstColumn="1" w:lastColumn="0" w:noHBand="0" w:noVBand="1"/>
      </w:tblPr>
      <w:tblGrid>
        <w:gridCol w:w="3150"/>
        <w:gridCol w:w="7146"/>
      </w:tblGrid>
      <w:tr w:rsidR="0039601A" w14:paraId="6E389C66" w14:textId="77777777">
        <w:trPr>
          <w:tblHeader/>
          <w:jc w:val="center"/>
        </w:trPr>
        <w:tc>
          <w:tcPr>
            <w:tcW w:w="3168" w:type="dxa"/>
            <w:shd w:val="clear" w:color="auto" w:fill="1F4E79"/>
            <w:vAlign w:val="center"/>
          </w:tcPr>
          <w:p w14:paraId="23A7E8E1" w14:textId="77777777" w:rsidR="0039601A" w:rsidRDefault="007A714D">
            <w:r>
              <w:rPr>
                <w:b/>
                <w:color w:val="FFFFFF"/>
                <w:sz w:val="17"/>
              </w:rPr>
              <w:t>Componente</w:t>
            </w:r>
          </w:p>
        </w:tc>
        <w:tc>
          <w:tcPr>
            <w:tcW w:w="7200" w:type="dxa"/>
            <w:shd w:val="clear" w:color="auto" w:fill="1F4E79"/>
            <w:vAlign w:val="center"/>
          </w:tcPr>
          <w:p w14:paraId="7B9DC26C" w14:textId="77777777" w:rsidR="0039601A" w:rsidRDefault="007A714D">
            <w:r>
              <w:rPr>
                <w:b/>
                <w:color w:val="FFFFFF"/>
                <w:sz w:val="17"/>
              </w:rPr>
              <w:t>Descripción</w:t>
            </w:r>
          </w:p>
        </w:tc>
      </w:tr>
      <w:tr w:rsidR="0039601A" w14:paraId="5962D144" w14:textId="77777777">
        <w:trPr>
          <w:jc w:val="center"/>
        </w:trPr>
        <w:tc>
          <w:tcPr>
            <w:tcW w:w="3168" w:type="dxa"/>
            <w:vAlign w:val="center"/>
          </w:tcPr>
          <w:p w14:paraId="0CD4D5F1" w14:textId="77777777" w:rsidR="0039601A" w:rsidRDefault="007A714D">
            <w:r>
              <w:rPr>
                <w:sz w:val="17"/>
              </w:rPr>
              <w:t>Unidad de análisis</w:t>
            </w:r>
          </w:p>
        </w:tc>
        <w:tc>
          <w:tcPr>
            <w:tcW w:w="7200" w:type="dxa"/>
            <w:vAlign w:val="center"/>
          </w:tcPr>
          <w:p w14:paraId="5C202CC8" w14:textId="77777777" w:rsidR="0039601A" w:rsidRDefault="007A714D">
            <w:r>
              <w:rPr>
                <w:sz w:val="17"/>
              </w:rPr>
              <w:t>Código de artículo.</w:t>
            </w:r>
          </w:p>
        </w:tc>
      </w:tr>
      <w:tr w:rsidR="0039601A" w14:paraId="67231395" w14:textId="77777777">
        <w:trPr>
          <w:jc w:val="center"/>
        </w:trPr>
        <w:tc>
          <w:tcPr>
            <w:tcW w:w="3168" w:type="dxa"/>
            <w:vAlign w:val="center"/>
          </w:tcPr>
          <w:p w14:paraId="3F030B06" w14:textId="77777777" w:rsidR="0039601A" w:rsidRDefault="007A714D">
            <w:r>
              <w:rPr>
                <w:sz w:val="17"/>
              </w:rPr>
              <w:t>Cantidad de artículos</w:t>
            </w:r>
          </w:p>
        </w:tc>
        <w:tc>
          <w:tcPr>
            <w:tcW w:w="7200" w:type="dxa"/>
            <w:vAlign w:val="center"/>
          </w:tcPr>
          <w:p w14:paraId="72CABF8A" w14:textId="77777777" w:rsidR="0039601A" w:rsidRDefault="007A714D">
            <w:r>
              <w:rPr>
                <w:sz w:val="17"/>
              </w:rPr>
              <w:t>450 artículos.</w:t>
            </w:r>
          </w:p>
        </w:tc>
      </w:tr>
      <w:tr w:rsidR="0039601A" w14:paraId="62819240" w14:textId="77777777">
        <w:trPr>
          <w:jc w:val="center"/>
        </w:trPr>
        <w:tc>
          <w:tcPr>
            <w:tcW w:w="3168" w:type="dxa"/>
            <w:vAlign w:val="center"/>
          </w:tcPr>
          <w:p w14:paraId="47B31E1C" w14:textId="77777777" w:rsidR="0039601A" w:rsidRDefault="007A714D">
            <w:r>
              <w:rPr>
                <w:sz w:val="17"/>
              </w:rPr>
              <w:t>Horizonte histórico disponible</w:t>
            </w:r>
          </w:p>
        </w:tc>
        <w:tc>
          <w:tcPr>
            <w:tcW w:w="7200" w:type="dxa"/>
            <w:vAlign w:val="center"/>
          </w:tcPr>
          <w:p w14:paraId="3D96EFFD" w14:textId="77777777" w:rsidR="0039601A" w:rsidRDefault="007A714D">
            <w:r>
              <w:rPr>
                <w:sz w:val="17"/>
              </w:rPr>
              <w:t>31 meses.</w:t>
            </w:r>
          </w:p>
        </w:tc>
      </w:tr>
      <w:tr w:rsidR="0039601A" w14:paraId="7AD8612E" w14:textId="77777777">
        <w:trPr>
          <w:jc w:val="center"/>
        </w:trPr>
        <w:tc>
          <w:tcPr>
            <w:tcW w:w="3168" w:type="dxa"/>
            <w:vAlign w:val="center"/>
          </w:tcPr>
          <w:p w14:paraId="1FD49D2F" w14:textId="77777777" w:rsidR="0039601A" w:rsidRDefault="007A714D">
            <w:r>
              <w:rPr>
                <w:sz w:val="17"/>
              </w:rPr>
              <w:t>Primera columna mensual</w:t>
            </w:r>
          </w:p>
        </w:tc>
        <w:tc>
          <w:tcPr>
            <w:tcW w:w="7200" w:type="dxa"/>
            <w:vAlign w:val="center"/>
          </w:tcPr>
          <w:p w14:paraId="3A9ED82F" w14:textId="77777777" w:rsidR="0039601A" w:rsidRDefault="007A714D">
            <w:r>
              <w:rPr>
                <w:sz w:val="17"/>
              </w:rPr>
              <w:t>venta_2024_01.</w:t>
            </w:r>
          </w:p>
        </w:tc>
      </w:tr>
      <w:tr w:rsidR="0039601A" w14:paraId="0DDC979A" w14:textId="77777777">
        <w:trPr>
          <w:jc w:val="center"/>
        </w:trPr>
        <w:tc>
          <w:tcPr>
            <w:tcW w:w="3168" w:type="dxa"/>
            <w:vAlign w:val="center"/>
          </w:tcPr>
          <w:p w14:paraId="5A15274F" w14:textId="77777777" w:rsidR="0039601A" w:rsidRDefault="007A714D">
            <w:r>
              <w:rPr>
                <w:sz w:val="17"/>
              </w:rPr>
              <w:t>Última columna mensual</w:t>
            </w:r>
          </w:p>
        </w:tc>
        <w:tc>
          <w:tcPr>
            <w:tcW w:w="7200" w:type="dxa"/>
            <w:vAlign w:val="center"/>
          </w:tcPr>
          <w:p w14:paraId="7891D671" w14:textId="77777777" w:rsidR="0039601A" w:rsidRDefault="007A714D">
            <w:r>
              <w:rPr>
                <w:sz w:val="17"/>
              </w:rPr>
              <w:t>venta_2026_07.</w:t>
            </w:r>
          </w:p>
        </w:tc>
      </w:tr>
      <w:tr w:rsidR="0039601A" w:rsidRPr="007A714D" w14:paraId="7ED0AF0C" w14:textId="77777777">
        <w:trPr>
          <w:jc w:val="center"/>
        </w:trPr>
        <w:tc>
          <w:tcPr>
            <w:tcW w:w="3168" w:type="dxa"/>
            <w:vAlign w:val="center"/>
          </w:tcPr>
          <w:p w14:paraId="62B0ADCF" w14:textId="77777777" w:rsidR="0039601A" w:rsidRDefault="007A714D">
            <w:r>
              <w:rPr>
                <w:sz w:val="17"/>
              </w:rPr>
              <w:t xml:space="preserve">Columnas </w:t>
            </w:r>
            <w:r>
              <w:rPr>
                <w:sz w:val="17"/>
              </w:rPr>
              <w:t>descriptivas</w:t>
            </w:r>
          </w:p>
        </w:tc>
        <w:tc>
          <w:tcPr>
            <w:tcW w:w="7200" w:type="dxa"/>
            <w:vAlign w:val="center"/>
          </w:tcPr>
          <w:p w14:paraId="2F08C740" w14:textId="77777777" w:rsidR="0039601A" w:rsidRPr="007A714D" w:rsidRDefault="007A714D">
            <w:pPr>
              <w:rPr>
                <w:lang w:val="es-SV"/>
              </w:rPr>
            </w:pPr>
            <w:r w:rsidRPr="007A714D">
              <w:rPr>
                <w:sz w:val="17"/>
                <w:lang w:val="es-SV"/>
              </w:rPr>
              <w:t>Descripción, grupo, categoría, subcategoría, tipo, marca, unidad de medida, cluster y descripción del cluster.</w:t>
            </w:r>
          </w:p>
        </w:tc>
      </w:tr>
      <w:tr w:rsidR="0039601A" w:rsidRPr="007A714D" w14:paraId="40495CC5" w14:textId="77777777">
        <w:trPr>
          <w:jc w:val="center"/>
        </w:trPr>
        <w:tc>
          <w:tcPr>
            <w:tcW w:w="3168" w:type="dxa"/>
            <w:vAlign w:val="center"/>
          </w:tcPr>
          <w:p w14:paraId="26D86688" w14:textId="77777777" w:rsidR="0039601A" w:rsidRDefault="007A714D">
            <w:r>
              <w:rPr>
                <w:sz w:val="17"/>
              </w:rPr>
              <w:t>Formato inicial</w:t>
            </w:r>
          </w:p>
        </w:tc>
        <w:tc>
          <w:tcPr>
            <w:tcW w:w="7200" w:type="dxa"/>
            <w:vAlign w:val="center"/>
          </w:tcPr>
          <w:p w14:paraId="56E23CF5" w14:textId="77777777" w:rsidR="0039601A" w:rsidRPr="007A714D" w:rsidRDefault="007A714D">
            <w:pPr>
              <w:rPr>
                <w:lang w:val="es-SV"/>
              </w:rPr>
            </w:pPr>
            <w:r w:rsidRPr="007A714D">
              <w:rPr>
                <w:sz w:val="17"/>
                <w:lang w:val="es-SV"/>
              </w:rPr>
              <w:t>Matriz ancha: una fila por artículo y una columna por mes.</w:t>
            </w:r>
          </w:p>
        </w:tc>
      </w:tr>
    </w:tbl>
    <w:p w14:paraId="5978BC45" w14:textId="77777777" w:rsidR="0039601A" w:rsidRPr="007A714D" w:rsidRDefault="0039601A">
      <w:pPr>
        <w:rPr>
          <w:lang w:val="es-SV"/>
        </w:rPr>
      </w:pPr>
    </w:p>
    <w:p w14:paraId="07DB8095" w14:textId="77777777" w:rsidR="0039601A" w:rsidRPr="007A714D" w:rsidRDefault="007A714D">
      <w:pPr>
        <w:pStyle w:val="Ttulo1"/>
        <w:rPr>
          <w:lang w:val="es-SV"/>
        </w:rPr>
      </w:pPr>
      <w:r w:rsidRPr="007A714D">
        <w:rPr>
          <w:lang w:val="es-SV"/>
        </w:rPr>
        <w:t>4. Preparación de los datos para modelado</w:t>
      </w:r>
    </w:p>
    <w:p w14:paraId="0AE07B9F" w14:textId="77777777" w:rsidR="0039601A" w:rsidRPr="007A714D" w:rsidRDefault="007A714D">
      <w:pPr>
        <w:rPr>
          <w:lang w:val="es-SV"/>
        </w:rPr>
      </w:pPr>
      <w:r w:rsidRPr="007A714D">
        <w:rPr>
          <w:lang w:val="es-SV"/>
        </w:rPr>
        <w:t>El notebook inicia con la detección automática de las columnas mensuales de venta. Para ello se utiliza una expresión regular que identifica únicamente columnas con el patrón venta_YYYY_MM. Luego, dichas columnas se ordenan cronológicamente, evitando errores por orden alfabético o por la posición original de las columnas en Excel.</w:t>
      </w:r>
    </w:p>
    <w:p w14:paraId="60F32BAC" w14:textId="77777777" w:rsidR="0039601A" w:rsidRPr="007A714D" w:rsidRDefault="007A714D">
      <w:pPr>
        <w:shd w:val="clear" w:color="auto" w:fill="F2F2F2"/>
        <w:spacing w:before="80" w:after="80"/>
        <w:rPr>
          <w:lang w:val="es-SV"/>
        </w:rPr>
      </w:pPr>
      <w:r w:rsidRPr="007A714D">
        <w:rPr>
          <w:rFonts w:ascii="Consolas" w:eastAsia="Consolas" w:hAnsi="Consolas"/>
          <w:sz w:val="16"/>
          <w:lang w:val="es-SV"/>
        </w:rPr>
        <w:t>patron = r"^venta_\d{4}_\d{2}$"</w:t>
      </w:r>
      <w:r w:rsidRPr="007A714D">
        <w:rPr>
          <w:rFonts w:ascii="Consolas" w:eastAsia="Consolas" w:hAnsi="Consolas"/>
          <w:sz w:val="16"/>
          <w:lang w:val="es-SV"/>
        </w:rPr>
        <w:br/>
        <w:t>columnas_venta = sorted(columnas_venta, key=lambda col: pd.to_datetime(col.replace("venta_", "") + "_01", format="%Y_%m_%d"))</w:t>
      </w:r>
    </w:p>
    <w:p w14:paraId="6BDF4611" w14:textId="77777777" w:rsidR="0039601A" w:rsidRPr="007A714D" w:rsidRDefault="007A714D">
      <w:pPr>
        <w:rPr>
          <w:lang w:val="es-SV"/>
        </w:rPr>
      </w:pPr>
      <w:r w:rsidRPr="007A714D">
        <w:rPr>
          <w:lang w:val="es-SV"/>
        </w:rPr>
        <w:t xml:space="preserve">Posteriormente, cada nombre de </w:t>
      </w:r>
      <w:r w:rsidRPr="007A714D">
        <w:rPr>
          <w:lang w:val="es-SV"/>
        </w:rPr>
        <w:t>columna se transforma en una fecha de fin de mes. Por ejemplo, venta_2024_01 se convierte en 2024-01-31. Esta decisión mantiene coherencia con el hecho de que cada observación representa una venta mensual acumulada y no una transacción diaria.</w:t>
      </w:r>
    </w:p>
    <w:p w14:paraId="6F8FD92F" w14:textId="77777777" w:rsidR="0039601A" w:rsidRPr="007A714D" w:rsidRDefault="007A714D">
      <w:pPr>
        <w:rPr>
          <w:lang w:val="es-SV"/>
        </w:rPr>
      </w:pPr>
      <w:r w:rsidRPr="007A714D">
        <w:rPr>
          <w:lang w:val="es-SV"/>
        </w:rPr>
        <w:t>La matriz original se convierte de formato ancho a formato largo mediante melt. Esta transformación es indispensable para trabajar con librerías de forecast, ya que los modelos esperan una estructura con una fila por artículo y fecha.</w:t>
      </w:r>
    </w:p>
    <w:tbl>
      <w:tblPr>
        <w:tblStyle w:val="Tablaconcuadrcula"/>
        <w:tblW w:w="0" w:type="auto"/>
        <w:jc w:val="center"/>
        <w:tblLook w:val="04A0" w:firstRow="1" w:lastRow="0" w:firstColumn="1" w:lastColumn="0" w:noHBand="0" w:noVBand="1"/>
      </w:tblPr>
      <w:tblGrid>
        <w:gridCol w:w="2409"/>
        <w:gridCol w:w="4222"/>
        <w:gridCol w:w="3665"/>
      </w:tblGrid>
      <w:tr w:rsidR="0039601A" w14:paraId="2D315830" w14:textId="77777777">
        <w:trPr>
          <w:tblHeader/>
          <w:jc w:val="center"/>
        </w:trPr>
        <w:tc>
          <w:tcPr>
            <w:tcW w:w="2448" w:type="dxa"/>
            <w:shd w:val="clear" w:color="auto" w:fill="1F4E79"/>
            <w:vAlign w:val="center"/>
          </w:tcPr>
          <w:p w14:paraId="7C8BC633" w14:textId="77777777" w:rsidR="0039601A" w:rsidRDefault="007A714D">
            <w:r>
              <w:rPr>
                <w:b/>
                <w:color w:val="FFFFFF"/>
                <w:sz w:val="17"/>
              </w:rPr>
              <w:t>Formato</w:t>
            </w:r>
          </w:p>
        </w:tc>
        <w:tc>
          <w:tcPr>
            <w:tcW w:w="4320" w:type="dxa"/>
            <w:shd w:val="clear" w:color="auto" w:fill="1F4E79"/>
            <w:vAlign w:val="center"/>
          </w:tcPr>
          <w:p w14:paraId="193F828C" w14:textId="77777777" w:rsidR="0039601A" w:rsidRDefault="007A714D">
            <w:r>
              <w:rPr>
                <w:b/>
                <w:color w:val="FFFFFF"/>
                <w:sz w:val="17"/>
              </w:rPr>
              <w:t>Estructura</w:t>
            </w:r>
          </w:p>
        </w:tc>
        <w:tc>
          <w:tcPr>
            <w:tcW w:w="3744" w:type="dxa"/>
            <w:shd w:val="clear" w:color="auto" w:fill="1F4E79"/>
            <w:vAlign w:val="center"/>
          </w:tcPr>
          <w:p w14:paraId="347FFD9E" w14:textId="77777777" w:rsidR="0039601A" w:rsidRDefault="007A714D">
            <w:r>
              <w:rPr>
                <w:b/>
                <w:color w:val="FFFFFF"/>
                <w:sz w:val="17"/>
              </w:rPr>
              <w:t>Uso</w:t>
            </w:r>
          </w:p>
        </w:tc>
      </w:tr>
      <w:tr w:rsidR="0039601A" w14:paraId="784B6E1F" w14:textId="77777777">
        <w:trPr>
          <w:jc w:val="center"/>
        </w:trPr>
        <w:tc>
          <w:tcPr>
            <w:tcW w:w="2448" w:type="dxa"/>
            <w:vAlign w:val="center"/>
          </w:tcPr>
          <w:p w14:paraId="5910EF58" w14:textId="77777777" w:rsidR="0039601A" w:rsidRDefault="007A714D">
            <w:r>
              <w:rPr>
                <w:sz w:val="17"/>
              </w:rPr>
              <w:t>Matriz original</w:t>
            </w:r>
          </w:p>
        </w:tc>
        <w:tc>
          <w:tcPr>
            <w:tcW w:w="4320" w:type="dxa"/>
            <w:vAlign w:val="center"/>
          </w:tcPr>
          <w:p w14:paraId="79BAEEDD" w14:textId="77777777" w:rsidR="0039601A" w:rsidRDefault="007A714D">
            <w:r>
              <w:rPr>
                <w:sz w:val="17"/>
              </w:rPr>
              <w:t>codigo_articulo | venta_2024_01 | ... | venta_2026_07</w:t>
            </w:r>
          </w:p>
        </w:tc>
        <w:tc>
          <w:tcPr>
            <w:tcW w:w="3744" w:type="dxa"/>
            <w:vAlign w:val="center"/>
          </w:tcPr>
          <w:p w14:paraId="136A83B5" w14:textId="77777777" w:rsidR="0039601A" w:rsidRDefault="007A714D">
            <w:r>
              <w:rPr>
                <w:sz w:val="17"/>
              </w:rPr>
              <w:t>Lectura y consolidación inicial.</w:t>
            </w:r>
          </w:p>
        </w:tc>
      </w:tr>
      <w:tr w:rsidR="0039601A" w14:paraId="4FBC644C" w14:textId="77777777">
        <w:trPr>
          <w:jc w:val="center"/>
        </w:trPr>
        <w:tc>
          <w:tcPr>
            <w:tcW w:w="2448" w:type="dxa"/>
            <w:vAlign w:val="center"/>
          </w:tcPr>
          <w:p w14:paraId="00CCA462" w14:textId="77777777" w:rsidR="0039601A" w:rsidRDefault="007A714D">
            <w:r>
              <w:rPr>
                <w:sz w:val="17"/>
              </w:rPr>
              <w:t>Formato largo intermedio</w:t>
            </w:r>
          </w:p>
        </w:tc>
        <w:tc>
          <w:tcPr>
            <w:tcW w:w="4320" w:type="dxa"/>
            <w:vAlign w:val="center"/>
          </w:tcPr>
          <w:p w14:paraId="45CB06AA" w14:textId="77777777" w:rsidR="0039601A" w:rsidRPr="007A714D" w:rsidRDefault="007A714D">
            <w:pPr>
              <w:rPr>
                <w:lang w:val="es-SV"/>
              </w:rPr>
            </w:pPr>
            <w:r w:rsidRPr="007A714D">
              <w:rPr>
                <w:sz w:val="17"/>
                <w:lang w:val="es-SV"/>
              </w:rPr>
              <w:t>codigo_articulo | columna_venta | fecha_mes | venta_mensual</w:t>
            </w:r>
          </w:p>
        </w:tc>
        <w:tc>
          <w:tcPr>
            <w:tcW w:w="3744" w:type="dxa"/>
            <w:vAlign w:val="center"/>
          </w:tcPr>
          <w:p w14:paraId="18CB710B" w14:textId="77777777" w:rsidR="0039601A" w:rsidRDefault="007A714D">
            <w:r>
              <w:rPr>
                <w:sz w:val="17"/>
              </w:rPr>
              <w:t>Exploración y validación temporal.</w:t>
            </w:r>
          </w:p>
        </w:tc>
      </w:tr>
      <w:tr w:rsidR="0039601A" w:rsidRPr="007A714D" w14:paraId="29C640C9" w14:textId="77777777">
        <w:trPr>
          <w:jc w:val="center"/>
        </w:trPr>
        <w:tc>
          <w:tcPr>
            <w:tcW w:w="2448" w:type="dxa"/>
            <w:vAlign w:val="center"/>
          </w:tcPr>
          <w:p w14:paraId="0960A562" w14:textId="77777777" w:rsidR="0039601A" w:rsidRDefault="007A714D">
            <w:r>
              <w:rPr>
                <w:sz w:val="17"/>
              </w:rPr>
              <w:t>Formato StatsForecast</w:t>
            </w:r>
          </w:p>
        </w:tc>
        <w:tc>
          <w:tcPr>
            <w:tcW w:w="4320" w:type="dxa"/>
            <w:vAlign w:val="center"/>
          </w:tcPr>
          <w:p w14:paraId="5BB5580C" w14:textId="77777777" w:rsidR="0039601A" w:rsidRDefault="007A714D">
            <w:r>
              <w:rPr>
                <w:sz w:val="17"/>
              </w:rPr>
              <w:t xml:space="preserve">unique_id | ds | </w:t>
            </w:r>
            <w:r>
              <w:rPr>
                <w:sz w:val="17"/>
              </w:rPr>
              <w:t>y</w:t>
            </w:r>
          </w:p>
        </w:tc>
        <w:tc>
          <w:tcPr>
            <w:tcW w:w="3744" w:type="dxa"/>
            <w:vAlign w:val="center"/>
          </w:tcPr>
          <w:p w14:paraId="56FFAE15" w14:textId="77777777" w:rsidR="0039601A" w:rsidRPr="007A714D" w:rsidRDefault="007A714D">
            <w:pPr>
              <w:rPr>
                <w:lang w:val="es-SV"/>
              </w:rPr>
            </w:pPr>
            <w:r w:rsidRPr="007A714D">
              <w:rPr>
                <w:sz w:val="17"/>
                <w:lang w:val="es-SV"/>
              </w:rPr>
              <w:t>Entrenamiento, evaluación e inferencia de modelos.</w:t>
            </w:r>
          </w:p>
        </w:tc>
      </w:tr>
    </w:tbl>
    <w:p w14:paraId="35B01ABD" w14:textId="77777777" w:rsidR="0039601A" w:rsidRPr="007A714D" w:rsidRDefault="0039601A">
      <w:pPr>
        <w:rPr>
          <w:lang w:val="es-SV"/>
        </w:rPr>
      </w:pPr>
    </w:p>
    <w:p w14:paraId="3FFE9595" w14:textId="77777777" w:rsidR="0039601A" w:rsidRPr="007A714D" w:rsidRDefault="007A714D">
      <w:pPr>
        <w:rPr>
          <w:lang w:val="es-SV"/>
        </w:rPr>
      </w:pPr>
      <w:r w:rsidRPr="007A714D">
        <w:rPr>
          <w:lang w:val="es-SV"/>
        </w:rPr>
        <w:lastRenderedPageBreak/>
        <w:t>El dataframe final para modelado se estandariza con la nomenclatura utilizada por StatsForecast: unique_id identifica la serie temporal, ds representa la fecha mensual y y contiene la venta mensual observada.</w:t>
      </w:r>
    </w:p>
    <w:p w14:paraId="24BD5590" w14:textId="77777777" w:rsidR="0039601A" w:rsidRPr="007A714D" w:rsidRDefault="007A714D">
      <w:pPr>
        <w:shd w:val="clear" w:color="auto" w:fill="F2F2F2"/>
        <w:spacing w:before="80" w:after="80"/>
        <w:rPr>
          <w:lang w:val="es-SV"/>
        </w:rPr>
      </w:pPr>
      <w:r w:rsidRPr="007A714D">
        <w:rPr>
          <w:rFonts w:ascii="Consolas" w:eastAsia="Consolas" w:hAnsi="Consolas"/>
          <w:sz w:val="16"/>
          <w:lang w:val="es-SV"/>
        </w:rPr>
        <w:t>df_sf = df_series_long.rename(columns={"codigo_articulo": "unique_id", "fecha_mes": "ds", "venta_mensual": "y"})[["unique_id", "ds", "y"]]</w:t>
      </w:r>
    </w:p>
    <w:p w14:paraId="0E884663" w14:textId="77777777" w:rsidR="0039601A" w:rsidRPr="007A714D" w:rsidRDefault="007A714D">
      <w:pPr>
        <w:pStyle w:val="Ttulo1"/>
        <w:rPr>
          <w:lang w:val="es-SV"/>
        </w:rPr>
      </w:pPr>
      <w:r w:rsidRPr="007A714D">
        <w:rPr>
          <w:lang w:val="es-SV"/>
        </w:rPr>
        <w:t>5. Estrategia de entrenamiento y validación temporal</w:t>
      </w:r>
    </w:p>
    <w:p w14:paraId="1D010BF9" w14:textId="77777777" w:rsidR="0039601A" w:rsidRPr="007A714D" w:rsidRDefault="007A714D">
      <w:pPr>
        <w:rPr>
          <w:lang w:val="es-SV"/>
        </w:rPr>
      </w:pPr>
      <w:r w:rsidRPr="007A714D">
        <w:rPr>
          <w:lang w:val="es-SV"/>
        </w:rPr>
        <w:t>La evaluación se realizó mediante una partición temporal global. A diferencia de un split aleatorio, que rompería la naturaleza secuencial de la serie, la división temporal conserva el orden cronológico de las ventas. Los últimos seis meses disponibles se reservaron como período de evaluación y todos los meses anteriores se utilizaron como entrenamiento.</w:t>
      </w:r>
    </w:p>
    <w:tbl>
      <w:tblPr>
        <w:tblStyle w:val="Tablaconcuadrcula"/>
        <w:tblW w:w="0" w:type="auto"/>
        <w:jc w:val="center"/>
        <w:tblLook w:val="04A0" w:firstRow="1" w:lastRow="0" w:firstColumn="1" w:lastColumn="0" w:noHBand="0" w:noVBand="1"/>
      </w:tblPr>
      <w:tblGrid>
        <w:gridCol w:w="2304"/>
        <w:gridCol w:w="3456"/>
        <w:gridCol w:w="1440"/>
        <w:gridCol w:w="1440"/>
      </w:tblGrid>
      <w:tr w:rsidR="0039601A" w14:paraId="4A39A10F" w14:textId="77777777">
        <w:trPr>
          <w:tblHeader/>
          <w:jc w:val="center"/>
        </w:trPr>
        <w:tc>
          <w:tcPr>
            <w:tcW w:w="2304" w:type="dxa"/>
            <w:shd w:val="clear" w:color="auto" w:fill="1F4E79"/>
            <w:vAlign w:val="center"/>
          </w:tcPr>
          <w:p w14:paraId="4C351849" w14:textId="77777777" w:rsidR="0039601A" w:rsidRDefault="007A714D">
            <w:r>
              <w:rPr>
                <w:b/>
                <w:color w:val="FFFFFF"/>
                <w:sz w:val="17"/>
              </w:rPr>
              <w:t>Conjunto</w:t>
            </w:r>
          </w:p>
        </w:tc>
        <w:tc>
          <w:tcPr>
            <w:tcW w:w="3456" w:type="dxa"/>
            <w:shd w:val="clear" w:color="auto" w:fill="1F4E79"/>
            <w:vAlign w:val="center"/>
          </w:tcPr>
          <w:p w14:paraId="2BF197A4" w14:textId="77777777" w:rsidR="0039601A" w:rsidRDefault="007A714D">
            <w:r>
              <w:rPr>
                <w:b/>
                <w:color w:val="FFFFFF"/>
                <w:sz w:val="17"/>
              </w:rPr>
              <w:t>Rango de fechas</w:t>
            </w:r>
          </w:p>
        </w:tc>
        <w:tc>
          <w:tcPr>
            <w:tcW w:w="1440" w:type="dxa"/>
            <w:shd w:val="clear" w:color="auto" w:fill="1F4E79"/>
            <w:vAlign w:val="center"/>
          </w:tcPr>
          <w:p w14:paraId="6E53305D" w14:textId="77777777" w:rsidR="0039601A" w:rsidRDefault="007A714D">
            <w:r>
              <w:rPr>
                <w:b/>
                <w:color w:val="FFFFFF"/>
                <w:sz w:val="17"/>
              </w:rPr>
              <w:t>Meses</w:t>
            </w:r>
          </w:p>
        </w:tc>
        <w:tc>
          <w:tcPr>
            <w:tcW w:w="1440" w:type="dxa"/>
            <w:shd w:val="clear" w:color="auto" w:fill="1F4E79"/>
            <w:vAlign w:val="center"/>
          </w:tcPr>
          <w:p w14:paraId="08734C0F" w14:textId="77777777" w:rsidR="0039601A" w:rsidRDefault="007A714D">
            <w:r>
              <w:rPr>
                <w:b/>
                <w:color w:val="FFFFFF"/>
                <w:sz w:val="17"/>
              </w:rPr>
              <w:t>Artículos</w:t>
            </w:r>
          </w:p>
        </w:tc>
      </w:tr>
      <w:tr w:rsidR="0039601A" w14:paraId="1C5C91C7" w14:textId="77777777">
        <w:trPr>
          <w:jc w:val="center"/>
        </w:trPr>
        <w:tc>
          <w:tcPr>
            <w:tcW w:w="2304" w:type="dxa"/>
            <w:vAlign w:val="center"/>
          </w:tcPr>
          <w:p w14:paraId="1FE48C7A" w14:textId="77777777" w:rsidR="0039601A" w:rsidRDefault="007A714D">
            <w:r>
              <w:rPr>
                <w:sz w:val="17"/>
              </w:rPr>
              <w:t>Entrenamiento</w:t>
            </w:r>
          </w:p>
        </w:tc>
        <w:tc>
          <w:tcPr>
            <w:tcW w:w="3456" w:type="dxa"/>
            <w:vAlign w:val="center"/>
          </w:tcPr>
          <w:p w14:paraId="1DEDD780" w14:textId="77777777" w:rsidR="0039601A" w:rsidRDefault="007A714D">
            <w:r>
              <w:rPr>
                <w:sz w:val="17"/>
              </w:rPr>
              <w:t>2024-01-31 a 2026-01-31</w:t>
            </w:r>
          </w:p>
        </w:tc>
        <w:tc>
          <w:tcPr>
            <w:tcW w:w="1440" w:type="dxa"/>
            <w:vAlign w:val="center"/>
          </w:tcPr>
          <w:p w14:paraId="4870FF4C" w14:textId="77777777" w:rsidR="0039601A" w:rsidRDefault="007A714D">
            <w:r>
              <w:rPr>
                <w:sz w:val="17"/>
              </w:rPr>
              <w:t>25</w:t>
            </w:r>
          </w:p>
        </w:tc>
        <w:tc>
          <w:tcPr>
            <w:tcW w:w="1440" w:type="dxa"/>
            <w:vAlign w:val="center"/>
          </w:tcPr>
          <w:p w14:paraId="31FEF07C" w14:textId="77777777" w:rsidR="0039601A" w:rsidRDefault="007A714D">
            <w:r>
              <w:rPr>
                <w:sz w:val="17"/>
              </w:rPr>
              <w:t>450</w:t>
            </w:r>
          </w:p>
        </w:tc>
      </w:tr>
      <w:tr w:rsidR="0039601A" w14:paraId="472C0488" w14:textId="77777777">
        <w:trPr>
          <w:jc w:val="center"/>
        </w:trPr>
        <w:tc>
          <w:tcPr>
            <w:tcW w:w="2304" w:type="dxa"/>
            <w:vAlign w:val="center"/>
          </w:tcPr>
          <w:p w14:paraId="265132C5" w14:textId="77777777" w:rsidR="0039601A" w:rsidRDefault="007A714D">
            <w:r>
              <w:rPr>
                <w:sz w:val="17"/>
              </w:rPr>
              <w:t>Validación / test</w:t>
            </w:r>
          </w:p>
        </w:tc>
        <w:tc>
          <w:tcPr>
            <w:tcW w:w="3456" w:type="dxa"/>
            <w:vAlign w:val="center"/>
          </w:tcPr>
          <w:p w14:paraId="1415813E" w14:textId="77777777" w:rsidR="0039601A" w:rsidRDefault="007A714D">
            <w:r>
              <w:rPr>
                <w:sz w:val="17"/>
              </w:rPr>
              <w:t>2026-02-28 a 2026-07-31</w:t>
            </w:r>
          </w:p>
        </w:tc>
        <w:tc>
          <w:tcPr>
            <w:tcW w:w="1440" w:type="dxa"/>
            <w:vAlign w:val="center"/>
          </w:tcPr>
          <w:p w14:paraId="180BDA8D" w14:textId="77777777" w:rsidR="0039601A" w:rsidRDefault="007A714D">
            <w:r>
              <w:rPr>
                <w:sz w:val="17"/>
              </w:rPr>
              <w:t>6</w:t>
            </w:r>
          </w:p>
        </w:tc>
        <w:tc>
          <w:tcPr>
            <w:tcW w:w="1440" w:type="dxa"/>
            <w:vAlign w:val="center"/>
          </w:tcPr>
          <w:p w14:paraId="19CC2173" w14:textId="77777777" w:rsidR="0039601A" w:rsidRDefault="007A714D">
            <w:r>
              <w:rPr>
                <w:sz w:val="17"/>
              </w:rPr>
              <w:t>450</w:t>
            </w:r>
          </w:p>
        </w:tc>
      </w:tr>
      <w:tr w:rsidR="0039601A" w14:paraId="276680C2" w14:textId="77777777">
        <w:trPr>
          <w:jc w:val="center"/>
        </w:trPr>
        <w:tc>
          <w:tcPr>
            <w:tcW w:w="2304" w:type="dxa"/>
            <w:vAlign w:val="center"/>
          </w:tcPr>
          <w:p w14:paraId="7EB6A161" w14:textId="77777777" w:rsidR="0039601A" w:rsidRDefault="007A714D">
            <w:r>
              <w:rPr>
                <w:sz w:val="17"/>
              </w:rPr>
              <w:t>Forecast futuro</w:t>
            </w:r>
          </w:p>
        </w:tc>
        <w:tc>
          <w:tcPr>
            <w:tcW w:w="3456" w:type="dxa"/>
            <w:vAlign w:val="center"/>
          </w:tcPr>
          <w:p w14:paraId="3F5A0D7C" w14:textId="77777777" w:rsidR="0039601A" w:rsidRDefault="007A714D">
            <w:r>
              <w:rPr>
                <w:sz w:val="17"/>
              </w:rPr>
              <w:t>2026-08-31 a 2027-01-31</w:t>
            </w:r>
          </w:p>
        </w:tc>
        <w:tc>
          <w:tcPr>
            <w:tcW w:w="1440" w:type="dxa"/>
            <w:vAlign w:val="center"/>
          </w:tcPr>
          <w:p w14:paraId="7CC422A3" w14:textId="77777777" w:rsidR="0039601A" w:rsidRDefault="007A714D">
            <w:r>
              <w:rPr>
                <w:sz w:val="17"/>
              </w:rPr>
              <w:t>6</w:t>
            </w:r>
          </w:p>
        </w:tc>
        <w:tc>
          <w:tcPr>
            <w:tcW w:w="1440" w:type="dxa"/>
            <w:vAlign w:val="center"/>
          </w:tcPr>
          <w:p w14:paraId="0B71CA31" w14:textId="77777777" w:rsidR="0039601A" w:rsidRDefault="007A714D">
            <w:r>
              <w:rPr>
                <w:sz w:val="17"/>
              </w:rPr>
              <w:t>450</w:t>
            </w:r>
          </w:p>
        </w:tc>
      </w:tr>
    </w:tbl>
    <w:p w14:paraId="22666CD8" w14:textId="77777777" w:rsidR="0039601A" w:rsidRDefault="0039601A"/>
    <w:p w14:paraId="4E6A5031" w14:textId="77777777" w:rsidR="0039601A" w:rsidRPr="007A714D" w:rsidRDefault="007A714D">
      <w:pPr>
        <w:rPr>
          <w:lang w:val="es-SV"/>
        </w:rPr>
      </w:pPr>
      <w:r w:rsidRPr="007A714D">
        <w:rPr>
          <w:lang w:val="es-SV"/>
        </w:rPr>
        <w:t xml:space="preserve">La función </w:t>
      </w:r>
      <w:r w:rsidRPr="007A714D">
        <w:rPr>
          <w:lang w:val="es-SV"/>
        </w:rPr>
        <w:t>separar_train_test_df_inferencia formaliza esta lógica. Recibe df_inferencia con las columnas unique_id, ds e y; ordena las fechas disponibles; selecciona los últimos meses como test; y opcionalmente permite limitar el entrenamiento a los últimos X meses previos al test. En la corrida documentada se utilizaron todos los meses previos al período de evaluación.</w:t>
      </w:r>
    </w:p>
    <w:p w14:paraId="5F934AB4" w14:textId="77777777" w:rsidR="0039601A" w:rsidRDefault="007A714D">
      <w:r>
        <w:rPr>
          <w:noProof/>
        </w:rPr>
        <w:drawing>
          <wp:inline distT="0" distB="0" distL="0" distR="0" wp14:anchorId="5F992573" wp14:editId="113E89EB">
            <wp:extent cx="5394960" cy="2566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fig_cell_12_1.png"/>
                    <pic:cNvPicPr/>
                  </pic:nvPicPr>
                  <pic:blipFill>
                    <a:blip r:embed="rId8"/>
                    <a:stretch>
                      <a:fillRect/>
                    </a:stretch>
                  </pic:blipFill>
                  <pic:spPr>
                    <a:xfrm>
                      <a:off x="0" y="0"/>
                      <a:ext cx="5394960" cy="2566352"/>
                    </a:xfrm>
                    <a:prstGeom prst="rect">
                      <a:avLst/>
                    </a:prstGeom>
                  </pic:spPr>
                </pic:pic>
              </a:graphicData>
            </a:graphic>
          </wp:inline>
        </w:drawing>
      </w:r>
    </w:p>
    <w:p w14:paraId="30A5D29A" w14:textId="77777777" w:rsidR="0039601A" w:rsidRPr="007A714D" w:rsidRDefault="007A714D">
      <w:pPr>
        <w:jc w:val="center"/>
        <w:rPr>
          <w:lang w:val="es-SV"/>
        </w:rPr>
      </w:pPr>
      <w:r w:rsidRPr="007A714D">
        <w:rPr>
          <w:i/>
          <w:color w:val="595959"/>
          <w:sz w:val="18"/>
          <w:lang w:val="es-SV"/>
        </w:rPr>
        <w:t>Figura 1. Visualización exploratoria de la separación temporal entre entrenamiento y prueba para un artículo de ejemplo.</w:t>
      </w:r>
    </w:p>
    <w:p w14:paraId="648D3768" w14:textId="77777777" w:rsidR="0039601A" w:rsidRPr="007A714D" w:rsidRDefault="007A714D">
      <w:pPr>
        <w:pStyle w:val="Ttulo1"/>
        <w:rPr>
          <w:lang w:val="es-SV"/>
        </w:rPr>
      </w:pPr>
      <w:r w:rsidRPr="007A714D">
        <w:rPr>
          <w:lang w:val="es-SV"/>
        </w:rPr>
        <w:t>6. Modelos evaluados</w:t>
      </w:r>
    </w:p>
    <w:p w14:paraId="18938C57" w14:textId="77777777" w:rsidR="0039601A" w:rsidRPr="007A714D" w:rsidRDefault="007A714D">
      <w:pPr>
        <w:rPr>
          <w:lang w:val="es-SV"/>
        </w:rPr>
      </w:pPr>
      <w:r w:rsidRPr="007A714D">
        <w:rPr>
          <w:lang w:val="es-SV"/>
        </w:rPr>
        <w:t>El conjunto de modelos evaluados combina una línea base simple con modelos especializados en demanda intermitente. Esta elección responde a la naturaleza del inventario analizado: muchos repuestos industriales presentan ventas con períodos de cero demanda, picos aislados y demanda irregular.</w:t>
      </w:r>
    </w:p>
    <w:tbl>
      <w:tblPr>
        <w:tblStyle w:val="Tablaconcuadrcula"/>
        <w:tblW w:w="0" w:type="auto"/>
        <w:jc w:val="center"/>
        <w:tblLook w:val="04A0" w:firstRow="1" w:lastRow="0" w:firstColumn="1" w:lastColumn="0" w:noHBand="0" w:noVBand="1"/>
      </w:tblPr>
      <w:tblGrid>
        <w:gridCol w:w="2417"/>
        <w:gridCol w:w="2227"/>
        <w:gridCol w:w="5652"/>
      </w:tblGrid>
      <w:tr w:rsidR="0039601A" w14:paraId="32B1C780" w14:textId="77777777" w:rsidTr="007A714D">
        <w:trPr>
          <w:tblHeader/>
          <w:jc w:val="center"/>
        </w:trPr>
        <w:tc>
          <w:tcPr>
            <w:tcW w:w="2417" w:type="dxa"/>
            <w:shd w:val="clear" w:color="auto" w:fill="1F4E79"/>
            <w:vAlign w:val="center"/>
          </w:tcPr>
          <w:p w14:paraId="6F7BAD3C" w14:textId="77777777" w:rsidR="0039601A" w:rsidRDefault="007A714D">
            <w:r>
              <w:rPr>
                <w:b/>
                <w:color w:val="FFFFFF"/>
                <w:sz w:val="17"/>
              </w:rPr>
              <w:t>Modelo</w:t>
            </w:r>
          </w:p>
        </w:tc>
        <w:tc>
          <w:tcPr>
            <w:tcW w:w="2227" w:type="dxa"/>
            <w:shd w:val="clear" w:color="auto" w:fill="1F4E79"/>
            <w:vAlign w:val="center"/>
          </w:tcPr>
          <w:p w14:paraId="76B1C982" w14:textId="77777777" w:rsidR="0039601A" w:rsidRDefault="007A714D">
            <w:r>
              <w:rPr>
                <w:b/>
                <w:color w:val="FFFFFF"/>
                <w:sz w:val="17"/>
              </w:rPr>
              <w:t>Tipo</w:t>
            </w:r>
          </w:p>
        </w:tc>
        <w:tc>
          <w:tcPr>
            <w:tcW w:w="5652" w:type="dxa"/>
            <w:shd w:val="clear" w:color="auto" w:fill="1F4E79"/>
            <w:vAlign w:val="center"/>
          </w:tcPr>
          <w:p w14:paraId="1D8C8407" w14:textId="77777777" w:rsidR="0039601A" w:rsidRDefault="007A714D">
            <w:r>
              <w:rPr>
                <w:b/>
                <w:color w:val="FFFFFF"/>
                <w:sz w:val="17"/>
              </w:rPr>
              <w:t>Justificación metodológica</w:t>
            </w:r>
          </w:p>
        </w:tc>
      </w:tr>
      <w:tr w:rsidR="0039601A" w14:paraId="395105B8" w14:textId="77777777" w:rsidTr="007A714D">
        <w:trPr>
          <w:jc w:val="center"/>
        </w:trPr>
        <w:tc>
          <w:tcPr>
            <w:tcW w:w="2417" w:type="dxa"/>
            <w:vAlign w:val="center"/>
          </w:tcPr>
          <w:p w14:paraId="693F53DD" w14:textId="77777777" w:rsidR="0039601A" w:rsidRDefault="007A714D">
            <w:r>
              <w:rPr>
                <w:sz w:val="17"/>
              </w:rPr>
              <w:t>Dummy_promedio_24m</w:t>
            </w:r>
          </w:p>
        </w:tc>
        <w:tc>
          <w:tcPr>
            <w:tcW w:w="2227" w:type="dxa"/>
            <w:vAlign w:val="center"/>
          </w:tcPr>
          <w:p w14:paraId="3D81215F" w14:textId="77777777" w:rsidR="0039601A" w:rsidRDefault="007A714D">
            <w:r>
              <w:rPr>
                <w:sz w:val="17"/>
              </w:rPr>
              <w:t>Modelo base</w:t>
            </w:r>
          </w:p>
        </w:tc>
        <w:tc>
          <w:tcPr>
            <w:tcW w:w="5652" w:type="dxa"/>
            <w:vAlign w:val="center"/>
          </w:tcPr>
          <w:p w14:paraId="1DEA1C6B" w14:textId="77777777" w:rsidR="0039601A" w:rsidRDefault="007A714D">
            <w:r w:rsidRPr="007A714D">
              <w:rPr>
                <w:sz w:val="17"/>
                <w:lang w:val="es-SV"/>
              </w:rPr>
              <w:t xml:space="preserve">Usa el promedio mensual de los últimos 24 meses del entrenamiento. </w:t>
            </w:r>
            <w:r>
              <w:rPr>
                <w:sz w:val="17"/>
              </w:rPr>
              <w:t>Sirve como referencia operativa simple.</w:t>
            </w:r>
          </w:p>
        </w:tc>
      </w:tr>
      <w:tr w:rsidR="0039601A" w:rsidRPr="007A714D" w14:paraId="2ECA76E0" w14:textId="77777777" w:rsidTr="007A714D">
        <w:trPr>
          <w:jc w:val="center"/>
        </w:trPr>
        <w:tc>
          <w:tcPr>
            <w:tcW w:w="2417" w:type="dxa"/>
            <w:vAlign w:val="center"/>
          </w:tcPr>
          <w:p w14:paraId="74553D4E" w14:textId="77777777" w:rsidR="0039601A" w:rsidRDefault="007A714D">
            <w:r>
              <w:rPr>
                <w:sz w:val="17"/>
              </w:rPr>
              <w:t>CrostonClassic</w:t>
            </w:r>
          </w:p>
        </w:tc>
        <w:tc>
          <w:tcPr>
            <w:tcW w:w="2227" w:type="dxa"/>
            <w:vAlign w:val="center"/>
          </w:tcPr>
          <w:p w14:paraId="051DD4E6" w14:textId="77777777" w:rsidR="0039601A" w:rsidRDefault="007A714D">
            <w:r>
              <w:rPr>
                <w:sz w:val="17"/>
              </w:rPr>
              <w:t xml:space="preserve">Demanda </w:t>
            </w:r>
            <w:r>
              <w:rPr>
                <w:sz w:val="17"/>
              </w:rPr>
              <w:t>intermitente</w:t>
            </w:r>
          </w:p>
        </w:tc>
        <w:tc>
          <w:tcPr>
            <w:tcW w:w="5652" w:type="dxa"/>
            <w:vAlign w:val="center"/>
          </w:tcPr>
          <w:p w14:paraId="647D1CE5" w14:textId="77777777" w:rsidR="0039601A" w:rsidRPr="007A714D" w:rsidRDefault="007A714D">
            <w:pPr>
              <w:rPr>
                <w:lang w:val="es-SV"/>
              </w:rPr>
            </w:pPr>
            <w:r w:rsidRPr="007A714D">
              <w:rPr>
                <w:sz w:val="17"/>
                <w:lang w:val="es-SV"/>
              </w:rPr>
              <w:t xml:space="preserve">Separa la estimación del tamaño de la demanda y el intervalo entre </w:t>
            </w:r>
            <w:r w:rsidRPr="007A714D">
              <w:rPr>
                <w:sz w:val="17"/>
                <w:lang w:val="es-SV"/>
              </w:rPr>
              <w:lastRenderedPageBreak/>
              <w:t>demandas.</w:t>
            </w:r>
          </w:p>
        </w:tc>
      </w:tr>
      <w:tr w:rsidR="0039601A" w:rsidRPr="007A714D" w14:paraId="628F200D" w14:textId="77777777" w:rsidTr="007A714D">
        <w:trPr>
          <w:jc w:val="center"/>
        </w:trPr>
        <w:tc>
          <w:tcPr>
            <w:tcW w:w="2417" w:type="dxa"/>
            <w:vAlign w:val="center"/>
          </w:tcPr>
          <w:p w14:paraId="283F489E" w14:textId="77777777" w:rsidR="0039601A" w:rsidRDefault="007A714D">
            <w:r>
              <w:rPr>
                <w:sz w:val="17"/>
              </w:rPr>
              <w:lastRenderedPageBreak/>
              <w:t>CrostonOptimized</w:t>
            </w:r>
          </w:p>
        </w:tc>
        <w:tc>
          <w:tcPr>
            <w:tcW w:w="2227" w:type="dxa"/>
            <w:vAlign w:val="center"/>
          </w:tcPr>
          <w:p w14:paraId="1ED195B0" w14:textId="77777777" w:rsidR="0039601A" w:rsidRDefault="007A714D">
            <w:r>
              <w:rPr>
                <w:sz w:val="17"/>
              </w:rPr>
              <w:t>Demanda intermitente</w:t>
            </w:r>
          </w:p>
        </w:tc>
        <w:tc>
          <w:tcPr>
            <w:tcW w:w="5652" w:type="dxa"/>
            <w:vAlign w:val="center"/>
          </w:tcPr>
          <w:p w14:paraId="696854EE" w14:textId="77777777" w:rsidR="0039601A" w:rsidRPr="007A714D" w:rsidRDefault="007A714D">
            <w:pPr>
              <w:rPr>
                <w:lang w:val="es-SV"/>
              </w:rPr>
            </w:pPr>
            <w:r w:rsidRPr="007A714D">
              <w:rPr>
                <w:sz w:val="17"/>
                <w:lang w:val="es-SV"/>
              </w:rPr>
              <w:t>Variante optimizada del método de Croston para ajustar parámetros de forma más flexible.</w:t>
            </w:r>
          </w:p>
        </w:tc>
      </w:tr>
      <w:tr w:rsidR="0039601A" w:rsidRPr="007A714D" w14:paraId="40BBC088" w14:textId="77777777" w:rsidTr="007A714D">
        <w:trPr>
          <w:jc w:val="center"/>
        </w:trPr>
        <w:tc>
          <w:tcPr>
            <w:tcW w:w="2417" w:type="dxa"/>
            <w:vAlign w:val="center"/>
          </w:tcPr>
          <w:p w14:paraId="27CD7AA6" w14:textId="77777777" w:rsidR="0039601A" w:rsidRDefault="007A714D">
            <w:r>
              <w:rPr>
                <w:sz w:val="17"/>
              </w:rPr>
              <w:t>CrostonSBA</w:t>
            </w:r>
          </w:p>
        </w:tc>
        <w:tc>
          <w:tcPr>
            <w:tcW w:w="2227" w:type="dxa"/>
            <w:vAlign w:val="center"/>
          </w:tcPr>
          <w:p w14:paraId="10E709AD" w14:textId="77777777" w:rsidR="0039601A" w:rsidRDefault="007A714D">
            <w:r>
              <w:rPr>
                <w:sz w:val="17"/>
              </w:rPr>
              <w:t>Demanda intermitente</w:t>
            </w:r>
          </w:p>
        </w:tc>
        <w:tc>
          <w:tcPr>
            <w:tcW w:w="5652" w:type="dxa"/>
            <w:vAlign w:val="center"/>
          </w:tcPr>
          <w:p w14:paraId="0A6ADD62" w14:textId="77777777" w:rsidR="0039601A" w:rsidRPr="007A714D" w:rsidRDefault="007A714D">
            <w:pPr>
              <w:rPr>
                <w:lang w:val="es-SV"/>
              </w:rPr>
            </w:pPr>
            <w:r w:rsidRPr="007A714D">
              <w:rPr>
                <w:sz w:val="17"/>
                <w:lang w:val="es-SV"/>
              </w:rPr>
              <w:t>Ajuste de Syntetos-Boylan orientado a reducir el sesgo del método Croston original.</w:t>
            </w:r>
          </w:p>
        </w:tc>
      </w:tr>
      <w:tr w:rsidR="0039601A" w:rsidRPr="007A714D" w14:paraId="79D34280" w14:textId="77777777" w:rsidTr="007A714D">
        <w:trPr>
          <w:jc w:val="center"/>
        </w:trPr>
        <w:tc>
          <w:tcPr>
            <w:tcW w:w="2417" w:type="dxa"/>
            <w:vAlign w:val="center"/>
          </w:tcPr>
          <w:p w14:paraId="7DD609A1" w14:textId="77777777" w:rsidR="0039601A" w:rsidRDefault="007A714D">
            <w:r>
              <w:rPr>
                <w:sz w:val="17"/>
              </w:rPr>
              <w:t>IMAPA</w:t>
            </w:r>
          </w:p>
        </w:tc>
        <w:tc>
          <w:tcPr>
            <w:tcW w:w="2227" w:type="dxa"/>
            <w:vAlign w:val="center"/>
          </w:tcPr>
          <w:p w14:paraId="173C58BB" w14:textId="77777777" w:rsidR="0039601A" w:rsidRDefault="007A714D">
            <w:r>
              <w:rPr>
                <w:sz w:val="17"/>
              </w:rPr>
              <w:t>Agregación temporal</w:t>
            </w:r>
          </w:p>
        </w:tc>
        <w:tc>
          <w:tcPr>
            <w:tcW w:w="5652" w:type="dxa"/>
            <w:vAlign w:val="center"/>
          </w:tcPr>
          <w:p w14:paraId="0124BF80" w14:textId="77777777" w:rsidR="0039601A" w:rsidRPr="007A714D" w:rsidRDefault="007A714D">
            <w:pPr>
              <w:rPr>
                <w:lang w:val="es-SV"/>
              </w:rPr>
            </w:pPr>
            <w:r w:rsidRPr="007A714D">
              <w:rPr>
                <w:sz w:val="17"/>
                <w:lang w:val="es-SV"/>
              </w:rPr>
              <w:t>Modelo basado en agregación múltiple para suavizar irregularidades de demanda intermitente.</w:t>
            </w:r>
          </w:p>
        </w:tc>
      </w:tr>
      <w:tr w:rsidR="0039601A" w:rsidRPr="007A714D" w14:paraId="0CB68EAE" w14:textId="77777777" w:rsidTr="007A714D">
        <w:trPr>
          <w:jc w:val="center"/>
        </w:trPr>
        <w:tc>
          <w:tcPr>
            <w:tcW w:w="2417" w:type="dxa"/>
            <w:vAlign w:val="center"/>
          </w:tcPr>
          <w:p w14:paraId="38AB20C3" w14:textId="77777777" w:rsidR="0039601A" w:rsidRDefault="007A714D">
            <w:r>
              <w:rPr>
                <w:sz w:val="17"/>
              </w:rPr>
              <w:t>TSB</w:t>
            </w:r>
          </w:p>
        </w:tc>
        <w:tc>
          <w:tcPr>
            <w:tcW w:w="2227" w:type="dxa"/>
            <w:vAlign w:val="center"/>
          </w:tcPr>
          <w:p w14:paraId="1814AC63" w14:textId="77777777" w:rsidR="0039601A" w:rsidRDefault="007A714D">
            <w:r>
              <w:rPr>
                <w:sz w:val="17"/>
              </w:rPr>
              <w:t>Demanda intermitente</w:t>
            </w:r>
          </w:p>
        </w:tc>
        <w:tc>
          <w:tcPr>
            <w:tcW w:w="5652" w:type="dxa"/>
            <w:vAlign w:val="center"/>
          </w:tcPr>
          <w:p w14:paraId="6C2619BE" w14:textId="77777777" w:rsidR="0039601A" w:rsidRPr="007A714D" w:rsidRDefault="007A714D">
            <w:pPr>
              <w:rPr>
                <w:lang w:val="es-SV"/>
              </w:rPr>
            </w:pPr>
            <w:r w:rsidRPr="007A714D">
              <w:rPr>
                <w:sz w:val="17"/>
                <w:lang w:val="es-SV"/>
              </w:rPr>
              <w:t>Actualiza por separado la probabilidad de ocurrencia y el tamaño de demanda; se configuró con alpha_d=0.1 y alpha_p=0.1.</w:t>
            </w:r>
          </w:p>
        </w:tc>
      </w:tr>
    </w:tbl>
    <w:p w14:paraId="528C580A" w14:textId="77777777" w:rsidR="0039601A" w:rsidRPr="007A714D" w:rsidRDefault="0039601A">
      <w:pPr>
        <w:rPr>
          <w:lang w:val="es-SV"/>
        </w:rPr>
      </w:pPr>
    </w:p>
    <w:p w14:paraId="6D1A65A0" w14:textId="77777777" w:rsidR="0039601A" w:rsidRPr="007A714D" w:rsidRDefault="007A714D">
      <w:pPr>
        <w:rPr>
          <w:lang w:val="es-SV"/>
        </w:rPr>
      </w:pPr>
      <w:r w:rsidRPr="007A714D">
        <w:rPr>
          <w:lang w:val="es-SV"/>
        </w:rPr>
        <w:t>Para la ejecución de modelos intermitentes se utilizó StatsForecast, con frecuencia mensual de fin de mes. Las predicciones se generaron en formato ancho, donde cada modelo aparece como una columna distinta para cada combinación de artículo y fecha futura.</w:t>
      </w:r>
    </w:p>
    <w:p w14:paraId="28B99DD8" w14:textId="77777777" w:rsidR="0039601A" w:rsidRDefault="007A714D">
      <w:pPr>
        <w:shd w:val="clear" w:color="auto" w:fill="F2F2F2"/>
        <w:spacing w:before="80" w:after="80"/>
      </w:pPr>
      <w:r>
        <w:rPr>
          <w:rFonts w:ascii="Consolas" w:eastAsia="Consolas" w:hAnsi="Consolas"/>
          <w:sz w:val="16"/>
        </w:rPr>
        <w:t>modelos_intermitentes = [CrostonClassic(), CrostonOptimized(), CrostonSBA(), IMAPA(), TSB(alpha_d=0.1, alpha_p=0.1)]</w:t>
      </w:r>
      <w:r>
        <w:rPr>
          <w:rFonts w:ascii="Consolas" w:eastAsia="Consolas" w:hAnsi="Consolas"/>
          <w:sz w:val="16"/>
        </w:rPr>
        <w:br/>
        <w:t xml:space="preserve">sf = </w:t>
      </w:r>
      <w:r>
        <w:rPr>
          <w:rFonts w:ascii="Consolas" w:eastAsia="Consolas" w:hAnsi="Consolas"/>
          <w:sz w:val="16"/>
        </w:rPr>
        <w:t>StatsForecast(models=modelos_intermitentes, freq="ME", n_jobs=-1)</w:t>
      </w:r>
    </w:p>
    <w:p w14:paraId="73E91E8A" w14:textId="77777777" w:rsidR="0039601A" w:rsidRPr="007A714D" w:rsidRDefault="007A714D">
      <w:pPr>
        <w:rPr>
          <w:lang w:val="es-SV"/>
        </w:rPr>
      </w:pPr>
      <w:r w:rsidRPr="007A714D">
        <w:rPr>
          <w:lang w:val="es-SV"/>
        </w:rPr>
        <w:t>El modelo dummy se construyó de manera manual porque su lógica responde a una regla de negocio clara: pronosticar cada mes futuro con el promedio mensual observado en los últimos 24 meses de entrenamiento. Posteriormente, el dummy se incorpora al mismo dataframe de evaluación para competir contra los modelos estadísticos.</w:t>
      </w:r>
    </w:p>
    <w:p w14:paraId="51458161" w14:textId="77777777" w:rsidR="0039601A" w:rsidRPr="007A714D" w:rsidRDefault="007A714D">
      <w:pPr>
        <w:pStyle w:val="Ttulo1"/>
        <w:rPr>
          <w:lang w:val="es-SV"/>
        </w:rPr>
      </w:pPr>
      <w:r w:rsidRPr="007A714D">
        <w:rPr>
          <w:lang w:val="es-SV"/>
        </w:rPr>
        <w:t>7. Construcción del dataframe de evaluación</w:t>
      </w:r>
    </w:p>
    <w:p w14:paraId="728139C8" w14:textId="77777777" w:rsidR="0039601A" w:rsidRPr="007A714D" w:rsidRDefault="007A714D">
      <w:pPr>
        <w:rPr>
          <w:lang w:val="es-SV"/>
        </w:rPr>
      </w:pPr>
      <w:r w:rsidRPr="007A714D">
        <w:rPr>
          <w:lang w:val="es-SV"/>
        </w:rPr>
        <w:t>Una vez generadas las predicciones, el notebook une las predicciones con las ventas reales del período de validación. Este paso es fundamental porque permite comparar, para cada artículo y mes, el valor real observado contra el valor pronosticado por cada modelo.</w:t>
      </w:r>
    </w:p>
    <w:p w14:paraId="62929BCD" w14:textId="77777777" w:rsidR="0039601A" w:rsidRDefault="007A714D">
      <w:r w:rsidRPr="007A714D">
        <w:rPr>
          <w:lang w:val="es-SV"/>
        </w:rPr>
        <w:t xml:space="preserve">El dataframe de evaluación mensual contiene 2,700 filas, resultado de 450 artículos multiplicados por seis meses de validación. </w:t>
      </w:r>
      <w:r>
        <w:t>Sus columnas principales son unique_id, ds, y, CrostonClassic, CrostonOptimized, CrostonSBA, IMAPA, TSB y Dummy_promedio_24m.</w:t>
      </w:r>
    </w:p>
    <w:tbl>
      <w:tblPr>
        <w:tblStyle w:val="Tablaconcuadrcula"/>
        <w:tblW w:w="0" w:type="auto"/>
        <w:jc w:val="center"/>
        <w:tblLook w:val="04A0" w:firstRow="1" w:lastRow="0" w:firstColumn="1" w:lastColumn="0" w:noHBand="0" w:noVBand="1"/>
      </w:tblPr>
      <w:tblGrid>
        <w:gridCol w:w="2963"/>
        <w:gridCol w:w="3793"/>
        <w:gridCol w:w="3540"/>
      </w:tblGrid>
      <w:tr w:rsidR="0039601A" w14:paraId="30B5A3C9" w14:textId="77777777">
        <w:trPr>
          <w:tblHeader/>
          <w:jc w:val="center"/>
        </w:trPr>
        <w:tc>
          <w:tcPr>
            <w:tcW w:w="3024" w:type="dxa"/>
            <w:shd w:val="clear" w:color="auto" w:fill="1F4E79"/>
            <w:vAlign w:val="center"/>
          </w:tcPr>
          <w:p w14:paraId="2D6FE1EA" w14:textId="77777777" w:rsidR="0039601A" w:rsidRDefault="007A714D">
            <w:r>
              <w:rPr>
                <w:b/>
                <w:color w:val="FFFFFF"/>
                <w:sz w:val="17"/>
              </w:rPr>
              <w:t>Dataframe</w:t>
            </w:r>
          </w:p>
        </w:tc>
        <w:tc>
          <w:tcPr>
            <w:tcW w:w="4032" w:type="dxa"/>
            <w:shd w:val="clear" w:color="auto" w:fill="1F4E79"/>
            <w:vAlign w:val="center"/>
          </w:tcPr>
          <w:p w14:paraId="383A8AB3" w14:textId="77777777" w:rsidR="0039601A" w:rsidRDefault="007A714D">
            <w:r>
              <w:rPr>
                <w:b/>
                <w:color w:val="FFFFFF"/>
                <w:sz w:val="17"/>
              </w:rPr>
              <w:t>Formato</w:t>
            </w:r>
          </w:p>
        </w:tc>
        <w:tc>
          <w:tcPr>
            <w:tcW w:w="3744" w:type="dxa"/>
            <w:shd w:val="clear" w:color="auto" w:fill="1F4E79"/>
            <w:vAlign w:val="center"/>
          </w:tcPr>
          <w:p w14:paraId="38E7D3D0" w14:textId="77777777" w:rsidR="0039601A" w:rsidRDefault="007A714D">
            <w:r>
              <w:rPr>
                <w:b/>
                <w:color w:val="FFFFFF"/>
                <w:sz w:val="17"/>
              </w:rPr>
              <w:t>Propósito</w:t>
            </w:r>
          </w:p>
        </w:tc>
      </w:tr>
      <w:tr w:rsidR="0039601A" w:rsidRPr="007A714D" w14:paraId="6B22C05A" w14:textId="77777777">
        <w:trPr>
          <w:jc w:val="center"/>
        </w:trPr>
        <w:tc>
          <w:tcPr>
            <w:tcW w:w="3024" w:type="dxa"/>
            <w:vAlign w:val="center"/>
          </w:tcPr>
          <w:p w14:paraId="43592BF6" w14:textId="77777777" w:rsidR="0039601A" w:rsidRDefault="007A714D">
            <w:r>
              <w:rPr>
                <w:sz w:val="17"/>
              </w:rPr>
              <w:t>df_evaluacion_con_dummy</w:t>
            </w:r>
          </w:p>
        </w:tc>
        <w:tc>
          <w:tcPr>
            <w:tcW w:w="4032" w:type="dxa"/>
            <w:vAlign w:val="center"/>
          </w:tcPr>
          <w:p w14:paraId="4EF86351" w14:textId="77777777" w:rsidR="0039601A" w:rsidRDefault="007A714D">
            <w:r w:rsidRPr="007A714D">
              <w:rPr>
                <w:sz w:val="17"/>
                <w:lang w:val="es-SV"/>
              </w:rPr>
              <w:t xml:space="preserve">unique_id | ds | y | modelo_1 | ... </w:t>
            </w:r>
            <w:r>
              <w:rPr>
                <w:sz w:val="17"/>
              </w:rPr>
              <w:t>| modelo_n</w:t>
            </w:r>
          </w:p>
        </w:tc>
        <w:tc>
          <w:tcPr>
            <w:tcW w:w="3744" w:type="dxa"/>
            <w:vAlign w:val="center"/>
          </w:tcPr>
          <w:p w14:paraId="2A070A4C" w14:textId="77777777" w:rsidR="0039601A" w:rsidRPr="007A714D" w:rsidRDefault="007A714D">
            <w:pPr>
              <w:rPr>
                <w:lang w:val="es-SV"/>
              </w:rPr>
            </w:pPr>
            <w:r w:rsidRPr="007A714D">
              <w:rPr>
                <w:sz w:val="17"/>
                <w:lang w:val="es-SV"/>
              </w:rPr>
              <w:t>Comparación mensual entre venta real y predicción de cada modelo.</w:t>
            </w:r>
          </w:p>
        </w:tc>
      </w:tr>
      <w:tr w:rsidR="0039601A" w:rsidRPr="007A714D" w14:paraId="3F1D4858" w14:textId="77777777">
        <w:trPr>
          <w:jc w:val="center"/>
        </w:trPr>
        <w:tc>
          <w:tcPr>
            <w:tcW w:w="3024" w:type="dxa"/>
            <w:vAlign w:val="center"/>
          </w:tcPr>
          <w:p w14:paraId="2F3A261F" w14:textId="77777777" w:rsidR="0039601A" w:rsidRDefault="007A714D">
            <w:r>
              <w:rPr>
                <w:sz w:val="17"/>
              </w:rPr>
              <w:t>df_eval_long</w:t>
            </w:r>
          </w:p>
        </w:tc>
        <w:tc>
          <w:tcPr>
            <w:tcW w:w="4032" w:type="dxa"/>
            <w:vAlign w:val="center"/>
          </w:tcPr>
          <w:p w14:paraId="64D53C9D" w14:textId="77777777" w:rsidR="0039601A" w:rsidRPr="007A714D" w:rsidRDefault="007A714D">
            <w:pPr>
              <w:rPr>
                <w:lang w:val="es-SV"/>
              </w:rPr>
            </w:pPr>
            <w:r w:rsidRPr="007A714D">
              <w:rPr>
                <w:sz w:val="17"/>
                <w:lang w:val="es-SV"/>
              </w:rPr>
              <w:t>unique_id | ds | y | modelo | y_pred</w:t>
            </w:r>
          </w:p>
        </w:tc>
        <w:tc>
          <w:tcPr>
            <w:tcW w:w="3744" w:type="dxa"/>
            <w:vAlign w:val="center"/>
          </w:tcPr>
          <w:p w14:paraId="63834C91" w14:textId="77777777" w:rsidR="0039601A" w:rsidRPr="007A714D" w:rsidRDefault="007A714D">
            <w:pPr>
              <w:rPr>
                <w:lang w:val="es-SV"/>
              </w:rPr>
            </w:pPr>
            <w:r w:rsidRPr="007A714D">
              <w:rPr>
                <w:sz w:val="17"/>
                <w:lang w:val="es-SV"/>
              </w:rPr>
              <w:t>Estructura larga para calcular métricas por artículo y modelo.</w:t>
            </w:r>
          </w:p>
        </w:tc>
      </w:tr>
      <w:tr w:rsidR="0039601A" w:rsidRPr="007A714D" w14:paraId="53F98DCE" w14:textId="77777777">
        <w:trPr>
          <w:jc w:val="center"/>
        </w:trPr>
        <w:tc>
          <w:tcPr>
            <w:tcW w:w="3024" w:type="dxa"/>
            <w:vAlign w:val="center"/>
          </w:tcPr>
          <w:p w14:paraId="616D207F" w14:textId="77777777" w:rsidR="0039601A" w:rsidRDefault="007A714D">
            <w:r>
              <w:rPr>
                <w:sz w:val="17"/>
              </w:rPr>
              <w:t>df_metricas</w:t>
            </w:r>
          </w:p>
        </w:tc>
        <w:tc>
          <w:tcPr>
            <w:tcW w:w="4032" w:type="dxa"/>
            <w:vAlign w:val="center"/>
          </w:tcPr>
          <w:p w14:paraId="3284A1BF" w14:textId="77777777" w:rsidR="0039601A" w:rsidRDefault="007A714D">
            <w:r>
              <w:rPr>
                <w:sz w:val="17"/>
              </w:rPr>
              <w:t xml:space="preserve">unique_id | modelo | </w:t>
            </w:r>
            <w:r>
              <w:rPr>
                <w:sz w:val="17"/>
              </w:rPr>
              <w:t>métricas</w:t>
            </w:r>
          </w:p>
        </w:tc>
        <w:tc>
          <w:tcPr>
            <w:tcW w:w="3744" w:type="dxa"/>
            <w:vAlign w:val="center"/>
          </w:tcPr>
          <w:p w14:paraId="253DEEA9" w14:textId="77777777" w:rsidR="0039601A" w:rsidRPr="007A714D" w:rsidRDefault="007A714D">
            <w:pPr>
              <w:rPr>
                <w:lang w:val="es-SV"/>
              </w:rPr>
            </w:pPr>
            <w:r w:rsidRPr="007A714D">
              <w:rPr>
                <w:sz w:val="17"/>
                <w:lang w:val="es-SV"/>
              </w:rPr>
              <w:t>Evaluación acumulada por artículo y modelo.</w:t>
            </w:r>
          </w:p>
        </w:tc>
      </w:tr>
      <w:tr w:rsidR="0039601A" w:rsidRPr="007A714D" w14:paraId="5D9F1B26" w14:textId="77777777">
        <w:trPr>
          <w:jc w:val="center"/>
        </w:trPr>
        <w:tc>
          <w:tcPr>
            <w:tcW w:w="3024" w:type="dxa"/>
            <w:vAlign w:val="center"/>
          </w:tcPr>
          <w:p w14:paraId="27C1EB75" w14:textId="77777777" w:rsidR="0039601A" w:rsidRDefault="007A714D">
            <w:r>
              <w:rPr>
                <w:sz w:val="17"/>
              </w:rPr>
              <w:t>df_best_model_por_articulo</w:t>
            </w:r>
          </w:p>
        </w:tc>
        <w:tc>
          <w:tcPr>
            <w:tcW w:w="4032" w:type="dxa"/>
            <w:vAlign w:val="center"/>
          </w:tcPr>
          <w:p w14:paraId="5572B641" w14:textId="77777777" w:rsidR="0039601A" w:rsidRPr="007A714D" w:rsidRDefault="007A714D">
            <w:pPr>
              <w:rPr>
                <w:lang w:val="es-SV"/>
              </w:rPr>
            </w:pPr>
            <w:r w:rsidRPr="007A714D">
              <w:rPr>
                <w:sz w:val="17"/>
                <w:lang w:val="es-SV"/>
              </w:rPr>
              <w:t>unique_id | best_model | métricas del ganador</w:t>
            </w:r>
          </w:p>
        </w:tc>
        <w:tc>
          <w:tcPr>
            <w:tcW w:w="3744" w:type="dxa"/>
            <w:vAlign w:val="center"/>
          </w:tcPr>
          <w:p w14:paraId="2CC6B1C8" w14:textId="77777777" w:rsidR="0039601A" w:rsidRPr="007A714D" w:rsidRDefault="007A714D">
            <w:pPr>
              <w:rPr>
                <w:lang w:val="es-SV"/>
              </w:rPr>
            </w:pPr>
            <w:r w:rsidRPr="007A714D">
              <w:rPr>
                <w:sz w:val="17"/>
                <w:lang w:val="es-SV"/>
              </w:rPr>
              <w:t>Selección final del modelo ganador por artículo.</w:t>
            </w:r>
          </w:p>
        </w:tc>
      </w:tr>
    </w:tbl>
    <w:p w14:paraId="3BE1644F" w14:textId="77777777" w:rsidR="0039601A" w:rsidRPr="007A714D" w:rsidRDefault="0039601A">
      <w:pPr>
        <w:rPr>
          <w:lang w:val="es-SV"/>
        </w:rPr>
      </w:pPr>
    </w:p>
    <w:p w14:paraId="50D20CEE" w14:textId="77777777" w:rsidR="0039601A" w:rsidRPr="007A714D" w:rsidRDefault="007A714D">
      <w:pPr>
        <w:rPr>
          <w:lang w:val="es-SV"/>
        </w:rPr>
      </w:pPr>
      <w:r w:rsidRPr="007A714D">
        <w:rPr>
          <w:lang w:val="es-SV"/>
        </w:rPr>
        <w:t>La conversión de df_evaluacion_con_dummy a df_eval_long mediante melt facilita la evaluación iterativa. En vez de calcular métricas sobre columnas separadas, se obtiene una estructura donde cada fila identifica explícitamente el artículo, el mes, el modelo y su predicción.</w:t>
      </w:r>
    </w:p>
    <w:p w14:paraId="2546E552" w14:textId="77777777" w:rsidR="0039601A" w:rsidRPr="007A714D" w:rsidRDefault="007A714D">
      <w:pPr>
        <w:shd w:val="clear" w:color="auto" w:fill="F2F2F2"/>
        <w:spacing w:before="80" w:after="80"/>
        <w:rPr>
          <w:lang w:val="es-SV"/>
        </w:rPr>
      </w:pPr>
      <w:r w:rsidRPr="007A714D">
        <w:rPr>
          <w:rFonts w:ascii="Consolas" w:eastAsia="Consolas" w:hAnsi="Consolas"/>
          <w:sz w:val="16"/>
          <w:lang w:val="es-SV"/>
        </w:rPr>
        <w:t>df_eval_long = df_evaluacion_con_dummy.melt(</w:t>
      </w:r>
      <w:r w:rsidRPr="007A714D">
        <w:rPr>
          <w:rFonts w:ascii="Consolas" w:eastAsia="Consolas" w:hAnsi="Consolas"/>
          <w:sz w:val="16"/>
          <w:lang w:val="es-SV"/>
        </w:rPr>
        <w:br/>
        <w:t xml:space="preserve">    id_vars=["unique_id", "ds", "y"],</w:t>
      </w:r>
      <w:r w:rsidRPr="007A714D">
        <w:rPr>
          <w:rFonts w:ascii="Consolas" w:eastAsia="Consolas" w:hAnsi="Consolas"/>
          <w:sz w:val="16"/>
          <w:lang w:val="es-SV"/>
        </w:rPr>
        <w:br/>
        <w:t xml:space="preserve">    value_vars=columnas_modelos_evaluar,</w:t>
      </w:r>
      <w:r w:rsidRPr="007A714D">
        <w:rPr>
          <w:rFonts w:ascii="Consolas" w:eastAsia="Consolas" w:hAnsi="Consolas"/>
          <w:sz w:val="16"/>
          <w:lang w:val="es-SV"/>
        </w:rPr>
        <w:br/>
        <w:t xml:space="preserve">    var_name="modelo",</w:t>
      </w:r>
      <w:r w:rsidRPr="007A714D">
        <w:rPr>
          <w:rFonts w:ascii="Consolas" w:eastAsia="Consolas" w:hAnsi="Consolas"/>
          <w:sz w:val="16"/>
          <w:lang w:val="es-SV"/>
        </w:rPr>
        <w:br/>
      </w:r>
      <w:r w:rsidRPr="007A714D">
        <w:rPr>
          <w:rFonts w:ascii="Consolas" w:eastAsia="Consolas" w:hAnsi="Consolas"/>
          <w:sz w:val="16"/>
          <w:lang w:val="es-SV"/>
        </w:rPr>
        <w:lastRenderedPageBreak/>
        <w:t xml:space="preserve">    value_name="y_pred"</w:t>
      </w:r>
      <w:r w:rsidRPr="007A714D">
        <w:rPr>
          <w:rFonts w:ascii="Consolas" w:eastAsia="Consolas" w:hAnsi="Consolas"/>
          <w:sz w:val="16"/>
          <w:lang w:val="es-SV"/>
        </w:rPr>
        <w:br/>
        <w:t>)</w:t>
      </w:r>
    </w:p>
    <w:p w14:paraId="2BD852FB" w14:textId="77777777" w:rsidR="0039601A" w:rsidRPr="007A714D" w:rsidRDefault="007A714D">
      <w:pPr>
        <w:pStyle w:val="Ttulo1"/>
        <w:rPr>
          <w:lang w:val="es-SV"/>
        </w:rPr>
      </w:pPr>
      <w:r w:rsidRPr="007A714D">
        <w:rPr>
          <w:lang w:val="es-SV"/>
        </w:rPr>
        <w:t>8. Métricas utilizadas para la evaluación</w:t>
      </w:r>
    </w:p>
    <w:p w14:paraId="24F43902" w14:textId="77777777" w:rsidR="0039601A" w:rsidRPr="007A714D" w:rsidRDefault="007A714D">
      <w:pPr>
        <w:rPr>
          <w:lang w:val="es-SV"/>
        </w:rPr>
      </w:pPr>
      <w:r w:rsidRPr="007A714D">
        <w:rPr>
          <w:lang w:val="es-SV"/>
        </w:rPr>
        <w:t>La evaluación se realizó acumulando el desempeño de cada modelo durante los seis meses de validación. La función calcular_metricas calcula métricas clásicas de error y métricas orientadas a la operación de compras.</w:t>
      </w:r>
    </w:p>
    <w:tbl>
      <w:tblPr>
        <w:tblStyle w:val="Tablaconcuadrcula"/>
        <w:tblW w:w="0" w:type="auto"/>
        <w:jc w:val="center"/>
        <w:tblLook w:val="04A0" w:firstRow="1" w:lastRow="0" w:firstColumn="1" w:lastColumn="0" w:noHBand="0" w:noVBand="1"/>
      </w:tblPr>
      <w:tblGrid>
        <w:gridCol w:w="2160"/>
        <w:gridCol w:w="3456"/>
        <w:gridCol w:w="4608"/>
      </w:tblGrid>
      <w:tr w:rsidR="0039601A" w14:paraId="006CCA1E" w14:textId="77777777">
        <w:trPr>
          <w:tblHeader/>
          <w:jc w:val="center"/>
        </w:trPr>
        <w:tc>
          <w:tcPr>
            <w:tcW w:w="2160" w:type="dxa"/>
            <w:shd w:val="clear" w:color="auto" w:fill="1F4E79"/>
            <w:vAlign w:val="center"/>
          </w:tcPr>
          <w:p w14:paraId="483BC2B0" w14:textId="77777777" w:rsidR="0039601A" w:rsidRDefault="007A714D">
            <w:r>
              <w:rPr>
                <w:b/>
                <w:color w:val="FFFFFF"/>
                <w:sz w:val="17"/>
              </w:rPr>
              <w:t>Métrica</w:t>
            </w:r>
          </w:p>
        </w:tc>
        <w:tc>
          <w:tcPr>
            <w:tcW w:w="3456" w:type="dxa"/>
            <w:shd w:val="clear" w:color="auto" w:fill="1F4E79"/>
            <w:vAlign w:val="center"/>
          </w:tcPr>
          <w:p w14:paraId="37A8C649" w14:textId="77777777" w:rsidR="0039601A" w:rsidRDefault="007A714D">
            <w:r>
              <w:rPr>
                <w:b/>
                <w:color w:val="FFFFFF"/>
                <w:sz w:val="17"/>
              </w:rPr>
              <w:t>Fórmula conceptual</w:t>
            </w:r>
          </w:p>
        </w:tc>
        <w:tc>
          <w:tcPr>
            <w:tcW w:w="4608" w:type="dxa"/>
            <w:shd w:val="clear" w:color="auto" w:fill="1F4E79"/>
            <w:vAlign w:val="center"/>
          </w:tcPr>
          <w:p w14:paraId="60CBAB05" w14:textId="77777777" w:rsidR="0039601A" w:rsidRDefault="007A714D">
            <w:r>
              <w:rPr>
                <w:b/>
                <w:color w:val="FFFFFF"/>
                <w:sz w:val="17"/>
              </w:rPr>
              <w:t>Interpretación</w:t>
            </w:r>
          </w:p>
        </w:tc>
      </w:tr>
      <w:tr w:rsidR="0039601A" w:rsidRPr="007A714D" w14:paraId="6A7E790A" w14:textId="77777777">
        <w:trPr>
          <w:jc w:val="center"/>
        </w:trPr>
        <w:tc>
          <w:tcPr>
            <w:tcW w:w="2160" w:type="dxa"/>
            <w:vAlign w:val="center"/>
          </w:tcPr>
          <w:p w14:paraId="68929891" w14:textId="77777777" w:rsidR="0039601A" w:rsidRDefault="007A714D">
            <w:r>
              <w:rPr>
                <w:sz w:val="17"/>
              </w:rPr>
              <w:t>MSE</w:t>
            </w:r>
          </w:p>
        </w:tc>
        <w:tc>
          <w:tcPr>
            <w:tcW w:w="3456" w:type="dxa"/>
            <w:vAlign w:val="center"/>
          </w:tcPr>
          <w:p w14:paraId="5AF3F14E" w14:textId="77777777" w:rsidR="0039601A" w:rsidRDefault="007A714D">
            <w:r>
              <w:rPr>
                <w:sz w:val="17"/>
              </w:rPr>
              <w:t>Promedio de errores cuadrados</w:t>
            </w:r>
          </w:p>
        </w:tc>
        <w:tc>
          <w:tcPr>
            <w:tcW w:w="4608" w:type="dxa"/>
            <w:vAlign w:val="center"/>
          </w:tcPr>
          <w:p w14:paraId="5B7D2197" w14:textId="77777777" w:rsidR="0039601A" w:rsidRPr="007A714D" w:rsidRDefault="007A714D">
            <w:pPr>
              <w:rPr>
                <w:lang w:val="es-SV"/>
              </w:rPr>
            </w:pPr>
            <w:r w:rsidRPr="007A714D">
              <w:rPr>
                <w:sz w:val="17"/>
                <w:lang w:val="es-SV"/>
              </w:rPr>
              <w:t>Penaliza con mayor fuerza errores grandes.</w:t>
            </w:r>
          </w:p>
        </w:tc>
      </w:tr>
      <w:tr w:rsidR="0039601A" w:rsidRPr="007A714D" w14:paraId="6A4BC9A8" w14:textId="77777777">
        <w:trPr>
          <w:jc w:val="center"/>
        </w:trPr>
        <w:tc>
          <w:tcPr>
            <w:tcW w:w="2160" w:type="dxa"/>
            <w:vAlign w:val="center"/>
          </w:tcPr>
          <w:p w14:paraId="10F67703" w14:textId="77777777" w:rsidR="0039601A" w:rsidRDefault="007A714D">
            <w:r>
              <w:rPr>
                <w:sz w:val="17"/>
              </w:rPr>
              <w:t>RMSE</w:t>
            </w:r>
          </w:p>
        </w:tc>
        <w:tc>
          <w:tcPr>
            <w:tcW w:w="3456" w:type="dxa"/>
            <w:vAlign w:val="center"/>
          </w:tcPr>
          <w:p w14:paraId="5A4063AA" w14:textId="77777777" w:rsidR="0039601A" w:rsidRDefault="007A714D">
            <w:r>
              <w:rPr>
                <w:sz w:val="17"/>
              </w:rPr>
              <w:t xml:space="preserve">Raíz </w:t>
            </w:r>
            <w:r>
              <w:rPr>
                <w:sz w:val="17"/>
              </w:rPr>
              <w:t>cuadrada del MSE</w:t>
            </w:r>
          </w:p>
        </w:tc>
        <w:tc>
          <w:tcPr>
            <w:tcW w:w="4608" w:type="dxa"/>
            <w:vAlign w:val="center"/>
          </w:tcPr>
          <w:p w14:paraId="733C45B9" w14:textId="77777777" w:rsidR="0039601A" w:rsidRPr="007A714D" w:rsidRDefault="007A714D">
            <w:pPr>
              <w:rPr>
                <w:lang w:val="es-SV"/>
              </w:rPr>
            </w:pPr>
            <w:r w:rsidRPr="007A714D">
              <w:rPr>
                <w:sz w:val="17"/>
                <w:lang w:val="es-SV"/>
              </w:rPr>
              <w:t>Error promedio en unidades similares a la venta.</w:t>
            </w:r>
          </w:p>
        </w:tc>
      </w:tr>
      <w:tr w:rsidR="0039601A" w:rsidRPr="007A714D" w14:paraId="0148B3F1" w14:textId="77777777">
        <w:trPr>
          <w:jc w:val="center"/>
        </w:trPr>
        <w:tc>
          <w:tcPr>
            <w:tcW w:w="2160" w:type="dxa"/>
            <w:vAlign w:val="center"/>
          </w:tcPr>
          <w:p w14:paraId="7884312E" w14:textId="77777777" w:rsidR="0039601A" w:rsidRDefault="007A714D">
            <w:r>
              <w:rPr>
                <w:sz w:val="17"/>
              </w:rPr>
              <w:t>MAE</w:t>
            </w:r>
          </w:p>
        </w:tc>
        <w:tc>
          <w:tcPr>
            <w:tcW w:w="3456" w:type="dxa"/>
            <w:vAlign w:val="center"/>
          </w:tcPr>
          <w:p w14:paraId="025FBB49" w14:textId="77777777" w:rsidR="0039601A" w:rsidRDefault="007A714D">
            <w:r>
              <w:rPr>
                <w:sz w:val="17"/>
              </w:rPr>
              <w:t>Promedio de errores absolutos</w:t>
            </w:r>
          </w:p>
        </w:tc>
        <w:tc>
          <w:tcPr>
            <w:tcW w:w="4608" w:type="dxa"/>
            <w:vAlign w:val="center"/>
          </w:tcPr>
          <w:p w14:paraId="2DA07F84" w14:textId="77777777" w:rsidR="0039601A" w:rsidRPr="007A714D" w:rsidRDefault="007A714D">
            <w:pPr>
              <w:rPr>
                <w:lang w:val="es-SV"/>
              </w:rPr>
            </w:pPr>
            <w:r w:rsidRPr="007A714D">
              <w:rPr>
                <w:sz w:val="17"/>
                <w:lang w:val="es-SV"/>
              </w:rPr>
              <w:t>Magnitud promedio del error mensual.</w:t>
            </w:r>
          </w:p>
        </w:tc>
      </w:tr>
      <w:tr w:rsidR="0039601A" w:rsidRPr="007A714D" w14:paraId="1DA955F2" w14:textId="77777777">
        <w:trPr>
          <w:jc w:val="center"/>
        </w:trPr>
        <w:tc>
          <w:tcPr>
            <w:tcW w:w="2160" w:type="dxa"/>
            <w:vAlign w:val="center"/>
          </w:tcPr>
          <w:p w14:paraId="5D2BC585" w14:textId="77777777" w:rsidR="0039601A" w:rsidRDefault="007A714D">
            <w:r>
              <w:rPr>
                <w:sz w:val="17"/>
              </w:rPr>
              <w:t>MAPE</w:t>
            </w:r>
          </w:p>
        </w:tc>
        <w:tc>
          <w:tcPr>
            <w:tcW w:w="3456" w:type="dxa"/>
            <w:vAlign w:val="center"/>
          </w:tcPr>
          <w:p w14:paraId="73455628" w14:textId="77777777" w:rsidR="0039601A" w:rsidRPr="007A714D" w:rsidRDefault="007A714D">
            <w:pPr>
              <w:rPr>
                <w:lang w:val="es-SV"/>
              </w:rPr>
            </w:pPr>
            <w:r w:rsidRPr="007A714D">
              <w:rPr>
                <w:sz w:val="17"/>
                <w:lang w:val="es-SV"/>
              </w:rPr>
              <w:t>Promedio porcentual del error absoluto</w:t>
            </w:r>
          </w:p>
        </w:tc>
        <w:tc>
          <w:tcPr>
            <w:tcW w:w="4608" w:type="dxa"/>
            <w:vAlign w:val="center"/>
          </w:tcPr>
          <w:p w14:paraId="460735D7" w14:textId="77777777" w:rsidR="0039601A" w:rsidRPr="007A714D" w:rsidRDefault="007A714D">
            <w:pPr>
              <w:rPr>
                <w:lang w:val="es-SV"/>
              </w:rPr>
            </w:pPr>
            <w:r w:rsidRPr="007A714D">
              <w:rPr>
                <w:sz w:val="17"/>
                <w:lang w:val="es-SV"/>
              </w:rPr>
              <w:t>Útil cuando y &gt; 0; se vuelve problemático con meses de venta cero.</w:t>
            </w:r>
          </w:p>
        </w:tc>
      </w:tr>
      <w:tr w:rsidR="0039601A" w:rsidRPr="007A714D" w14:paraId="08520B08" w14:textId="77777777">
        <w:trPr>
          <w:jc w:val="center"/>
        </w:trPr>
        <w:tc>
          <w:tcPr>
            <w:tcW w:w="2160" w:type="dxa"/>
            <w:vAlign w:val="center"/>
          </w:tcPr>
          <w:p w14:paraId="0452DA6B" w14:textId="77777777" w:rsidR="0039601A" w:rsidRDefault="007A714D">
            <w:r>
              <w:rPr>
                <w:sz w:val="17"/>
              </w:rPr>
              <w:t>WAPE</w:t>
            </w:r>
          </w:p>
        </w:tc>
        <w:tc>
          <w:tcPr>
            <w:tcW w:w="3456" w:type="dxa"/>
            <w:vAlign w:val="center"/>
          </w:tcPr>
          <w:p w14:paraId="7991E281" w14:textId="77777777" w:rsidR="0039601A" w:rsidRPr="007A714D" w:rsidRDefault="007A714D">
            <w:pPr>
              <w:rPr>
                <w:lang w:val="es-SV"/>
              </w:rPr>
            </w:pPr>
            <w:r w:rsidRPr="007A714D">
              <w:rPr>
                <w:sz w:val="17"/>
                <w:lang w:val="es-SV"/>
              </w:rPr>
              <w:t>Suma de errores absolutos / suma de venta real</w:t>
            </w:r>
          </w:p>
        </w:tc>
        <w:tc>
          <w:tcPr>
            <w:tcW w:w="4608" w:type="dxa"/>
            <w:vAlign w:val="center"/>
          </w:tcPr>
          <w:p w14:paraId="6CAB726F" w14:textId="77777777" w:rsidR="0039601A" w:rsidRPr="007A714D" w:rsidRDefault="007A714D">
            <w:pPr>
              <w:rPr>
                <w:lang w:val="es-SV"/>
              </w:rPr>
            </w:pPr>
            <w:r w:rsidRPr="007A714D">
              <w:rPr>
                <w:sz w:val="17"/>
                <w:lang w:val="es-SV"/>
              </w:rPr>
              <w:t>Métrica porcentual acumulada más estable para demanda intermitente.</w:t>
            </w:r>
          </w:p>
        </w:tc>
      </w:tr>
      <w:tr w:rsidR="0039601A" w:rsidRPr="007A714D" w14:paraId="697656BC" w14:textId="77777777">
        <w:trPr>
          <w:jc w:val="center"/>
        </w:trPr>
        <w:tc>
          <w:tcPr>
            <w:tcW w:w="2160" w:type="dxa"/>
            <w:vAlign w:val="center"/>
          </w:tcPr>
          <w:p w14:paraId="4E7DEB60" w14:textId="77777777" w:rsidR="0039601A" w:rsidRDefault="007A714D">
            <w:r>
              <w:rPr>
                <w:sz w:val="17"/>
              </w:rPr>
              <w:t>WAPE_ranking</w:t>
            </w:r>
          </w:p>
        </w:tc>
        <w:tc>
          <w:tcPr>
            <w:tcW w:w="3456" w:type="dxa"/>
            <w:vAlign w:val="center"/>
          </w:tcPr>
          <w:p w14:paraId="4FBBA7ED" w14:textId="77777777" w:rsidR="0039601A" w:rsidRPr="007A714D" w:rsidRDefault="007A714D">
            <w:pPr>
              <w:rPr>
                <w:lang w:val="es-SV"/>
              </w:rPr>
            </w:pPr>
            <w:r w:rsidRPr="007A714D">
              <w:rPr>
                <w:sz w:val="17"/>
                <w:lang w:val="es-SV"/>
              </w:rPr>
              <w:t>WAPE ajustado para casos de venta real total igual a cero</w:t>
            </w:r>
          </w:p>
        </w:tc>
        <w:tc>
          <w:tcPr>
            <w:tcW w:w="4608" w:type="dxa"/>
            <w:vAlign w:val="center"/>
          </w:tcPr>
          <w:p w14:paraId="6D261812" w14:textId="77777777" w:rsidR="0039601A" w:rsidRPr="007A714D" w:rsidRDefault="007A714D">
            <w:pPr>
              <w:rPr>
                <w:lang w:val="es-SV"/>
              </w:rPr>
            </w:pPr>
            <w:r w:rsidRPr="007A714D">
              <w:rPr>
                <w:sz w:val="17"/>
                <w:lang w:val="es-SV"/>
              </w:rPr>
              <w:t>Métrica principal para seleccionar el modelo ganador.</w:t>
            </w:r>
          </w:p>
        </w:tc>
      </w:tr>
      <w:tr w:rsidR="0039601A" w:rsidRPr="007A714D" w14:paraId="7BF90608" w14:textId="77777777">
        <w:trPr>
          <w:jc w:val="center"/>
        </w:trPr>
        <w:tc>
          <w:tcPr>
            <w:tcW w:w="2160" w:type="dxa"/>
            <w:vAlign w:val="center"/>
          </w:tcPr>
          <w:p w14:paraId="7BEA4F39" w14:textId="77777777" w:rsidR="0039601A" w:rsidRDefault="007A714D">
            <w:r>
              <w:rPr>
                <w:sz w:val="17"/>
              </w:rPr>
              <w:t>Bias acumulado</w:t>
            </w:r>
          </w:p>
        </w:tc>
        <w:tc>
          <w:tcPr>
            <w:tcW w:w="3456" w:type="dxa"/>
            <w:vAlign w:val="center"/>
          </w:tcPr>
          <w:p w14:paraId="66EE313F" w14:textId="77777777" w:rsidR="0039601A" w:rsidRPr="007A714D" w:rsidRDefault="007A714D">
            <w:pPr>
              <w:rPr>
                <w:lang w:val="es-SV"/>
              </w:rPr>
            </w:pPr>
            <w:r w:rsidRPr="007A714D">
              <w:rPr>
                <w:sz w:val="17"/>
                <w:lang w:val="es-SV"/>
              </w:rPr>
              <w:t>Suma venta real - suma predicción</w:t>
            </w:r>
          </w:p>
        </w:tc>
        <w:tc>
          <w:tcPr>
            <w:tcW w:w="4608" w:type="dxa"/>
            <w:vAlign w:val="center"/>
          </w:tcPr>
          <w:p w14:paraId="5AE41B52" w14:textId="77777777" w:rsidR="0039601A" w:rsidRPr="007A714D" w:rsidRDefault="007A714D">
            <w:pPr>
              <w:rPr>
                <w:lang w:val="es-SV"/>
              </w:rPr>
            </w:pPr>
            <w:r w:rsidRPr="007A714D">
              <w:rPr>
                <w:sz w:val="17"/>
                <w:lang w:val="es-SV"/>
              </w:rPr>
              <w:t>Identifica subpronóstico o sobrepronóstico en el período completo.</w:t>
            </w:r>
          </w:p>
        </w:tc>
      </w:tr>
    </w:tbl>
    <w:p w14:paraId="1B695AAB" w14:textId="77777777" w:rsidR="0039601A" w:rsidRPr="007A714D" w:rsidRDefault="0039601A">
      <w:pPr>
        <w:rPr>
          <w:lang w:val="es-SV"/>
        </w:rPr>
      </w:pPr>
    </w:p>
    <w:p w14:paraId="33C80C0B" w14:textId="77777777" w:rsidR="0039601A" w:rsidRPr="007A714D" w:rsidRDefault="007A714D">
      <w:pPr>
        <w:rPr>
          <w:lang w:val="es-SV"/>
        </w:rPr>
      </w:pPr>
      <w:r w:rsidRPr="007A714D">
        <w:rPr>
          <w:lang w:val="es-SV"/>
        </w:rPr>
        <w:t>El WAPE se adopta como métrica central porque evalúa el error acumulado respecto a la venta real acumulada. Esta lógica es más cercana al problema de compras, donde interesa saber cuánto volumen total se dejaría de comprar o cuánto inventario adicional se compraría de más durante el horizonte de abastecimiento.</w:t>
      </w:r>
    </w:p>
    <w:p w14:paraId="1C82C522" w14:textId="77777777" w:rsidR="0039601A" w:rsidRPr="007A714D" w:rsidRDefault="007A714D">
      <w:pPr>
        <w:shd w:val="clear" w:color="auto" w:fill="F2F2F2"/>
        <w:spacing w:before="80" w:after="80"/>
        <w:rPr>
          <w:lang w:val="es-SV"/>
        </w:rPr>
      </w:pPr>
      <w:r w:rsidRPr="007A714D">
        <w:rPr>
          <w:rFonts w:ascii="Consolas" w:eastAsia="Consolas" w:hAnsi="Consolas"/>
          <w:sz w:val="16"/>
          <w:lang w:val="es-SV"/>
        </w:rPr>
        <w:t>WAPE = (sum(|y_real - y_pred|) / sum(|y_real|)) * 100</w:t>
      </w:r>
    </w:p>
    <w:p w14:paraId="5FD17999" w14:textId="77777777" w:rsidR="0039601A" w:rsidRPr="007A714D" w:rsidRDefault="007A714D">
      <w:pPr>
        <w:rPr>
          <w:lang w:val="es-SV"/>
        </w:rPr>
      </w:pPr>
      <w:r w:rsidRPr="007A714D">
        <w:rPr>
          <w:lang w:val="es-SV"/>
        </w:rPr>
        <w:t>Para manejar artículos sin venta real durante el período de evaluación se creó WAPE_ranking. Si la venta real acumulada fue cero y la predicción también fue cero, el resultado se considera perfecto para ranking. Si la venta real fue cero y el modelo predijo una cantidad positiva, el modelo se castiga con un valor infinito, porque estaría recomendando compra para un artículo sin demanda observada en validación.</w:t>
      </w:r>
    </w:p>
    <w:tbl>
      <w:tblPr>
        <w:tblStyle w:val="Tablaconcuadrcula"/>
        <w:tblW w:w="0" w:type="auto"/>
        <w:jc w:val="center"/>
        <w:tblLook w:val="04A0" w:firstRow="1" w:lastRow="0" w:firstColumn="1" w:lastColumn="0" w:noHBand="0" w:noVBand="1"/>
      </w:tblPr>
      <w:tblGrid>
        <w:gridCol w:w="3024"/>
        <w:gridCol w:w="4608"/>
        <w:gridCol w:w="2304"/>
      </w:tblGrid>
      <w:tr w:rsidR="0039601A" w14:paraId="6C5D888C" w14:textId="77777777">
        <w:trPr>
          <w:tblHeader/>
          <w:jc w:val="center"/>
        </w:trPr>
        <w:tc>
          <w:tcPr>
            <w:tcW w:w="3024" w:type="dxa"/>
            <w:shd w:val="clear" w:color="auto" w:fill="1F4E79"/>
            <w:vAlign w:val="center"/>
          </w:tcPr>
          <w:p w14:paraId="0232D108" w14:textId="77777777" w:rsidR="0039601A" w:rsidRDefault="007A714D">
            <w:r>
              <w:rPr>
                <w:b/>
                <w:color w:val="FFFFFF"/>
                <w:sz w:val="17"/>
              </w:rPr>
              <w:t>Caso</w:t>
            </w:r>
          </w:p>
        </w:tc>
        <w:tc>
          <w:tcPr>
            <w:tcW w:w="4608" w:type="dxa"/>
            <w:shd w:val="clear" w:color="auto" w:fill="1F4E79"/>
            <w:vAlign w:val="center"/>
          </w:tcPr>
          <w:p w14:paraId="7289C957" w14:textId="77777777" w:rsidR="0039601A" w:rsidRDefault="007A714D">
            <w:r>
              <w:rPr>
                <w:b/>
                <w:color w:val="FFFFFF"/>
                <w:sz w:val="17"/>
              </w:rPr>
              <w:t>Condición</w:t>
            </w:r>
          </w:p>
        </w:tc>
        <w:tc>
          <w:tcPr>
            <w:tcW w:w="2304" w:type="dxa"/>
            <w:shd w:val="clear" w:color="auto" w:fill="1F4E79"/>
            <w:vAlign w:val="center"/>
          </w:tcPr>
          <w:p w14:paraId="2AFDF99B" w14:textId="77777777" w:rsidR="0039601A" w:rsidRDefault="007A714D">
            <w:r>
              <w:rPr>
                <w:b/>
                <w:color w:val="FFFFFF"/>
                <w:sz w:val="17"/>
              </w:rPr>
              <w:t>Valor de WAPE_ranking</w:t>
            </w:r>
          </w:p>
        </w:tc>
      </w:tr>
      <w:tr w:rsidR="0039601A" w14:paraId="2A25A98D" w14:textId="77777777">
        <w:trPr>
          <w:jc w:val="center"/>
        </w:trPr>
        <w:tc>
          <w:tcPr>
            <w:tcW w:w="3024" w:type="dxa"/>
            <w:vAlign w:val="center"/>
          </w:tcPr>
          <w:p w14:paraId="5B4C4983" w14:textId="77777777" w:rsidR="0039601A" w:rsidRPr="007A714D" w:rsidRDefault="007A714D">
            <w:pPr>
              <w:rPr>
                <w:lang w:val="es-SV"/>
              </w:rPr>
            </w:pPr>
            <w:r w:rsidRPr="007A714D">
              <w:rPr>
                <w:sz w:val="17"/>
                <w:lang w:val="es-SV"/>
              </w:rPr>
              <w:t>Sin demanda y predicción cero</w:t>
            </w:r>
          </w:p>
        </w:tc>
        <w:tc>
          <w:tcPr>
            <w:tcW w:w="4608" w:type="dxa"/>
            <w:vAlign w:val="center"/>
          </w:tcPr>
          <w:p w14:paraId="18ACFABD" w14:textId="77777777" w:rsidR="0039601A" w:rsidRPr="007A714D" w:rsidRDefault="007A714D">
            <w:pPr>
              <w:rPr>
                <w:lang w:val="es-SV"/>
              </w:rPr>
            </w:pPr>
            <w:r w:rsidRPr="007A714D">
              <w:rPr>
                <w:sz w:val="17"/>
                <w:lang w:val="es-SV"/>
              </w:rPr>
              <w:t>venta_real_total = 0 y prediccion_total = 0</w:t>
            </w:r>
          </w:p>
        </w:tc>
        <w:tc>
          <w:tcPr>
            <w:tcW w:w="2304" w:type="dxa"/>
            <w:vAlign w:val="center"/>
          </w:tcPr>
          <w:p w14:paraId="3F1BD776" w14:textId="77777777" w:rsidR="0039601A" w:rsidRDefault="007A714D">
            <w:r>
              <w:rPr>
                <w:sz w:val="17"/>
              </w:rPr>
              <w:t>0</w:t>
            </w:r>
          </w:p>
        </w:tc>
      </w:tr>
      <w:tr w:rsidR="0039601A" w14:paraId="7C0E7E53" w14:textId="77777777">
        <w:trPr>
          <w:jc w:val="center"/>
        </w:trPr>
        <w:tc>
          <w:tcPr>
            <w:tcW w:w="3024" w:type="dxa"/>
            <w:vAlign w:val="center"/>
          </w:tcPr>
          <w:p w14:paraId="01E65E58" w14:textId="77777777" w:rsidR="0039601A" w:rsidRPr="007A714D" w:rsidRDefault="007A714D">
            <w:pPr>
              <w:rPr>
                <w:lang w:val="es-SV"/>
              </w:rPr>
            </w:pPr>
            <w:r w:rsidRPr="007A714D">
              <w:rPr>
                <w:sz w:val="17"/>
                <w:lang w:val="es-SV"/>
              </w:rPr>
              <w:t xml:space="preserve">Sin demanda y </w:t>
            </w:r>
            <w:r w:rsidRPr="007A714D">
              <w:rPr>
                <w:sz w:val="17"/>
                <w:lang w:val="es-SV"/>
              </w:rPr>
              <w:t>predicción positiva</w:t>
            </w:r>
          </w:p>
        </w:tc>
        <w:tc>
          <w:tcPr>
            <w:tcW w:w="4608" w:type="dxa"/>
            <w:vAlign w:val="center"/>
          </w:tcPr>
          <w:p w14:paraId="7DBDFA75" w14:textId="77777777" w:rsidR="0039601A" w:rsidRPr="007A714D" w:rsidRDefault="007A714D">
            <w:pPr>
              <w:rPr>
                <w:lang w:val="es-SV"/>
              </w:rPr>
            </w:pPr>
            <w:r w:rsidRPr="007A714D">
              <w:rPr>
                <w:sz w:val="17"/>
                <w:lang w:val="es-SV"/>
              </w:rPr>
              <w:t>venta_real_total = 0 y prediccion_total &gt; 0</w:t>
            </w:r>
          </w:p>
        </w:tc>
        <w:tc>
          <w:tcPr>
            <w:tcW w:w="2304" w:type="dxa"/>
            <w:vAlign w:val="center"/>
          </w:tcPr>
          <w:p w14:paraId="7C3E45F3" w14:textId="77777777" w:rsidR="0039601A" w:rsidRDefault="007A714D">
            <w:r>
              <w:rPr>
                <w:sz w:val="17"/>
              </w:rPr>
              <w:t>Infinito</w:t>
            </w:r>
          </w:p>
        </w:tc>
      </w:tr>
      <w:tr w:rsidR="0039601A" w14:paraId="5E284D3B" w14:textId="77777777">
        <w:trPr>
          <w:jc w:val="center"/>
        </w:trPr>
        <w:tc>
          <w:tcPr>
            <w:tcW w:w="3024" w:type="dxa"/>
            <w:vAlign w:val="center"/>
          </w:tcPr>
          <w:p w14:paraId="53112A84" w14:textId="77777777" w:rsidR="0039601A" w:rsidRDefault="007A714D">
            <w:r>
              <w:rPr>
                <w:sz w:val="17"/>
              </w:rPr>
              <w:t>Con demanda real</w:t>
            </w:r>
          </w:p>
        </w:tc>
        <w:tc>
          <w:tcPr>
            <w:tcW w:w="4608" w:type="dxa"/>
            <w:vAlign w:val="center"/>
          </w:tcPr>
          <w:p w14:paraId="5498E73D" w14:textId="77777777" w:rsidR="0039601A" w:rsidRDefault="007A714D">
            <w:r>
              <w:rPr>
                <w:sz w:val="17"/>
              </w:rPr>
              <w:t>venta_real_total &gt; 0</w:t>
            </w:r>
          </w:p>
        </w:tc>
        <w:tc>
          <w:tcPr>
            <w:tcW w:w="2304" w:type="dxa"/>
            <w:vAlign w:val="center"/>
          </w:tcPr>
          <w:p w14:paraId="08EBEE79" w14:textId="77777777" w:rsidR="0039601A" w:rsidRDefault="007A714D">
            <w:r>
              <w:rPr>
                <w:sz w:val="17"/>
              </w:rPr>
              <w:t>WAPE estándar</w:t>
            </w:r>
          </w:p>
        </w:tc>
      </w:tr>
    </w:tbl>
    <w:p w14:paraId="4B27AFE4" w14:textId="77777777" w:rsidR="0039601A" w:rsidRDefault="0039601A"/>
    <w:p w14:paraId="4C93A767" w14:textId="77777777" w:rsidR="0039601A" w:rsidRPr="007A714D" w:rsidRDefault="007A714D">
      <w:pPr>
        <w:pStyle w:val="Ttulo1"/>
        <w:rPr>
          <w:lang w:val="es-SV"/>
        </w:rPr>
      </w:pPr>
      <w:r w:rsidRPr="007A714D">
        <w:rPr>
          <w:lang w:val="es-SV"/>
        </w:rPr>
        <w:t>9. Criterio para seleccionar el modelo ganador</w:t>
      </w:r>
    </w:p>
    <w:p w14:paraId="5789F1A2" w14:textId="77777777" w:rsidR="0039601A" w:rsidRDefault="007A714D">
      <w:r w:rsidRPr="007A714D">
        <w:rPr>
          <w:lang w:val="es-SV"/>
        </w:rPr>
        <w:t xml:space="preserve">La función mejor_modelo_por_articulo ordena los resultados de todos los </w:t>
      </w:r>
      <w:r w:rsidRPr="007A714D">
        <w:rPr>
          <w:lang w:val="es-SV"/>
        </w:rPr>
        <w:t xml:space="preserve">modelos evaluados para cada artículo y conserva el primer registro de cada grupo. </w:t>
      </w:r>
      <w:r>
        <w:t>El orden de prioridad utilizado fue el siguiente:</w:t>
      </w:r>
    </w:p>
    <w:tbl>
      <w:tblPr>
        <w:tblStyle w:val="Tablaconcuadrcula"/>
        <w:tblW w:w="0" w:type="auto"/>
        <w:jc w:val="center"/>
        <w:tblLook w:val="04A0" w:firstRow="1" w:lastRow="0" w:firstColumn="1" w:lastColumn="0" w:noHBand="0" w:noVBand="1"/>
      </w:tblPr>
      <w:tblGrid>
        <w:gridCol w:w="1420"/>
        <w:gridCol w:w="3293"/>
        <w:gridCol w:w="5583"/>
      </w:tblGrid>
      <w:tr w:rsidR="0039601A" w14:paraId="0A7DD4AB" w14:textId="77777777">
        <w:trPr>
          <w:tblHeader/>
          <w:jc w:val="center"/>
        </w:trPr>
        <w:tc>
          <w:tcPr>
            <w:tcW w:w="1440" w:type="dxa"/>
            <w:shd w:val="clear" w:color="auto" w:fill="1F4E79"/>
            <w:vAlign w:val="center"/>
          </w:tcPr>
          <w:p w14:paraId="6207BE2C" w14:textId="77777777" w:rsidR="0039601A" w:rsidRDefault="007A714D">
            <w:r>
              <w:rPr>
                <w:b/>
                <w:color w:val="FFFFFF"/>
                <w:sz w:val="17"/>
              </w:rPr>
              <w:t>Prioridad</w:t>
            </w:r>
          </w:p>
        </w:tc>
        <w:tc>
          <w:tcPr>
            <w:tcW w:w="3312" w:type="dxa"/>
            <w:shd w:val="clear" w:color="auto" w:fill="1F4E79"/>
            <w:vAlign w:val="center"/>
          </w:tcPr>
          <w:p w14:paraId="5E179485" w14:textId="77777777" w:rsidR="0039601A" w:rsidRDefault="007A714D">
            <w:r>
              <w:rPr>
                <w:b/>
                <w:color w:val="FFFFFF"/>
                <w:sz w:val="17"/>
              </w:rPr>
              <w:t>Criterio</w:t>
            </w:r>
          </w:p>
        </w:tc>
        <w:tc>
          <w:tcPr>
            <w:tcW w:w="5760" w:type="dxa"/>
            <w:shd w:val="clear" w:color="auto" w:fill="1F4E79"/>
            <w:vAlign w:val="center"/>
          </w:tcPr>
          <w:p w14:paraId="49A999CB" w14:textId="77777777" w:rsidR="0039601A" w:rsidRDefault="007A714D">
            <w:r>
              <w:rPr>
                <w:b/>
                <w:color w:val="FFFFFF"/>
                <w:sz w:val="17"/>
              </w:rPr>
              <w:t>Razón</w:t>
            </w:r>
          </w:p>
        </w:tc>
      </w:tr>
      <w:tr w:rsidR="0039601A" w:rsidRPr="007A714D" w14:paraId="7623A714" w14:textId="77777777">
        <w:trPr>
          <w:jc w:val="center"/>
        </w:trPr>
        <w:tc>
          <w:tcPr>
            <w:tcW w:w="1440" w:type="dxa"/>
            <w:vAlign w:val="center"/>
          </w:tcPr>
          <w:p w14:paraId="18546862" w14:textId="77777777" w:rsidR="0039601A" w:rsidRDefault="007A714D">
            <w:r>
              <w:rPr>
                <w:sz w:val="17"/>
              </w:rPr>
              <w:t>1</w:t>
            </w:r>
          </w:p>
        </w:tc>
        <w:tc>
          <w:tcPr>
            <w:tcW w:w="3312" w:type="dxa"/>
            <w:vAlign w:val="center"/>
          </w:tcPr>
          <w:p w14:paraId="79353D48" w14:textId="77777777" w:rsidR="0039601A" w:rsidRDefault="007A714D">
            <w:r>
              <w:rPr>
                <w:sz w:val="17"/>
              </w:rPr>
              <w:t>Menor WAPE_ranking</w:t>
            </w:r>
          </w:p>
        </w:tc>
        <w:tc>
          <w:tcPr>
            <w:tcW w:w="5760" w:type="dxa"/>
            <w:vAlign w:val="center"/>
          </w:tcPr>
          <w:p w14:paraId="0A7CF084" w14:textId="77777777" w:rsidR="0039601A" w:rsidRPr="007A714D" w:rsidRDefault="007A714D">
            <w:pPr>
              <w:rPr>
                <w:lang w:val="es-SV"/>
              </w:rPr>
            </w:pPr>
            <w:r w:rsidRPr="007A714D">
              <w:rPr>
                <w:sz w:val="17"/>
                <w:lang w:val="es-SV"/>
              </w:rPr>
              <w:t>Minimiza el error porcentual acumulado y maneja casos de demanda cero.</w:t>
            </w:r>
          </w:p>
        </w:tc>
      </w:tr>
      <w:tr w:rsidR="0039601A" w:rsidRPr="007A714D" w14:paraId="61BBBA40" w14:textId="77777777">
        <w:trPr>
          <w:jc w:val="center"/>
        </w:trPr>
        <w:tc>
          <w:tcPr>
            <w:tcW w:w="1440" w:type="dxa"/>
            <w:vAlign w:val="center"/>
          </w:tcPr>
          <w:p w14:paraId="50CDB422" w14:textId="77777777" w:rsidR="0039601A" w:rsidRDefault="007A714D">
            <w:r>
              <w:rPr>
                <w:sz w:val="17"/>
              </w:rPr>
              <w:t>2</w:t>
            </w:r>
          </w:p>
        </w:tc>
        <w:tc>
          <w:tcPr>
            <w:tcW w:w="3312" w:type="dxa"/>
            <w:vAlign w:val="center"/>
          </w:tcPr>
          <w:p w14:paraId="7E845E94" w14:textId="77777777" w:rsidR="0039601A" w:rsidRPr="007A714D" w:rsidRDefault="007A714D">
            <w:pPr>
              <w:rPr>
                <w:lang w:val="es-SV"/>
              </w:rPr>
            </w:pPr>
            <w:r w:rsidRPr="007A714D">
              <w:rPr>
                <w:sz w:val="17"/>
                <w:lang w:val="es-SV"/>
              </w:rPr>
              <w:t>Menor bias_total_abs_periodo_evaluacion</w:t>
            </w:r>
          </w:p>
        </w:tc>
        <w:tc>
          <w:tcPr>
            <w:tcW w:w="5760" w:type="dxa"/>
            <w:vAlign w:val="center"/>
          </w:tcPr>
          <w:p w14:paraId="372D58FD" w14:textId="77777777" w:rsidR="0039601A" w:rsidRPr="007A714D" w:rsidRDefault="007A714D">
            <w:pPr>
              <w:rPr>
                <w:lang w:val="es-SV"/>
              </w:rPr>
            </w:pPr>
            <w:r w:rsidRPr="007A714D">
              <w:rPr>
                <w:sz w:val="17"/>
                <w:lang w:val="es-SV"/>
              </w:rPr>
              <w:t>Desempata a favor del modelo cuya demanda acumulada pronosticada está más cerca de la real.</w:t>
            </w:r>
          </w:p>
        </w:tc>
      </w:tr>
      <w:tr w:rsidR="0039601A" w:rsidRPr="007A714D" w14:paraId="4694E2F0" w14:textId="77777777">
        <w:trPr>
          <w:jc w:val="center"/>
        </w:trPr>
        <w:tc>
          <w:tcPr>
            <w:tcW w:w="1440" w:type="dxa"/>
            <w:vAlign w:val="center"/>
          </w:tcPr>
          <w:p w14:paraId="79E50901" w14:textId="77777777" w:rsidR="0039601A" w:rsidRDefault="007A714D">
            <w:r>
              <w:rPr>
                <w:sz w:val="17"/>
              </w:rPr>
              <w:t>3</w:t>
            </w:r>
          </w:p>
        </w:tc>
        <w:tc>
          <w:tcPr>
            <w:tcW w:w="3312" w:type="dxa"/>
            <w:vAlign w:val="center"/>
          </w:tcPr>
          <w:p w14:paraId="629770CF" w14:textId="77777777" w:rsidR="0039601A" w:rsidRDefault="007A714D">
            <w:r>
              <w:rPr>
                <w:sz w:val="17"/>
              </w:rPr>
              <w:t>Menor RMSE</w:t>
            </w:r>
          </w:p>
        </w:tc>
        <w:tc>
          <w:tcPr>
            <w:tcW w:w="5760" w:type="dxa"/>
            <w:vAlign w:val="center"/>
          </w:tcPr>
          <w:p w14:paraId="66CFA25E" w14:textId="77777777" w:rsidR="0039601A" w:rsidRPr="007A714D" w:rsidRDefault="007A714D">
            <w:pPr>
              <w:rPr>
                <w:lang w:val="es-SV"/>
              </w:rPr>
            </w:pPr>
            <w:r w:rsidRPr="007A714D">
              <w:rPr>
                <w:sz w:val="17"/>
                <w:lang w:val="es-SV"/>
              </w:rPr>
              <w:t>Favorece modelos con menor penalización por errores grandes.</w:t>
            </w:r>
          </w:p>
        </w:tc>
      </w:tr>
      <w:tr w:rsidR="0039601A" w:rsidRPr="007A714D" w14:paraId="326A2720" w14:textId="77777777">
        <w:trPr>
          <w:jc w:val="center"/>
        </w:trPr>
        <w:tc>
          <w:tcPr>
            <w:tcW w:w="1440" w:type="dxa"/>
            <w:vAlign w:val="center"/>
          </w:tcPr>
          <w:p w14:paraId="58D2F584" w14:textId="77777777" w:rsidR="0039601A" w:rsidRDefault="007A714D">
            <w:r>
              <w:rPr>
                <w:sz w:val="17"/>
              </w:rPr>
              <w:lastRenderedPageBreak/>
              <w:t>4</w:t>
            </w:r>
          </w:p>
        </w:tc>
        <w:tc>
          <w:tcPr>
            <w:tcW w:w="3312" w:type="dxa"/>
            <w:vAlign w:val="center"/>
          </w:tcPr>
          <w:p w14:paraId="3021AB1C" w14:textId="77777777" w:rsidR="0039601A" w:rsidRDefault="007A714D">
            <w:r>
              <w:rPr>
                <w:sz w:val="17"/>
              </w:rPr>
              <w:t>Menor MAE</w:t>
            </w:r>
          </w:p>
        </w:tc>
        <w:tc>
          <w:tcPr>
            <w:tcW w:w="5760" w:type="dxa"/>
            <w:vAlign w:val="center"/>
          </w:tcPr>
          <w:p w14:paraId="16AE2911" w14:textId="77777777" w:rsidR="0039601A" w:rsidRPr="007A714D" w:rsidRDefault="007A714D">
            <w:pPr>
              <w:rPr>
                <w:lang w:val="es-SV"/>
              </w:rPr>
            </w:pPr>
            <w:r w:rsidRPr="007A714D">
              <w:rPr>
                <w:sz w:val="17"/>
                <w:lang w:val="es-SV"/>
              </w:rPr>
              <w:t xml:space="preserve">Favorece modelos con menor </w:t>
            </w:r>
            <w:r w:rsidRPr="007A714D">
              <w:rPr>
                <w:sz w:val="17"/>
                <w:lang w:val="es-SV"/>
              </w:rPr>
              <w:t>error absoluto promedio mensual.</w:t>
            </w:r>
          </w:p>
        </w:tc>
      </w:tr>
    </w:tbl>
    <w:p w14:paraId="2D6BC813" w14:textId="77777777" w:rsidR="0039601A" w:rsidRPr="007A714D" w:rsidRDefault="0039601A">
      <w:pPr>
        <w:rPr>
          <w:lang w:val="es-SV"/>
        </w:rPr>
      </w:pPr>
    </w:p>
    <w:p w14:paraId="1AE74564" w14:textId="77777777" w:rsidR="0039601A" w:rsidRDefault="007A714D">
      <w:pPr>
        <w:shd w:val="clear" w:color="auto" w:fill="F2F2F2"/>
        <w:spacing w:before="80" w:after="80"/>
      </w:pPr>
      <w:r>
        <w:rPr>
          <w:rFonts w:ascii="Consolas" w:eastAsia="Consolas" w:hAnsi="Consolas"/>
          <w:sz w:val="16"/>
        </w:rPr>
        <w:t>df_metricas.sort_values(</w:t>
      </w:r>
      <w:r>
        <w:rPr>
          <w:rFonts w:ascii="Consolas" w:eastAsia="Consolas" w:hAnsi="Consolas"/>
          <w:sz w:val="16"/>
        </w:rPr>
        <w:br/>
        <w:t xml:space="preserve">    by=["unique_id", "WAPE_ranking", "bias_total_abs_periodo_evaluacion", "RMSE", "MAE"],</w:t>
      </w:r>
      <w:r>
        <w:rPr>
          <w:rFonts w:ascii="Consolas" w:eastAsia="Consolas" w:hAnsi="Consolas"/>
          <w:sz w:val="16"/>
        </w:rPr>
        <w:br/>
        <w:t xml:space="preserve">    ascending=[True, True, True, True, True]</w:t>
      </w:r>
      <w:r>
        <w:rPr>
          <w:rFonts w:ascii="Consolas" w:eastAsia="Consolas" w:hAnsi="Consolas"/>
          <w:sz w:val="16"/>
        </w:rPr>
        <w:br/>
        <w:t>).groupby("unique_id", as_index=False).first()</w:t>
      </w:r>
    </w:p>
    <w:p w14:paraId="355DC18E" w14:textId="77777777" w:rsidR="0039601A" w:rsidRPr="007A714D" w:rsidRDefault="007A714D">
      <w:pPr>
        <w:rPr>
          <w:lang w:val="es-SV"/>
        </w:rPr>
      </w:pPr>
      <w:r w:rsidRPr="007A714D">
        <w:rPr>
          <w:lang w:val="es-SV"/>
        </w:rPr>
        <w:t>El criterio seleccionado refleja una prioridad de negocio: primero se busca reducir el error acumulado de forecast, luego se intenta minimizar la desviación acumulada de compra, y finalmente se usan métricas mensuales para desempatar.</w:t>
      </w:r>
    </w:p>
    <w:p w14:paraId="68D72F36" w14:textId="77777777" w:rsidR="0039601A" w:rsidRPr="007A714D" w:rsidRDefault="007A714D">
      <w:pPr>
        <w:pStyle w:val="Ttulo1"/>
        <w:rPr>
          <w:lang w:val="es-SV"/>
        </w:rPr>
      </w:pPr>
      <w:r w:rsidRPr="007A714D">
        <w:rPr>
          <w:lang w:val="es-SV"/>
        </w:rPr>
        <w:t>10. Segmentación de modelos ganadores</w:t>
      </w:r>
    </w:p>
    <w:p w14:paraId="223B2786" w14:textId="77777777" w:rsidR="0039601A" w:rsidRPr="007A714D" w:rsidRDefault="007A714D">
      <w:pPr>
        <w:rPr>
          <w:lang w:val="es-SV"/>
        </w:rPr>
      </w:pPr>
      <w:r w:rsidRPr="007A714D">
        <w:rPr>
          <w:lang w:val="es-SV"/>
        </w:rPr>
        <w:t>El resultado final de la evaluación asigna un best_model a cada uno de los 450 artículos. La distribución de modelos ganadores evidencia que no existe un único método dominante para todo el catálogo. El modelo dummy basado en el promedio de los últimos 24 meses fue el ganador más frecuente, pero los modelos intermitentes CrostonSBA, IMAPA, TSB, CrostonClassic y CrostonOptimized también aportaron valor en una proporción relevante del portafolio.</w:t>
      </w:r>
    </w:p>
    <w:tbl>
      <w:tblPr>
        <w:tblStyle w:val="Tablaconcuadrcula"/>
        <w:tblW w:w="0" w:type="auto"/>
        <w:jc w:val="center"/>
        <w:tblLook w:val="04A0" w:firstRow="1" w:lastRow="0" w:firstColumn="1" w:lastColumn="0" w:noHBand="0" w:noVBand="1"/>
      </w:tblPr>
      <w:tblGrid>
        <w:gridCol w:w="3456"/>
        <w:gridCol w:w="2592"/>
        <w:gridCol w:w="2016"/>
      </w:tblGrid>
      <w:tr w:rsidR="0039601A" w14:paraId="3077BDE9" w14:textId="77777777">
        <w:trPr>
          <w:tblHeader/>
          <w:jc w:val="center"/>
        </w:trPr>
        <w:tc>
          <w:tcPr>
            <w:tcW w:w="3456" w:type="dxa"/>
            <w:shd w:val="clear" w:color="auto" w:fill="1F4E79"/>
            <w:vAlign w:val="center"/>
          </w:tcPr>
          <w:p w14:paraId="526811A7" w14:textId="77777777" w:rsidR="0039601A" w:rsidRDefault="007A714D">
            <w:r>
              <w:rPr>
                <w:b/>
                <w:color w:val="FFFFFF"/>
                <w:sz w:val="17"/>
              </w:rPr>
              <w:t>Modelo ganador</w:t>
            </w:r>
          </w:p>
        </w:tc>
        <w:tc>
          <w:tcPr>
            <w:tcW w:w="2592" w:type="dxa"/>
            <w:shd w:val="clear" w:color="auto" w:fill="1F4E79"/>
            <w:vAlign w:val="center"/>
          </w:tcPr>
          <w:p w14:paraId="7D7A0290" w14:textId="77777777" w:rsidR="0039601A" w:rsidRDefault="007A714D">
            <w:r>
              <w:rPr>
                <w:b/>
                <w:color w:val="FFFFFF"/>
                <w:sz w:val="17"/>
              </w:rPr>
              <w:t>Cantidad de artículos</w:t>
            </w:r>
          </w:p>
        </w:tc>
        <w:tc>
          <w:tcPr>
            <w:tcW w:w="2016" w:type="dxa"/>
            <w:shd w:val="clear" w:color="auto" w:fill="1F4E79"/>
            <w:vAlign w:val="center"/>
          </w:tcPr>
          <w:p w14:paraId="4CC158C8" w14:textId="77777777" w:rsidR="0039601A" w:rsidRDefault="007A714D">
            <w:r>
              <w:rPr>
                <w:b/>
                <w:color w:val="FFFFFF"/>
                <w:sz w:val="17"/>
              </w:rPr>
              <w:t>Porcentaje</w:t>
            </w:r>
          </w:p>
        </w:tc>
      </w:tr>
      <w:tr w:rsidR="0039601A" w14:paraId="026F4344" w14:textId="77777777">
        <w:trPr>
          <w:jc w:val="center"/>
        </w:trPr>
        <w:tc>
          <w:tcPr>
            <w:tcW w:w="3456" w:type="dxa"/>
            <w:vAlign w:val="center"/>
          </w:tcPr>
          <w:p w14:paraId="7CBD5188" w14:textId="77777777" w:rsidR="0039601A" w:rsidRDefault="007A714D">
            <w:r>
              <w:rPr>
                <w:sz w:val="17"/>
              </w:rPr>
              <w:t>Dummy_promedio_24m</w:t>
            </w:r>
          </w:p>
        </w:tc>
        <w:tc>
          <w:tcPr>
            <w:tcW w:w="2592" w:type="dxa"/>
            <w:vAlign w:val="center"/>
          </w:tcPr>
          <w:p w14:paraId="05EDCFF6" w14:textId="77777777" w:rsidR="0039601A" w:rsidRDefault="007A714D">
            <w:r>
              <w:rPr>
                <w:sz w:val="17"/>
              </w:rPr>
              <w:t>112</w:t>
            </w:r>
          </w:p>
        </w:tc>
        <w:tc>
          <w:tcPr>
            <w:tcW w:w="2016" w:type="dxa"/>
            <w:vAlign w:val="center"/>
          </w:tcPr>
          <w:p w14:paraId="0F4FC618" w14:textId="77777777" w:rsidR="0039601A" w:rsidRDefault="007A714D">
            <w:r>
              <w:rPr>
                <w:sz w:val="17"/>
              </w:rPr>
              <w:t>24.89 %</w:t>
            </w:r>
          </w:p>
        </w:tc>
      </w:tr>
      <w:tr w:rsidR="0039601A" w14:paraId="1244F9FF" w14:textId="77777777">
        <w:trPr>
          <w:jc w:val="center"/>
        </w:trPr>
        <w:tc>
          <w:tcPr>
            <w:tcW w:w="3456" w:type="dxa"/>
            <w:vAlign w:val="center"/>
          </w:tcPr>
          <w:p w14:paraId="01743231" w14:textId="77777777" w:rsidR="0039601A" w:rsidRDefault="007A714D">
            <w:r>
              <w:rPr>
                <w:sz w:val="17"/>
              </w:rPr>
              <w:t>CrostonSBA</w:t>
            </w:r>
          </w:p>
        </w:tc>
        <w:tc>
          <w:tcPr>
            <w:tcW w:w="2592" w:type="dxa"/>
            <w:vAlign w:val="center"/>
          </w:tcPr>
          <w:p w14:paraId="61B634E7" w14:textId="77777777" w:rsidR="0039601A" w:rsidRDefault="007A714D">
            <w:r>
              <w:rPr>
                <w:sz w:val="17"/>
              </w:rPr>
              <w:t>84</w:t>
            </w:r>
          </w:p>
        </w:tc>
        <w:tc>
          <w:tcPr>
            <w:tcW w:w="2016" w:type="dxa"/>
            <w:vAlign w:val="center"/>
          </w:tcPr>
          <w:p w14:paraId="26186E1C" w14:textId="77777777" w:rsidR="0039601A" w:rsidRDefault="007A714D">
            <w:r>
              <w:rPr>
                <w:sz w:val="17"/>
              </w:rPr>
              <w:t>18.67 %</w:t>
            </w:r>
          </w:p>
        </w:tc>
      </w:tr>
      <w:tr w:rsidR="0039601A" w14:paraId="1325E369" w14:textId="77777777">
        <w:trPr>
          <w:jc w:val="center"/>
        </w:trPr>
        <w:tc>
          <w:tcPr>
            <w:tcW w:w="3456" w:type="dxa"/>
            <w:vAlign w:val="center"/>
          </w:tcPr>
          <w:p w14:paraId="7B376C99" w14:textId="77777777" w:rsidR="0039601A" w:rsidRDefault="007A714D">
            <w:r>
              <w:rPr>
                <w:sz w:val="17"/>
              </w:rPr>
              <w:t>IMAPA</w:t>
            </w:r>
          </w:p>
        </w:tc>
        <w:tc>
          <w:tcPr>
            <w:tcW w:w="2592" w:type="dxa"/>
            <w:vAlign w:val="center"/>
          </w:tcPr>
          <w:p w14:paraId="184E15EE" w14:textId="77777777" w:rsidR="0039601A" w:rsidRDefault="007A714D">
            <w:r>
              <w:rPr>
                <w:sz w:val="17"/>
              </w:rPr>
              <w:t>79</w:t>
            </w:r>
          </w:p>
        </w:tc>
        <w:tc>
          <w:tcPr>
            <w:tcW w:w="2016" w:type="dxa"/>
            <w:vAlign w:val="center"/>
          </w:tcPr>
          <w:p w14:paraId="06AC181E" w14:textId="77777777" w:rsidR="0039601A" w:rsidRDefault="007A714D">
            <w:r>
              <w:rPr>
                <w:sz w:val="17"/>
              </w:rPr>
              <w:t>17.56 %</w:t>
            </w:r>
          </w:p>
        </w:tc>
      </w:tr>
      <w:tr w:rsidR="0039601A" w14:paraId="172709C2" w14:textId="77777777">
        <w:trPr>
          <w:jc w:val="center"/>
        </w:trPr>
        <w:tc>
          <w:tcPr>
            <w:tcW w:w="3456" w:type="dxa"/>
            <w:vAlign w:val="center"/>
          </w:tcPr>
          <w:p w14:paraId="2F91E293" w14:textId="77777777" w:rsidR="0039601A" w:rsidRDefault="007A714D">
            <w:r>
              <w:rPr>
                <w:sz w:val="17"/>
              </w:rPr>
              <w:t>TSB</w:t>
            </w:r>
          </w:p>
        </w:tc>
        <w:tc>
          <w:tcPr>
            <w:tcW w:w="2592" w:type="dxa"/>
            <w:vAlign w:val="center"/>
          </w:tcPr>
          <w:p w14:paraId="0AADFA6C" w14:textId="77777777" w:rsidR="0039601A" w:rsidRDefault="007A714D">
            <w:r>
              <w:rPr>
                <w:sz w:val="17"/>
              </w:rPr>
              <w:t>69</w:t>
            </w:r>
          </w:p>
        </w:tc>
        <w:tc>
          <w:tcPr>
            <w:tcW w:w="2016" w:type="dxa"/>
            <w:vAlign w:val="center"/>
          </w:tcPr>
          <w:p w14:paraId="4F6CAC9E" w14:textId="77777777" w:rsidR="0039601A" w:rsidRDefault="007A714D">
            <w:r>
              <w:rPr>
                <w:sz w:val="17"/>
              </w:rPr>
              <w:t>15.33 %</w:t>
            </w:r>
          </w:p>
        </w:tc>
      </w:tr>
      <w:tr w:rsidR="0039601A" w14:paraId="3844AF9A" w14:textId="77777777">
        <w:trPr>
          <w:jc w:val="center"/>
        </w:trPr>
        <w:tc>
          <w:tcPr>
            <w:tcW w:w="3456" w:type="dxa"/>
            <w:vAlign w:val="center"/>
          </w:tcPr>
          <w:p w14:paraId="4FAE2194" w14:textId="77777777" w:rsidR="0039601A" w:rsidRDefault="007A714D">
            <w:r>
              <w:rPr>
                <w:sz w:val="17"/>
              </w:rPr>
              <w:t>CrostonClassic</w:t>
            </w:r>
          </w:p>
        </w:tc>
        <w:tc>
          <w:tcPr>
            <w:tcW w:w="2592" w:type="dxa"/>
            <w:vAlign w:val="center"/>
          </w:tcPr>
          <w:p w14:paraId="664B1D41" w14:textId="77777777" w:rsidR="0039601A" w:rsidRDefault="007A714D">
            <w:r>
              <w:rPr>
                <w:sz w:val="17"/>
              </w:rPr>
              <w:t>62</w:t>
            </w:r>
          </w:p>
        </w:tc>
        <w:tc>
          <w:tcPr>
            <w:tcW w:w="2016" w:type="dxa"/>
            <w:vAlign w:val="center"/>
          </w:tcPr>
          <w:p w14:paraId="6AAE356E" w14:textId="77777777" w:rsidR="0039601A" w:rsidRDefault="007A714D">
            <w:r>
              <w:rPr>
                <w:sz w:val="17"/>
              </w:rPr>
              <w:t>13.78 %</w:t>
            </w:r>
          </w:p>
        </w:tc>
      </w:tr>
      <w:tr w:rsidR="0039601A" w14:paraId="33165E33" w14:textId="77777777">
        <w:trPr>
          <w:jc w:val="center"/>
        </w:trPr>
        <w:tc>
          <w:tcPr>
            <w:tcW w:w="3456" w:type="dxa"/>
            <w:vAlign w:val="center"/>
          </w:tcPr>
          <w:p w14:paraId="3E117D57" w14:textId="77777777" w:rsidR="0039601A" w:rsidRDefault="007A714D">
            <w:r>
              <w:rPr>
                <w:sz w:val="17"/>
              </w:rPr>
              <w:t>CrostonOptimized</w:t>
            </w:r>
          </w:p>
        </w:tc>
        <w:tc>
          <w:tcPr>
            <w:tcW w:w="2592" w:type="dxa"/>
            <w:vAlign w:val="center"/>
          </w:tcPr>
          <w:p w14:paraId="400236A4" w14:textId="77777777" w:rsidR="0039601A" w:rsidRDefault="007A714D">
            <w:r>
              <w:rPr>
                <w:sz w:val="17"/>
              </w:rPr>
              <w:t>44</w:t>
            </w:r>
          </w:p>
        </w:tc>
        <w:tc>
          <w:tcPr>
            <w:tcW w:w="2016" w:type="dxa"/>
            <w:vAlign w:val="center"/>
          </w:tcPr>
          <w:p w14:paraId="2FF708B9" w14:textId="77777777" w:rsidR="0039601A" w:rsidRDefault="007A714D">
            <w:r>
              <w:rPr>
                <w:sz w:val="17"/>
              </w:rPr>
              <w:t>9.78 %</w:t>
            </w:r>
          </w:p>
        </w:tc>
      </w:tr>
    </w:tbl>
    <w:p w14:paraId="7C289ED1" w14:textId="77777777" w:rsidR="0039601A" w:rsidRDefault="0039601A"/>
    <w:p w14:paraId="3D61C564" w14:textId="77777777" w:rsidR="0039601A" w:rsidRDefault="007A714D">
      <w:r>
        <w:rPr>
          <w:noProof/>
        </w:rPr>
        <w:drawing>
          <wp:inline distT="0" distB="0" distL="0" distR="0" wp14:anchorId="273DA762" wp14:editId="034B181F">
            <wp:extent cx="5486400" cy="2468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fig_cell_45_0.png"/>
                    <pic:cNvPicPr/>
                  </pic:nvPicPr>
                  <pic:blipFill>
                    <a:blip r:embed="rId9"/>
                    <a:stretch>
                      <a:fillRect/>
                    </a:stretch>
                  </pic:blipFill>
                  <pic:spPr>
                    <a:xfrm>
                      <a:off x="0" y="0"/>
                      <a:ext cx="5486400" cy="2468628"/>
                    </a:xfrm>
                    <a:prstGeom prst="rect">
                      <a:avLst/>
                    </a:prstGeom>
                  </pic:spPr>
                </pic:pic>
              </a:graphicData>
            </a:graphic>
          </wp:inline>
        </w:drawing>
      </w:r>
    </w:p>
    <w:p w14:paraId="6ADE64C4" w14:textId="77777777" w:rsidR="0039601A" w:rsidRPr="007A714D" w:rsidRDefault="007A714D">
      <w:pPr>
        <w:jc w:val="center"/>
        <w:rPr>
          <w:lang w:val="es-SV"/>
        </w:rPr>
      </w:pPr>
      <w:r w:rsidRPr="007A714D">
        <w:rPr>
          <w:i/>
          <w:color w:val="595959"/>
          <w:sz w:val="18"/>
          <w:lang w:val="es-SV"/>
        </w:rPr>
        <w:t>Figura 2. Cantidad de artículos por modelo ganador.</w:t>
      </w:r>
    </w:p>
    <w:p w14:paraId="70CCB26E" w14:textId="77777777" w:rsidR="0039601A" w:rsidRDefault="007A714D">
      <w:r>
        <w:rPr>
          <w:noProof/>
        </w:rPr>
        <w:lastRenderedPageBreak/>
        <w:drawing>
          <wp:inline distT="0" distB="0" distL="0" distR="0" wp14:anchorId="72E9159B" wp14:editId="72EECBED">
            <wp:extent cx="4297680" cy="4118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fig_cell_46_0.png"/>
                    <pic:cNvPicPr/>
                  </pic:nvPicPr>
                  <pic:blipFill>
                    <a:blip r:embed="rId10"/>
                    <a:stretch>
                      <a:fillRect/>
                    </a:stretch>
                  </pic:blipFill>
                  <pic:spPr>
                    <a:xfrm>
                      <a:off x="0" y="0"/>
                      <a:ext cx="4297680" cy="4118843"/>
                    </a:xfrm>
                    <a:prstGeom prst="rect">
                      <a:avLst/>
                    </a:prstGeom>
                  </pic:spPr>
                </pic:pic>
              </a:graphicData>
            </a:graphic>
          </wp:inline>
        </w:drawing>
      </w:r>
    </w:p>
    <w:p w14:paraId="77E61048" w14:textId="77777777" w:rsidR="0039601A" w:rsidRPr="007A714D" w:rsidRDefault="007A714D">
      <w:pPr>
        <w:jc w:val="center"/>
        <w:rPr>
          <w:lang w:val="es-SV"/>
        </w:rPr>
      </w:pPr>
      <w:r w:rsidRPr="007A714D">
        <w:rPr>
          <w:i/>
          <w:color w:val="595959"/>
          <w:sz w:val="18"/>
          <w:lang w:val="es-SV"/>
        </w:rPr>
        <w:t xml:space="preserve">Figura 3. Distribución porcentual de mejores </w:t>
      </w:r>
      <w:r w:rsidRPr="007A714D">
        <w:rPr>
          <w:i/>
          <w:color w:val="595959"/>
          <w:sz w:val="18"/>
          <w:lang w:val="es-SV"/>
        </w:rPr>
        <w:t>modelos por artículo.</w:t>
      </w:r>
    </w:p>
    <w:p w14:paraId="500B90C4" w14:textId="77777777" w:rsidR="0039601A" w:rsidRPr="007A714D" w:rsidRDefault="007A714D">
      <w:pPr>
        <w:rPr>
          <w:lang w:val="es-SV"/>
        </w:rPr>
      </w:pPr>
      <w:r w:rsidRPr="007A714D">
        <w:rPr>
          <w:lang w:val="es-SV"/>
        </w:rPr>
        <w:t>La lectura metodológica de este resultado es importante: el dummy promedio no debe interpretarse como una debilidad del enfoque, sino como evidencia de que una parte del catálogo puede modelarse adecuadamente con reglas simples y robustas. Al mismo tiempo, aproximadamente tres cuartas partes de los artículos encuentran su mejor desempeño en modelos intermitentes, lo que confirma la necesidad de no depender exclusivamente de una media histórica global.</w:t>
      </w:r>
    </w:p>
    <w:p w14:paraId="66BD9DB8" w14:textId="77777777" w:rsidR="0039601A" w:rsidRPr="007A714D" w:rsidRDefault="007A714D">
      <w:pPr>
        <w:pStyle w:val="Ttulo1"/>
        <w:rPr>
          <w:lang w:val="es-SV"/>
        </w:rPr>
      </w:pPr>
      <w:r w:rsidRPr="007A714D">
        <w:rPr>
          <w:lang w:val="es-SV"/>
        </w:rPr>
        <w:t>11. Predicción futura usando el modelo ganador por artículo</w:t>
      </w:r>
    </w:p>
    <w:p w14:paraId="135898FA" w14:textId="77777777" w:rsidR="0039601A" w:rsidRPr="007A714D" w:rsidRDefault="007A714D">
      <w:pPr>
        <w:rPr>
          <w:lang w:val="es-SV"/>
        </w:rPr>
      </w:pPr>
      <w:r w:rsidRPr="007A714D">
        <w:rPr>
          <w:lang w:val="es-SV"/>
        </w:rPr>
        <w:t>Una vez definido el modelo ganador para cada artículo, el notebook implementa la función predecir_best_model_por_articulo. Esta función genera predicciones futuras utilizando, para cada código, únicamente la salida del modelo que resultó ganador en el período de evaluación.</w:t>
      </w:r>
    </w:p>
    <w:p w14:paraId="48F16F55" w14:textId="77777777" w:rsidR="0039601A" w:rsidRPr="007A714D" w:rsidRDefault="007A714D">
      <w:pPr>
        <w:rPr>
          <w:lang w:val="es-SV"/>
        </w:rPr>
      </w:pPr>
      <w:r w:rsidRPr="007A714D">
        <w:rPr>
          <w:lang w:val="es-SV"/>
        </w:rPr>
        <w:t xml:space="preserve">La función primero identifica los modelos ganadores existentes en df_best_model. Luego ejecuta únicamente los modelos estadísticos necesarios y calcula por separado los modelos dummy de promedio. Después </w:t>
      </w:r>
      <w:r w:rsidRPr="007A714D">
        <w:rPr>
          <w:lang w:val="es-SV"/>
        </w:rPr>
        <w:t>crea una plantilla con todas las combinaciones entre artículos y fechas futuras, une todas las predicciones disponibles y finalmente selecciona la columna correspondiente al best_model de cada artículo.</w:t>
      </w:r>
    </w:p>
    <w:tbl>
      <w:tblPr>
        <w:tblStyle w:val="Tablaconcuadrcula"/>
        <w:tblW w:w="0" w:type="auto"/>
        <w:jc w:val="center"/>
        <w:tblLook w:val="04A0" w:firstRow="1" w:lastRow="0" w:firstColumn="1" w:lastColumn="0" w:noHBand="0" w:noVBand="1"/>
      </w:tblPr>
      <w:tblGrid>
        <w:gridCol w:w="1152"/>
        <w:gridCol w:w="9072"/>
      </w:tblGrid>
      <w:tr w:rsidR="0039601A" w14:paraId="2A320A71" w14:textId="77777777">
        <w:trPr>
          <w:tblHeader/>
          <w:jc w:val="center"/>
        </w:trPr>
        <w:tc>
          <w:tcPr>
            <w:tcW w:w="1152" w:type="dxa"/>
            <w:shd w:val="clear" w:color="auto" w:fill="1F4E79"/>
            <w:vAlign w:val="center"/>
          </w:tcPr>
          <w:p w14:paraId="7148F8C7" w14:textId="77777777" w:rsidR="0039601A" w:rsidRDefault="007A714D">
            <w:r>
              <w:rPr>
                <w:b/>
                <w:color w:val="FFFFFF"/>
                <w:sz w:val="17"/>
              </w:rPr>
              <w:t>Paso</w:t>
            </w:r>
          </w:p>
        </w:tc>
        <w:tc>
          <w:tcPr>
            <w:tcW w:w="9072" w:type="dxa"/>
            <w:shd w:val="clear" w:color="auto" w:fill="1F4E79"/>
            <w:vAlign w:val="center"/>
          </w:tcPr>
          <w:p w14:paraId="177CCF86" w14:textId="77777777" w:rsidR="0039601A" w:rsidRDefault="007A714D">
            <w:r>
              <w:rPr>
                <w:b/>
                <w:color w:val="FFFFFF"/>
                <w:sz w:val="17"/>
              </w:rPr>
              <w:t>Descripción</w:t>
            </w:r>
          </w:p>
        </w:tc>
      </w:tr>
      <w:tr w:rsidR="0039601A" w:rsidRPr="007A714D" w14:paraId="38264CBF" w14:textId="77777777">
        <w:trPr>
          <w:jc w:val="center"/>
        </w:trPr>
        <w:tc>
          <w:tcPr>
            <w:tcW w:w="1152" w:type="dxa"/>
            <w:vAlign w:val="center"/>
          </w:tcPr>
          <w:p w14:paraId="5CC764D2" w14:textId="77777777" w:rsidR="0039601A" w:rsidRDefault="007A714D">
            <w:r>
              <w:rPr>
                <w:sz w:val="17"/>
              </w:rPr>
              <w:t>1</w:t>
            </w:r>
          </w:p>
        </w:tc>
        <w:tc>
          <w:tcPr>
            <w:tcW w:w="9072" w:type="dxa"/>
            <w:vAlign w:val="center"/>
          </w:tcPr>
          <w:p w14:paraId="6873A8F9" w14:textId="77777777" w:rsidR="0039601A" w:rsidRPr="007A714D" w:rsidRDefault="007A714D">
            <w:pPr>
              <w:rPr>
                <w:lang w:val="es-SV"/>
              </w:rPr>
            </w:pPr>
            <w:r w:rsidRPr="007A714D">
              <w:rPr>
                <w:sz w:val="17"/>
                <w:lang w:val="es-SV"/>
              </w:rPr>
              <w:t>Recibir df_train con columnas unique_id, ds, y.</w:t>
            </w:r>
          </w:p>
        </w:tc>
      </w:tr>
      <w:tr w:rsidR="0039601A" w14:paraId="57162EA9" w14:textId="77777777">
        <w:trPr>
          <w:jc w:val="center"/>
        </w:trPr>
        <w:tc>
          <w:tcPr>
            <w:tcW w:w="1152" w:type="dxa"/>
            <w:vAlign w:val="center"/>
          </w:tcPr>
          <w:p w14:paraId="305B11A1" w14:textId="77777777" w:rsidR="0039601A" w:rsidRDefault="007A714D">
            <w:r>
              <w:rPr>
                <w:sz w:val="17"/>
              </w:rPr>
              <w:t>2</w:t>
            </w:r>
          </w:p>
        </w:tc>
        <w:tc>
          <w:tcPr>
            <w:tcW w:w="9072" w:type="dxa"/>
            <w:vAlign w:val="center"/>
          </w:tcPr>
          <w:p w14:paraId="30C029F3" w14:textId="77777777" w:rsidR="0039601A" w:rsidRDefault="007A714D">
            <w:r>
              <w:rPr>
                <w:sz w:val="17"/>
              </w:rPr>
              <w:t>Recibir df_best_model con unique_id y best_model.</w:t>
            </w:r>
          </w:p>
        </w:tc>
      </w:tr>
      <w:tr w:rsidR="0039601A" w:rsidRPr="007A714D" w14:paraId="1984A832" w14:textId="77777777">
        <w:trPr>
          <w:jc w:val="center"/>
        </w:trPr>
        <w:tc>
          <w:tcPr>
            <w:tcW w:w="1152" w:type="dxa"/>
            <w:vAlign w:val="center"/>
          </w:tcPr>
          <w:p w14:paraId="0908EC01" w14:textId="77777777" w:rsidR="0039601A" w:rsidRDefault="007A714D">
            <w:r>
              <w:rPr>
                <w:sz w:val="17"/>
              </w:rPr>
              <w:t>3</w:t>
            </w:r>
          </w:p>
        </w:tc>
        <w:tc>
          <w:tcPr>
            <w:tcW w:w="9072" w:type="dxa"/>
            <w:vAlign w:val="center"/>
          </w:tcPr>
          <w:p w14:paraId="36529757" w14:textId="77777777" w:rsidR="0039601A" w:rsidRPr="007A714D" w:rsidRDefault="007A714D">
            <w:pPr>
              <w:rPr>
                <w:lang w:val="es-SV"/>
              </w:rPr>
            </w:pPr>
            <w:r w:rsidRPr="007A714D">
              <w:rPr>
                <w:sz w:val="17"/>
                <w:lang w:val="es-SV"/>
              </w:rPr>
              <w:t>Crear fechas futuras según h y freq.</w:t>
            </w:r>
          </w:p>
        </w:tc>
      </w:tr>
      <w:tr w:rsidR="0039601A" w:rsidRPr="007A714D" w14:paraId="06FAF79C" w14:textId="77777777">
        <w:trPr>
          <w:jc w:val="center"/>
        </w:trPr>
        <w:tc>
          <w:tcPr>
            <w:tcW w:w="1152" w:type="dxa"/>
            <w:vAlign w:val="center"/>
          </w:tcPr>
          <w:p w14:paraId="11353380" w14:textId="77777777" w:rsidR="0039601A" w:rsidRDefault="007A714D">
            <w:r>
              <w:rPr>
                <w:sz w:val="17"/>
              </w:rPr>
              <w:t>4</w:t>
            </w:r>
          </w:p>
        </w:tc>
        <w:tc>
          <w:tcPr>
            <w:tcW w:w="9072" w:type="dxa"/>
            <w:vAlign w:val="center"/>
          </w:tcPr>
          <w:p w14:paraId="410564DB" w14:textId="77777777" w:rsidR="0039601A" w:rsidRPr="007A714D" w:rsidRDefault="007A714D">
            <w:pPr>
              <w:rPr>
                <w:lang w:val="es-SV"/>
              </w:rPr>
            </w:pPr>
            <w:r w:rsidRPr="007A714D">
              <w:rPr>
                <w:sz w:val="17"/>
                <w:lang w:val="es-SV"/>
              </w:rPr>
              <w:t>Construir df_base_pred con todas las combinaciones artículo-fecha.</w:t>
            </w:r>
          </w:p>
        </w:tc>
      </w:tr>
      <w:tr w:rsidR="0039601A" w14:paraId="02AD5382" w14:textId="77777777">
        <w:trPr>
          <w:jc w:val="center"/>
        </w:trPr>
        <w:tc>
          <w:tcPr>
            <w:tcW w:w="1152" w:type="dxa"/>
            <w:vAlign w:val="center"/>
          </w:tcPr>
          <w:p w14:paraId="64F9CB2D" w14:textId="77777777" w:rsidR="0039601A" w:rsidRDefault="007A714D">
            <w:r>
              <w:rPr>
                <w:sz w:val="17"/>
              </w:rPr>
              <w:t>5</w:t>
            </w:r>
          </w:p>
        </w:tc>
        <w:tc>
          <w:tcPr>
            <w:tcW w:w="9072" w:type="dxa"/>
            <w:vAlign w:val="center"/>
          </w:tcPr>
          <w:p w14:paraId="5DF45D54" w14:textId="77777777" w:rsidR="0039601A" w:rsidRDefault="007A714D">
            <w:r>
              <w:rPr>
                <w:sz w:val="17"/>
              </w:rPr>
              <w:t>Ejecutar modelos StatsForecast necesarios.</w:t>
            </w:r>
          </w:p>
        </w:tc>
      </w:tr>
      <w:tr w:rsidR="0039601A" w:rsidRPr="007A714D" w14:paraId="4168E025" w14:textId="77777777">
        <w:trPr>
          <w:jc w:val="center"/>
        </w:trPr>
        <w:tc>
          <w:tcPr>
            <w:tcW w:w="1152" w:type="dxa"/>
            <w:vAlign w:val="center"/>
          </w:tcPr>
          <w:p w14:paraId="4E695C98" w14:textId="77777777" w:rsidR="0039601A" w:rsidRDefault="007A714D">
            <w:r>
              <w:rPr>
                <w:sz w:val="17"/>
              </w:rPr>
              <w:lastRenderedPageBreak/>
              <w:t>6</w:t>
            </w:r>
          </w:p>
        </w:tc>
        <w:tc>
          <w:tcPr>
            <w:tcW w:w="9072" w:type="dxa"/>
            <w:vAlign w:val="center"/>
          </w:tcPr>
          <w:p w14:paraId="3B12202B" w14:textId="77777777" w:rsidR="0039601A" w:rsidRPr="007A714D" w:rsidRDefault="007A714D">
            <w:pPr>
              <w:rPr>
                <w:lang w:val="es-SV"/>
              </w:rPr>
            </w:pPr>
            <w:r w:rsidRPr="007A714D">
              <w:rPr>
                <w:sz w:val="17"/>
                <w:lang w:val="es-SV"/>
              </w:rPr>
              <w:t xml:space="preserve">Calcular </w:t>
            </w:r>
            <w:r w:rsidRPr="007A714D">
              <w:rPr>
                <w:sz w:val="17"/>
                <w:lang w:val="es-SV"/>
              </w:rPr>
              <w:t>predicciones dummy cuando el best_model contiene promedio.</w:t>
            </w:r>
          </w:p>
        </w:tc>
      </w:tr>
      <w:tr w:rsidR="0039601A" w:rsidRPr="007A714D" w14:paraId="3D6CB670" w14:textId="77777777">
        <w:trPr>
          <w:jc w:val="center"/>
        </w:trPr>
        <w:tc>
          <w:tcPr>
            <w:tcW w:w="1152" w:type="dxa"/>
            <w:vAlign w:val="center"/>
          </w:tcPr>
          <w:p w14:paraId="6F6BD311" w14:textId="77777777" w:rsidR="0039601A" w:rsidRDefault="007A714D">
            <w:r>
              <w:rPr>
                <w:sz w:val="17"/>
              </w:rPr>
              <w:t>7</w:t>
            </w:r>
          </w:p>
        </w:tc>
        <w:tc>
          <w:tcPr>
            <w:tcW w:w="9072" w:type="dxa"/>
            <w:vAlign w:val="center"/>
          </w:tcPr>
          <w:p w14:paraId="168D1509" w14:textId="77777777" w:rsidR="0039601A" w:rsidRPr="007A714D" w:rsidRDefault="007A714D">
            <w:pPr>
              <w:rPr>
                <w:lang w:val="es-SV"/>
              </w:rPr>
            </w:pPr>
            <w:r w:rsidRPr="007A714D">
              <w:rPr>
                <w:sz w:val="17"/>
                <w:lang w:val="es-SV"/>
              </w:rPr>
              <w:t>Unir todas las predicciones en df_pred_all.</w:t>
            </w:r>
          </w:p>
        </w:tc>
      </w:tr>
      <w:tr w:rsidR="0039601A" w:rsidRPr="007A714D" w14:paraId="180B2FDB" w14:textId="77777777">
        <w:trPr>
          <w:jc w:val="center"/>
        </w:trPr>
        <w:tc>
          <w:tcPr>
            <w:tcW w:w="1152" w:type="dxa"/>
            <w:vAlign w:val="center"/>
          </w:tcPr>
          <w:p w14:paraId="0E9FBB0F" w14:textId="77777777" w:rsidR="0039601A" w:rsidRDefault="007A714D">
            <w:r>
              <w:rPr>
                <w:sz w:val="17"/>
              </w:rPr>
              <w:t>8</w:t>
            </w:r>
          </w:p>
        </w:tc>
        <w:tc>
          <w:tcPr>
            <w:tcW w:w="9072" w:type="dxa"/>
            <w:vAlign w:val="center"/>
          </w:tcPr>
          <w:p w14:paraId="20D7F628" w14:textId="77777777" w:rsidR="0039601A" w:rsidRPr="007A714D" w:rsidRDefault="007A714D">
            <w:pPr>
              <w:rPr>
                <w:lang w:val="es-SV"/>
              </w:rPr>
            </w:pPr>
            <w:r w:rsidRPr="007A714D">
              <w:rPr>
                <w:sz w:val="17"/>
                <w:lang w:val="es-SV"/>
              </w:rPr>
              <w:t>Seleccionar y_pred según el best_model de cada fila.</w:t>
            </w:r>
          </w:p>
        </w:tc>
      </w:tr>
      <w:tr w:rsidR="0039601A" w:rsidRPr="007A714D" w14:paraId="363D41D1" w14:textId="77777777">
        <w:trPr>
          <w:jc w:val="center"/>
        </w:trPr>
        <w:tc>
          <w:tcPr>
            <w:tcW w:w="1152" w:type="dxa"/>
            <w:vAlign w:val="center"/>
          </w:tcPr>
          <w:p w14:paraId="00379770" w14:textId="77777777" w:rsidR="0039601A" w:rsidRDefault="007A714D">
            <w:r>
              <w:rPr>
                <w:sz w:val="17"/>
              </w:rPr>
              <w:t>9</w:t>
            </w:r>
          </w:p>
        </w:tc>
        <w:tc>
          <w:tcPr>
            <w:tcW w:w="9072" w:type="dxa"/>
            <w:vAlign w:val="center"/>
          </w:tcPr>
          <w:p w14:paraId="6FB963F9" w14:textId="77777777" w:rsidR="0039601A" w:rsidRPr="007A714D" w:rsidRDefault="007A714D">
            <w:pPr>
              <w:rPr>
                <w:lang w:val="es-SV"/>
              </w:rPr>
            </w:pPr>
            <w:r w:rsidRPr="007A714D">
              <w:rPr>
                <w:sz w:val="17"/>
                <w:lang w:val="es-SV"/>
              </w:rPr>
              <w:t>Aplicar limpieza, no negatividad y redondeo opcional.</w:t>
            </w:r>
          </w:p>
        </w:tc>
      </w:tr>
    </w:tbl>
    <w:p w14:paraId="6712C89D" w14:textId="77777777" w:rsidR="0039601A" w:rsidRPr="007A714D" w:rsidRDefault="0039601A">
      <w:pPr>
        <w:rPr>
          <w:lang w:val="es-SV"/>
        </w:rPr>
      </w:pPr>
    </w:p>
    <w:p w14:paraId="56A71922" w14:textId="77777777" w:rsidR="0039601A" w:rsidRDefault="007A714D">
      <w:pPr>
        <w:shd w:val="clear" w:color="auto" w:fill="F2F2F2"/>
        <w:spacing w:before="80" w:after="80"/>
      </w:pPr>
      <w:r>
        <w:rPr>
          <w:rFonts w:ascii="Consolas" w:eastAsia="Consolas" w:hAnsi="Consolas"/>
          <w:sz w:val="16"/>
        </w:rPr>
        <w:t xml:space="preserve">def </w:t>
      </w:r>
      <w:r>
        <w:rPr>
          <w:rFonts w:ascii="Consolas" w:eastAsia="Consolas" w:hAnsi="Consolas"/>
          <w:sz w:val="16"/>
        </w:rPr>
        <w:t>seleccionar_y_pred(row):</w:t>
      </w:r>
      <w:r>
        <w:rPr>
          <w:rFonts w:ascii="Consolas" w:eastAsia="Consolas" w:hAnsi="Consolas"/>
          <w:sz w:val="16"/>
        </w:rPr>
        <w:br/>
        <w:t xml:space="preserve">    modelo = row["best_model"]</w:t>
      </w:r>
      <w:r>
        <w:rPr>
          <w:rFonts w:ascii="Consolas" w:eastAsia="Consolas" w:hAnsi="Consolas"/>
          <w:sz w:val="16"/>
        </w:rPr>
        <w:br/>
        <w:t xml:space="preserve">    if modelo in row.index:</w:t>
      </w:r>
      <w:r>
        <w:rPr>
          <w:rFonts w:ascii="Consolas" w:eastAsia="Consolas" w:hAnsi="Consolas"/>
          <w:sz w:val="16"/>
        </w:rPr>
        <w:br/>
        <w:t xml:space="preserve">        return row[modelo]</w:t>
      </w:r>
      <w:r>
        <w:rPr>
          <w:rFonts w:ascii="Consolas" w:eastAsia="Consolas" w:hAnsi="Consolas"/>
          <w:sz w:val="16"/>
        </w:rPr>
        <w:br/>
        <w:t xml:space="preserve">    else:</w:t>
      </w:r>
      <w:r>
        <w:rPr>
          <w:rFonts w:ascii="Consolas" w:eastAsia="Consolas" w:hAnsi="Consolas"/>
          <w:sz w:val="16"/>
        </w:rPr>
        <w:br/>
        <w:t xml:space="preserve">        return np.nan</w:t>
      </w:r>
    </w:p>
    <w:p w14:paraId="637C0EFB" w14:textId="77777777" w:rsidR="0039601A" w:rsidRPr="007A714D" w:rsidRDefault="007A714D">
      <w:pPr>
        <w:rPr>
          <w:lang w:val="es-SV"/>
        </w:rPr>
      </w:pPr>
      <w:r w:rsidRPr="007A714D">
        <w:rPr>
          <w:lang w:val="es-SV"/>
        </w:rPr>
        <w:t>El resultado de esta función es un dataframe compacto con cuatro columnas: unique_id, ds, best_model y y_pred. Este formato es suficiente para representar el forecast futuro y posteriormente integrarlo con la matriz original.</w:t>
      </w:r>
    </w:p>
    <w:p w14:paraId="2957A706" w14:textId="77777777" w:rsidR="0039601A" w:rsidRPr="007A714D" w:rsidRDefault="007A714D">
      <w:pPr>
        <w:pStyle w:val="Ttulo1"/>
        <w:rPr>
          <w:lang w:val="es-SV"/>
        </w:rPr>
      </w:pPr>
      <w:r w:rsidRPr="007A714D">
        <w:rPr>
          <w:lang w:val="es-SV"/>
        </w:rPr>
        <w:t>12. Construcción del dataframe visual de forecast</w:t>
      </w:r>
    </w:p>
    <w:p w14:paraId="22AF63FA" w14:textId="77777777" w:rsidR="0039601A" w:rsidRPr="007A714D" w:rsidRDefault="007A714D">
      <w:pPr>
        <w:rPr>
          <w:lang w:val="es-SV"/>
        </w:rPr>
      </w:pPr>
      <w:r w:rsidRPr="007A714D">
        <w:rPr>
          <w:lang w:val="es-SV"/>
        </w:rPr>
        <w:t>Para interpretar los resultados de manera visual, se construyó un dataframe específico denominado df_forecast_visual. Este dataframe no solo contiene predicciones futuras, sino también ventas reales de entrenamiento, ventas reales de validación y predicciones en el período de validación.</w:t>
      </w:r>
    </w:p>
    <w:tbl>
      <w:tblPr>
        <w:tblStyle w:val="Tablaconcuadrcula"/>
        <w:tblW w:w="0" w:type="auto"/>
        <w:jc w:val="center"/>
        <w:tblLook w:val="04A0" w:firstRow="1" w:lastRow="0" w:firstColumn="1" w:lastColumn="0" w:noHBand="0" w:noVBand="1"/>
      </w:tblPr>
      <w:tblGrid>
        <w:gridCol w:w="2016"/>
        <w:gridCol w:w="7776"/>
      </w:tblGrid>
      <w:tr w:rsidR="0039601A" w14:paraId="4A4FC7A3" w14:textId="77777777">
        <w:trPr>
          <w:tblHeader/>
          <w:jc w:val="center"/>
        </w:trPr>
        <w:tc>
          <w:tcPr>
            <w:tcW w:w="2016" w:type="dxa"/>
            <w:shd w:val="clear" w:color="auto" w:fill="1F4E79"/>
            <w:vAlign w:val="center"/>
          </w:tcPr>
          <w:p w14:paraId="3D9B3CA5" w14:textId="77777777" w:rsidR="0039601A" w:rsidRDefault="007A714D">
            <w:r>
              <w:rPr>
                <w:b/>
                <w:color w:val="FFFFFF"/>
                <w:sz w:val="17"/>
              </w:rPr>
              <w:t>Columna</w:t>
            </w:r>
          </w:p>
        </w:tc>
        <w:tc>
          <w:tcPr>
            <w:tcW w:w="7776" w:type="dxa"/>
            <w:shd w:val="clear" w:color="auto" w:fill="1F4E79"/>
            <w:vAlign w:val="center"/>
          </w:tcPr>
          <w:p w14:paraId="07726315" w14:textId="77777777" w:rsidR="0039601A" w:rsidRDefault="007A714D">
            <w:r>
              <w:rPr>
                <w:b/>
                <w:color w:val="FFFFFF"/>
                <w:sz w:val="17"/>
              </w:rPr>
              <w:t>Descripción</w:t>
            </w:r>
          </w:p>
        </w:tc>
      </w:tr>
      <w:tr w:rsidR="0039601A" w14:paraId="79E2FD36" w14:textId="77777777">
        <w:trPr>
          <w:jc w:val="center"/>
        </w:trPr>
        <w:tc>
          <w:tcPr>
            <w:tcW w:w="2016" w:type="dxa"/>
            <w:vAlign w:val="center"/>
          </w:tcPr>
          <w:p w14:paraId="71AA9C17" w14:textId="77777777" w:rsidR="0039601A" w:rsidRDefault="007A714D">
            <w:r>
              <w:rPr>
                <w:sz w:val="17"/>
              </w:rPr>
              <w:t>unique_id</w:t>
            </w:r>
          </w:p>
        </w:tc>
        <w:tc>
          <w:tcPr>
            <w:tcW w:w="7776" w:type="dxa"/>
            <w:vAlign w:val="center"/>
          </w:tcPr>
          <w:p w14:paraId="3933236E" w14:textId="77777777" w:rsidR="0039601A" w:rsidRDefault="007A714D">
            <w:r>
              <w:rPr>
                <w:sz w:val="17"/>
              </w:rPr>
              <w:t>Código del artículo.</w:t>
            </w:r>
          </w:p>
        </w:tc>
      </w:tr>
      <w:tr w:rsidR="0039601A" w:rsidRPr="007A714D" w14:paraId="1498392C" w14:textId="77777777">
        <w:trPr>
          <w:jc w:val="center"/>
        </w:trPr>
        <w:tc>
          <w:tcPr>
            <w:tcW w:w="2016" w:type="dxa"/>
            <w:vAlign w:val="center"/>
          </w:tcPr>
          <w:p w14:paraId="1419010C" w14:textId="77777777" w:rsidR="0039601A" w:rsidRDefault="007A714D">
            <w:r>
              <w:rPr>
                <w:sz w:val="17"/>
              </w:rPr>
              <w:t>ds</w:t>
            </w:r>
          </w:p>
        </w:tc>
        <w:tc>
          <w:tcPr>
            <w:tcW w:w="7776" w:type="dxa"/>
            <w:vAlign w:val="center"/>
          </w:tcPr>
          <w:p w14:paraId="1E49E9BA" w14:textId="77777777" w:rsidR="0039601A" w:rsidRPr="007A714D" w:rsidRDefault="007A714D">
            <w:pPr>
              <w:rPr>
                <w:lang w:val="es-SV"/>
              </w:rPr>
            </w:pPr>
            <w:r w:rsidRPr="007A714D">
              <w:rPr>
                <w:sz w:val="17"/>
                <w:lang w:val="es-SV"/>
              </w:rPr>
              <w:t>Fecha mensual de la observación o predicción.</w:t>
            </w:r>
          </w:p>
        </w:tc>
      </w:tr>
      <w:tr w:rsidR="0039601A" w:rsidRPr="007A714D" w14:paraId="1C4C66E1" w14:textId="77777777">
        <w:trPr>
          <w:jc w:val="center"/>
        </w:trPr>
        <w:tc>
          <w:tcPr>
            <w:tcW w:w="2016" w:type="dxa"/>
            <w:vAlign w:val="center"/>
          </w:tcPr>
          <w:p w14:paraId="2ED61418" w14:textId="77777777" w:rsidR="0039601A" w:rsidRDefault="007A714D">
            <w:r>
              <w:rPr>
                <w:sz w:val="17"/>
              </w:rPr>
              <w:t>periodo</w:t>
            </w:r>
          </w:p>
        </w:tc>
        <w:tc>
          <w:tcPr>
            <w:tcW w:w="7776" w:type="dxa"/>
            <w:vAlign w:val="center"/>
          </w:tcPr>
          <w:p w14:paraId="65CD9EA7" w14:textId="77777777" w:rsidR="0039601A" w:rsidRPr="007A714D" w:rsidRDefault="007A714D">
            <w:pPr>
              <w:rPr>
                <w:lang w:val="es-SV"/>
              </w:rPr>
            </w:pPr>
            <w:r w:rsidRPr="007A714D">
              <w:rPr>
                <w:sz w:val="17"/>
                <w:lang w:val="es-SV"/>
              </w:rPr>
              <w:t>Entrenamiento, Validación o Forecast futuro.</w:t>
            </w:r>
          </w:p>
        </w:tc>
      </w:tr>
      <w:tr w:rsidR="0039601A" w:rsidRPr="007A714D" w14:paraId="40AD83BC" w14:textId="77777777">
        <w:trPr>
          <w:jc w:val="center"/>
        </w:trPr>
        <w:tc>
          <w:tcPr>
            <w:tcW w:w="2016" w:type="dxa"/>
            <w:vAlign w:val="center"/>
          </w:tcPr>
          <w:p w14:paraId="3A138308" w14:textId="77777777" w:rsidR="0039601A" w:rsidRDefault="007A714D">
            <w:r>
              <w:rPr>
                <w:sz w:val="17"/>
              </w:rPr>
              <w:t>best_model</w:t>
            </w:r>
          </w:p>
        </w:tc>
        <w:tc>
          <w:tcPr>
            <w:tcW w:w="7776" w:type="dxa"/>
            <w:vAlign w:val="center"/>
          </w:tcPr>
          <w:p w14:paraId="199693B7" w14:textId="77777777" w:rsidR="0039601A" w:rsidRPr="007A714D" w:rsidRDefault="007A714D">
            <w:pPr>
              <w:rPr>
                <w:lang w:val="es-SV"/>
              </w:rPr>
            </w:pPr>
            <w:r w:rsidRPr="007A714D">
              <w:rPr>
                <w:sz w:val="17"/>
                <w:lang w:val="es-SV"/>
              </w:rPr>
              <w:t>Modelo ganador asignado al artículo.</w:t>
            </w:r>
          </w:p>
        </w:tc>
      </w:tr>
      <w:tr w:rsidR="0039601A" w:rsidRPr="007A714D" w14:paraId="551DCDAA" w14:textId="77777777">
        <w:trPr>
          <w:jc w:val="center"/>
        </w:trPr>
        <w:tc>
          <w:tcPr>
            <w:tcW w:w="2016" w:type="dxa"/>
            <w:vAlign w:val="center"/>
          </w:tcPr>
          <w:p w14:paraId="5BA39C3C" w14:textId="77777777" w:rsidR="0039601A" w:rsidRDefault="007A714D">
            <w:r>
              <w:rPr>
                <w:sz w:val="17"/>
              </w:rPr>
              <w:t>y_real</w:t>
            </w:r>
          </w:p>
        </w:tc>
        <w:tc>
          <w:tcPr>
            <w:tcW w:w="7776" w:type="dxa"/>
            <w:vAlign w:val="center"/>
          </w:tcPr>
          <w:p w14:paraId="2EAD9AF1" w14:textId="77777777" w:rsidR="0039601A" w:rsidRPr="007A714D" w:rsidRDefault="007A714D">
            <w:pPr>
              <w:rPr>
                <w:lang w:val="es-SV"/>
              </w:rPr>
            </w:pPr>
            <w:r w:rsidRPr="007A714D">
              <w:rPr>
                <w:sz w:val="17"/>
                <w:lang w:val="es-SV"/>
              </w:rPr>
              <w:t>Venta real observada; existe en entrenamiento y validación.</w:t>
            </w:r>
          </w:p>
        </w:tc>
      </w:tr>
      <w:tr w:rsidR="0039601A" w:rsidRPr="007A714D" w14:paraId="2738FF9B" w14:textId="77777777">
        <w:trPr>
          <w:jc w:val="center"/>
        </w:trPr>
        <w:tc>
          <w:tcPr>
            <w:tcW w:w="2016" w:type="dxa"/>
            <w:vAlign w:val="center"/>
          </w:tcPr>
          <w:p w14:paraId="7367E2D9" w14:textId="77777777" w:rsidR="0039601A" w:rsidRDefault="007A714D">
            <w:r>
              <w:rPr>
                <w:sz w:val="17"/>
              </w:rPr>
              <w:t>y_pred</w:t>
            </w:r>
          </w:p>
        </w:tc>
        <w:tc>
          <w:tcPr>
            <w:tcW w:w="7776" w:type="dxa"/>
            <w:vAlign w:val="center"/>
          </w:tcPr>
          <w:p w14:paraId="737694D7" w14:textId="77777777" w:rsidR="0039601A" w:rsidRPr="007A714D" w:rsidRDefault="007A714D">
            <w:pPr>
              <w:rPr>
                <w:lang w:val="es-SV"/>
              </w:rPr>
            </w:pPr>
            <w:r w:rsidRPr="007A714D">
              <w:rPr>
                <w:sz w:val="17"/>
                <w:lang w:val="es-SV"/>
              </w:rPr>
              <w:t>Predicción del modelo ganador; existe en validación y forecast futuro.</w:t>
            </w:r>
          </w:p>
        </w:tc>
      </w:tr>
    </w:tbl>
    <w:p w14:paraId="50B2AEC1" w14:textId="77777777" w:rsidR="0039601A" w:rsidRPr="007A714D" w:rsidRDefault="0039601A">
      <w:pPr>
        <w:rPr>
          <w:lang w:val="es-SV"/>
        </w:rPr>
      </w:pPr>
    </w:p>
    <w:p w14:paraId="71E70CF5" w14:textId="77777777" w:rsidR="0039601A" w:rsidRPr="007A714D" w:rsidRDefault="007A714D">
      <w:pPr>
        <w:rPr>
          <w:lang w:val="es-SV"/>
        </w:rPr>
      </w:pPr>
      <w:r w:rsidRPr="007A714D">
        <w:rPr>
          <w:lang w:val="es-SV"/>
        </w:rPr>
        <w:t>Esta estructura permite graficar tres zonas temporales con significado diferente: el historial utilizado para entrenar, el intervalo donde se compara y_real contra y_pred, y el horizonte futuro donde únicamente existe y_pred porque la demanda todavía no ha sucedido.</w:t>
      </w:r>
    </w:p>
    <w:tbl>
      <w:tblPr>
        <w:tblStyle w:val="Tablaconcuadrcula"/>
        <w:tblW w:w="0" w:type="auto"/>
        <w:jc w:val="center"/>
        <w:tblLook w:val="04A0" w:firstRow="1" w:lastRow="0" w:firstColumn="1" w:lastColumn="0" w:noHBand="0" w:noVBand="1"/>
      </w:tblPr>
      <w:tblGrid>
        <w:gridCol w:w="2160"/>
        <w:gridCol w:w="1440"/>
        <w:gridCol w:w="1440"/>
        <w:gridCol w:w="5184"/>
      </w:tblGrid>
      <w:tr w:rsidR="0039601A" w14:paraId="5B0C09DC" w14:textId="77777777">
        <w:trPr>
          <w:tblHeader/>
          <w:jc w:val="center"/>
        </w:trPr>
        <w:tc>
          <w:tcPr>
            <w:tcW w:w="2160" w:type="dxa"/>
            <w:shd w:val="clear" w:color="auto" w:fill="1F4E79"/>
            <w:vAlign w:val="center"/>
          </w:tcPr>
          <w:p w14:paraId="47E913F5" w14:textId="77777777" w:rsidR="0039601A" w:rsidRDefault="007A714D">
            <w:r>
              <w:rPr>
                <w:b/>
                <w:color w:val="FFFFFF"/>
                <w:sz w:val="17"/>
              </w:rPr>
              <w:t>Periodo</w:t>
            </w:r>
          </w:p>
        </w:tc>
        <w:tc>
          <w:tcPr>
            <w:tcW w:w="1440" w:type="dxa"/>
            <w:shd w:val="clear" w:color="auto" w:fill="1F4E79"/>
            <w:vAlign w:val="center"/>
          </w:tcPr>
          <w:p w14:paraId="53AF68B5" w14:textId="77777777" w:rsidR="0039601A" w:rsidRDefault="007A714D">
            <w:r>
              <w:rPr>
                <w:b/>
                <w:color w:val="FFFFFF"/>
                <w:sz w:val="17"/>
              </w:rPr>
              <w:t>y_real</w:t>
            </w:r>
          </w:p>
        </w:tc>
        <w:tc>
          <w:tcPr>
            <w:tcW w:w="1440" w:type="dxa"/>
            <w:shd w:val="clear" w:color="auto" w:fill="1F4E79"/>
            <w:vAlign w:val="center"/>
          </w:tcPr>
          <w:p w14:paraId="0B50C545" w14:textId="77777777" w:rsidR="0039601A" w:rsidRDefault="007A714D">
            <w:r>
              <w:rPr>
                <w:b/>
                <w:color w:val="FFFFFF"/>
                <w:sz w:val="17"/>
              </w:rPr>
              <w:t>y_pred</w:t>
            </w:r>
          </w:p>
        </w:tc>
        <w:tc>
          <w:tcPr>
            <w:tcW w:w="5184" w:type="dxa"/>
            <w:shd w:val="clear" w:color="auto" w:fill="1F4E79"/>
            <w:vAlign w:val="center"/>
          </w:tcPr>
          <w:p w14:paraId="34AC8F8E" w14:textId="77777777" w:rsidR="0039601A" w:rsidRDefault="007A714D">
            <w:r>
              <w:rPr>
                <w:b/>
                <w:color w:val="FFFFFF"/>
                <w:sz w:val="17"/>
              </w:rPr>
              <w:t>Uso en gráfica</w:t>
            </w:r>
          </w:p>
        </w:tc>
      </w:tr>
      <w:tr w:rsidR="0039601A" w:rsidRPr="007A714D" w14:paraId="354E101C" w14:textId="77777777">
        <w:trPr>
          <w:jc w:val="center"/>
        </w:trPr>
        <w:tc>
          <w:tcPr>
            <w:tcW w:w="2160" w:type="dxa"/>
            <w:vAlign w:val="center"/>
          </w:tcPr>
          <w:p w14:paraId="77E31D80" w14:textId="77777777" w:rsidR="0039601A" w:rsidRDefault="007A714D">
            <w:r>
              <w:rPr>
                <w:sz w:val="17"/>
              </w:rPr>
              <w:t>Entrenamiento</w:t>
            </w:r>
          </w:p>
        </w:tc>
        <w:tc>
          <w:tcPr>
            <w:tcW w:w="1440" w:type="dxa"/>
            <w:vAlign w:val="center"/>
          </w:tcPr>
          <w:p w14:paraId="5EEFBCDF" w14:textId="77777777" w:rsidR="0039601A" w:rsidRDefault="007A714D">
            <w:r>
              <w:rPr>
                <w:sz w:val="17"/>
              </w:rPr>
              <w:t>Sí</w:t>
            </w:r>
          </w:p>
        </w:tc>
        <w:tc>
          <w:tcPr>
            <w:tcW w:w="1440" w:type="dxa"/>
            <w:vAlign w:val="center"/>
          </w:tcPr>
          <w:p w14:paraId="2E2D9D24" w14:textId="77777777" w:rsidR="0039601A" w:rsidRDefault="007A714D">
            <w:r>
              <w:rPr>
                <w:sz w:val="17"/>
              </w:rPr>
              <w:t>No</w:t>
            </w:r>
          </w:p>
        </w:tc>
        <w:tc>
          <w:tcPr>
            <w:tcW w:w="5184" w:type="dxa"/>
            <w:vAlign w:val="center"/>
          </w:tcPr>
          <w:p w14:paraId="26F237A9" w14:textId="77777777" w:rsidR="0039601A" w:rsidRPr="007A714D" w:rsidRDefault="007A714D">
            <w:pPr>
              <w:rPr>
                <w:lang w:val="es-SV"/>
              </w:rPr>
            </w:pPr>
            <w:r w:rsidRPr="007A714D">
              <w:rPr>
                <w:sz w:val="17"/>
                <w:lang w:val="es-SV"/>
              </w:rPr>
              <w:t>Visualizar tendencia histórica utilizada para entrenar.</w:t>
            </w:r>
          </w:p>
        </w:tc>
      </w:tr>
      <w:tr w:rsidR="0039601A" w:rsidRPr="007A714D" w14:paraId="206B1CAE" w14:textId="77777777">
        <w:trPr>
          <w:jc w:val="center"/>
        </w:trPr>
        <w:tc>
          <w:tcPr>
            <w:tcW w:w="2160" w:type="dxa"/>
            <w:vAlign w:val="center"/>
          </w:tcPr>
          <w:p w14:paraId="0ECCC11D" w14:textId="77777777" w:rsidR="0039601A" w:rsidRDefault="007A714D">
            <w:r>
              <w:rPr>
                <w:sz w:val="17"/>
              </w:rPr>
              <w:t>Validación</w:t>
            </w:r>
          </w:p>
        </w:tc>
        <w:tc>
          <w:tcPr>
            <w:tcW w:w="1440" w:type="dxa"/>
            <w:vAlign w:val="center"/>
          </w:tcPr>
          <w:p w14:paraId="60193F30" w14:textId="77777777" w:rsidR="0039601A" w:rsidRDefault="007A714D">
            <w:r>
              <w:rPr>
                <w:sz w:val="17"/>
              </w:rPr>
              <w:t>Sí</w:t>
            </w:r>
          </w:p>
        </w:tc>
        <w:tc>
          <w:tcPr>
            <w:tcW w:w="1440" w:type="dxa"/>
            <w:vAlign w:val="center"/>
          </w:tcPr>
          <w:p w14:paraId="439A037B" w14:textId="77777777" w:rsidR="0039601A" w:rsidRDefault="007A714D">
            <w:r>
              <w:rPr>
                <w:sz w:val="17"/>
              </w:rPr>
              <w:t>Sí</w:t>
            </w:r>
          </w:p>
        </w:tc>
        <w:tc>
          <w:tcPr>
            <w:tcW w:w="5184" w:type="dxa"/>
            <w:vAlign w:val="center"/>
          </w:tcPr>
          <w:p w14:paraId="068466DF" w14:textId="77777777" w:rsidR="0039601A" w:rsidRPr="007A714D" w:rsidRDefault="007A714D">
            <w:pPr>
              <w:rPr>
                <w:lang w:val="es-SV"/>
              </w:rPr>
            </w:pPr>
            <w:r w:rsidRPr="007A714D">
              <w:rPr>
                <w:sz w:val="17"/>
                <w:lang w:val="es-SV"/>
              </w:rPr>
              <w:t>Comparar venta real contra predicción del modelo ganador.</w:t>
            </w:r>
          </w:p>
        </w:tc>
      </w:tr>
      <w:tr w:rsidR="0039601A" w14:paraId="62ECCB78" w14:textId="77777777">
        <w:trPr>
          <w:jc w:val="center"/>
        </w:trPr>
        <w:tc>
          <w:tcPr>
            <w:tcW w:w="2160" w:type="dxa"/>
            <w:vAlign w:val="center"/>
          </w:tcPr>
          <w:p w14:paraId="4838045F" w14:textId="77777777" w:rsidR="0039601A" w:rsidRDefault="007A714D">
            <w:r>
              <w:rPr>
                <w:sz w:val="17"/>
              </w:rPr>
              <w:t>Forecast futuro</w:t>
            </w:r>
          </w:p>
        </w:tc>
        <w:tc>
          <w:tcPr>
            <w:tcW w:w="1440" w:type="dxa"/>
            <w:vAlign w:val="center"/>
          </w:tcPr>
          <w:p w14:paraId="280C7D17" w14:textId="77777777" w:rsidR="0039601A" w:rsidRDefault="007A714D">
            <w:r>
              <w:rPr>
                <w:sz w:val="17"/>
              </w:rPr>
              <w:t>No</w:t>
            </w:r>
          </w:p>
        </w:tc>
        <w:tc>
          <w:tcPr>
            <w:tcW w:w="1440" w:type="dxa"/>
            <w:vAlign w:val="center"/>
          </w:tcPr>
          <w:p w14:paraId="0227A743" w14:textId="77777777" w:rsidR="0039601A" w:rsidRDefault="007A714D">
            <w:r>
              <w:rPr>
                <w:sz w:val="17"/>
              </w:rPr>
              <w:t>Sí</w:t>
            </w:r>
          </w:p>
        </w:tc>
        <w:tc>
          <w:tcPr>
            <w:tcW w:w="5184" w:type="dxa"/>
            <w:vAlign w:val="center"/>
          </w:tcPr>
          <w:p w14:paraId="464868E4" w14:textId="77777777" w:rsidR="0039601A" w:rsidRDefault="007A714D">
            <w:r>
              <w:rPr>
                <w:sz w:val="17"/>
              </w:rPr>
              <w:t>Proyectar demanda futura esperada.</w:t>
            </w:r>
          </w:p>
        </w:tc>
      </w:tr>
    </w:tbl>
    <w:p w14:paraId="3146A6DE" w14:textId="77777777" w:rsidR="0039601A" w:rsidRDefault="0039601A"/>
    <w:p w14:paraId="7E7C582E" w14:textId="77777777" w:rsidR="0039601A" w:rsidRDefault="007A714D">
      <w:r>
        <w:rPr>
          <w:noProof/>
        </w:rPr>
        <w:lastRenderedPageBreak/>
        <w:drawing>
          <wp:inline distT="0" distB="0" distL="0" distR="0" wp14:anchorId="4E12342A" wp14:editId="2B680CD8">
            <wp:extent cx="5943600" cy="1959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fig_cell_76_0.png"/>
                    <pic:cNvPicPr/>
                  </pic:nvPicPr>
                  <pic:blipFill>
                    <a:blip r:embed="rId11"/>
                    <a:stretch>
                      <a:fillRect/>
                    </a:stretch>
                  </pic:blipFill>
                  <pic:spPr>
                    <a:xfrm>
                      <a:off x="0" y="0"/>
                      <a:ext cx="5943600" cy="1959064"/>
                    </a:xfrm>
                    <a:prstGeom prst="rect">
                      <a:avLst/>
                    </a:prstGeom>
                  </pic:spPr>
                </pic:pic>
              </a:graphicData>
            </a:graphic>
          </wp:inline>
        </w:drawing>
      </w:r>
    </w:p>
    <w:p w14:paraId="034FCC22" w14:textId="77777777" w:rsidR="0039601A" w:rsidRPr="007A714D" w:rsidRDefault="007A714D">
      <w:pPr>
        <w:jc w:val="center"/>
        <w:rPr>
          <w:lang w:val="es-SV"/>
        </w:rPr>
      </w:pPr>
      <w:r w:rsidRPr="007A714D">
        <w:rPr>
          <w:i/>
          <w:color w:val="595959"/>
          <w:sz w:val="18"/>
          <w:lang w:val="es-SV"/>
        </w:rPr>
        <w:t>Figura 4. Visualización de entrenamiento, validación, predicción y forecast futuro para un artículo de ejemplo.</w:t>
      </w:r>
    </w:p>
    <w:p w14:paraId="2756EBBA" w14:textId="77777777" w:rsidR="0039601A" w:rsidRPr="007A714D" w:rsidRDefault="007A714D">
      <w:pPr>
        <w:rPr>
          <w:lang w:val="es-SV"/>
        </w:rPr>
      </w:pPr>
      <w:r w:rsidRPr="007A714D">
        <w:rPr>
          <w:lang w:val="es-SV"/>
        </w:rPr>
        <w:t xml:space="preserve">La función graficar_forecast_articulo incorpora líneas de diferente color para </w:t>
      </w:r>
      <w:r w:rsidRPr="007A714D">
        <w:rPr>
          <w:lang w:val="es-SV"/>
        </w:rPr>
        <w:t>separar entrenamiento, validación real, predicción en validación y forecast futuro. También agrega líneas verticales que marcan el inicio del período de validación y el inicio del forecast futuro. Como mejora visual, se agregan segmentos puente para unir los tramos sin perder el color correspondiente a cada intervalo.</w:t>
      </w:r>
    </w:p>
    <w:p w14:paraId="4C9DFAF7" w14:textId="77777777" w:rsidR="0039601A" w:rsidRPr="007A714D" w:rsidRDefault="007A714D">
      <w:pPr>
        <w:pStyle w:val="Ttulo1"/>
        <w:rPr>
          <w:lang w:val="es-SV"/>
        </w:rPr>
      </w:pPr>
      <w:r w:rsidRPr="007A714D">
        <w:rPr>
          <w:lang w:val="es-SV"/>
        </w:rPr>
        <w:t>13. Integración del forecast al dataframe operativo</w:t>
      </w:r>
    </w:p>
    <w:p w14:paraId="63B1AFA4" w14:textId="77777777" w:rsidR="0039601A" w:rsidRPr="007A714D" w:rsidRDefault="007A714D">
      <w:pPr>
        <w:rPr>
          <w:lang w:val="es-SV"/>
        </w:rPr>
      </w:pPr>
      <w:r w:rsidRPr="007A714D">
        <w:rPr>
          <w:lang w:val="es-SV"/>
        </w:rPr>
        <w:t>La etapa final del notebook convierte las predicciones futuras de formato largo a formato ancho para integrarlas en la matriz original. El objetivo es que el área de compras pueda ver, en una sola fila por artículo, tanto el historial mensual como el forecast futuro y una cantidad total sugerida.</w:t>
      </w:r>
    </w:p>
    <w:p w14:paraId="32AC2595" w14:textId="77777777" w:rsidR="0039601A" w:rsidRPr="007A714D" w:rsidRDefault="007A714D">
      <w:pPr>
        <w:rPr>
          <w:lang w:val="es-SV"/>
        </w:rPr>
      </w:pPr>
      <w:r w:rsidRPr="007A714D">
        <w:rPr>
          <w:lang w:val="es-SV"/>
        </w:rPr>
        <w:t>La función agregar_forecast_todos_los_articulos filtra únicamente el período Forecast futuro, genera nombres de columnas con el formato forecast_YYYY_MM, pivotea las predicciones para obtener una matriz por artículo y calcula compra_sugerida como la suma total de los meses futuros pronosticados.</w:t>
      </w:r>
    </w:p>
    <w:p w14:paraId="112A9A67" w14:textId="77777777" w:rsidR="0039601A" w:rsidRDefault="007A714D">
      <w:pPr>
        <w:shd w:val="clear" w:color="auto" w:fill="F2F2F2"/>
        <w:spacing w:before="80" w:after="80"/>
      </w:pPr>
      <w:r>
        <w:rPr>
          <w:rFonts w:ascii="Consolas" w:eastAsia="Consolas" w:hAnsi="Consolas"/>
          <w:sz w:val="16"/>
        </w:rPr>
        <w:t>compra_sugerida = forecast_2026_08 + forecast_2026_09 + ... + forecast_2027_01</w:t>
      </w:r>
    </w:p>
    <w:tbl>
      <w:tblPr>
        <w:tblStyle w:val="Tablaconcuadrcula"/>
        <w:tblW w:w="0" w:type="auto"/>
        <w:jc w:val="center"/>
        <w:tblLook w:val="04A0" w:firstRow="1" w:lastRow="0" w:firstColumn="1" w:lastColumn="0" w:noHBand="0" w:noVBand="1"/>
      </w:tblPr>
      <w:tblGrid>
        <w:gridCol w:w="4032"/>
        <w:gridCol w:w="6048"/>
      </w:tblGrid>
      <w:tr w:rsidR="0039601A" w14:paraId="556CFA13" w14:textId="77777777">
        <w:trPr>
          <w:tblHeader/>
          <w:jc w:val="center"/>
        </w:trPr>
        <w:tc>
          <w:tcPr>
            <w:tcW w:w="4032" w:type="dxa"/>
            <w:shd w:val="clear" w:color="auto" w:fill="1F4E79"/>
            <w:vAlign w:val="center"/>
          </w:tcPr>
          <w:p w14:paraId="2A7209A8" w14:textId="77777777" w:rsidR="0039601A" w:rsidRDefault="007A714D">
            <w:r>
              <w:rPr>
                <w:b/>
                <w:color w:val="FFFFFF"/>
                <w:sz w:val="17"/>
              </w:rPr>
              <w:t>Campo nuevo</w:t>
            </w:r>
          </w:p>
        </w:tc>
        <w:tc>
          <w:tcPr>
            <w:tcW w:w="6048" w:type="dxa"/>
            <w:shd w:val="clear" w:color="auto" w:fill="1F4E79"/>
            <w:vAlign w:val="center"/>
          </w:tcPr>
          <w:p w14:paraId="73E93A42" w14:textId="77777777" w:rsidR="0039601A" w:rsidRDefault="007A714D">
            <w:r>
              <w:rPr>
                <w:b/>
                <w:color w:val="FFFFFF"/>
                <w:sz w:val="17"/>
              </w:rPr>
              <w:t>Descripción</w:t>
            </w:r>
          </w:p>
        </w:tc>
      </w:tr>
      <w:tr w:rsidR="0039601A" w:rsidRPr="007A714D" w14:paraId="4B52AEEF" w14:textId="77777777">
        <w:trPr>
          <w:jc w:val="center"/>
        </w:trPr>
        <w:tc>
          <w:tcPr>
            <w:tcW w:w="4032" w:type="dxa"/>
            <w:vAlign w:val="center"/>
          </w:tcPr>
          <w:p w14:paraId="50C28DBB" w14:textId="77777777" w:rsidR="0039601A" w:rsidRDefault="007A714D">
            <w:r>
              <w:rPr>
                <w:sz w:val="17"/>
              </w:rPr>
              <w:t>forecast_2026_08, forecast_2026_09, ...</w:t>
            </w:r>
          </w:p>
        </w:tc>
        <w:tc>
          <w:tcPr>
            <w:tcW w:w="6048" w:type="dxa"/>
            <w:vAlign w:val="center"/>
          </w:tcPr>
          <w:p w14:paraId="52C42F2D" w14:textId="77777777" w:rsidR="0039601A" w:rsidRPr="007A714D" w:rsidRDefault="007A714D">
            <w:pPr>
              <w:rPr>
                <w:lang w:val="es-SV"/>
              </w:rPr>
            </w:pPr>
            <w:r w:rsidRPr="007A714D">
              <w:rPr>
                <w:sz w:val="17"/>
                <w:lang w:val="es-SV"/>
              </w:rPr>
              <w:t>Predicción mensual futura del modelo ganador de cada artículo.</w:t>
            </w:r>
          </w:p>
        </w:tc>
      </w:tr>
      <w:tr w:rsidR="0039601A" w:rsidRPr="007A714D" w14:paraId="61FFBDAD" w14:textId="77777777">
        <w:trPr>
          <w:jc w:val="center"/>
        </w:trPr>
        <w:tc>
          <w:tcPr>
            <w:tcW w:w="4032" w:type="dxa"/>
            <w:vAlign w:val="center"/>
          </w:tcPr>
          <w:p w14:paraId="3E0DDBA5" w14:textId="77777777" w:rsidR="0039601A" w:rsidRDefault="007A714D">
            <w:r>
              <w:rPr>
                <w:sz w:val="17"/>
              </w:rPr>
              <w:t>compra_sugerida</w:t>
            </w:r>
          </w:p>
        </w:tc>
        <w:tc>
          <w:tcPr>
            <w:tcW w:w="6048" w:type="dxa"/>
            <w:vAlign w:val="center"/>
          </w:tcPr>
          <w:p w14:paraId="34B01418" w14:textId="77777777" w:rsidR="0039601A" w:rsidRPr="007A714D" w:rsidRDefault="007A714D">
            <w:pPr>
              <w:rPr>
                <w:lang w:val="es-SV"/>
              </w:rPr>
            </w:pPr>
            <w:r w:rsidRPr="007A714D">
              <w:rPr>
                <w:sz w:val="17"/>
                <w:lang w:val="es-SV"/>
              </w:rPr>
              <w:t>Sumatoria del forecast futuro dentro del horizonte seleccionado.</w:t>
            </w:r>
          </w:p>
        </w:tc>
      </w:tr>
      <w:tr w:rsidR="0039601A" w:rsidRPr="007A714D" w14:paraId="6BFA47A7" w14:textId="77777777">
        <w:trPr>
          <w:jc w:val="center"/>
        </w:trPr>
        <w:tc>
          <w:tcPr>
            <w:tcW w:w="4032" w:type="dxa"/>
            <w:vAlign w:val="center"/>
          </w:tcPr>
          <w:p w14:paraId="2B1C7156" w14:textId="77777777" w:rsidR="0039601A" w:rsidRDefault="007A714D">
            <w:r>
              <w:rPr>
                <w:sz w:val="17"/>
              </w:rPr>
              <w:t>best_model</w:t>
            </w:r>
          </w:p>
        </w:tc>
        <w:tc>
          <w:tcPr>
            <w:tcW w:w="6048" w:type="dxa"/>
            <w:vAlign w:val="center"/>
          </w:tcPr>
          <w:p w14:paraId="7D34C1C3" w14:textId="77777777" w:rsidR="0039601A" w:rsidRPr="007A714D" w:rsidRDefault="007A714D">
            <w:pPr>
              <w:rPr>
                <w:lang w:val="es-SV"/>
              </w:rPr>
            </w:pPr>
            <w:r w:rsidRPr="007A714D">
              <w:rPr>
                <w:sz w:val="17"/>
                <w:lang w:val="es-SV"/>
              </w:rPr>
              <w:t xml:space="preserve">Modelo </w:t>
            </w:r>
            <w:r w:rsidRPr="007A714D">
              <w:rPr>
                <w:sz w:val="17"/>
                <w:lang w:val="es-SV"/>
              </w:rPr>
              <w:t>utilizado para generar el forecast del artículo.</w:t>
            </w:r>
          </w:p>
        </w:tc>
      </w:tr>
      <w:tr w:rsidR="0039601A" w:rsidRPr="007A714D" w14:paraId="6967A4B8" w14:textId="77777777">
        <w:trPr>
          <w:jc w:val="center"/>
        </w:trPr>
        <w:tc>
          <w:tcPr>
            <w:tcW w:w="4032" w:type="dxa"/>
            <w:vAlign w:val="center"/>
          </w:tcPr>
          <w:p w14:paraId="7B9BCE92" w14:textId="77777777" w:rsidR="0039601A" w:rsidRDefault="007A714D">
            <w:r>
              <w:rPr>
                <w:sz w:val="17"/>
              </w:rPr>
              <w:t>WAPE_ranking, bias y sesgo</w:t>
            </w:r>
          </w:p>
        </w:tc>
        <w:tc>
          <w:tcPr>
            <w:tcW w:w="6048" w:type="dxa"/>
            <w:vAlign w:val="center"/>
          </w:tcPr>
          <w:p w14:paraId="2350AF73" w14:textId="77777777" w:rsidR="0039601A" w:rsidRPr="007A714D" w:rsidRDefault="007A714D">
            <w:pPr>
              <w:rPr>
                <w:lang w:val="es-SV"/>
              </w:rPr>
            </w:pPr>
            <w:r w:rsidRPr="007A714D">
              <w:rPr>
                <w:sz w:val="17"/>
                <w:lang w:val="es-SV"/>
              </w:rPr>
              <w:t>Indicadores de calidad del modelo ganador en validación.</w:t>
            </w:r>
          </w:p>
        </w:tc>
      </w:tr>
    </w:tbl>
    <w:p w14:paraId="48270DCC" w14:textId="77777777" w:rsidR="0039601A" w:rsidRPr="007A714D" w:rsidRDefault="0039601A">
      <w:pPr>
        <w:rPr>
          <w:lang w:val="es-SV"/>
        </w:rPr>
      </w:pPr>
    </w:p>
    <w:p w14:paraId="1D49149E" w14:textId="77777777" w:rsidR="0039601A" w:rsidRPr="007A714D" w:rsidRDefault="007A714D">
      <w:pPr>
        <w:rPr>
          <w:lang w:val="es-SV"/>
        </w:rPr>
      </w:pPr>
      <w:r w:rsidRPr="007A714D">
        <w:rPr>
          <w:lang w:val="es-SV"/>
        </w:rPr>
        <w:t>En la corrida final, el horizonte futuro utilizado fue de seis meses posteriores a julio de 2026, generando columnas desde forecast_2026_08 hasta forecast_2027_01. El resultado se exportó a Excel como una matriz de ventas, forecast y compra sugerida, facilitando su revisión operativa fuera del notebook.</w:t>
      </w:r>
    </w:p>
    <w:p w14:paraId="17A8AC25" w14:textId="77777777" w:rsidR="0039601A" w:rsidRDefault="007A714D">
      <w:pPr>
        <w:pStyle w:val="Ttulo1"/>
      </w:pPr>
      <w:r>
        <w:t>14. Inventario de funciones creadas</w:t>
      </w:r>
    </w:p>
    <w:tbl>
      <w:tblPr>
        <w:tblStyle w:val="Tablaconcuadrcula"/>
        <w:tblW w:w="0" w:type="auto"/>
        <w:jc w:val="center"/>
        <w:tblLook w:val="04A0" w:firstRow="1" w:lastRow="0" w:firstColumn="1" w:lastColumn="0" w:noHBand="0" w:noVBand="1"/>
      </w:tblPr>
      <w:tblGrid>
        <w:gridCol w:w="3699"/>
        <w:gridCol w:w="6597"/>
      </w:tblGrid>
      <w:tr w:rsidR="0039601A" w14:paraId="31D1D7A5" w14:textId="77777777">
        <w:trPr>
          <w:tblHeader/>
          <w:jc w:val="center"/>
        </w:trPr>
        <w:tc>
          <w:tcPr>
            <w:tcW w:w="3744" w:type="dxa"/>
            <w:shd w:val="clear" w:color="auto" w:fill="1F4E79"/>
            <w:vAlign w:val="center"/>
          </w:tcPr>
          <w:p w14:paraId="3CE0CA81" w14:textId="77777777" w:rsidR="0039601A" w:rsidRDefault="007A714D">
            <w:r>
              <w:rPr>
                <w:b/>
                <w:color w:val="FFFFFF"/>
                <w:sz w:val="15"/>
              </w:rPr>
              <w:t>Función</w:t>
            </w:r>
          </w:p>
        </w:tc>
        <w:tc>
          <w:tcPr>
            <w:tcW w:w="6912" w:type="dxa"/>
            <w:shd w:val="clear" w:color="auto" w:fill="1F4E79"/>
            <w:vAlign w:val="center"/>
          </w:tcPr>
          <w:p w14:paraId="16C58025" w14:textId="77777777" w:rsidR="0039601A" w:rsidRDefault="007A714D">
            <w:r>
              <w:rPr>
                <w:b/>
                <w:color w:val="FFFFFF"/>
                <w:sz w:val="15"/>
              </w:rPr>
              <w:t>Propósito</w:t>
            </w:r>
          </w:p>
        </w:tc>
      </w:tr>
      <w:tr w:rsidR="0039601A" w:rsidRPr="007A714D" w14:paraId="4C7DF11A" w14:textId="77777777">
        <w:trPr>
          <w:jc w:val="center"/>
        </w:trPr>
        <w:tc>
          <w:tcPr>
            <w:tcW w:w="3744" w:type="dxa"/>
            <w:vAlign w:val="center"/>
          </w:tcPr>
          <w:p w14:paraId="5A4AA45D" w14:textId="77777777" w:rsidR="0039601A" w:rsidRDefault="007A714D">
            <w:r>
              <w:rPr>
                <w:sz w:val="15"/>
              </w:rPr>
              <w:t>obtener_columnas_venta_ordenadas</w:t>
            </w:r>
          </w:p>
        </w:tc>
        <w:tc>
          <w:tcPr>
            <w:tcW w:w="6912" w:type="dxa"/>
            <w:vAlign w:val="center"/>
          </w:tcPr>
          <w:p w14:paraId="7C90724D" w14:textId="77777777" w:rsidR="0039601A" w:rsidRPr="007A714D" w:rsidRDefault="007A714D">
            <w:pPr>
              <w:rPr>
                <w:lang w:val="es-SV"/>
              </w:rPr>
            </w:pPr>
            <w:r w:rsidRPr="007A714D">
              <w:rPr>
                <w:sz w:val="15"/>
                <w:lang w:val="es-SV"/>
              </w:rPr>
              <w:t>Detecta y ordena cronológicamente las columnas venta_YYYY_MM.</w:t>
            </w:r>
          </w:p>
        </w:tc>
      </w:tr>
      <w:tr w:rsidR="0039601A" w:rsidRPr="007A714D" w14:paraId="6DD123F2" w14:textId="77777777">
        <w:trPr>
          <w:jc w:val="center"/>
        </w:trPr>
        <w:tc>
          <w:tcPr>
            <w:tcW w:w="3744" w:type="dxa"/>
            <w:vAlign w:val="center"/>
          </w:tcPr>
          <w:p w14:paraId="16975979" w14:textId="77777777" w:rsidR="0039601A" w:rsidRPr="007A714D" w:rsidRDefault="007A714D">
            <w:pPr>
              <w:rPr>
                <w:lang w:val="es-SV"/>
              </w:rPr>
            </w:pPr>
            <w:r w:rsidRPr="007A714D">
              <w:rPr>
                <w:sz w:val="15"/>
                <w:lang w:val="es-SV"/>
              </w:rPr>
              <w:t>columna_venta_a_fecha / convertir_columna_venta_a_fecha</w:t>
            </w:r>
          </w:p>
        </w:tc>
        <w:tc>
          <w:tcPr>
            <w:tcW w:w="6912" w:type="dxa"/>
            <w:vAlign w:val="center"/>
          </w:tcPr>
          <w:p w14:paraId="4750476E" w14:textId="77777777" w:rsidR="0039601A" w:rsidRPr="007A714D" w:rsidRDefault="007A714D">
            <w:pPr>
              <w:rPr>
                <w:lang w:val="es-SV"/>
              </w:rPr>
            </w:pPr>
            <w:r w:rsidRPr="007A714D">
              <w:rPr>
                <w:sz w:val="15"/>
                <w:lang w:val="es-SV"/>
              </w:rPr>
              <w:t>Convierte una columna mensual a fecha de fin de mes.</w:t>
            </w:r>
          </w:p>
        </w:tc>
      </w:tr>
      <w:tr w:rsidR="0039601A" w:rsidRPr="007A714D" w14:paraId="0C5F3020" w14:textId="77777777">
        <w:trPr>
          <w:jc w:val="center"/>
        </w:trPr>
        <w:tc>
          <w:tcPr>
            <w:tcW w:w="3744" w:type="dxa"/>
            <w:vAlign w:val="center"/>
          </w:tcPr>
          <w:p w14:paraId="0B5CE4B7" w14:textId="77777777" w:rsidR="0039601A" w:rsidRPr="007A714D" w:rsidRDefault="007A714D">
            <w:pPr>
              <w:rPr>
                <w:lang w:val="es-SV"/>
              </w:rPr>
            </w:pPr>
            <w:r w:rsidRPr="007A714D">
              <w:rPr>
                <w:sz w:val="15"/>
                <w:lang w:val="es-SV"/>
              </w:rPr>
              <w:t>convertir_matriz_a_formato_largo</w:t>
            </w:r>
          </w:p>
        </w:tc>
        <w:tc>
          <w:tcPr>
            <w:tcW w:w="6912" w:type="dxa"/>
            <w:vAlign w:val="center"/>
          </w:tcPr>
          <w:p w14:paraId="05BF063E" w14:textId="77777777" w:rsidR="0039601A" w:rsidRPr="007A714D" w:rsidRDefault="007A714D">
            <w:pPr>
              <w:rPr>
                <w:lang w:val="es-SV"/>
              </w:rPr>
            </w:pPr>
            <w:r w:rsidRPr="007A714D">
              <w:rPr>
                <w:sz w:val="15"/>
                <w:lang w:val="es-SV"/>
              </w:rPr>
              <w:t xml:space="preserve">Transforma la matriz ancha a </w:t>
            </w:r>
            <w:r w:rsidRPr="007A714D">
              <w:rPr>
                <w:sz w:val="15"/>
                <w:lang w:val="es-SV"/>
              </w:rPr>
              <w:t>formato largo por artículo y mes.</w:t>
            </w:r>
          </w:p>
        </w:tc>
      </w:tr>
      <w:tr w:rsidR="0039601A" w:rsidRPr="007A714D" w14:paraId="67CE52C0" w14:textId="77777777">
        <w:trPr>
          <w:jc w:val="center"/>
        </w:trPr>
        <w:tc>
          <w:tcPr>
            <w:tcW w:w="3744" w:type="dxa"/>
            <w:vAlign w:val="center"/>
          </w:tcPr>
          <w:p w14:paraId="3AC5E68F" w14:textId="77777777" w:rsidR="0039601A" w:rsidRPr="007A714D" w:rsidRDefault="007A714D">
            <w:pPr>
              <w:rPr>
                <w:lang w:val="es-SV"/>
              </w:rPr>
            </w:pPr>
            <w:r w:rsidRPr="007A714D">
              <w:rPr>
                <w:sz w:val="15"/>
                <w:lang w:val="es-SV"/>
              </w:rPr>
              <w:t>calculo_venta_promedio_train_Xmeses</w:t>
            </w:r>
          </w:p>
        </w:tc>
        <w:tc>
          <w:tcPr>
            <w:tcW w:w="6912" w:type="dxa"/>
            <w:vAlign w:val="center"/>
          </w:tcPr>
          <w:p w14:paraId="552AD8DC" w14:textId="77777777" w:rsidR="0039601A" w:rsidRPr="007A714D" w:rsidRDefault="007A714D">
            <w:pPr>
              <w:rPr>
                <w:lang w:val="es-SV"/>
              </w:rPr>
            </w:pPr>
            <w:r w:rsidRPr="007A714D">
              <w:rPr>
                <w:sz w:val="15"/>
                <w:lang w:val="es-SV"/>
              </w:rPr>
              <w:t>Calcula el promedio histórico de entrenamiento para el modelo dummy.</w:t>
            </w:r>
          </w:p>
        </w:tc>
      </w:tr>
      <w:tr w:rsidR="0039601A" w:rsidRPr="007A714D" w14:paraId="02539CD2" w14:textId="77777777">
        <w:trPr>
          <w:jc w:val="center"/>
        </w:trPr>
        <w:tc>
          <w:tcPr>
            <w:tcW w:w="3744" w:type="dxa"/>
            <w:vAlign w:val="center"/>
          </w:tcPr>
          <w:p w14:paraId="71497FFD" w14:textId="77777777" w:rsidR="0039601A" w:rsidRDefault="007A714D">
            <w:r>
              <w:rPr>
                <w:sz w:val="15"/>
              </w:rPr>
              <w:t>dummy_model_X_meses</w:t>
            </w:r>
          </w:p>
        </w:tc>
        <w:tc>
          <w:tcPr>
            <w:tcW w:w="6912" w:type="dxa"/>
            <w:vAlign w:val="center"/>
          </w:tcPr>
          <w:p w14:paraId="2BC010DC" w14:textId="77777777" w:rsidR="0039601A" w:rsidRPr="007A714D" w:rsidRDefault="007A714D">
            <w:pPr>
              <w:rPr>
                <w:lang w:val="es-SV"/>
              </w:rPr>
            </w:pPr>
            <w:r w:rsidRPr="007A714D">
              <w:rPr>
                <w:sz w:val="15"/>
                <w:lang w:val="es-SV"/>
              </w:rPr>
              <w:t>Genera predicción base usando promedio de últimos X meses.</w:t>
            </w:r>
          </w:p>
        </w:tc>
      </w:tr>
      <w:tr w:rsidR="0039601A" w:rsidRPr="007A714D" w14:paraId="563C2607" w14:textId="77777777">
        <w:trPr>
          <w:jc w:val="center"/>
        </w:trPr>
        <w:tc>
          <w:tcPr>
            <w:tcW w:w="3744" w:type="dxa"/>
            <w:vAlign w:val="center"/>
          </w:tcPr>
          <w:p w14:paraId="5CB3D00C" w14:textId="77777777" w:rsidR="0039601A" w:rsidRPr="007A714D" w:rsidRDefault="007A714D">
            <w:pPr>
              <w:rPr>
                <w:lang w:val="es-SV"/>
              </w:rPr>
            </w:pPr>
            <w:r w:rsidRPr="007A714D">
              <w:rPr>
                <w:sz w:val="15"/>
                <w:lang w:val="es-SV"/>
              </w:rPr>
              <w:lastRenderedPageBreak/>
              <w:t>crear_df_por_articulo_modelo</w:t>
            </w:r>
          </w:p>
        </w:tc>
        <w:tc>
          <w:tcPr>
            <w:tcW w:w="6912" w:type="dxa"/>
            <w:vAlign w:val="center"/>
          </w:tcPr>
          <w:p w14:paraId="79413932" w14:textId="77777777" w:rsidR="0039601A" w:rsidRPr="007A714D" w:rsidRDefault="007A714D">
            <w:pPr>
              <w:rPr>
                <w:lang w:val="es-SV"/>
              </w:rPr>
            </w:pPr>
            <w:r w:rsidRPr="007A714D">
              <w:rPr>
                <w:sz w:val="15"/>
                <w:lang w:val="es-SV"/>
              </w:rPr>
              <w:t>Filtra una combinación específica artículo-modelo.</w:t>
            </w:r>
          </w:p>
        </w:tc>
      </w:tr>
      <w:tr w:rsidR="0039601A" w:rsidRPr="007A714D" w14:paraId="6F2C523B" w14:textId="77777777">
        <w:trPr>
          <w:jc w:val="center"/>
        </w:trPr>
        <w:tc>
          <w:tcPr>
            <w:tcW w:w="3744" w:type="dxa"/>
            <w:vAlign w:val="center"/>
          </w:tcPr>
          <w:p w14:paraId="5C8BC5EA" w14:textId="77777777" w:rsidR="0039601A" w:rsidRDefault="007A714D">
            <w:r>
              <w:rPr>
                <w:sz w:val="15"/>
              </w:rPr>
              <w:t>calcular_metricas</w:t>
            </w:r>
          </w:p>
        </w:tc>
        <w:tc>
          <w:tcPr>
            <w:tcW w:w="6912" w:type="dxa"/>
            <w:vAlign w:val="center"/>
          </w:tcPr>
          <w:p w14:paraId="79348702" w14:textId="77777777" w:rsidR="0039601A" w:rsidRPr="007A714D" w:rsidRDefault="007A714D">
            <w:pPr>
              <w:rPr>
                <w:lang w:val="es-SV"/>
              </w:rPr>
            </w:pPr>
            <w:r w:rsidRPr="007A714D">
              <w:rPr>
                <w:sz w:val="15"/>
                <w:lang w:val="es-SV"/>
              </w:rPr>
              <w:t>Calcula métricas de error, WAPE_ranking, bias y sesgo.</w:t>
            </w:r>
          </w:p>
        </w:tc>
      </w:tr>
      <w:tr w:rsidR="0039601A" w:rsidRPr="007A714D" w14:paraId="3B885D9A" w14:textId="77777777">
        <w:trPr>
          <w:jc w:val="center"/>
        </w:trPr>
        <w:tc>
          <w:tcPr>
            <w:tcW w:w="3744" w:type="dxa"/>
            <w:vAlign w:val="center"/>
          </w:tcPr>
          <w:p w14:paraId="125BA10A" w14:textId="77777777" w:rsidR="0039601A" w:rsidRPr="007A714D" w:rsidRDefault="007A714D">
            <w:pPr>
              <w:rPr>
                <w:lang w:val="es-SV"/>
              </w:rPr>
            </w:pPr>
            <w:r w:rsidRPr="007A714D">
              <w:rPr>
                <w:sz w:val="15"/>
                <w:lang w:val="es-SV"/>
              </w:rPr>
              <w:t>evaluando_metricas_por_articulo_modelo</w:t>
            </w:r>
          </w:p>
        </w:tc>
        <w:tc>
          <w:tcPr>
            <w:tcW w:w="6912" w:type="dxa"/>
            <w:vAlign w:val="center"/>
          </w:tcPr>
          <w:p w14:paraId="603DBCFF" w14:textId="77777777" w:rsidR="0039601A" w:rsidRPr="007A714D" w:rsidRDefault="007A714D">
            <w:pPr>
              <w:rPr>
                <w:lang w:val="es-SV"/>
              </w:rPr>
            </w:pPr>
            <w:r w:rsidRPr="007A714D">
              <w:rPr>
                <w:sz w:val="15"/>
                <w:lang w:val="es-SV"/>
              </w:rPr>
              <w:t>Recorre todos los artículos y modelos para consolidar métricas.</w:t>
            </w:r>
          </w:p>
        </w:tc>
      </w:tr>
      <w:tr w:rsidR="0039601A" w:rsidRPr="007A714D" w14:paraId="2A1D0D07" w14:textId="77777777">
        <w:trPr>
          <w:jc w:val="center"/>
        </w:trPr>
        <w:tc>
          <w:tcPr>
            <w:tcW w:w="3744" w:type="dxa"/>
            <w:vAlign w:val="center"/>
          </w:tcPr>
          <w:p w14:paraId="797BA40D" w14:textId="77777777" w:rsidR="0039601A" w:rsidRDefault="007A714D">
            <w:r>
              <w:rPr>
                <w:sz w:val="15"/>
              </w:rPr>
              <w:t>mejor_modelo_por_articulo</w:t>
            </w:r>
          </w:p>
        </w:tc>
        <w:tc>
          <w:tcPr>
            <w:tcW w:w="6912" w:type="dxa"/>
            <w:vAlign w:val="center"/>
          </w:tcPr>
          <w:p w14:paraId="17516F07" w14:textId="77777777" w:rsidR="0039601A" w:rsidRPr="007A714D" w:rsidRDefault="007A714D">
            <w:pPr>
              <w:rPr>
                <w:lang w:val="es-SV"/>
              </w:rPr>
            </w:pPr>
            <w:r w:rsidRPr="007A714D">
              <w:rPr>
                <w:sz w:val="15"/>
                <w:lang w:val="es-SV"/>
              </w:rPr>
              <w:t>Selecciona el best_model según WAPE_ranking y criterios de desempate.</w:t>
            </w:r>
          </w:p>
        </w:tc>
      </w:tr>
      <w:tr w:rsidR="0039601A" w:rsidRPr="007A714D" w14:paraId="40E0727A" w14:textId="77777777">
        <w:trPr>
          <w:jc w:val="center"/>
        </w:trPr>
        <w:tc>
          <w:tcPr>
            <w:tcW w:w="3744" w:type="dxa"/>
            <w:vAlign w:val="center"/>
          </w:tcPr>
          <w:p w14:paraId="378982D6" w14:textId="77777777" w:rsidR="0039601A" w:rsidRPr="007A714D" w:rsidRDefault="007A714D">
            <w:pPr>
              <w:rPr>
                <w:lang w:val="es-SV"/>
              </w:rPr>
            </w:pPr>
            <w:r w:rsidRPr="007A714D">
              <w:rPr>
                <w:sz w:val="15"/>
                <w:lang w:val="es-SV"/>
              </w:rPr>
              <w:t>preparar_datos_inferencia_y_metadata</w:t>
            </w:r>
          </w:p>
        </w:tc>
        <w:tc>
          <w:tcPr>
            <w:tcW w:w="6912" w:type="dxa"/>
            <w:vAlign w:val="center"/>
          </w:tcPr>
          <w:p w14:paraId="316D158C" w14:textId="77777777" w:rsidR="0039601A" w:rsidRPr="007A714D" w:rsidRDefault="007A714D">
            <w:pPr>
              <w:rPr>
                <w:lang w:val="es-SV"/>
              </w:rPr>
            </w:pPr>
            <w:r w:rsidRPr="007A714D">
              <w:rPr>
                <w:sz w:val="15"/>
                <w:lang w:val="es-SV"/>
              </w:rPr>
              <w:t>Genera df_inferencia, metadata por artículo y mapa de fechas.</w:t>
            </w:r>
          </w:p>
        </w:tc>
      </w:tr>
      <w:tr w:rsidR="0039601A" w:rsidRPr="007A714D" w14:paraId="4F3AE787" w14:textId="77777777">
        <w:trPr>
          <w:jc w:val="center"/>
        </w:trPr>
        <w:tc>
          <w:tcPr>
            <w:tcW w:w="3744" w:type="dxa"/>
            <w:vAlign w:val="center"/>
          </w:tcPr>
          <w:p w14:paraId="7D948B42" w14:textId="77777777" w:rsidR="0039601A" w:rsidRDefault="007A714D">
            <w:r>
              <w:rPr>
                <w:sz w:val="15"/>
              </w:rPr>
              <w:t>crear_fechas_futuras</w:t>
            </w:r>
          </w:p>
        </w:tc>
        <w:tc>
          <w:tcPr>
            <w:tcW w:w="6912" w:type="dxa"/>
            <w:vAlign w:val="center"/>
          </w:tcPr>
          <w:p w14:paraId="46AF541E" w14:textId="77777777" w:rsidR="0039601A" w:rsidRPr="007A714D" w:rsidRDefault="007A714D">
            <w:pPr>
              <w:rPr>
                <w:lang w:val="es-SV"/>
              </w:rPr>
            </w:pPr>
            <w:r w:rsidRPr="007A714D">
              <w:rPr>
                <w:sz w:val="15"/>
                <w:lang w:val="es-SV"/>
              </w:rPr>
              <w:t xml:space="preserve">Genera fechas futuras </w:t>
            </w:r>
            <w:r w:rsidRPr="007A714D">
              <w:rPr>
                <w:sz w:val="15"/>
                <w:lang w:val="es-SV"/>
              </w:rPr>
              <w:t>mensuales a partir del último mes disponible.</w:t>
            </w:r>
          </w:p>
        </w:tc>
      </w:tr>
      <w:tr w:rsidR="0039601A" w:rsidRPr="007A714D" w14:paraId="057B507E" w14:textId="77777777">
        <w:trPr>
          <w:jc w:val="center"/>
        </w:trPr>
        <w:tc>
          <w:tcPr>
            <w:tcW w:w="3744" w:type="dxa"/>
            <w:vAlign w:val="center"/>
          </w:tcPr>
          <w:p w14:paraId="21D0FDB6" w14:textId="77777777" w:rsidR="0039601A" w:rsidRDefault="007A714D">
            <w:r>
              <w:rPr>
                <w:sz w:val="15"/>
              </w:rPr>
              <w:t>separar_train_test_df_inferencia</w:t>
            </w:r>
          </w:p>
        </w:tc>
        <w:tc>
          <w:tcPr>
            <w:tcW w:w="6912" w:type="dxa"/>
            <w:vAlign w:val="center"/>
          </w:tcPr>
          <w:p w14:paraId="69A1F686" w14:textId="77777777" w:rsidR="0039601A" w:rsidRPr="007A714D" w:rsidRDefault="007A714D">
            <w:pPr>
              <w:rPr>
                <w:lang w:val="es-SV"/>
              </w:rPr>
            </w:pPr>
            <w:r w:rsidRPr="007A714D">
              <w:rPr>
                <w:sz w:val="15"/>
                <w:lang w:val="es-SV"/>
              </w:rPr>
              <w:t>Realiza la partición temporal global de entrenamiento y validación.</w:t>
            </w:r>
          </w:p>
        </w:tc>
      </w:tr>
      <w:tr w:rsidR="0039601A" w:rsidRPr="007A714D" w14:paraId="41C93CF2" w14:textId="77777777">
        <w:trPr>
          <w:jc w:val="center"/>
        </w:trPr>
        <w:tc>
          <w:tcPr>
            <w:tcW w:w="3744" w:type="dxa"/>
            <w:vAlign w:val="center"/>
          </w:tcPr>
          <w:p w14:paraId="66CBB522" w14:textId="77777777" w:rsidR="0039601A" w:rsidRPr="007A714D" w:rsidRDefault="007A714D">
            <w:pPr>
              <w:rPr>
                <w:lang w:val="es-SV"/>
              </w:rPr>
            </w:pPr>
            <w:r w:rsidRPr="007A714D">
              <w:rPr>
                <w:sz w:val="15"/>
                <w:lang w:val="es-SV"/>
              </w:rPr>
              <w:t>predecir_best_model_por_articulo</w:t>
            </w:r>
          </w:p>
        </w:tc>
        <w:tc>
          <w:tcPr>
            <w:tcW w:w="6912" w:type="dxa"/>
            <w:vAlign w:val="center"/>
          </w:tcPr>
          <w:p w14:paraId="2FF0BE82" w14:textId="77777777" w:rsidR="0039601A" w:rsidRPr="007A714D" w:rsidRDefault="007A714D">
            <w:pPr>
              <w:rPr>
                <w:lang w:val="es-SV"/>
              </w:rPr>
            </w:pPr>
            <w:r w:rsidRPr="007A714D">
              <w:rPr>
                <w:sz w:val="15"/>
                <w:lang w:val="es-SV"/>
              </w:rPr>
              <w:t>Predice el horizonte futuro usando el modelo ganador de cada artículo.</w:t>
            </w:r>
          </w:p>
        </w:tc>
      </w:tr>
      <w:tr w:rsidR="0039601A" w:rsidRPr="007A714D" w14:paraId="1B6E596C" w14:textId="77777777">
        <w:trPr>
          <w:jc w:val="center"/>
        </w:trPr>
        <w:tc>
          <w:tcPr>
            <w:tcW w:w="3744" w:type="dxa"/>
            <w:vAlign w:val="center"/>
          </w:tcPr>
          <w:p w14:paraId="6033E0D6" w14:textId="77777777" w:rsidR="0039601A" w:rsidRDefault="007A714D">
            <w:r>
              <w:rPr>
                <w:sz w:val="15"/>
              </w:rPr>
              <w:t>construir_df_forecast_visualizacion</w:t>
            </w:r>
          </w:p>
        </w:tc>
        <w:tc>
          <w:tcPr>
            <w:tcW w:w="6912" w:type="dxa"/>
            <w:vAlign w:val="center"/>
          </w:tcPr>
          <w:p w14:paraId="4145522D" w14:textId="77777777" w:rsidR="0039601A" w:rsidRPr="007A714D" w:rsidRDefault="007A714D">
            <w:pPr>
              <w:rPr>
                <w:lang w:val="es-SV"/>
              </w:rPr>
            </w:pPr>
            <w:r w:rsidRPr="007A714D">
              <w:rPr>
                <w:sz w:val="15"/>
                <w:lang w:val="es-SV"/>
              </w:rPr>
              <w:t>Consolida entrenamiento, validación y forecast futuro para graficar.</w:t>
            </w:r>
          </w:p>
        </w:tc>
      </w:tr>
      <w:tr w:rsidR="0039601A" w:rsidRPr="007A714D" w14:paraId="47B9FED0" w14:textId="77777777">
        <w:trPr>
          <w:jc w:val="center"/>
        </w:trPr>
        <w:tc>
          <w:tcPr>
            <w:tcW w:w="3744" w:type="dxa"/>
            <w:vAlign w:val="center"/>
          </w:tcPr>
          <w:p w14:paraId="73694C3D" w14:textId="77777777" w:rsidR="0039601A" w:rsidRDefault="007A714D">
            <w:r>
              <w:rPr>
                <w:sz w:val="15"/>
              </w:rPr>
              <w:t>graficar_forecast_articulo</w:t>
            </w:r>
          </w:p>
        </w:tc>
        <w:tc>
          <w:tcPr>
            <w:tcW w:w="6912" w:type="dxa"/>
            <w:vAlign w:val="center"/>
          </w:tcPr>
          <w:p w14:paraId="299EAF5B" w14:textId="77777777" w:rsidR="0039601A" w:rsidRPr="007A714D" w:rsidRDefault="007A714D">
            <w:pPr>
              <w:rPr>
                <w:lang w:val="es-SV"/>
              </w:rPr>
            </w:pPr>
            <w:r w:rsidRPr="007A714D">
              <w:rPr>
                <w:sz w:val="15"/>
                <w:lang w:val="es-SV"/>
              </w:rPr>
              <w:t>Visualiza la serie real, la predicción en validación y el forecast futuro.</w:t>
            </w:r>
          </w:p>
        </w:tc>
      </w:tr>
      <w:tr w:rsidR="0039601A" w:rsidRPr="007A714D" w14:paraId="0BD5CCDD" w14:textId="77777777">
        <w:trPr>
          <w:jc w:val="center"/>
        </w:trPr>
        <w:tc>
          <w:tcPr>
            <w:tcW w:w="3744" w:type="dxa"/>
            <w:vAlign w:val="center"/>
          </w:tcPr>
          <w:p w14:paraId="457159B6" w14:textId="77777777" w:rsidR="0039601A" w:rsidRPr="007A714D" w:rsidRDefault="007A714D">
            <w:pPr>
              <w:rPr>
                <w:lang w:val="es-SV"/>
              </w:rPr>
            </w:pPr>
            <w:r w:rsidRPr="007A714D">
              <w:rPr>
                <w:sz w:val="15"/>
                <w:lang w:val="es-SV"/>
              </w:rPr>
              <w:t>agregar_forecast_todos_los_articulos</w:t>
            </w:r>
          </w:p>
        </w:tc>
        <w:tc>
          <w:tcPr>
            <w:tcW w:w="6912" w:type="dxa"/>
            <w:vAlign w:val="center"/>
          </w:tcPr>
          <w:p w14:paraId="288B8764" w14:textId="77777777" w:rsidR="0039601A" w:rsidRPr="007A714D" w:rsidRDefault="007A714D">
            <w:pPr>
              <w:rPr>
                <w:lang w:val="es-SV"/>
              </w:rPr>
            </w:pPr>
            <w:r w:rsidRPr="007A714D">
              <w:rPr>
                <w:sz w:val="15"/>
                <w:lang w:val="es-SV"/>
              </w:rPr>
              <w:t>Integra forecast futuro y compra_sugerida al dataframe operativo.</w:t>
            </w:r>
          </w:p>
        </w:tc>
      </w:tr>
    </w:tbl>
    <w:p w14:paraId="24210358" w14:textId="77777777" w:rsidR="0039601A" w:rsidRPr="007A714D" w:rsidRDefault="0039601A">
      <w:pPr>
        <w:rPr>
          <w:lang w:val="es-SV"/>
        </w:rPr>
      </w:pPr>
    </w:p>
    <w:p w14:paraId="2189FE45" w14:textId="77777777" w:rsidR="0039601A" w:rsidRDefault="007A714D">
      <w:pPr>
        <w:pStyle w:val="Ttulo1"/>
      </w:pPr>
      <w:r>
        <w:t>15. Limitaciones metodológicas identificadas</w:t>
      </w:r>
    </w:p>
    <w:p w14:paraId="45EC527E" w14:textId="77777777" w:rsidR="0039601A" w:rsidRPr="007A714D" w:rsidRDefault="007A714D">
      <w:pPr>
        <w:pStyle w:val="Listaconvietas"/>
        <w:rPr>
          <w:lang w:val="es-SV"/>
        </w:rPr>
      </w:pPr>
      <w:r w:rsidRPr="007A714D">
        <w:rPr>
          <w:lang w:val="es-SV"/>
        </w:rPr>
        <w:t>El horizonte histórico disponible es de 31 meses, lo cual limita la capacidad de capturar patrones estacionales robustos de largo plazo.</w:t>
      </w:r>
    </w:p>
    <w:p w14:paraId="162572CF" w14:textId="77777777" w:rsidR="0039601A" w:rsidRPr="007A714D" w:rsidRDefault="007A714D">
      <w:pPr>
        <w:pStyle w:val="Listaconvietas"/>
        <w:rPr>
          <w:lang w:val="es-SV"/>
        </w:rPr>
      </w:pPr>
      <w:r w:rsidRPr="007A714D">
        <w:rPr>
          <w:lang w:val="es-SV"/>
        </w:rPr>
        <w:t xml:space="preserve">El </w:t>
      </w:r>
      <w:r w:rsidRPr="007A714D">
        <w:rPr>
          <w:lang w:val="es-SV"/>
        </w:rPr>
        <w:t>forecast se basa únicamente en ventas históricas mensuales; todavía no incorpora inventario disponible, pedidos en tránsito, stock comprometido, lead time, múltiplos de compra, mínimos de proveedor o cantidades económicas de pedido.</w:t>
      </w:r>
    </w:p>
    <w:p w14:paraId="35B22A2B" w14:textId="77777777" w:rsidR="0039601A" w:rsidRPr="007A714D" w:rsidRDefault="007A714D">
      <w:pPr>
        <w:pStyle w:val="Listaconvietas"/>
        <w:rPr>
          <w:lang w:val="es-SV"/>
        </w:rPr>
      </w:pPr>
      <w:r w:rsidRPr="007A714D">
        <w:rPr>
          <w:lang w:val="es-SV"/>
        </w:rPr>
        <w:t>El campo compra_sugerida representa demanda futura acumulada estimada, no una orden de compra neta definitiva. Para transformarla en recomendación de compra final debe ajustarse con inventario actual y reglas de abastecimiento.</w:t>
      </w:r>
    </w:p>
    <w:p w14:paraId="0F088B97" w14:textId="77777777" w:rsidR="0039601A" w:rsidRPr="007A714D" w:rsidRDefault="007A714D">
      <w:pPr>
        <w:pStyle w:val="Listaconvietas"/>
        <w:rPr>
          <w:lang w:val="es-SV"/>
        </w:rPr>
      </w:pPr>
      <w:r w:rsidRPr="007A714D">
        <w:rPr>
          <w:lang w:val="es-SV"/>
        </w:rPr>
        <w:t>El MAPE presenta limitaciones importantes en artículos con meses de venta cero; por ello no se utiliza como criterio principal de selección.</w:t>
      </w:r>
    </w:p>
    <w:p w14:paraId="55DFDCC5" w14:textId="77777777" w:rsidR="0039601A" w:rsidRPr="007A714D" w:rsidRDefault="007A714D">
      <w:pPr>
        <w:pStyle w:val="Listaconvietas"/>
        <w:rPr>
          <w:lang w:val="es-SV"/>
        </w:rPr>
      </w:pPr>
      <w:r w:rsidRPr="007A714D">
        <w:rPr>
          <w:lang w:val="es-SV"/>
        </w:rPr>
        <w:t>La selección de modelos se realiza por desempeño histórico en validación, por lo que debe recalcularse periódicamente conforme ingresen nuevos meses de venta.</w:t>
      </w:r>
    </w:p>
    <w:p w14:paraId="08256542" w14:textId="77777777" w:rsidR="0039601A" w:rsidRDefault="007A714D">
      <w:pPr>
        <w:pStyle w:val="Ttulo1"/>
      </w:pPr>
      <w:r>
        <w:t>16. Conclusiones del capítulo</w:t>
      </w:r>
    </w:p>
    <w:p w14:paraId="1DAA59D7" w14:textId="77777777" w:rsidR="0039601A" w:rsidRPr="007A714D" w:rsidRDefault="007A714D">
      <w:pPr>
        <w:pStyle w:val="Listaconnmeros"/>
        <w:rPr>
          <w:lang w:val="es-SV"/>
        </w:rPr>
      </w:pPr>
      <w:r w:rsidRPr="007A714D">
        <w:rPr>
          <w:lang w:val="es-SV"/>
        </w:rPr>
        <w:t>Se logró convertir la matriz histórica de ventas mensuales en una estructura estándar de series temporales compatible con modelos de forecast.</w:t>
      </w:r>
    </w:p>
    <w:p w14:paraId="2B453DCF" w14:textId="77777777" w:rsidR="0039601A" w:rsidRPr="007A714D" w:rsidRDefault="007A714D">
      <w:pPr>
        <w:pStyle w:val="Listaconnmeros"/>
        <w:rPr>
          <w:lang w:val="es-SV"/>
        </w:rPr>
      </w:pPr>
      <w:r w:rsidRPr="007A714D">
        <w:rPr>
          <w:lang w:val="es-SV"/>
        </w:rPr>
        <w:t>La partición temporal global permitió evaluar los modelos respetando el orden cronológico de la demanda.</w:t>
      </w:r>
    </w:p>
    <w:p w14:paraId="1A610A97" w14:textId="77777777" w:rsidR="0039601A" w:rsidRPr="007A714D" w:rsidRDefault="007A714D">
      <w:pPr>
        <w:pStyle w:val="Listaconnmeros"/>
        <w:rPr>
          <w:lang w:val="es-SV"/>
        </w:rPr>
      </w:pPr>
      <w:r w:rsidRPr="007A714D">
        <w:rPr>
          <w:lang w:val="es-SV"/>
        </w:rPr>
        <w:t>La combinación de modelos dummy e intermitentes permitió comparar alternativas simples y especializadas para un catálogo con alta presencia de ceros y picos de demanda.</w:t>
      </w:r>
    </w:p>
    <w:p w14:paraId="17DFF4E9" w14:textId="77777777" w:rsidR="0039601A" w:rsidRPr="007A714D" w:rsidRDefault="007A714D">
      <w:pPr>
        <w:pStyle w:val="Listaconnmeros"/>
        <w:rPr>
          <w:lang w:val="es-SV"/>
        </w:rPr>
      </w:pPr>
      <w:r w:rsidRPr="007A714D">
        <w:rPr>
          <w:lang w:val="es-SV"/>
        </w:rPr>
        <w:t>El WAPE_ranking fue definido como métrica principal porque se adapta mejor a la evaluación acumulada de demanda y resuelve casos donde la venta real total del período de validación es cero.</w:t>
      </w:r>
    </w:p>
    <w:p w14:paraId="05C34F03" w14:textId="77777777" w:rsidR="0039601A" w:rsidRPr="007A714D" w:rsidRDefault="007A714D">
      <w:pPr>
        <w:pStyle w:val="Listaconnmeros"/>
        <w:rPr>
          <w:lang w:val="es-SV"/>
        </w:rPr>
      </w:pPr>
      <w:r w:rsidRPr="007A714D">
        <w:rPr>
          <w:lang w:val="es-SV"/>
        </w:rPr>
        <w:t>La selección del modelo ganador por artículo evidenció que no existe un único modelo dominante para todo el portafolio; la solución requiere una asignación diferenciada a nivel de código.</w:t>
      </w:r>
    </w:p>
    <w:p w14:paraId="30BADAB1" w14:textId="77777777" w:rsidR="0039601A" w:rsidRPr="007A714D" w:rsidRDefault="007A714D">
      <w:pPr>
        <w:pStyle w:val="Listaconnmeros"/>
        <w:rPr>
          <w:lang w:val="es-SV"/>
        </w:rPr>
      </w:pPr>
      <w:r w:rsidRPr="007A714D">
        <w:rPr>
          <w:lang w:val="es-SV"/>
        </w:rPr>
        <w:t>El modelo Dummy_promedio_24m resultó ganador en 112 artículos, pero la mayoría restante fue explicada por modelos intermitentes, validando la necesidad de un enfoque multimetodológico.</w:t>
      </w:r>
    </w:p>
    <w:p w14:paraId="0B647F69" w14:textId="77777777" w:rsidR="0039601A" w:rsidRPr="007A714D" w:rsidRDefault="007A714D">
      <w:pPr>
        <w:pStyle w:val="Listaconnmeros"/>
        <w:rPr>
          <w:lang w:val="es-SV"/>
        </w:rPr>
      </w:pPr>
      <w:r w:rsidRPr="007A714D">
        <w:rPr>
          <w:lang w:val="es-SV"/>
        </w:rPr>
        <w:t>La construcción de df_forecast_visual permitió visualizar de manera clara entrenamiento, validación, comparación y forecast futuro.</w:t>
      </w:r>
    </w:p>
    <w:p w14:paraId="2978A115" w14:textId="77777777" w:rsidR="0039601A" w:rsidRPr="007A714D" w:rsidRDefault="007A714D">
      <w:pPr>
        <w:pStyle w:val="Listaconnmeros"/>
        <w:rPr>
          <w:lang w:val="es-SV"/>
        </w:rPr>
      </w:pPr>
      <w:r w:rsidRPr="007A714D">
        <w:rPr>
          <w:lang w:val="es-SV"/>
        </w:rPr>
        <w:t>La integración de columnas forecast_YYYY_MM y compra_sugerida convierte el resultado analítico en una salida accionable para compras.</w:t>
      </w:r>
    </w:p>
    <w:p w14:paraId="13C8767A" w14:textId="77777777" w:rsidR="0039601A" w:rsidRPr="007A714D" w:rsidRDefault="007A714D">
      <w:pPr>
        <w:pStyle w:val="Ttulo1"/>
        <w:rPr>
          <w:lang w:val="es-SV"/>
        </w:rPr>
      </w:pPr>
      <w:r w:rsidRPr="007A714D">
        <w:rPr>
          <w:lang w:val="es-SV"/>
        </w:rPr>
        <w:lastRenderedPageBreak/>
        <w:t>17. Próximos pasos</w:t>
      </w:r>
    </w:p>
    <w:p w14:paraId="0C75E39D" w14:textId="77777777" w:rsidR="0039601A" w:rsidRPr="007A714D" w:rsidRDefault="007A714D">
      <w:pPr>
        <w:rPr>
          <w:lang w:val="es-SV"/>
        </w:rPr>
      </w:pPr>
      <w:r w:rsidRPr="007A714D">
        <w:rPr>
          <w:lang w:val="es-SV"/>
        </w:rPr>
        <w:t>El siguiente capítulo deberá ampliar la comparación hacia modelos más complejos y evaluar si generan mejoras reales frente a los modelos intermitentes y al baseline dummy. Entre las alternativas a probar se encuentran modelos estadísticos automáticos, modelos con componentes estacionales, enfoques globales de machine learning y modelos capaces de incorporar variables exógenas.</w:t>
      </w:r>
    </w:p>
    <w:tbl>
      <w:tblPr>
        <w:tblStyle w:val="Tablaconcuadrcula"/>
        <w:tblW w:w="0" w:type="auto"/>
        <w:jc w:val="center"/>
        <w:tblLook w:val="04A0" w:firstRow="1" w:lastRow="0" w:firstColumn="1" w:lastColumn="0" w:noHBand="0" w:noVBand="1"/>
      </w:tblPr>
      <w:tblGrid>
        <w:gridCol w:w="3007"/>
        <w:gridCol w:w="7289"/>
      </w:tblGrid>
      <w:tr w:rsidR="0039601A" w14:paraId="69D2E725" w14:textId="77777777">
        <w:trPr>
          <w:tblHeader/>
          <w:jc w:val="center"/>
        </w:trPr>
        <w:tc>
          <w:tcPr>
            <w:tcW w:w="3024" w:type="dxa"/>
            <w:shd w:val="clear" w:color="auto" w:fill="1F4E79"/>
            <w:vAlign w:val="center"/>
          </w:tcPr>
          <w:p w14:paraId="21A9C7D7" w14:textId="77777777" w:rsidR="0039601A" w:rsidRDefault="007A714D">
            <w:r>
              <w:rPr>
                <w:b/>
                <w:color w:val="FFFFFF"/>
                <w:sz w:val="17"/>
              </w:rPr>
              <w:t>Línea futura</w:t>
            </w:r>
          </w:p>
        </w:tc>
        <w:tc>
          <w:tcPr>
            <w:tcW w:w="7344" w:type="dxa"/>
            <w:shd w:val="clear" w:color="auto" w:fill="1F4E79"/>
            <w:vAlign w:val="center"/>
          </w:tcPr>
          <w:p w14:paraId="096459BA" w14:textId="77777777" w:rsidR="0039601A" w:rsidRDefault="007A714D">
            <w:r>
              <w:rPr>
                <w:b/>
                <w:color w:val="FFFFFF"/>
                <w:sz w:val="17"/>
              </w:rPr>
              <w:t>Descripción</w:t>
            </w:r>
          </w:p>
        </w:tc>
      </w:tr>
      <w:tr w:rsidR="0039601A" w:rsidRPr="007A714D" w14:paraId="56E56166" w14:textId="77777777">
        <w:trPr>
          <w:jc w:val="center"/>
        </w:trPr>
        <w:tc>
          <w:tcPr>
            <w:tcW w:w="3024" w:type="dxa"/>
            <w:vAlign w:val="center"/>
          </w:tcPr>
          <w:p w14:paraId="5AFA6795" w14:textId="77777777" w:rsidR="0039601A" w:rsidRDefault="007A714D">
            <w:r>
              <w:rPr>
                <w:sz w:val="17"/>
              </w:rPr>
              <w:t>Modelos estadísticos más complejos</w:t>
            </w:r>
          </w:p>
        </w:tc>
        <w:tc>
          <w:tcPr>
            <w:tcW w:w="7344" w:type="dxa"/>
            <w:vAlign w:val="center"/>
          </w:tcPr>
          <w:p w14:paraId="5364A39B" w14:textId="77777777" w:rsidR="0039601A" w:rsidRPr="007A714D" w:rsidRDefault="007A714D">
            <w:pPr>
              <w:rPr>
                <w:lang w:val="es-SV"/>
              </w:rPr>
            </w:pPr>
            <w:r w:rsidRPr="007A714D">
              <w:rPr>
                <w:sz w:val="17"/>
                <w:lang w:val="es-SV"/>
              </w:rPr>
              <w:t xml:space="preserve">Probar AutoARIMA, AutoETS, Theta, TBATS/MSTL u otros </w:t>
            </w:r>
            <w:r w:rsidRPr="007A714D">
              <w:rPr>
                <w:sz w:val="17"/>
                <w:lang w:val="es-SV"/>
              </w:rPr>
              <w:t>modelos automáticos cuando la longitud de serie lo permita.</w:t>
            </w:r>
          </w:p>
        </w:tc>
      </w:tr>
      <w:tr w:rsidR="0039601A" w:rsidRPr="007A714D" w14:paraId="37386F91" w14:textId="77777777">
        <w:trPr>
          <w:jc w:val="center"/>
        </w:trPr>
        <w:tc>
          <w:tcPr>
            <w:tcW w:w="3024" w:type="dxa"/>
            <w:vAlign w:val="center"/>
          </w:tcPr>
          <w:p w14:paraId="38D67C11" w14:textId="77777777" w:rsidR="0039601A" w:rsidRDefault="007A714D">
            <w:r>
              <w:rPr>
                <w:sz w:val="17"/>
              </w:rPr>
              <w:t>Modelos de machine learning</w:t>
            </w:r>
          </w:p>
        </w:tc>
        <w:tc>
          <w:tcPr>
            <w:tcW w:w="7344" w:type="dxa"/>
            <w:vAlign w:val="center"/>
          </w:tcPr>
          <w:p w14:paraId="1762753D" w14:textId="77777777" w:rsidR="0039601A" w:rsidRPr="007A714D" w:rsidRDefault="007A714D">
            <w:pPr>
              <w:rPr>
                <w:lang w:val="es-SV"/>
              </w:rPr>
            </w:pPr>
            <w:r w:rsidRPr="007A714D">
              <w:rPr>
                <w:sz w:val="17"/>
                <w:lang w:val="es-SV"/>
              </w:rPr>
              <w:t>Evaluar modelos globales que utilicen variables históricas, cluster, categoría, marca, recencia, tendencia y otros atributos del artículo.</w:t>
            </w:r>
          </w:p>
        </w:tc>
      </w:tr>
      <w:tr w:rsidR="0039601A" w:rsidRPr="007A714D" w14:paraId="13172CD5" w14:textId="77777777">
        <w:trPr>
          <w:jc w:val="center"/>
        </w:trPr>
        <w:tc>
          <w:tcPr>
            <w:tcW w:w="3024" w:type="dxa"/>
            <w:vAlign w:val="center"/>
          </w:tcPr>
          <w:p w14:paraId="0B1CCF51" w14:textId="77777777" w:rsidR="0039601A" w:rsidRDefault="007A714D">
            <w:r>
              <w:rPr>
                <w:sz w:val="17"/>
              </w:rPr>
              <w:t xml:space="preserve">Variables </w:t>
            </w:r>
            <w:r>
              <w:rPr>
                <w:sz w:val="17"/>
              </w:rPr>
              <w:t>operativas</w:t>
            </w:r>
          </w:p>
        </w:tc>
        <w:tc>
          <w:tcPr>
            <w:tcW w:w="7344" w:type="dxa"/>
            <w:vAlign w:val="center"/>
          </w:tcPr>
          <w:p w14:paraId="6B4A0E65" w14:textId="77777777" w:rsidR="0039601A" w:rsidRPr="007A714D" w:rsidRDefault="007A714D">
            <w:pPr>
              <w:rPr>
                <w:lang w:val="es-SV"/>
              </w:rPr>
            </w:pPr>
            <w:r w:rsidRPr="007A714D">
              <w:rPr>
                <w:sz w:val="17"/>
                <w:lang w:val="es-SV"/>
              </w:rPr>
              <w:t>Incorporar stock disponible, stock comprometido, pedidos en tránsito, lead time, mínimos de compra, múltiplos y proveedor.</w:t>
            </w:r>
          </w:p>
        </w:tc>
      </w:tr>
      <w:tr w:rsidR="0039601A" w:rsidRPr="007A714D" w14:paraId="4461A35C" w14:textId="77777777">
        <w:trPr>
          <w:jc w:val="center"/>
        </w:trPr>
        <w:tc>
          <w:tcPr>
            <w:tcW w:w="3024" w:type="dxa"/>
            <w:vAlign w:val="center"/>
          </w:tcPr>
          <w:p w14:paraId="7B1FAFD5" w14:textId="77777777" w:rsidR="0039601A" w:rsidRDefault="007A714D">
            <w:r>
              <w:rPr>
                <w:sz w:val="17"/>
              </w:rPr>
              <w:t>Validación periódica</w:t>
            </w:r>
          </w:p>
        </w:tc>
        <w:tc>
          <w:tcPr>
            <w:tcW w:w="7344" w:type="dxa"/>
            <w:vAlign w:val="center"/>
          </w:tcPr>
          <w:p w14:paraId="09A97106" w14:textId="77777777" w:rsidR="0039601A" w:rsidRPr="007A714D" w:rsidRDefault="007A714D">
            <w:pPr>
              <w:rPr>
                <w:lang w:val="es-SV"/>
              </w:rPr>
            </w:pPr>
            <w:r w:rsidRPr="007A714D">
              <w:rPr>
                <w:sz w:val="17"/>
                <w:lang w:val="es-SV"/>
              </w:rPr>
              <w:t>Reentrenar y recalcular best_model al incorporar nuevos meses de venta.</w:t>
            </w:r>
          </w:p>
        </w:tc>
      </w:tr>
      <w:tr w:rsidR="0039601A" w:rsidRPr="007A714D" w14:paraId="21A2F409" w14:textId="77777777">
        <w:trPr>
          <w:jc w:val="center"/>
        </w:trPr>
        <w:tc>
          <w:tcPr>
            <w:tcW w:w="3024" w:type="dxa"/>
            <w:vAlign w:val="center"/>
          </w:tcPr>
          <w:p w14:paraId="70C4D264" w14:textId="77777777" w:rsidR="0039601A" w:rsidRDefault="007A714D">
            <w:r>
              <w:rPr>
                <w:sz w:val="17"/>
              </w:rPr>
              <w:t>Interfaz Streamlit</w:t>
            </w:r>
          </w:p>
        </w:tc>
        <w:tc>
          <w:tcPr>
            <w:tcW w:w="7344" w:type="dxa"/>
            <w:vAlign w:val="center"/>
          </w:tcPr>
          <w:p w14:paraId="49C83B97" w14:textId="77777777" w:rsidR="0039601A" w:rsidRPr="007A714D" w:rsidRDefault="007A714D">
            <w:pPr>
              <w:rPr>
                <w:lang w:val="es-SV"/>
              </w:rPr>
            </w:pPr>
            <w:r w:rsidRPr="007A714D">
              <w:rPr>
                <w:sz w:val="17"/>
                <w:lang w:val="es-SV"/>
              </w:rPr>
              <w:t>Crear una interfaz para que compras seleccione horizonte de forecast, artículo, cluster o categoría y visualice tendencias y compra sugerida.</w:t>
            </w:r>
          </w:p>
        </w:tc>
      </w:tr>
    </w:tbl>
    <w:p w14:paraId="0378D17E" w14:textId="77777777" w:rsidR="0039601A" w:rsidRPr="007A714D" w:rsidRDefault="0039601A">
      <w:pPr>
        <w:rPr>
          <w:lang w:val="es-SV"/>
        </w:rPr>
      </w:pPr>
    </w:p>
    <w:p w14:paraId="4D09888B" w14:textId="77777777" w:rsidR="0039601A" w:rsidRPr="007A714D" w:rsidRDefault="007A714D">
      <w:pPr>
        <w:rPr>
          <w:lang w:val="es-SV"/>
        </w:rPr>
      </w:pPr>
      <w:r w:rsidRPr="007A714D">
        <w:rPr>
          <w:lang w:val="es-SV"/>
        </w:rPr>
        <w:t xml:space="preserve">La necesidad de una interfaz visual es especialmente relevante. Aunque el notebook valida la metodología, el </w:t>
      </w:r>
      <w:r w:rsidRPr="007A714D">
        <w:rPr>
          <w:lang w:val="es-SV"/>
        </w:rPr>
        <w:t>usuario final del área de compras requiere una herramienta ágil, interactiva y no técnica. Una aplicación en Streamlit permitiría seleccionar el intervalo de forecast, buscar un artículo, visualizar su tendencia histórica, observar el período de evaluación, comparar y_real contra y_pred, revisar el modelo ganador, consultar métricas de desempeño y descargar la matriz con compra_sugerida.</w:t>
      </w:r>
    </w:p>
    <w:p w14:paraId="01C81810" w14:textId="77777777" w:rsidR="0039601A" w:rsidRDefault="007A714D">
      <w:pPr>
        <w:pStyle w:val="Ttulo1"/>
      </w:pPr>
      <w:r>
        <w:t>18. Referencias metodológicas sugeridas</w:t>
      </w:r>
    </w:p>
    <w:p w14:paraId="744FCFF0" w14:textId="77777777" w:rsidR="0039601A" w:rsidRDefault="007A714D">
      <w:pPr>
        <w:pStyle w:val="Listaconvietas"/>
      </w:pPr>
      <w:r>
        <w:t>Croston, J. D. (1972). Forecasting and stock control for intermittent demands. Operational Research Quarterly.</w:t>
      </w:r>
    </w:p>
    <w:p w14:paraId="34E917E3" w14:textId="77777777" w:rsidR="0039601A" w:rsidRDefault="007A714D">
      <w:pPr>
        <w:pStyle w:val="Listaconvietas"/>
      </w:pPr>
      <w:r>
        <w:t>Syntetos, A. A., &amp; Boylan, J. E. (2005). The accuracy of intermittent demand estimates. International Journal of Forecasting.</w:t>
      </w:r>
    </w:p>
    <w:p w14:paraId="6D462705" w14:textId="77777777" w:rsidR="0039601A" w:rsidRDefault="007A714D">
      <w:pPr>
        <w:pStyle w:val="Listaconvietas"/>
      </w:pPr>
      <w:r>
        <w:t>Hyndman, R. J., &amp; Athanasopoulos, G. Forecasting: Principles and Practice. OTexts.</w:t>
      </w:r>
    </w:p>
    <w:p w14:paraId="3753D690" w14:textId="77777777" w:rsidR="0039601A" w:rsidRDefault="007A714D">
      <w:pPr>
        <w:pStyle w:val="Listaconvietas"/>
      </w:pPr>
      <w:r>
        <w:t>Kourentzes, N. (2014). On intermittent demand model optimisation and selection. International Journal of Production Economics.</w:t>
      </w:r>
    </w:p>
    <w:p w14:paraId="265B33F2" w14:textId="77777777" w:rsidR="0039601A" w:rsidRDefault="007A714D">
      <w:pPr>
        <w:pStyle w:val="Listaconvietas"/>
      </w:pPr>
      <w:r>
        <w:t>Nixtla. StatsForecast documentation.</w:t>
      </w:r>
    </w:p>
    <w:p w14:paraId="13E49865" w14:textId="77777777" w:rsidR="0039601A" w:rsidRDefault="007A714D">
      <w:pPr>
        <w:pStyle w:val="Listaconvietas"/>
      </w:pPr>
      <w:r>
        <w:t>Scikit-learn documentation. Regression metrics and model evaluation.</w:t>
      </w:r>
    </w:p>
    <w:p w14:paraId="43B70720" w14:textId="77777777" w:rsidR="0039601A" w:rsidRDefault="007A714D">
      <w:pPr>
        <w:pStyle w:val="Listaconvietas"/>
      </w:pPr>
      <w:r>
        <w:t>Streamlit documentation. Building interactive data applications.</w:t>
      </w:r>
    </w:p>
    <w:sectPr w:rsidR="0039601A"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6AC369" w14:textId="77777777" w:rsidR="007A714D" w:rsidRDefault="007A714D">
      <w:pPr>
        <w:spacing w:after="0" w:line="240" w:lineRule="auto"/>
      </w:pPr>
      <w:r>
        <w:separator/>
      </w:r>
    </w:p>
  </w:endnote>
  <w:endnote w:type="continuationSeparator" w:id="0">
    <w:p w14:paraId="74FB7709" w14:textId="77777777" w:rsidR="007A714D" w:rsidRDefault="007A7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12365" w14:textId="77777777" w:rsidR="0039601A" w:rsidRPr="007A714D" w:rsidRDefault="007A714D">
    <w:pPr>
      <w:pStyle w:val="Piedepgina"/>
      <w:jc w:val="center"/>
      <w:rPr>
        <w:lang w:val="es-SV"/>
      </w:rPr>
    </w:pPr>
    <w:r w:rsidRPr="007A714D">
      <w:rPr>
        <w:color w:val="7F7F7F"/>
        <w:sz w:val="16"/>
        <w:lang w:val="es-SV"/>
      </w:rPr>
      <w:t>TFM IA - Forecast de demanda y reabastecimiento de repuestos industriales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2D50A" w14:textId="77777777" w:rsidR="007A714D" w:rsidRDefault="007A714D">
      <w:pPr>
        <w:spacing w:after="0" w:line="240" w:lineRule="auto"/>
      </w:pPr>
      <w:r>
        <w:separator/>
      </w:r>
    </w:p>
  </w:footnote>
  <w:footnote w:type="continuationSeparator" w:id="0">
    <w:p w14:paraId="3EF6DB8F" w14:textId="77777777" w:rsidR="007A714D" w:rsidRDefault="007A7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7978630">
    <w:abstractNumId w:val="8"/>
  </w:num>
  <w:num w:numId="2" w16cid:durableId="1083377658">
    <w:abstractNumId w:val="6"/>
  </w:num>
  <w:num w:numId="3" w16cid:durableId="1908220175">
    <w:abstractNumId w:val="5"/>
  </w:num>
  <w:num w:numId="4" w16cid:durableId="476723960">
    <w:abstractNumId w:val="4"/>
  </w:num>
  <w:num w:numId="5" w16cid:durableId="257644695">
    <w:abstractNumId w:val="7"/>
  </w:num>
  <w:num w:numId="6" w16cid:durableId="1744059687">
    <w:abstractNumId w:val="3"/>
  </w:num>
  <w:num w:numId="7" w16cid:durableId="1507286113">
    <w:abstractNumId w:val="2"/>
  </w:num>
  <w:num w:numId="8" w16cid:durableId="497696797">
    <w:abstractNumId w:val="1"/>
  </w:num>
  <w:num w:numId="9" w16cid:durableId="64520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01A"/>
    <w:rsid w:val="007A714D"/>
    <w:rsid w:val="00AA1D8D"/>
    <w:rsid w:val="00B061C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8CCBD"/>
  <w14:defaultImageDpi w14:val="300"/>
  <w15:docId w15:val="{977C7D83-225D-44AA-9152-28D3C95D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3923</Words>
  <Characters>21579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2</cp:revision>
  <dcterms:created xsi:type="dcterms:W3CDTF">2026-09-02T16:53:00Z</dcterms:created>
  <dcterms:modified xsi:type="dcterms:W3CDTF">2026-09-02T16:53:00Z</dcterms:modified>
  <cp:category/>
</cp:coreProperties>
</file>