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3.4. Enfoque no relacional</w:t>
      </w:r>
    </w:p>
    <w:p>
      <w:pPr>
        <w:jc w:val="both"/>
      </w:pPr>
      <w:r>
        <w:rPr>
          <w:b w:val="0"/>
          <w:i w:val="0"/>
        </w:rPr>
        <w:t xml:space="preserve">El enfoque no relacional complementa al diseño relacional presentado en la sección 3.3. Con el fin de evaluar las ventajas y desventajas de ambos modelos, el sistema SolarPulse IoT se implementa también en MongoDB, un sistema gestor de bases de datos orientado a documentos. En este enfoque la información no se organiza en tablas con columnas fijas, sino en </w:t>
      </w:r>
      <w:r>
        <w:rPr>
          <w:b/>
          <w:i w:val="0"/>
        </w:rPr>
        <w:t>documentos BSON</w:t>
      </w:r>
      <w:r>
        <w:rPr>
          <w:b w:val="0"/>
          <w:i w:val="0"/>
        </w:rPr>
        <w:t xml:space="preserve"> (un formato binario similar a JSON) agrupados en </w:t>
      </w:r>
      <w:r>
        <w:rPr>
          <w:b/>
          <w:i w:val="0"/>
        </w:rPr>
        <w:t>colecciones</w:t>
      </w:r>
      <w:r>
        <w:rPr>
          <w:b w:val="0"/>
          <w:i w:val="0"/>
        </w:rPr>
        <w:t>, cuyo esquema es flexible y puede incluir subdocumentos y arreglos.</w:t>
      </w:r>
    </w:p>
    <w:p>
      <w:pPr>
        <w:jc w:val="both"/>
      </w:pPr>
      <w:r>
        <w:rPr>
          <w:b w:val="0"/>
          <w:i w:val="0"/>
        </w:rPr>
        <w:t>A diferencia del modelo relacional, que se diseña a partir de la normalización, el modelo documental se diseña según la forma en que la aplicación consulta los datos: lo que se lee junto se guarda junto (Coupal et al., 2023). Este enfoque resulta especialmente conveniente para la telemetría de los sensores IoT, que exige escrituras masivas y continuas (RNF-3), un crecimiento acelerado del histórico (RNF-4) y respuestas rápidas en los tableros de control (RNF-5). En las siguientes secciones se presentan las colecciones definidas (3.4.1), las reglas de validación de esquema (3.4.2) y los patrones de modelo de datos aplicados (3.4.3).</w:t>
      </w:r>
    </w:p>
    <w:p>
      <w:pPr>
        <w:pStyle w:val="Heading2"/>
      </w:pPr>
      <w:r>
        <w:t>Student Outcome – filas para el TF</w:t>
      </w:r>
    </w:p>
    <w:p>
      <w:r>
        <w:rPr>
          <w:b w:val="0"/>
          <w:i w:val="0"/>
        </w:rPr>
        <w:t>Agregar debajo de las filas del TP1 de José Alonso Martínez Zeta, en cada criterio: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7654"/>
      </w:tblGrid>
      <w:tr>
        <w:tc>
          <w:tcPr>
            <w:tcW w:type="dxa" w:w="1417"/>
            <w:shd w:val="clear" w:color="auto" w:fill="A2C4C9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Criterio</w:t>
            </w:r>
          </w:p>
        </w:tc>
        <w:tc>
          <w:tcPr>
            <w:tcW w:type="dxa" w:w="7654"/>
            <w:shd w:val="clear" w:color="auto" w:fill="A2C4C9"/>
          </w:tcPr>
          <w:p>
            <w:pPr>
              <w:keepNext/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20"/>
              </w:rPr>
              <w:t>Acciones realizadas (agregar)</w:t>
            </w:r>
          </w:p>
        </w:tc>
      </w:tr>
      <w:tr>
        <w:tc>
          <w:tcPr>
            <w:tcW w:type="dxa" w:w="1417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i w:val="0"/>
                <w:sz w:val="20"/>
              </w:rPr>
              <w:t>7.c1</w:t>
            </w:r>
          </w:p>
        </w:tc>
        <w:tc>
          <w:tcPr>
            <w:tcW w:type="dxa" w:w="7654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i w:val="0"/>
                <w:sz w:val="20"/>
              </w:rPr>
              <w:t>TF:</w:t>
            </w:r>
            <w:r>
              <w:rPr>
                <w:b w:val="0"/>
                <w:i w:val="0"/>
                <w:sz w:val="20"/>
              </w:rPr>
              <w:t xml:space="preserve"> Desarrolló los patrones de modelo de datos del enfoque no relacional (embebido, referencia, Bucket, calculado, referencia extendida, subconjunto y polimórfico) y elaboró el diagrama de documentos de MongoDB, transformando las 25 tablas del modelo relacional normalizado en 14 colecciones alineadas con los requisitos no funcionales de SolarPulse IoT.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b w:val="0"/>
                <w:i w:val="0"/>
                <w:sz w:val="20"/>
              </w:rPr>
              <w:t>7.c2</w:t>
            </w:r>
          </w:p>
        </w:tc>
        <w:tc>
          <w:tcPr>
            <w:tcW w:type="dxa" w:w="7654"/>
          </w:tcPr>
          <w:p>
            <w:pPr>
              <w:spacing w:after="0" w:line="240" w:lineRule="auto"/>
            </w:pPr>
            <w:r/>
            <w:r>
              <w:rPr>
                <w:b/>
                <w:i w:val="0"/>
                <w:sz w:val="20"/>
              </w:rPr>
              <w:t>TF:</w:t>
            </w:r>
            <w:r>
              <w:rPr>
                <w:b w:val="0"/>
                <w:i w:val="0"/>
                <w:sz w:val="20"/>
              </w:rPr>
              <w:t xml:space="preserve"> Reconocí la necesidad de aprender a modelar bases de datos documentales, investigando por cuenta propia los patrones de diseño de MongoDB para aplicarlos a la telemetría IoT y compararlos con el modelo relacional.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