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3.4.3. Patrones de modelo de datos</w:t>
      </w:r>
    </w:p>
    <w:p>
      <w:pPr>
        <w:jc w:val="both"/>
      </w:pPr>
      <w:r>
        <w:rPr>
          <w:b w:val="0"/>
        </w:rPr>
        <w:t xml:space="preserve">A diferencia del enfoque relacional, cuyo diseño se guía por la normalización, en una base de datos documental como MongoDB el modelo se diseña a partir de los </w:t>
      </w:r>
      <w:r>
        <w:rPr>
          <w:b/>
        </w:rPr>
        <w:t>patrones de acceso</w:t>
      </w:r>
      <w:r>
        <w:rPr>
          <w:b w:val="0"/>
        </w:rPr>
        <w:t xml:space="preserve"> de la aplicación: qué datos se leen juntos, con qué frecuencia se consultan o actualizan y cuánto crecen con el tiempo. Para SolarPulse IoT se tomaron como base las historias de usuario (US-01 a US-15) y los requisitos no funcionales del Capítulo II, en especial la validación de permisos en menos de 1.5 segundos (RNF-1), la ingesta continua de más de 1,000 lecturas por segundo (RNF-3), el crecimiento anual del 100 % del histórico de telemetría (RNF-4), la entrega de métricas agregadas en menos de 3 segundos (RNF-5) y la trazabilidad entre anomalías, alertas, incidencias y mantenimientos (RNF-9 y RNF-10).</w:t>
      </w:r>
    </w:p>
    <w:p>
      <w:pPr>
        <w:jc w:val="both"/>
      </w:pPr>
      <w:r>
        <w:rPr>
          <w:b w:val="0"/>
        </w:rPr>
        <w:t>Con estos criterios se aplicaron siete patrones de diseño documental, que se resumen en la Tabla 1 y se explican a continuación. Como resultado, las 25 tablas del diagrama físico normalizado (sección 4.2.1) se organizan en 14 colecciones.</w:t>
      </w:r>
    </w:p>
    <w:p>
      <w:pPr>
        <w:keepNext/>
        <w:jc w:val="center"/>
      </w:pPr>
      <w:r>
        <w:rPr>
          <w:b/>
          <w:sz w:val="22"/>
        </w:rPr>
        <w:t>Tabla 1. Patrones de modelo de datos aplicados en SolarPulse IoT</w:t>
      </w:r>
    </w:p>
    <w:tbl>
      <w:tblPr>
        <w:tblStyle w:val="TableGrid"/>
        <w:tblW w:type="auto" w:w="0"/>
        <w:jc w:val="center"/>
        <w:tblLayout w:type="fixed"/>
        <w:tblLook w:firstColumn="1" w:firstRow="1" w:lastColumn="0" w:lastRow="0" w:noHBand="0" w:noVBand="1" w:val="04A0"/>
      </w:tblPr>
      <w:tblGrid>
        <w:gridCol w:w="1814"/>
        <w:gridCol w:w="2268"/>
        <w:gridCol w:w="3402"/>
        <w:gridCol w:w="1587"/>
      </w:tblGrid>
      <w:tr>
        <w:tc>
          <w:tcPr>
            <w:tcW w:type="dxa" w:w="1814"/>
            <w:shd w:val="clear" w:color="auto" w:fill="A2C4C9"/>
          </w:tcPr>
          <w:p>
            <w:pPr>
              <w:keepNext/>
              <w:spacing w:after="0" w:line="240" w:lineRule="auto"/>
              <w:jc w:val="center"/>
            </w:pPr>
            <w:r>
              <w:rPr>
                <w:b/>
              </w:rPr>
            </w:r>
            <w:r>
              <w:rPr>
                <w:b/>
                <w:sz w:val="19"/>
              </w:rPr>
              <w:t>Patrón</w:t>
            </w:r>
          </w:p>
        </w:tc>
        <w:tc>
          <w:tcPr>
            <w:tcW w:type="dxa" w:w="2268"/>
            <w:shd w:val="clear" w:color="auto" w:fill="A2C4C9"/>
          </w:tcPr>
          <w:p>
            <w:pPr>
              <w:keepNext/>
              <w:spacing w:after="0" w:line="240" w:lineRule="auto"/>
              <w:jc w:val="center"/>
            </w:pPr>
            <w:r>
              <w:rPr>
                <w:b/>
              </w:rPr>
            </w:r>
            <w:r>
              <w:rPr>
                <w:b/>
                <w:sz w:val="19"/>
              </w:rPr>
              <w:t>Problema que resuelve</w:t>
            </w:r>
          </w:p>
        </w:tc>
        <w:tc>
          <w:tcPr>
            <w:tcW w:type="dxa" w:w="3402"/>
            <w:shd w:val="clear" w:color="auto" w:fill="A2C4C9"/>
          </w:tcPr>
          <w:p>
            <w:pPr>
              <w:keepNext/>
              <w:spacing w:after="0" w:line="240" w:lineRule="auto"/>
              <w:jc w:val="center"/>
            </w:pPr>
            <w:r>
              <w:rPr>
                <w:b/>
              </w:rPr>
            </w:r>
            <w:r>
              <w:rPr>
                <w:b/>
                <w:sz w:val="19"/>
              </w:rPr>
              <w:t>Aplicación en SolarPulse IoT</w:t>
            </w:r>
          </w:p>
        </w:tc>
        <w:tc>
          <w:tcPr>
            <w:tcW w:type="dxa" w:w="1587"/>
            <w:shd w:val="clear" w:color="auto" w:fill="A2C4C9"/>
          </w:tcPr>
          <w:p>
            <w:pPr>
              <w:keepNext/>
              <w:spacing w:after="0" w:line="240" w:lineRule="auto"/>
              <w:jc w:val="center"/>
            </w:pPr>
            <w:r>
              <w:rPr>
                <w:b/>
              </w:rPr>
            </w:r>
            <w:r>
              <w:rPr>
                <w:b/>
                <w:sz w:val="19"/>
              </w:rPr>
              <w:t>Requisitos</w:t>
            </w:r>
          </w:p>
        </w:tc>
      </w:tr>
      <w:tr>
        <w:tc>
          <w:tcPr>
            <w:tcW w:type="dxa" w:w="1814"/>
          </w:tcPr>
          <w:p>
            <w:pPr>
              <w:keepNext/>
              <w:spacing w:after="0" w:line="240" w:lineRule="auto"/>
            </w:pPr>
            <w:r/>
            <w:r>
              <w:rPr>
                <w:b w:val="0"/>
                <w:sz w:val="19"/>
              </w:rPr>
              <w:t>Embebido (Embedding)</w:t>
            </w:r>
          </w:p>
        </w:tc>
        <w:tc>
          <w:tcPr>
            <w:tcW w:type="dxa" w:w="2268"/>
          </w:tcPr>
          <w:p>
            <w:pPr>
              <w:keepNext/>
              <w:spacing w:after="0" w:line="240" w:lineRule="auto"/>
            </w:pPr>
            <w:r/>
            <w:r>
              <w:rPr>
                <w:b w:val="0"/>
                <w:sz w:val="19"/>
              </w:rPr>
              <w:t>Datos que siempre se leen juntos y tienen relación 1:1 o 1:pocos.</w:t>
            </w:r>
          </w:p>
        </w:tc>
        <w:tc>
          <w:tcPr>
            <w:tcW w:type="dxa" w:w="3402"/>
          </w:tcPr>
          <w:p>
            <w:pPr>
              <w:keepNext/>
              <w:spacing w:after="0" w:line="240" w:lineRule="auto"/>
            </w:pPr>
            <w:r/>
            <w:r>
              <w:rPr>
                <w:b w:val="0"/>
                <w:sz w:val="19"/>
              </w:rPr>
              <w:t>Permisos dentro del rol; perfil técnico dentro del usuario; paneles con sus sensores dentro de la instalación; actividades, presupuesto y costo dentro de la orden.</w:t>
            </w:r>
          </w:p>
        </w:tc>
        <w:tc>
          <w:tcPr>
            <w:tcW w:type="dxa" w:w="1587"/>
          </w:tcPr>
          <w:p>
            <w:pPr>
              <w:keepNext/>
              <w:spacing w:after="0" w:line="240" w:lineRule="auto"/>
            </w:pPr>
            <w:r/>
            <w:r>
              <w:rPr>
                <w:b w:val="0"/>
                <w:sz w:val="19"/>
              </w:rPr>
              <w:t>RNF-1, US-02, US-03, US-04, US-12 a US-15</w:t>
            </w:r>
          </w:p>
        </w:tc>
      </w:tr>
      <w:tr>
        <w:tc>
          <w:tcPr>
            <w:tcW w:type="dxa" w:w="1814"/>
          </w:tcPr>
          <w:p>
            <w:pPr>
              <w:keepNext/>
              <w:spacing w:after="0" w:line="240" w:lineRule="auto"/>
            </w:pPr>
            <w:r/>
            <w:r>
              <w:rPr>
                <w:b w:val="0"/>
                <w:sz w:val="19"/>
              </w:rPr>
              <w:t>Referencia (Referencing)</w:t>
            </w:r>
          </w:p>
        </w:tc>
        <w:tc>
          <w:tcPr>
            <w:tcW w:type="dxa" w:w="2268"/>
          </w:tcPr>
          <w:p>
            <w:pPr>
              <w:keepNext/>
              <w:spacing w:after="0" w:line="240" w:lineRule="auto"/>
            </w:pPr>
            <w:r/>
            <w:r>
              <w:rPr>
                <w:b w:val="0"/>
                <w:sz w:val="19"/>
              </w:rPr>
              <w:t>Relaciones 1:muchos sin límite o datos compartidos que se actualizan por separado.</w:t>
            </w:r>
          </w:p>
        </w:tc>
        <w:tc>
          <w:tcPr>
            <w:tcW w:type="dxa" w:w="3402"/>
          </w:tcPr>
          <w:p>
            <w:pPr>
              <w:keepNext/>
              <w:spacing w:after="0" w:line="240" w:lineRule="auto"/>
            </w:pPr>
            <w:r/>
            <w:r>
              <w:rPr>
                <w:b w:val="0"/>
                <w:sz w:val="19"/>
              </w:rPr>
              <w:t>Mediciones, consumos, anomalías, alertas, incidencias y órdenes apuntan a la instalación; clientes, tarifas, factores de emisión, modelos de panel y repuestos son colecciones propias.</w:t>
            </w:r>
          </w:p>
        </w:tc>
        <w:tc>
          <w:tcPr>
            <w:tcW w:type="dxa" w:w="1587"/>
          </w:tcPr>
          <w:p>
            <w:pPr>
              <w:keepNext/>
              <w:spacing w:after="0" w:line="240" w:lineRule="auto"/>
            </w:pPr>
            <w:r/>
            <w:r>
              <w:rPr>
                <w:b w:val="0"/>
                <w:sz w:val="19"/>
              </w:rPr>
              <w:t>RNF-4, RNF-9</w:t>
            </w:r>
          </w:p>
        </w:tc>
      </w:tr>
      <w:tr>
        <w:tc>
          <w:tcPr>
            <w:tcW w:type="dxa" w:w="1814"/>
          </w:tcPr>
          <w:p>
            <w:pPr>
              <w:keepNext/>
              <w:spacing w:after="0" w:line="240" w:lineRule="auto"/>
            </w:pPr>
            <w:r/>
            <w:r>
              <w:rPr>
                <w:b w:val="0"/>
                <w:sz w:val="19"/>
              </w:rPr>
              <w:t>Bucket (Cubeta)</w:t>
            </w:r>
          </w:p>
        </w:tc>
        <w:tc>
          <w:tcPr>
            <w:tcW w:type="dxa" w:w="2268"/>
          </w:tcPr>
          <w:p>
            <w:pPr>
              <w:keepNext/>
              <w:spacing w:after="0" w:line="240" w:lineRule="auto"/>
            </w:pPr>
            <w:r/>
            <w:r>
              <w:rPr>
                <w:b w:val="0"/>
                <w:sz w:val="19"/>
              </w:rPr>
              <w:t>Series de tiempo con millones de registros pequeños.</w:t>
            </w:r>
          </w:p>
        </w:tc>
        <w:tc>
          <w:tcPr>
            <w:tcW w:type="dxa" w:w="3402"/>
          </w:tcPr>
          <w:p>
            <w:pPr>
              <w:keepNext/>
              <w:spacing w:after="0" w:line="240" w:lineRule="auto"/>
            </w:pPr>
            <w:r/>
            <w:r>
              <w:rPr>
                <w:b w:val="0"/>
                <w:sz w:val="19"/>
              </w:rPr>
              <w:t>mediciones: un documento por sensor y por hora; consumos_energia: un documento por instalación y por día.</w:t>
            </w:r>
          </w:p>
        </w:tc>
        <w:tc>
          <w:tcPr>
            <w:tcW w:type="dxa" w:w="1587"/>
          </w:tcPr>
          <w:p>
            <w:pPr>
              <w:keepNext/>
              <w:spacing w:after="0" w:line="240" w:lineRule="auto"/>
            </w:pPr>
            <w:r/>
            <w:r>
              <w:rPr>
                <w:b w:val="0"/>
                <w:sz w:val="19"/>
              </w:rPr>
              <w:t>US-05, RNF-3, RNF-4</w:t>
            </w:r>
          </w:p>
        </w:tc>
      </w:tr>
      <w:tr>
        <w:tc>
          <w:tcPr>
            <w:tcW w:type="dxa" w:w="1814"/>
          </w:tcPr>
          <w:p>
            <w:pPr>
              <w:keepNext/>
              <w:spacing w:after="0" w:line="240" w:lineRule="auto"/>
            </w:pPr>
            <w:r/>
            <w:r>
              <w:rPr>
                <w:b w:val="0"/>
                <w:sz w:val="19"/>
              </w:rPr>
              <w:t>Computed (Calculado)</w:t>
            </w:r>
          </w:p>
        </w:tc>
        <w:tc>
          <w:tcPr>
            <w:tcW w:type="dxa" w:w="2268"/>
          </w:tcPr>
          <w:p>
            <w:pPr>
              <w:keepNext/>
              <w:spacing w:after="0" w:line="240" w:lineRule="auto"/>
            </w:pPr>
            <w:r/>
            <w:r>
              <w:rPr>
                <w:b w:val="0"/>
                <w:sz w:val="19"/>
              </w:rPr>
              <w:t>Cálculos repetidos en cada lectura.</w:t>
            </w:r>
          </w:p>
        </w:tc>
        <w:tc>
          <w:tcPr>
            <w:tcW w:type="dxa" w:w="3402"/>
          </w:tcPr>
          <w:p>
            <w:pPr>
              <w:keepNext/>
              <w:spacing w:after="0" w:line="240" w:lineRule="auto"/>
            </w:pPr>
            <w:r/>
            <w:r>
              <w:rPr>
                <w:b w:val="0"/>
                <w:sz w:val="19"/>
              </w:rPr>
              <w:t>Resumen de cada cubeta, subtotal del presupuesto, costo total de la orden y resumen de la instalación.</w:t>
            </w:r>
          </w:p>
        </w:tc>
        <w:tc>
          <w:tcPr>
            <w:tcW w:type="dxa" w:w="1587"/>
          </w:tcPr>
          <w:p>
            <w:pPr>
              <w:keepNext/>
              <w:spacing w:after="0" w:line="240" w:lineRule="auto"/>
            </w:pPr>
            <w:r/>
            <w:r>
              <w:rPr>
                <w:b w:val="0"/>
                <w:sz w:val="19"/>
              </w:rPr>
              <w:t>RNF-5, US-14</w:t>
            </w:r>
          </w:p>
        </w:tc>
      </w:tr>
      <w:tr>
        <w:tc>
          <w:tcPr>
            <w:tcW w:type="dxa" w:w="1814"/>
          </w:tcPr>
          <w:p>
            <w:pPr>
              <w:keepNext/>
              <w:spacing w:after="0" w:line="240" w:lineRule="auto"/>
            </w:pPr>
            <w:r/>
            <w:r>
              <w:rPr>
                <w:b w:val="0"/>
                <w:sz w:val="19"/>
              </w:rPr>
              <w:t>Extended Reference (Referencia extendida)</w:t>
            </w:r>
          </w:p>
        </w:tc>
        <w:tc>
          <w:tcPr>
            <w:tcW w:type="dxa" w:w="2268"/>
          </w:tcPr>
          <w:p>
            <w:pPr>
              <w:keepNext/>
              <w:spacing w:after="0" w:line="240" w:lineRule="auto"/>
            </w:pPr>
            <w:r/>
            <w:r>
              <w:rPr>
                <w:b w:val="0"/>
                <w:sz w:val="19"/>
              </w:rPr>
              <w:t>Exceso de $lookup (joins) en consultas frecuentes.</w:t>
            </w:r>
          </w:p>
        </w:tc>
        <w:tc>
          <w:tcPr>
            <w:tcW w:type="dxa" w:w="3402"/>
          </w:tcPr>
          <w:p>
            <w:pPr>
              <w:keepNext/>
              <w:spacing w:after="0" w:line="240" w:lineRule="auto"/>
            </w:pPr>
            <w:r/>
            <w:r>
              <w:rPr>
                <w:b w:val="0"/>
                <w:sz w:val="19"/>
              </w:rPr>
              <w:t>Copia del nombre del rol, cliente, tarifa, factor de emisión, modelo de panel, instalación, técnico y repuesto junto a su _id.</w:t>
            </w:r>
          </w:p>
        </w:tc>
        <w:tc>
          <w:tcPr>
            <w:tcW w:type="dxa" w:w="1587"/>
          </w:tcPr>
          <w:p>
            <w:pPr>
              <w:keepNext/>
              <w:spacing w:after="0" w:line="240" w:lineRule="auto"/>
            </w:pPr>
            <w:r/>
            <w:r>
              <w:rPr>
                <w:b w:val="0"/>
                <w:sz w:val="19"/>
              </w:rPr>
              <w:t>RNF-5, RNF-10, US-15</w:t>
            </w:r>
          </w:p>
        </w:tc>
      </w:tr>
      <w:tr>
        <w:tc>
          <w:tcPr>
            <w:tcW w:type="dxa" w:w="1814"/>
          </w:tcPr>
          <w:p>
            <w:pPr>
              <w:keepNext/>
              <w:spacing w:after="0" w:line="240" w:lineRule="auto"/>
            </w:pPr>
            <w:r/>
            <w:r>
              <w:rPr>
                <w:b w:val="0"/>
                <w:sz w:val="19"/>
              </w:rPr>
              <w:t>Subset (Subconjunto)</w:t>
            </w:r>
          </w:p>
        </w:tc>
        <w:tc>
          <w:tcPr>
            <w:tcW w:type="dxa" w:w="2268"/>
          </w:tcPr>
          <w:p>
            <w:pPr>
              <w:keepNext/>
              <w:spacing w:after="0" w:line="240" w:lineRule="auto"/>
            </w:pPr>
            <w:r/>
            <w:r>
              <w:rPr>
                <w:b w:val="0"/>
                <w:sz w:val="19"/>
              </w:rPr>
              <w:t>Documentos que crecen demasiado por datos poco consultados.</w:t>
            </w:r>
          </w:p>
        </w:tc>
        <w:tc>
          <w:tcPr>
            <w:tcW w:type="dxa" w:w="3402"/>
          </w:tcPr>
          <w:p>
            <w:pPr>
              <w:keepNext/>
              <w:spacing w:after="0" w:line="240" w:lineRule="auto"/>
            </w:pPr>
            <w:r/>
            <w:r>
              <w:rPr>
                <w:b w:val="0"/>
                <w:sz w:val="19"/>
              </w:rPr>
              <w:t>La instalación guarda solo sus 5 alertas más recientes; el historial completo está en alertas.</w:t>
            </w:r>
          </w:p>
        </w:tc>
        <w:tc>
          <w:tcPr>
            <w:tcW w:type="dxa" w:w="1587"/>
          </w:tcPr>
          <w:p>
            <w:pPr>
              <w:keepNext/>
              <w:spacing w:after="0" w:line="240" w:lineRule="auto"/>
            </w:pPr>
            <w:r/>
            <w:r>
              <w:rPr>
                <w:b w:val="0"/>
                <w:sz w:val="19"/>
              </w:rPr>
              <w:t>US-08, RNF-5</w:t>
            </w:r>
          </w:p>
        </w:tc>
      </w:tr>
      <w:tr>
        <w:tc>
          <w:tcPr>
            <w:tcW w:type="dxa" w:w="1814"/>
          </w:tcPr>
          <w:p>
            <w:pPr>
              <w:spacing w:after="0" w:line="240" w:lineRule="auto"/>
            </w:pPr>
            <w:r/>
            <w:r>
              <w:rPr>
                <w:b w:val="0"/>
                <w:sz w:val="19"/>
              </w:rPr>
              <w:t>Polymorphic (Polimórfico)</w:t>
            </w:r>
          </w:p>
        </w:tc>
        <w:tc>
          <w:tcPr>
            <w:tcW w:type="dxa" w:w="2268"/>
          </w:tcPr>
          <w:p>
            <w:pPr>
              <w:spacing w:after="0" w:line="240" w:lineRule="auto"/>
            </w:pPr>
            <w:r/>
            <w:r>
              <w:rPr>
                <w:b w:val="0"/>
                <w:sz w:val="19"/>
              </w:rPr>
              <w:t>Documentos del mismo tipo con campos distintos según su clase.</w:t>
            </w:r>
          </w:p>
        </w:tc>
        <w:tc>
          <w:tcPr>
            <w:tcW w:type="dxa" w:w="3402"/>
          </w:tcPr>
          <w:p>
            <w:pPr>
              <w:spacing w:after="0" w:line="240" w:lineRule="auto"/>
            </w:pPr>
            <w:r/>
            <w:r>
              <w:rPr>
                <w:b w:val="0"/>
                <w:sz w:val="19"/>
              </w:rPr>
              <w:t>Usuarios técnicos con subdocumento perfil_tecnico y sus especialidades.</w:t>
            </w:r>
          </w:p>
        </w:tc>
        <w:tc>
          <w:tcPr>
            <w:tcW w:type="dxa" w:w="1587"/>
          </w:tcPr>
          <w:p>
            <w:pPr>
              <w:spacing w:after="0" w:line="240" w:lineRule="auto"/>
            </w:pPr>
            <w:r/>
            <w:r>
              <w:rPr>
                <w:b w:val="0"/>
                <w:sz w:val="19"/>
              </w:rPr>
              <w:t>US-01, US-11</w:t>
            </w:r>
          </w:p>
        </w:tc>
      </w:tr>
    </w:tbl>
    <w:p>
      <w:pPr>
        <w:spacing w:after="40"/>
      </w:pPr>
    </w:p>
    <w:p>
      <w:pPr>
        <w:pStyle w:val="Heading3"/>
      </w:pPr>
      <w:r>
        <w:t>a) Patrón de documentos embebidos (Embedding)</w:t>
      </w:r>
    </w:p>
    <w:p>
      <w:pPr>
        <w:jc w:val="both"/>
      </w:pPr>
      <w:r>
        <w:rPr>
          <w:b/>
        </w:rPr>
        <w:t>Descripción.</w:t>
      </w:r>
      <w:r>
        <w:rPr>
          <w:b w:val="0"/>
        </w:rPr>
        <w:t xml:space="preserve"> Consiste en guardar los datos relacionados dentro del mismo documento, como subdocumentos o arreglos, cuando la relación es 1:1 o 1:pocos y la información se consulta en conjunto. Así, una sola lectura recupera toda la información y cualquier escritura sobre el documento es atómica.</w:t>
      </w:r>
    </w:p>
    <w:p>
      <w:r>
        <w:rPr>
          <w:b/>
        </w:rPr>
        <w:t>Aplicación en SolarPulse IoT.</w:t>
      </w:r>
    </w:p>
    <w:p>
      <w:pPr>
        <w:pStyle w:val="ListBullet"/>
        <w:jc w:val="both"/>
      </w:pPr>
      <w:r>
        <w:rPr>
          <w:b/>
        </w:rPr>
        <w:t>Permisos dentro de roles.</w:t>
      </w:r>
      <w:r>
        <w:rPr>
          <w:b w:val="0"/>
        </w:rPr>
        <w:t xml:space="preserve"> En el modelo relacional se necesitan las tablas Permiso y Rol_Permiso para la relación N:M. Como cada rol tiene pocos permisos y estos se leen siempre juntos al validar el acceso de un usuario (RNF-1), se guardan como un arreglo dentro del rol y la tabla intermedia desaparece.</w:t>
      </w:r>
    </w:p>
    <w:p>
      <w:pPr>
        <w:pStyle w:val="ListBullet"/>
        <w:jc w:val="both"/>
      </w:pPr>
      <w:r>
        <w:rPr>
          <w:b/>
        </w:rPr>
        <w:t>Paneles y sensores dentro de instalaciones.</w:t>
      </w:r>
      <w:r>
        <w:rPr>
          <w:b w:val="0"/>
        </w:rPr>
        <w:t xml:space="preserve"> Cada sensor pertenece a un único panel y cada panel a una única instalación; además, una instalación tiene un número acotado de paneles (de decenas a algunos cientos). Por eso los sensores se anidan dentro de su panel y los paneles dentro de la instalación, de modo que una sola lectura devuelve toda la planta (US-02, US-03, US-04).</w:t>
      </w:r>
    </w:p>
    <w:p>
      <w:pPr>
        <w:pStyle w:val="ListBullet"/>
        <w:jc w:val="both"/>
      </w:pPr>
      <w:r>
        <w:rPr>
          <w:b/>
        </w:rPr>
        <w:t>Actividades, detalle de presupuesto y costo dentro de ordenes_mantenimiento.</w:t>
      </w:r>
      <w:r>
        <w:rPr>
          <w:b w:val="0"/>
        </w:rPr>
        <w:t xml:space="preserve"> Estas tablas solo existen dentro de su orden (Costo_mantenimiento incluso tiene una sola liquidación por orden) y se consultan siempre con ella (US-12 a US-15). Al estar en el mismo documento, la orden, sus tareas, repuestos y costos se registran en una sola escritura atómica, lo que cumple con RNF-10.</w:t>
      </w:r>
    </w:p>
    <w:p>
      <w:pPr>
        <w:pStyle w:val="ListBullet"/>
        <w:jc w:val="both"/>
      </w:pPr>
      <w:r>
        <w:rPr>
          <w:b/>
        </w:rPr>
        <w:t>Ubicación como subdocumento GeoJSON</w:t>
      </w:r>
      <w:r>
        <w:rPr>
          <w:b w:val="0"/>
        </w:rPr>
        <w:t>, lo que permite crear un índice 2dsphere para ubicar instalaciones en un mapa.</w:t>
      </w:r>
    </w:p>
    <w:tbl>
      <w:tblPr>
        <w:tblW w:type="auto" w:w="0"/>
        <w:jc w:val="center"/>
        <w:tblLayout w:type="fixed"/>
        <w:tblLook w:firstColumn="1" w:firstRow="1" w:lastColumn="0" w:lastRow="0" w:noHBand="0" w:noVBand="1" w:val="04A0"/>
      </w:tblPr>
      <w:tblGrid>
        <w:gridCol w:w="9071"/>
      </w:tblGrid>
      <w:tr>
        <w:tc>
          <w:tcPr>
            <w:tcW w:type="dxa" w:w="9071"/>
            <w:shd w:val="clear" w:color="auto" w:fill="F3F3F3"/>
          </w:tcPr>
          <w:p>
            <w:pPr>
              <w:spacing w:after="0" w:line="240" w:lineRule="auto"/>
            </w:pPr>
            <w:r/>
            <w:r>
              <w:rPr>
                <w:rFonts w:ascii="Consolas" w:hAnsi="Consolas" w:eastAsia="Consolas"/>
                <w:sz w:val="16"/>
              </w:rPr>
              <w:t>// roles: los permisos viajan dentro del rol (reemplaza a Permiso y Rol_Permiso)</w:t>
              <w:br/>
            </w:r>
            <w:r>
              <w:rPr>
                <w:rFonts w:ascii="Consolas" w:hAnsi="Consolas" w:eastAsia="Consolas"/>
                <w:sz w:val="16"/>
              </w:rPr>
              <w:t>{</w:t>
              <w:br/>
            </w:r>
            <w:r>
              <w:rPr>
                <w:rFonts w:ascii="Consolas" w:hAnsi="Consolas" w:eastAsia="Consolas"/>
                <w:sz w:val="16"/>
              </w:rPr>
              <w:t xml:space="preserve">  "_id": ObjectId("6740a1f0c3b5e2a1d4f00001"),</w:t>
              <w:br/>
            </w:r>
            <w:r>
              <w:rPr>
                <w:rFonts w:ascii="Consolas" w:hAnsi="Consolas" w:eastAsia="Consolas"/>
                <w:sz w:val="16"/>
              </w:rPr>
              <w:t xml:space="preserve">  "nombre_rol": "Técnico",</w:t>
              <w:br/>
            </w:r>
            <w:r>
              <w:rPr>
                <w:rFonts w:ascii="Consolas" w:hAnsi="Consolas" w:eastAsia="Consolas"/>
                <w:sz w:val="16"/>
              </w:rPr>
              <w:t xml:space="preserve">  "descripcion": "Atiende órdenes de mantenimiento asignadas",</w:t>
              <w:br/>
            </w:r>
            <w:r>
              <w:rPr>
                <w:rFonts w:ascii="Consolas" w:hAnsi="Consolas" w:eastAsia="Consolas"/>
                <w:sz w:val="16"/>
              </w:rPr>
              <w:t xml:space="preserve">  "permisos": [</w:t>
              <w:br/>
            </w:r>
            <w:r>
              <w:rPr>
                <w:rFonts w:ascii="Consolas" w:hAnsi="Consolas" w:eastAsia="Consolas"/>
                <w:sz w:val="16"/>
              </w:rPr>
              <w:t xml:space="preserve">    { "codigo": "ORDEN_VER", "descripcion": "Ver órdenes asignadas" },</w:t>
              <w:br/>
            </w:r>
            <w:r>
              <w:rPr>
                <w:rFonts w:ascii="Consolas" w:hAnsi="Consolas" w:eastAsia="Consolas"/>
                <w:sz w:val="16"/>
              </w:rPr>
              <w:t xml:space="preserve">    { "codigo": "ACTIVIDAD_REGISTRAR", "descripcion": "Registrar actividades realizadas" }</w:t>
              <w:br/>
            </w:r>
            <w:r>
              <w:rPr>
                <w:rFonts w:ascii="Consolas" w:hAnsi="Consolas" w:eastAsia="Consolas"/>
                <w:sz w:val="16"/>
              </w:rPr>
              <w:t xml:space="preserve">  ]</w:t>
              <w:br/>
            </w:r>
            <w:r>
              <w:rPr>
                <w:rFonts w:ascii="Consolas" w:hAnsi="Consolas" w:eastAsia="Consolas"/>
                <w:sz w:val="16"/>
              </w:rPr>
              <w:t>}</w:t>
              <w:br/>
            </w:r>
            <w:r>
              <w:rPr>
                <w:rFonts w:ascii="Consolas" w:hAnsi="Consolas" w:eastAsia="Consolas"/>
                <w:sz w:val="16"/>
              </w:rPr>
              <w:br/>
            </w:r>
            <w:r>
              <w:rPr>
                <w:rFonts w:ascii="Consolas" w:hAnsi="Consolas" w:eastAsia="Consolas"/>
                <w:sz w:val="16"/>
              </w:rPr>
              <w:t>// ordenes_mantenimiento: actividades, presupuesto y costo dentro de la orden</w:t>
              <w:br/>
            </w:r>
            <w:r>
              <w:rPr>
                <w:rFonts w:ascii="Consolas" w:hAnsi="Consolas" w:eastAsia="Consolas"/>
                <w:sz w:val="16"/>
              </w:rPr>
              <w:t>{</w:t>
              <w:br/>
            </w:r>
            <w:r>
              <w:rPr>
                <w:rFonts w:ascii="Consolas" w:hAnsi="Consolas" w:eastAsia="Consolas"/>
                <w:sz w:val="16"/>
              </w:rPr>
              <w:t xml:space="preserve">  "_id": ObjectId("6740a1f0c3b5e2a1d4f00101"),</w:t>
              <w:br/>
            </w:r>
            <w:r>
              <w:rPr>
                <w:rFonts w:ascii="Consolas" w:hAnsi="Consolas" w:eastAsia="Consolas"/>
                <w:sz w:val="16"/>
              </w:rPr>
              <w:t xml:space="preserve">  "tipo_mantenimiento": "Correctivo",</w:t>
              <w:br/>
            </w:r>
            <w:r>
              <w:rPr>
                <w:rFonts w:ascii="Consolas" w:hAnsi="Consolas" w:eastAsia="Consolas"/>
                <w:sz w:val="16"/>
              </w:rPr>
              <w:t xml:space="preserve">  "estado": "Completada",</w:t>
              <w:br/>
            </w:r>
            <w:r>
              <w:rPr>
                <w:rFonts w:ascii="Consolas" w:hAnsi="Consolas" w:eastAsia="Consolas"/>
                <w:sz w:val="16"/>
              </w:rPr>
              <w:t xml:space="preserve">  "actividades": [</w:t>
              <w:br/>
            </w:r>
            <w:r>
              <w:rPr>
                <w:rFonts w:ascii="Consolas" w:hAnsi="Consolas" w:eastAsia="Consolas"/>
                <w:sz w:val="16"/>
              </w:rPr>
              <w:t xml:space="preserve">    { "actividad_id": ObjectId("..."), "descripcion_tarea": "Cambio de conector MC4",</w:t>
              <w:br/>
            </w:r>
            <w:r>
              <w:rPr>
                <w:rFonts w:ascii="Consolas" w:hAnsi="Consolas" w:eastAsia="Consolas"/>
                <w:sz w:val="16"/>
              </w:rPr>
              <w:t xml:space="preserve">      "tiempo_estimado_min": 30, "tiempo_real_min": 42, "resultado": "Exitosa" }</w:t>
              <w:br/>
            </w:r>
            <w:r>
              <w:rPr>
                <w:rFonts w:ascii="Consolas" w:hAnsi="Consolas" w:eastAsia="Consolas"/>
                <w:sz w:val="16"/>
              </w:rPr>
              <w:t xml:space="preserve">  ],</w:t>
              <w:br/>
            </w:r>
            <w:r>
              <w:rPr>
                <w:rFonts w:ascii="Consolas" w:hAnsi="Consolas" w:eastAsia="Consolas"/>
                <w:sz w:val="16"/>
              </w:rPr>
              <w:t xml:space="preserve">  "presupuesto": [</w:t>
              <w:br/>
            </w:r>
            <w:r>
              <w:rPr>
                <w:rFonts w:ascii="Consolas" w:hAnsi="Consolas" w:eastAsia="Consolas"/>
                <w:sz w:val="16"/>
              </w:rPr>
              <w:t xml:space="preserve">    { "repuesto": { "repuesto_id": ObjectId("..."), "codigo_sku": "MC4-01", "nombre": "Conector MC4" },</w:t>
              <w:br/>
            </w:r>
            <w:r>
              <w:rPr>
                <w:rFonts w:ascii="Consolas" w:hAnsi="Consolas" w:eastAsia="Consolas"/>
                <w:sz w:val="16"/>
              </w:rPr>
              <w:t xml:space="preserve">      "cantidad": NumberDecimal("2"), "precio_unitario": NumberDecimal("18.50"),</w:t>
              <w:br/>
            </w:r>
            <w:r>
              <w:rPr>
                <w:rFonts w:ascii="Consolas" w:hAnsi="Consolas" w:eastAsia="Consolas"/>
                <w:sz w:val="16"/>
              </w:rPr>
              <w:t xml:space="preserve">      "subtotal": NumberDecimal("37.00") }</w:t>
              <w:br/>
            </w:r>
            <w:r>
              <w:rPr>
                <w:rFonts w:ascii="Consolas" w:hAnsi="Consolas" w:eastAsia="Consolas"/>
                <w:sz w:val="16"/>
              </w:rPr>
              <w:t xml:space="preserve">  ],</w:t>
              <w:br/>
            </w:r>
            <w:r>
              <w:rPr>
                <w:rFonts w:ascii="Consolas" w:hAnsi="Consolas" w:eastAsia="Consolas"/>
                <w:sz w:val="16"/>
              </w:rPr>
              <w:t xml:space="preserve">  "costo": {</w:t>
              <w:br/>
            </w:r>
            <w:r>
              <w:rPr>
                <w:rFonts w:ascii="Consolas" w:hAnsi="Consolas" w:eastAsia="Consolas"/>
                <w:sz w:val="16"/>
              </w:rPr>
              <w:t xml:space="preserve">    "costo_mano_obra": NumberDecimal("120.00"),</w:t>
              <w:br/>
            </w:r>
            <w:r>
              <w:rPr>
                <w:rFonts w:ascii="Consolas" w:hAnsi="Consolas" w:eastAsia="Consolas"/>
                <w:sz w:val="16"/>
              </w:rPr>
              <w:t xml:space="preserve">    "costo_materiales_repuestos": NumberDecimal("37.00"),</w:t>
              <w:br/>
            </w:r>
            <w:r>
              <w:rPr>
                <w:rFonts w:ascii="Consolas" w:hAnsi="Consolas" w:eastAsia="Consolas"/>
                <w:sz w:val="16"/>
              </w:rPr>
              <w:t xml:space="preserve">    "costo_adicional_viaticos": NumberDecimal("25.00"),</w:t>
              <w:br/>
            </w:r>
            <w:r>
              <w:rPr>
                <w:rFonts w:ascii="Consolas" w:hAnsi="Consolas" w:eastAsia="Consolas"/>
                <w:sz w:val="16"/>
              </w:rPr>
              <w:t xml:space="preserve">    "costo_total": NumberDecimal("182.00"),</w:t>
              <w:br/>
            </w:r>
            <w:r>
              <w:rPr>
                <w:rFonts w:ascii="Consolas" w:hAnsi="Consolas" w:eastAsia="Consolas"/>
                <w:sz w:val="16"/>
              </w:rPr>
              <w:t xml:space="preserve">    "moneda": "PEN"</w:t>
              <w:br/>
            </w:r>
            <w:r>
              <w:rPr>
                <w:rFonts w:ascii="Consolas" w:hAnsi="Consolas" w:eastAsia="Consolas"/>
                <w:sz w:val="16"/>
              </w:rPr>
              <w:t xml:space="preserve">  }</w:t>
              <w:br/>
            </w:r>
            <w:r>
              <w:rPr>
                <w:rFonts w:ascii="Consolas" w:hAnsi="Consolas" w:eastAsia="Consolas"/>
                <w:sz w:val="16"/>
              </w:rPr>
              <w:t>}</w:t>
            </w:r>
          </w:p>
        </w:tc>
      </w:tr>
    </w:tbl>
    <w:p>
      <w:pPr>
        <w:spacing w:after="40"/>
      </w:pPr>
    </w:p>
    <w:p>
      <w:pPr>
        <w:pStyle w:val="Heading3"/>
      </w:pPr>
      <w:r>
        <w:t>b) Patrón de referencias (Referencing)</w:t>
      </w:r>
    </w:p>
    <w:p>
      <w:pPr>
        <w:jc w:val="both"/>
      </w:pPr>
      <w:r>
        <w:rPr>
          <w:b/>
        </w:rPr>
        <w:t>Descripción.</w:t>
      </w:r>
      <w:r>
        <w:rPr>
          <w:b w:val="0"/>
        </w:rPr>
        <w:t xml:space="preserve"> Se guarda únicamente el identificador (_id) del documento relacionado, de forma similar a una clave foránea. Se usa cuando la relación es 1:muchos sin límite, cuando el documento relacionado se comparte entre muchos otros o cuando se actualiza de forma independiente.</w:t>
      </w:r>
    </w:p>
    <w:p>
      <w:r>
        <w:rPr>
          <w:b/>
        </w:rPr>
        <w:t>Aplicación en SolarPulse IoT.</w:t>
      </w:r>
    </w:p>
    <w:p>
      <w:pPr>
        <w:pStyle w:val="ListBullet"/>
        <w:jc w:val="both"/>
      </w:pPr>
      <w:r>
        <w:rPr>
          <w:b/>
        </w:rPr>
        <w:t>mediciones, consumos_energia, anomalias, alertas, incidencias y ordenes_mantenimiento</w:t>
      </w:r>
      <w:r>
        <w:rPr>
          <w:b w:val="0"/>
        </w:rPr>
        <w:t xml:space="preserve"> referencian a la instalación. Una instalación acumula miles de registros de este tipo cada mes; si se embebieran, el documento crecería sin límite y superaría el máximo de 16 MB por documento de MongoDB (RNF-4).</w:t>
      </w:r>
    </w:p>
    <w:p>
      <w:pPr>
        <w:pStyle w:val="ListBullet"/>
        <w:jc w:val="both"/>
      </w:pPr>
      <w:r>
        <w:rPr>
          <w:b/>
        </w:rPr>
        <w:t>clientes, tarifas, factores_emision, modelos_panel y repuestos</w:t>
      </w:r>
      <w:r>
        <w:rPr>
          <w:b w:val="0"/>
        </w:rPr>
        <w:t xml:space="preserve"> son colecciones propias porque se comparten entre muchos documentos y se actualizan por separado; por ejemplo, el costo_kwh de una tarifa cambia cuando la distribuidora actualiza sus precios y el stock_actual de un repuesto cambia en cada orden.</w:t>
      </w:r>
    </w:p>
    <w:p>
      <w:pPr>
        <w:pStyle w:val="ListBullet"/>
        <w:jc w:val="both"/>
      </w:pPr>
      <w:r>
        <w:rPr>
          <w:b w:val="0"/>
        </w:rPr>
        <w:t xml:space="preserve">La cadena </w:t>
      </w:r>
      <w:r>
        <w:rPr>
          <w:b/>
        </w:rPr>
        <w:t>anomalía → alerta → incidencia → orden de mantenimiento</w:t>
      </w:r>
      <w:r>
        <w:rPr>
          <w:b w:val="0"/>
        </w:rPr>
        <w:t xml:space="preserve"> se enlaza por referencias (anomalia_id, alerta_id, incidencia_id), lo que permite reconstruir la trazabilidad completa de una falla (RNF-9).</w:t>
      </w:r>
    </w:p>
    <w:tbl>
      <w:tblPr>
        <w:tblW w:type="auto" w:w="0"/>
        <w:jc w:val="center"/>
        <w:tblLayout w:type="fixed"/>
        <w:tblLook w:firstColumn="1" w:firstRow="1" w:lastColumn="0" w:lastRow="0" w:noHBand="0" w:noVBand="1" w:val="04A0"/>
      </w:tblPr>
      <w:tblGrid>
        <w:gridCol w:w="9071"/>
      </w:tblGrid>
      <w:tr>
        <w:tc>
          <w:tcPr>
            <w:tcW w:type="dxa" w:w="9071"/>
            <w:shd w:val="clear" w:color="auto" w:fill="F3F3F3"/>
          </w:tcPr>
          <w:p>
            <w:pPr>
              <w:spacing w:after="0" w:line="240" w:lineRule="auto"/>
            </w:pPr>
            <w:r/>
            <w:r>
              <w:rPr>
                <w:rFonts w:ascii="Consolas" w:hAnsi="Consolas" w:eastAsia="Consolas"/>
                <w:sz w:val="16"/>
              </w:rPr>
              <w:t>// incidencias: referencias a la alerta y a la anomalía que la originaron</w:t>
              <w:br/>
            </w:r>
            <w:r>
              <w:rPr>
                <w:rFonts w:ascii="Consolas" w:hAnsi="Consolas" w:eastAsia="Consolas"/>
                <w:sz w:val="16"/>
              </w:rPr>
              <w:t>{</w:t>
              <w:br/>
            </w:r>
            <w:r>
              <w:rPr>
                <w:rFonts w:ascii="Consolas" w:hAnsi="Consolas" w:eastAsia="Consolas"/>
                <w:sz w:val="16"/>
              </w:rPr>
              <w:t xml:space="preserve">  "_id": ObjectId("6740a1f0c3b5e2a1d4f00088"),</w:t>
              <w:br/>
            </w:r>
            <w:r>
              <w:rPr>
                <w:rFonts w:ascii="Consolas" w:hAnsi="Consolas" w:eastAsia="Consolas"/>
                <w:sz w:val="16"/>
              </w:rPr>
              <w:t xml:space="preserve">  "alerta_id": ObjectId("6740a1f0c3b5e2a1d4f00077"),</w:t>
              <w:br/>
            </w:r>
            <w:r>
              <w:rPr>
                <w:rFonts w:ascii="Consolas" w:hAnsi="Consolas" w:eastAsia="Consolas"/>
                <w:sz w:val="16"/>
              </w:rPr>
              <w:t xml:space="preserve">  "anomalia_id": ObjectId("6740a1f0c3b5e2a1d4f00066"),</w:t>
              <w:br/>
            </w:r>
            <w:r>
              <w:rPr>
                <w:rFonts w:ascii="Consolas" w:hAnsi="Consolas" w:eastAsia="Consolas"/>
                <w:sz w:val="16"/>
              </w:rPr>
              <w:t xml:space="preserve">  "titulo": "Caída de producción en panel P-12",</w:t>
              <w:br/>
            </w:r>
            <w:r>
              <w:rPr>
                <w:rFonts w:ascii="Consolas" w:hAnsi="Consolas" w:eastAsia="Consolas"/>
                <w:sz w:val="16"/>
              </w:rPr>
              <w:t xml:space="preserve">  "prioridad": "Alta",</w:t>
              <w:br/>
            </w:r>
            <w:r>
              <w:rPr>
                <w:rFonts w:ascii="Consolas" w:hAnsi="Consolas" w:eastAsia="Consolas"/>
                <w:sz w:val="16"/>
              </w:rPr>
              <w:t xml:space="preserve">  "estado": "Abierta",</w:t>
              <w:br/>
            </w:r>
            <w:r>
              <w:rPr>
                <w:rFonts w:ascii="Consolas" w:hAnsi="Consolas" w:eastAsia="Consolas"/>
                <w:sz w:val="16"/>
              </w:rPr>
              <w:t xml:space="preserve">  "fecha_apertura": ISODate("2026-11-10T10:15:00Z"),</w:t>
              <w:br/>
            </w:r>
            <w:r>
              <w:rPr>
                <w:rFonts w:ascii="Consolas" w:hAnsi="Consolas" w:eastAsia="Consolas"/>
                <w:sz w:val="16"/>
              </w:rPr>
              <w:t xml:space="preserve">  "tiempo_inactivo_min": 45,</w:t>
              <w:br/>
            </w:r>
            <w:r>
              <w:rPr>
                <w:rFonts w:ascii="Consolas" w:hAnsi="Consolas" w:eastAsia="Consolas"/>
                <w:sz w:val="16"/>
              </w:rPr>
              <w:t xml:space="preserve">  "perdida_estimada_pen": NumberDecimal("38.20")</w:t>
              <w:br/>
            </w:r>
            <w:r>
              <w:rPr>
                <w:rFonts w:ascii="Consolas" w:hAnsi="Consolas" w:eastAsia="Consolas"/>
                <w:sz w:val="16"/>
              </w:rPr>
              <w:t>}</w:t>
            </w:r>
          </w:p>
        </w:tc>
      </w:tr>
    </w:tbl>
    <w:p>
      <w:pPr>
        <w:spacing w:after="40"/>
      </w:pPr>
    </w:p>
    <w:p>
      <w:pPr>
        <w:pStyle w:val="Heading3"/>
      </w:pPr>
      <w:r>
        <w:t>c) Patrón Bucket (cubeta) para las series de tiempo</w:t>
      </w:r>
    </w:p>
    <w:p>
      <w:pPr>
        <w:jc w:val="both"/>
      </w:pPr>
      <w:r>
        <w:rPr>
          <w:b/>
        </w:rPr>
        <w:t>Descripción.</w:t>
      </w:r>
      <w:r>
        <w:rPr>
          <w:b w:val="0"/>
        </w:rPr>
        <w:t xml:space="preserve"> Agrupa varios registros de una serie de tiempo en un solo documento que representa un intervalo (una "cubeta"). En lugar de un documento por registro, se crea un documento por origen y por periodo, lo que reduce drásticamente la cantidad de documentos y el tamaño de los índices.</w:t>
      </w:r>
    </w:p>
    <w:p>
      <w:r>
        <w:rPr>
          <w:b/>
        </w:rPr>
        <w:t>Aplicación en SolarPulse IoT.</w:t>
      </w:r>
      <w:r>
        <w:rPr>
          <w:b w:val="0"/>
        </w:rPr>
        <w:t xml:space="preserve"> Se aplica en dos colecciones:</w:t>
      </w:r>
    </w:p>
    <w:p>
      <w:pPr>
        <w:pStyle w:val="ListBullet"/>
        <w:jc w:val="both"/>
      </w:pPr>
      <w:r>
        <w:rPr>
          <w:b/>
        </w:rPr>
        <w:t>mediciones:</w:t>
      </w:r>
      <w:r>
        <w:rPr>
          <w:b w:val="0"/>
        </w:rPr>
        <w:t xml:space="preserve"> un documento por sensor y por hora, con un arreglo lecturas de máximo 60 elementos (una lectura por minuto). Una planta de 100 paneles con un sensor por panel genera 144,000 lecturas al día; con el patrón Bucket se almacenan solo 2,400 documentos diarios, 60 veces menos. Esto responde a la ingesta masiva (RNF-3) y al crecimiento del histórico (RNF-4), y se apoya en un índice compuesto { sensor_id: 1, fecha_inicio: 1 } para consultar rangos de fechas. Si el sensor muestrea más rápido (frecuencia_muestreo_seg), se reduce el intervalo de la cubeta para mantener el mismo tamaño de documento.</w:t>
      </w:r>
    </w:p>
    <w:p>
      <w:pPr>
        <w:pStyle w:val="ListBullet"/>
        <w:jc w:val="both"/>
      </w:pPr>
      <w:r>
        <w:rPr>
          <w:b/>
        </w:rPr>
        <w:t>consumos_energia:</w:t>
      </w:r>
      <w:r>
        <w:rPr>
          <w:b w:val="0"/>
        </w:rPr>
        <w:t xml:space="preserve"> un documento por instalación y por día, con un arreglo registros de máximo 96 elementos (intervalos de 15 minutos). Permite comparar el consumo diario con la generación y calcular el ahorro con la tarifa de la instalación.</w:t>
      </w:r>
    </w:p>
    <w:tbl>
      <w:tblPr>
        <w:tblW w:type="auto" w:w="0"/>
        <w:jc w:val="center"/>
        <w:tblLayout w:type="fixed"/>
        <w:tblLook w:firstColumn="1" w:firstRow="1" w:lastColumn="0" w:lastRow="0" w:noHBand="0" w:noVBand="1" w:val="04A0"/>
      </w:tblPr>
      <w:tblGrid>
        <w:gridCol w:w="9071"/>
      </w:tblGrid>
      <w:tr>
        <w:tc>
          <w:tcPr>
            <w:tcW w:type="dxa" w:w="9071"/>
            <w:shd w:val="clear" w:color="auto" w:fill="F3F3F3"/>
          </w:tcPr>
          <w:p>
            <w:pPr>
              <w:spacing w:after="0" w:line="240" w:lineRule="auto"/>
            </w:pPr>
            <w:r/>
            <w:r>
              <w:rPr>
                <w:rFonts w:ascii="Consolas" w:hAnsi="Consolas" w:eastAsia="Consolas"/>
                <w:sz w:val="16"/>
              </w:rPr>
              <w:t>// mediciones: un documento = un sensor durante una hora</w:t>
              <w:br/>
            </w:r>
            <w:r>
              <w:rPr>
                <w:rFonts w:ascii="Consolas" w:hAnsi="Consolas" w:eastAsia="Consolas"/>
                <w:sz w:val="16"/>
              </w:rPr>
              <w:t>{</w:t>
              <w:br/>
            </w:r>
            <w:r>
              <w:rPr>
                <w:rFonts w:ascii="Consolas" w:hAnsi="Consolas" w:eastAsia="Consolas"/>
                <w:sz w:val="16"/>
              </w:rPr>
              <w:t xml:space="preserve">  "_id": ObjectId("6740a1f0c3b5e2a1d4f00500"),</w:t>
              <w:br/>
            </w:r>
            <w:r>
              <w:rPr>
                <w:rFonts w:ascii="Consolas" w:hAnsi="Consolas" w:eastAsia="Consolas"/>
                <w:sz w:val="16"/>
              </w:rPr>
              <w:t xml:space="preserve">  "sensor_id": ObjectId("6740a1f0c3b5e2a1d4f00031"),</w:t>
              <w:br/>
            </w:r>
            <w:r>
              <w:rPr>
                <w:rFonts w:ascii="Consolas" w:hAnsi="Consolas" w:eastAsia="Consolas"/>
                <w:sz w:val="16"/>
              </w:rPr>
              <w:t xml:space="preserve">  "panel_id": ObjectId("6740a1f0c3b5e2a1d4f00021"),</w:t>
              <w:br/>
            </w:r>
            <w:r>
              <w:rPr>
                <w:rFonts w:ascii="Consolas" w:hAnsi="Consolas" w:eastAsia="Consolas"/>
                <w:sz w:val="16"/>
              </w:rPr>
              <w:t xml:space="preserve">  "instalacion_id": ObjectId("6740a1f0c3b5e2a1d4f00011"),</w:t>
              <w:br/>
            </w:r>
            <w:r>
              <w:rPr>
                <w:rFonts w:ascii="Consolas" w:hAnsi="Consolas" w:eastAsia="Consolas"/>
                <w:sz w:val="16"/>
              </w:rPr>
              <w:t xml:space="preserve">  "fecha_inicio": ISODate("2026-11-10T10:00:00Z"),</w:t>
              <w:br/>
            </w:r>
            <w:r>
              <w:rPr>
                <w:rFonts w:ascii="Consolas" w:hAnsi="Consolas" w:eastAsia="Consolas"/>
                <w:sz w:val="16"/>
              </w:rPr>
              <w:t xml:space="preserve">  "fecha_fin": ISODate("2026-11-10T10:59:59Z"),</w:t>
              <w:br/>
            </w:r>
            <w:r>
              <w:rPr>
                <w:rFonts w:ascii="Consolas" w:hAnsi="Consolas" w:eastAsia="Consolas"/>
                <w:sz w:val="16"/>
              </w:rPr>
              <w:t xml:space="preserve">  "num_lecturas": 2,</w:t>
              <w:br/>
            </w:r>
            <w:r>
              <w:rPr>
                <w:rFonts w:ascii="Consolas" w:hAnsi="Consolas" w:eastAsia="Consolas"/>
                <w:sz w:val="16"/>
              </w:rPr>
              <w:t xml:space="preserve">  "lecturas": [</w:t>
              <w:br/>
            </w:r>
            <w:r>
              <w:rPr>
                <w:rFonts w:ascii="Consolas" w:hAnsi="Consolas" w:eastAsia="Consolas"/>
                <w:sz w:val="16"/>
              </w:rPr>
              <w:t xml:space="preserve">    { "timestamp_registro": ISODate("2026-11-10T10:00:00Z"), "voltaje_v": 36.2,</w:t>
              <w:br/>
            </w:r>
            <w:r>
              <w:rPr>
                <w:rFonts w:ascii="Consolas" w:hAnsi="Consolas" w:eastAsia="Consolas"/>
                <w:sz w:val="16"/>
              </w:rPr>
              <w:t xml:space="preserve">      "corriente_a": 8.1, "temperatura_celda_c": 41.5, "irradiancia_w_m2": 812 },</w:t>
              <w:br/>
            </w:r>
            <w:r>
              <w:rPr>
                <w:rFonts w:ascii="Consolas" w:hAnsi="Consolas" w:eastAsia="Consolas"/>
                <w:sz w:val="16"/>
              </w:rPr>
              <w:t xml:space="preserve">    { "timestamp_registro": ISODate("2026-11-10T10:01:00Z"), "voltaje_v": 36.0,</w:t>
              <w:br/>
            </w:r>
            <w:r>
              <w:rPr>
                <w:rFonts w:ascii="Consolas" w:hAnsi="Consolas" w:eastAsia="Consolas"/>
                <w:sz w:val="16"/>
              </w:rPr>
              <w:t xml:space="preserve">      "corriente_a": 8.0, "temperatura_celda_c": 41.7, "irradiancia_w_m2": 806 }</w:t>
              <w:br/>
            </w:r>
            <w:r>
              <w:rPr>
                <w:rFonts w:ascii="Consolas" w:hAnsi="Consolas" w:eastAsia="Consolas"/>
                <w:sz w:val="16"/>
              </w:rPr>
              <w:t xml:space="preserve">  ],</w:t>
              <w:br/>
            </w:r>
            <w:r>
              <w:rPr>
                <w:rFonts w:ascii="Consolas" w:hAnsi="Consolas" w:eastAsia="Consolas"/>
                <w:sz w:val="16"/>
              </w:rPr>
              <w:t xml:space="preserve">  "resumen": { "potencia_max_w": 293.2, "energia_wh": 9.7, "temperatura_max_c": 41.7 }</w:t>
              <w:br/>
            </w:r>
            <w:r>
              <w:rPr>
                <w:rFonts w:ascii="Consolas" w:hAnsi="Consolas" w:eastAsia="Consolas"/>
                <w:sz w:val="16"/>
              </w:rPr>
              <w:t>}</w:t>
              <w:br/>
            </w:r>
            <w:r>
              <w:rPr>
                <w:rFonts w:ascii="Consolas" w:hAnsi="Consolas" w:eastAsia="Consolas"/>
                <w:sz w:val="16"/>
              </w:rPr>
              <w:br/>
            </w:r>
            <w:r>
              <w:rPr>
                <w:rFonts w:ascii="Consolas" w:hAnsi="Consolas" w:eastAsia="Consolas"/>
                <w:sz w:val="16"/>
              </w:rPr>
              <w:t>// Nueva lectura: se agrega a la cubeta abierta o se crea una nueva (upsert)</w:t>
              <w:br/>
            </w:r>
            <w:r>
              <w:rPr>
                <w:rFonts w:ascii="Consolas" w:hAnsi="Consolas" w:eastAsia="Consolas"/>
                <w:sz w:val="16"/>
              </w:rPr>
              <w:t>const potencia = lectura.voltaje_v * lectura.corriente_a;</w:t>
              <w:br/>
            </w:r>
            <w:r>
              <w:rPr>
                <w:rFonts w:ascii="Consolas" w:hAnsi="Consolas" w:eastAsia="Consolas"/>
                <w:sz w:val="16"/>
              </w:rPr>
              <w:t>db.mediciones.updateOne(</w:t>
              <w:br/>
            </w:r>
            <w:r>
              <w:rPr>
                <w:rFonts w:ascii="Consolas" w:hAnsi="Consolas" w:eastAsia="Consolas"/>
                <w:sz w:val="16"/>
              </w:rPr>
              <w:t xml:space="preserve">  { sensor_id: idSensor, fecha_inicio: inicioHora, num_lecturas: { $lt: 60 } },</w:t>
              <w:br/>
            </w:r>
            <w:r>
              <w:rPr>
                <w:rFonts w:ascii="Consolas" w:hAnsi="Consolas" w:eastAsia="Consolas"/>
                <w:sz w:val="16"/>
              </w:rPr>
              <w:t xml:space="preserve">  { $push: { lecturas: lectura },</w:t>
              <w:br/>
            </w:r>
            <w:r>
              <w:rPr>
                <w:rFonts w:ascii="Consolas" w:hAnsi="Consolas" w:eastAsia="Consolas"/>
                <w:sz w:val="16"/>
              </w:rPr>
              <w:t xml:space="preserve">    $inc:  { num_lecturas: 1, "resumen.energia_wh": potencia / 60 },</w:t>
              <w:br/>
            </w:r>
            <w:r>
              <w:rPr>
                <w:rFonts w:ascii="Consolas" w:hAnsi="Consolas" w:eastAsia="Consolas"/>
                <w:sz w:val="16"/>
              </w:rPr>
              <w:t xml:space="preserve">    $max:  { "resumen.potencia_max_w": potencia,</w:t>
              <w:br/>
            </w:r>
            <w:r>
              <w:rPr>
                <w:rFonts w:ascii="Consolas" w:hAnsi="Consolas" w:eastAsia="Consolas"/>
                <w:sz w:val="16"/>
              </w:rPr>
              <w:t xml:space="preserve">             "resumen.temperatura_max_c": lectura.temperatura_celda_c },</w:t>
              <w:br/>
            </w:r>
            <w:r>
              <w:rPr>
                <w:rFonts w:ascii="Consolas" w:hAnsi="Consolas" w:eastAsia="Consolas"/>
                <w:sz w:val="16"/>
              </w:rPr>
              <w:t xml:space="preserve">    $setOnInsert: { panel_id: idPanel, instalacion_id: idInstalacion,</w:t>
              <w:br/>
            </w:r>
            <w:r>
              <w:rPr>
                <w:rFonts w:ascii="Consolas" w:hAnsi="Consolas" w:eastAsia="Consolas"/>
                <w:sz w:val="16"/>
              </w:rPr>
              <w:t xml:space="preserve">                    fecha_fin: finHora } },</w:t>
              <w:br/>
            </w:r>
            <w:r>
              <w:rPr>
                <w:rFonts w:ascii="Consolas" w:hAnsi="Consolas" w:eastAsia="Consolas"/>
                <w:sz w:val="16"/>
              </w:rPr>
              <w:t xml:space="preserve">  { upsert: true }</w:t>
              <w:br/>
            </w:r>
            <w:r>
              <w:rPr>
                <w:rFonts w:ascii="Consolas" w:hAnsi="Consolas" w:eastAsia="Consolas"/>
                <w:sz w:val="16"/>
              </w:rPr>
              <w:t>)</w:t>
            </w:r>
          </w:p>
        </w:tc>
      </w:tr>
    </w:tbl>
    <w:p>
      <w:pPr>
        <w:spacing w:after="40"/>
      </w:pPr>
    </w:p>
    <w:p>
      <w:pPr>
        <w:jc w:val="both"/>
      </w:pPr>
      <w:r>
        <w:rPr>
          <w:b w:val="0"/>
        </w:rPr>
        <w:t xml:space="preserve">Como alternativa de implementación, MongoDB (desde la versión 5.0) ofrece las </w:t>
      </w:r>
      <w:r>
        <w:rPr>
          <w:b/>
        </w:rPr>
        <w:t>colecciones de series de tiempo</w:t>
      </w:r>
      <w:r>
        <w:rPr>
          <w:b w:val="0"/>
        </w:rPr>
        <w:t xml:space="preserve"> (time series collections), que aplican internamente este mismo principio de agrupación por cubetas.</w:t>
      </w:r>
    </w:p>
    <w:p>
      <w:pPr>
        <w:pStyle w:val="Heading3"/>
      </w:pPr>
      <w:r>
        <w:t>d) Patrón calculado (Computed)</w:t>
      </w:r>
    </w:p>
    <w:p>
      <w:pPr>
        <w:jc w:val="both"/>
      </w:pPr>
      <w:r>
        <w:rPr>
          <w:b/>
        </w:rPr>
        <w:t>Descripción.</w:t>
      </w:r>
      <w:r>
        <w:rPr>
          <w:b w:val="0"/>
        </w:rPr>
        <w:t xml:space="preserve"> Los valores derivados se calculan una sola vez, al momento de escribir, y se guardan en el documento, en lugar de recalcularlos en cada consulta. Es conveniente cuando las lecturas son mucho más frecuentes que las escrituras.</w:t>
      </w:r>
    </w:p>
    <w:p>
      <w:r>
        <w:rPr>
          <w:b/>
        </w:rPr>
        <w:t>Aplicación en SolarPulse IoT.</w:t>
      </w:r>
    </w:p>
    <w:p>
      <w:pPr>
        <w:pStyle w:val="ListBullet"/>
        <w:jc w:val="both"/>
      </w:pPr>
      <w:r>
        <w:rPr>
          <w:b/>
        </w:rPr>
        <w:t>mediciones.resumen</w:t>
      </w:r>
      <w:r>
        <w:rPr>
          <w:b w:val="0"/>
        </w:rPr>
        <w:t>: potencia máxima, energía acumulada y temperatura máxima se actualizan con cada lectura ($inc y $max); los promedios de voltaje y corriente se completan al cerrar la cubeta. Los tableros de control leen solo el resumen, sin recorrer las lecturas, y cumplen el tiempo de respuesta de RNF-5.</w:t>
      </w:r>
    </w:p>
    <w:p>
      <w:pPr>
        <w:pStyle w:val="ListBullet"/>
        <w:jc w:val="both"/>
      </w:pPr>
      <w:r>
        <w:rPr>
          <w:b/>
        </w:rPr>
        <w:t>consumos_energia.resumen</w:t>
      </w:r>
      <w:r>
        <w:rPr>
          <w:b w:val="0"/>
        </w:rPr>
        <w:t>: energía total del día y consumo pico.</w:t>
      </w:r>
    </w:p>
    <w:p>
      <w:pPr>
        <w:pStyle w:val="ListBullet"/>
        <w:jc w:val="both"/>
      </w:pPr>
      <w:r>
        <w:rPr>
          <w:b/>
        </w:rPr>
        <w:t>presupuesto.subtotal</w:t>
      </w:r>
      <w:r>
        <w:rPr>
          <w:b w:val="0"/>
        </w:rPr>
        <w:t xml:space="preserve"> (cantidad × precio_unitario) y </w:t>
      </w:r>
      <w:r>
        <w:rPr>
          <w:b/>
        </w:rPr>
        <w:t>costo.costo_total</w:t>
      </w:r>
      <w:r>
        <w:rPr>
          <w:b w:val="0"/>
        </w:rPr>
        <w:t xml:space="preserve"> (mano de obra + materiales + viáticos) en ordenes_mantenimiento. En el modelo relacional estos totales no se almacenan y deben sumarse en cada reporte; en el modelo documental se guardan una sola vez al liquidar la orden (US-14).</w:t>
      </w:r>
    </w:p>
    <w:p>
      <w:pPr>
        <w:pStyle w:val="ListBullet"/>
        <w:jc w:val="both"/>
      </w:pPr>
      <w:r>
        <w:rPr>
          <w:b/>
        </w:rPr>
        <w:t>instalaciones.resumen</w:t>
      </w:r>
      <w:r>
        <w:rPr>
          <w:b w:val="0"/>
        </w:rPr>
        <w:t>: total de paneles, paneles operativos y fecha de la última medición, para la vista general de cada planta.</w:t>
      </w:r>
    </w:p>
    <w:p>
      <w:pPr>
        <w:pStyle w:val="Heading3"/>
      </w:pPr>
      <w:r>
        <w:t>e) Patrón de referencia extendida (Extended Reference)</w:t>
      </w:r>
    </w:p>
    <w:p>
      <w:pPr>
        <w:jc w:val="both"/>
      </w:pPr>
      <w:r>
        <w:rPr>
          <w:b/>
        </w:rPr>
        <w:t>Descripción.</w:t>
      </w:r>
      <w:r>
        <w:rPr>
          <w:b w:val="0"/>
        </w:rPr>
        <w:t xml:space="preserve"> Además del _id del documento relacionado, se copian los pocos campos de ese documento que más se muestran en pantalla. Así se evita realizar un $lookup (equivalente a un JOIN) en las consultas frecuentes. Solo se copian campos estables, que casi nunca cambian.</w:t>
      </w:r>
    </w:p>
    <w:p>
      <w:pPr>
        <w:jc w:val="both"/>
      </w:pPr>
      <w:r>
        <w:rPr>
          <w:b/>
        </w:rPr>
        <w:t>Aplicación en SolarPulse IoT.</w:t>
      </w:r>
      <w:r>
        <w:rPr>
          <w:b w:val="0"/>
        </w:rPr>
        <w:t xml:space="preserve"> El caso más claro es la orden de mantenimiento: en el modelo relacional, para saber en qué instalación se realiza una orden hay que recorrer Orden_mantenimiento → Incidencia → Alerta → Anomalia → Sensor_iot → Panel_Solar → Instalacion, es decir, seis JOIN. En el modelo documental la orden guarda directamente la instalación (id, nombre y dirección), lo que agiliza el historial de mantenimientos por instalación (US-15) y su registro (RNF-10). De la misma forma, cada anomalía guarda el panel_id y el instalacion_id del sensor que la detectó. La Tabla 2 resume todas las referencias extendidas.</w:t>
      </w:r>
    </w:p>
    <w:p>
      <w:pPr>
        <w:keepNext/>
        <w:jc w:val="center"/>
      </w:pPr>
      <w:r>
        <w:rPr>
          <w:b/>
          <w:sz w:val="22"/>
        </w:rPr>
        <w:t>Tabla 2. Referencias extendidas del modelo</w:t>
      </w:r>
    </w:p>
    <w:tbl>
      <w:tblPr>
        <w:tblStyle w:val="TableGrid"/>
        <w:tblW w:type="auto" w:w="0"/>
        <w:jc w:val="center"/>
        <w:tblLayout w:type="fixed"/>
        <w:tblLook w:firstColumn="1" w:firstRow="1" w:lastColumn="0" w:lastRow="0" w:noHBand="0" w:noVBand="1" w:val="04A0"/>
      </w:tblPr>
      <w:tblGrid>
        <w:gridCol w:w="2268"/>
        <w:gridCol w:w="2835"/>
        <w:gridCol w:w="3969"/>
      </w:tblGrid>
      <w:tr>
        <w:tc>
          <w:tcPr>
            <w:tcW w:type="dxa" w:w="2268"/>
            <w:shd w:val="clear" w:color="auto" w:fill="A2C4C9"/>
          </w:tcPr>
          <w:p>
            <w:pPr>
              <w:keepNext/>
              <w:spacing w:after="0" w:line="240" w:lineRule="auto"/>
              <w:jc w:val="center"/>
            </w:pPr>
            <w:r>
              <w:rPr>
                <w:b/>
              </w:rPr>
            </w:r>
            <w:r>
              <w:rPr>
                <w:b/>
                <w:sz w:val="19"/>
              </w:rPr>
              <w:t>Colección</w:t>
            </w:r>
          </w:p>
        </w:tc>
        <w:tc>
          <w:tcPr>
            <w:tcW w:type="dxa" w:w="2835"/>
            <w:shd w:val="clear" w:color="auto" w:fill="A2C4C9"/>
          </w:tcPr>
          <w:p>
            <w:pPr>
              <w:keepNext/>
              <w:spacing w:after="0" w:line="240" w:lineRule="auto"/>
              <w:jc w:val="center"/>
            </w:pPr>
            <w:r>
              <w:rPr>
                <w:b/>
              </w:rPr>
            </w:r>
            <w:r>
              <w:rPr>
                <w:b/>
                <w:sz w:val="19"/>
              </w:rPr>
              <w:t>Campo</w:t>
            </w:r>
          </w:p>
        </w:tc>
        <w:tc>
          <w:tcPr>
            <w:tcW w:type="dxa" w:w="3969"/>
            <w:shd w:val="clear" w:color="auto" w:fill="A2C4C9"/>
          </w:tcPr>
          <w:p>
            <w:pPr>
              <w:keepNext/>
              <w:spacing w:after="0" w:line="240" w:lineRule="auto"/>
              <w:jc w:val="center"/>
            </w:pPr>
            <w:r>
              <w:rPr>
                <w:b/>
              </w:rPr>
            </w:r>
            <w:r>
              <w:rPr>
                <w:b/>
                <w:sz w:val="19"/>
              </w:rPr>
              <w:t>Datos copiados</w:t>
            </w:r>
          </w:p>
        </w:tc>
      </w:tr>
      <w:tr>
        <w:tc>
          <w:tcPr>
            <w:tcW w:type="dxa" w:w="2268"/>
          </w:tcPr>
          <w:p>
            <w:pPr>
              <w:keepNext/>
              <w:spacing w:after="0" w:line="240" w:lineRule="auto"/>
            </w:pPr>
            <w:r/>
            <w:r>
              <w:rPr>
                <w:b w:val="0"/>
                <w:sz w:val="19"/>
              </w:rPr>
              <w:t>usuarios</w:t>
            </w:r>
          </w:p>
        </w:tc>
        <w:tc>
          <w:tcPr>
            <w:tcW w:type="dxa" w:w="2835"/>
          </w:tcPr>
          <w:p>
            <w:pPr>
              <w:keepNext/>
              <w:spacing w:after="0" w:line="240" w:lineRule="auto"/>
            </w:pPr>
            <w:r/>
            <w:r>
              <w:rPr>
                <w:b w:val="0"/>
                <w:sz w:val="19"/>
              </w:rPr>
              <w:t>rol</w:t>
            </w:r>
          </w:p>
        </w:tc>
        <w:tc>
          <w:tcPr>
            <w:tcW w:type="dxa" w:w="3969"/>
          </w:tcPr>
          <w:p>
            <w:pPr>
              <w:keepNext/>
              <w:spacing w:after="0" w:line="240" w:lineRule="auto"/>
            </w:pPr>
            <w:r/>
            <w:r>
              <w:rPr>
                <w:b w:val="0"/>
                <w:sz w:val="19"/>
              </w:rPr>
              <w:t>rol_id, nombre_rol</w:t>
            </w:r>
          </w:p>
        </w:tc>
      </w:tr>
      <w:tr>
        <w:tc>
          <w:tcPr>
            <w:tcW w:type="dxa" w:w="2268"/>
          </w:tcPr>
          <w:p>
            <w:pPr>
              <w:keepNext/>
              <w:spacing w:after="0" w:line="240" w:lineRule="auto"/>
            </w:pPr>
            <w:r/>
            <w:r>
              <w:rPr>
                <w:b w:val="0"/>
                <w:sz w:val="19"/>
              </w:rPr>
              <w:t>instalaciones</w:t>
            </w:r>
          </w:p>
        </w:tc>
        <w:tc>
          <w:tcPr>
            <w:tcW w:type="dxa" w:w="2835"/>
          </w:tcPr>
          <w:p>
            <w:pPr>
              <w:keepNext/>
              <w:spacing w:after="0" w:line="240" w:lineRule="auto"/>
            </w:pPr>
            <w:r/>
            <w:r>
              <w:rPr>
                <w:b w:val="0"/>
                <w:sz w:val="19"/>
              </w:rPr>
              <w:t>cliente, tarifa, factor_emision</w:t>
            </w:r>
          </w:p>
        </w:tc>
        <w:tc>
          <w:tcPr>
            <w:tcW w:type="dxa" w:w="3969"/>
          </w:tcPr>
          <w:p>
            <w:pPr>
              <w:keepNext/>
              <w:spacing w:after="0" w:line="240" w:lineRule="auto"/>
            </w:pPr>
            <w:r/>
            <w:r>
              <w:rPr>
                <w:b w:val="0"/>
                <w:sz w:val="19"/>
              </w:rPr>
              <w:t>cliente_id, razon_social / tarifa_id, tipo_tarifa / factor_emision_id, nombre_red</w:t>
            </w:r>
          </w:p>
        </w:tc>
      </w:tr>
      <w:tr>
        <w:tc>
          <w:tcPr>
            <w:tcW w:type="dxa" w:w="2268"/>
          </w:tcPr>
          <w:p>
            <w:pPr>
              <w:keepNext/>
              <w:spacing w:after="0" w:line="240" w:lineRule="auto"/>
            </w:pPr>
            <w:r/>
            <w:r>
              <w:rPr>
                <w:b w:val="0"/>
                <w:sz w:val="19"/>
              </w:rPr>
              <w:t>instalaciones</w:t>
            </w:r>
          </w:p>
        </w:tc>
        <w:tc>
          <w:tcPr>
            <w:tcW w:type="dxa" w:w="2835"/>
          </w:tcPr>
          <w:p>
            <w:pPr>
              <w:keepNext/>
              <w:spacing w:after="0" w:line="240" w:lineRule="auto"/>
            </w:pPr>
            <w:r/>
            <w:r>
              <w:rPr>
                <w:b w:val="0"/>
                <w:sz w:val="19"/>
              </w:rPr>
              <w:t>paneles.modelo</w:t>
            </w:r>
          </w:p>
        </w:tc>
        <w:tc>
          <w:tcPr>
            <w:tcW w:type="dxa" w:w="3969"/>
          </w:tcPr>
          <w:p>
            <w:pPr>
              <w:keepNext/>
              <w:spacing w:after="0" w:line="240" w:lineRule="auto"/>
            </w:pPr>
            <w:r/>
            <w:r>
              <w:rPr>
                <w:b w:val="0"/>
                <w:sz w:val="19"/>
              </w:rPr>
              <w:t>modelo_panel_id, marca, modelo, potencia_nominal_w</w:t>
            </w:r>
          </w:p>
        </w:tc>
      </w:tr>
      <w:tr>
        <w:tc>
          <w:tcPr>
            <w:tcW w:type="dxa" w:w="2268"/>
          </w:tcPr>
          <w:p>
            <w:pPr>
              <w:keepNext/>
              <w:spacing w:after="0" w:line="240" w:lineRule="auto"/>
            </w:pPr>
            <w:r/>
            <w:r>
              <w:rPr>
                <w:b w:val="0"/>
                <w:sz w:val="19"/>
              </w:rPr>
              <w:t>anomalias</w:t>
            </w:r>
          </w:p>
        </w:tc>
        <w:tc>
          <w:tcPr>
            <w:tcW w:type="dxa" w:w="2835"/>
          </w:tcPr>
          <w:p>
            <w:pPr>
              <w:keepNext/>
              <w:spacing w:after="0" w:line="240" w:lineRule="auto"/>
            </w:pPr>
            <w:r/>
            <w:r>
              <w:rPr>
                <w:b w:val="0"/>
                <w:sz w:val="19"/>
              </w:rPr>
              <w:t>panel_id, instalacion_id</w:t>
            </w:r>
          </w:p>
        </w:tc>
        <w:tc>
          <w:tcPr>
            <w:tcW w:type="dxa" w:w="3969"/>
          </w:tcPr>
          <w:p>
            <w:pPr>
              <w:keepNext/>
              <w:spacing w:after="0" w:line="240" w:lineRule="auto"/>
            </w:pPr>
            <w:r/>
            <w:r>
              <w:rPr>
                <w:b w:val="0"/>
                <w:sz w:val="19"/>
              </w:rPr>
              <w:t>Panel e instalación del sensor que detectó la anomalía</w:t>
            </w:r>
          </w:p>
        </w:tc>
      </w:tr>
      <w:tr>
        <w:tc>
          <w:tcPr>
            <w:tcW w:type="dxa" w:w="2268"/>
          </w:tcPr>
          <w:p>
            <w:pPr>
              <w:keepNext/>
              <w:spacing w:after="0" w:line="240" w:lineRule="auto"/>
            </w:pPr>
            <w:r/>
            <w:r>
              <w:rPr>
                <w:b w:val="0"/>
                <w:sz w:val="19"/>
              </w:rPr>
              <w:t>alertas</w:t>
            </w:r>
          </w:p>
        </w:tc>
        <w:tc>
          <w:tcPr>
            <w:tcW w:type="dxa" w:w="2835"/>
          </w:tcPr>
          <w:p>
            <w:pPr>
              <w:keepNext/>
              <w:spacing w:after="0" w:line="240" w:lineRule="auto"/>
            </w:pPr>
            <w:r/>
            <w:r>
              <w:rPr>
                <w:b w:val="0"/>
                <w:sz w:val="19"/>
              </w:rPr>
              <w:t>anomalia, instalacion</w:t>
            </w:r>
          </w:p>
        </w:tc>
        <w:tc>
          <w:tcPr>
            <w:tcW w:type="dxa" w:w="3969"/>
          </w:tcPr>
          <w:p>
            <w:pPr>
              <w:keepNext/>
              <w:spacing w:after="0" w:line="240" w:lineRule="auto"/>
            </w:pPr>
            <w:r/>
            <w:r>
              <w:rPr>
                <w:b w:val="0"/>
                <w:sz w:val="19"/>
              </w:rPr>
              <w:t>anomalia_id, tipo_anomalia, severidad / instalacion_id, nombre</w:t>
            </w:r>
          </w:p>
        </w:tc>
      </w:tr>
      <w:tr>
        <w:tc>
          <w:tcPr>
            <w:tcW w:type="dxa" w:w="2268"/>
          </w:tcPr>
          <w:p>
            <w:pPr>
              <w:keepNext/>
              <w:spacing w:after="0" w:line="240" w:lineRule="auto"/>
            </w:pPr>
            <w:r/>
            <w:r>
              <w:rPr>
                <w:b w:val="0"/>
                <w:sz w:val="19"/>
              </w:rPr>
              <w:t>incidencias</w:t>
            </w:r>
          </w:p>
        </w:tc>
        <w:tc>
          <w:tcPr>
            <w:tcW w:type="dxa" w:w="2835"/>
          </w:tcPr>
          <w:p>
            <w:pPr>
              <w:keepNext/>
              <w:spacing w:after="0" w:line="240" w:lineRule="auto"/>
            </w:pPr>
            <w:r/>
            <w:r>
              <w:rPr>
                <w:b w:val="0"/>
                <w:sz w:val="19"/>
              </w:rPr>
              <w:t>instalacion</w:t>
            </w:r>
          </w:p>
        </w:tc>
        <w:tc>
          <w:tcPr>
            <w:tcW w:type="dxa" w:w="3969"/>
          </w:tcPr>
          <w:p>
            <w:pPr>
              <w:keepNext/>
              <w:spacing w:after="0" w:line="240" w:lineRule="auto"/>
            </w:pPr>
            <w:r/>
            <w:r>
              <w:rPr>
                <w:b w:val="0"/>
                <w:sz w:val="19"/>
              </w:rPr>
              <w:t>instalacion_id, nombre</w:t>
            </w:r>
          </w:p>
        </w:tc>
      </w:tr>
      <w:tr>
        <w:tc>
          <w:tcPr>
            <w:tcW w:type="dxa" w:w="2268"/>
          </w:tcPr>
          <w:p>
            <w:pPr>
              <w:spacing w:after="0" w:line="240" w:lineRule="auto"/>
            </w:pPr>
            <w:r/>
            <w:r>
              <w:rPr>
                <w:b w:val="0"/>
                <w:sz w:val="19"/>
              </w:rPr>
              <w:t>ordenes_mantenimiento</w:t>
            </w:r>
          </w:p>
        </w:tc>
        <w:tc>
          <w:tcPr>
            <w:tcW w:type="dxa" w:w="2835"/>
          </w:tcPr>
          <w:p>
            <w:pPr>
              <w:spacing w:after="0" w:line="240" w:lineRule="auto"/>
            </w:pPr>
            <w:r/>
            <w:r>
              <w:rPr>
                <w:b w:val="0"/>
                <w:sz w:val="19"/>
              </w:rPr>
              <w:t>instalacion, tecnico, actividades.tecnico, presupuesto.repuesto</w:t>
            </w:r>
          </w:p>
        </w:tc>
        <w:tc>
          <w:tcPr>
            <w:tcW w:type="dxa" w:w="3969"/>
          </w:tcPr>
          <w:p>
            <w:pPr>
              <w:spacing w:after="0" w:line="240" w:lineRule="auto"/>
            </w:pPr>
            <w:r/>
            <w:r>
              <w:rPr>
                <w:b w:val="0"/>
                <w:sz w:val="19"/>
              </w:rPr>
              <w:t>instalacion_id, nombre, direccion / usuario_id, nombre_completo, codigo_empleado / repuesto_id, codigo_sku, nombre</w:t>
            </w:r>
          </w:p>
        </w:tc>
      </w:tr>
    </w:tbl>
    <w:p>
      <w:pPr>
        <w:spacing w:after="40"/>
      </w:pPr>
    </w:p>
    <w:p>
      <w:pPr>
        <w:jc w:val="both"/>
      </w:pPr>
      <w:r>
        <w:rPr>
          <w:b w:val="0"/>
        </w:rPr>
        <w:t>En el presupuesto, el precio_unitario se guarda en la orden al momento de cotizar (precio pactado), de modo que el costo histórico no se altera si después cambia el costo_unitario_estandar del repuesto. Si algún dato copiado llegara a cambiar (por ejemplo, la razón social de un cliente), se actualiza en todas sus copias con updateMany.</w:t>
      </w:r>
    </w:p>
    <w:tbl>
      <w:tblPr>
        <w:tblW w:type="auto" w:w="0"/>
        <w:jc w:val="center"/>
        <w:tblLayout w:type="fixed"/>
        <w:tblLook w:firstColumn="1" w:firstRow="1" w:lastColumn="0" w:lastRow="0" w:noHBand="0" w:noVBand="1" w:val="04A0"/>
      </w:tblPr>
      <w:tblGrid>
        <w:gridCol w:w="9071"/>
      </w:tblGrid>
      <w:tr>
        <w:tc>
          <w:tcPr>
            <w:tcW w:type="dxa" w:w="9071"/>
            <w:shd w:val="clear" w:color="auto" w:fill="F3F3F3"/>
          </w:tcPr>
          <w:p>
            <w:pPr>
              <w:spacing w:after="0" w:line="240" w:lineRule="auto"/>
            </w:pPr>
            <w:r/>
            <w:r>
              <w:rPr>
                <w:rFonts w:ascii="Consolas" w:hAnsi="Consolas" w:eastAsia="Consolas"/>
                <w:sz w:val="16"/>
              </w:rPr>
              <w:t>// alertas: la referencia extendida evita consultar anomalias e instalaciones</w:t>
              <w:br/>
            </w:r>
            <w:r>
              <w:rPr>
                <w:rFonts w:ascii="Consolas" w:hAnsi="Consolas" w:eastAsia="Consolas"/>
                <w:sz w:val="16"/>
              </w:rPr>
              <w:t>{</w:t>
              <w:br/>
            </w:r>
            <w:r>
              <w:rPr>
                <w:rFonts w:ascii="Consolas" w:hAnsi="Consolas" w:eastAsia="Consolas"/>
                <w:sz w:val="16"/>
              </w:rPr>
              <w:t xml:space="preserve">  "_id": ObjectId("6740a1f0c3b5e2a1d4f00077"),</w:t>
              <w:br/>
            </w:r>
            <w:r>
              <w:rPr>
                <w:rFonts w:ascii="Consolas" w:hAnsi="Consolas" w:eastAsia="Consolas"/>
                <w:sz w:val="16"/>
              </w:rPr>
              <w:t xml:space="preserve">  "anomalia": { "anomalia_id": ObjectId("6740a1f0c3b5e2a1d4f00066"),</w:t>
              <w:br/>
            </w:r>
            <w:r>
              <w:rPr>
                <w:rFonts w:ascii="Consolas" w:hAnsi="Consolas" w:eastAsia="Consolas"/>
                <w:sz w:val="16"/>
              </w:rPr>
              <w:t xml:space="preserve">                "tipo_anomalia": "Hotspot", "severidad": "Alta" },</w:t>
              <w:br/>
            </w:r>
            <w:r>
              <w:rPr>
                <w:rFonts w:ascii="Consolas" w:hAnsi="Consolas" w:eastAsia="Consolas"/>
                <w:sz w:val="16"/>
              </w:rPr>
              <w:t xml:space="preserve">  "instalacion": { "instalacion_id": ObjectId("6740a1f0c3b5e2a1d4f00011"),</w:t>
              <w:br/>
            </w:r>
            <w:r>
              <w:rPr>
                <w:rFonts w:ascii="Consolas" w:hAnsi="Consolas" w:eastAsia="Consolas"/>
                <w:sz w:val="16"/>
              </w:rPr>
              <w:t xml:space="preserve">                   "nombre": "Planta Lurín Norte" },</w:t>
              <w:br/>
            </w:r>
            <w:r>
              <w:rPr>
                <w:rFonts w:ascii="Consolas" w:hAnsi="Consolas" w:eastAsia="Consolas"/>
                <w:sz w:val="16"/>
              </w:rPr>
              <w:t xml:space="preserve">  "fecha_generacion": ISODate("2026-11-10T10:12:00Z"),</w:t>
              <w:br/>
            </w:r>
            <w:r>
              <w:rPr>
                <w:rFonts w:ascii="Consolas" w:hAnsi="Consolas" w:eastAsia="Consolas"/>
                <w:sz w:val="16"/>
              </w:rPr>
              <w:t xml:space="preserve">  "mensaje": "El panel P-12 está produciendo 35 % menos de lo esperado",</w:t>
              <w:br/>
            </w:r>
            <w:r>
              <w:rPr>
                <w:rFonts w:ascii="Consolas" w:hAnsi="Consolas" w:eastAsia="Consolas"/>
                <w:sz w:val="16"/>
              </w:rPr>
              <w:t xml:space="preserve">  "recomendacion": "Revisar suciedad o sombra sobre el panel",</w:t>
              <w:br/>
            </w:r>
            <w:r>
              <w:rPr>
                <w:rFonts w:ascii="Consolas" w:hAnsi="Consolas" w:eastAsia="Consolas"/>
                <w:sz w:val="16"/>
              </w:rPr>
              <w:t xml:space="preserve">  "canal_envio": "Push",</w:t>
              <w:br/>
            </w:r>
            <w:r>
              <w:rPr>
                <w:rFonts w:ascii="Consolas" w:hAnsi="Consolas" w:eastAsia="Consolas"/>
                <w:sz w:val="16"/>
              </w:rPr>
              <w:t xml:space="preserve">  "estado": "No leída"</w:t>
              <w:br/>
            </w:r>
            <w:r>
              <w:rPr>
                <w:rFonts w:ascii="Consolas" w:hAnsi="Consolas" w:eastAsia="Consolas"/>
                <w:sz w:val="16"/>
              </w:rPr>
              <w:t>}</w:t>
            </w:r>
          </w:p>
        </w:tc>
      </w:tr>
    </w:tbl>
    <w:p>
      <w:pPr>
        <w:spacing w:after="40"/>
      </w:pPr>
    </w:p>
    <w:p>
      <w:pPr>
        <w:pStyle w:val="Heading3"/>
      </w:pPr>
      <w:r>
        <w:t>f) Patrón de subconjunto (Subset)</w:t>
      </w:r>
    </w:p>
    <w:p>
      <w:pPr>
        <w:jc w:val="both"/>
      </w:pPr>
      <w:r>
        <w:rPr>
          <w:b/>
        </w:rPr>
        <w:t>Descripción.</w:t>
      </w:r>
      <w:r>
        <w:rPr>
          <w:b w:val="0"/>
        </w:rPr>
        <w:t xml:space="preserve"> El documento principal guarda solo una parte de los datos relacionados, la más consultada, mientras que el conjunto completo se mantiene en su propia colección. Así el documento principal se mantiene pequeño y rápido de leer.</w:t>
      </w:r>
    </w:p>
    <w:p>
      <w:pPr>
        <w:jc w:val="both"/>
      </w:pPr>
      <w:r>
        <w:rPr>
          <w:b/>
        </w:rPr>
        <w:t>Aplicación en SolarPulse IoT.</w:t>
      </w:r>
      <w:r>
        <w:rPr>
          <w:b w:val="0"/>
        </w:rPr>
        <w:t xml:space="preserve"> Cada documento de instalaciones guarda en alertas_recientes únicamente las </w:t>
      </w:r>
      <w:r>
        <w:rPr>
          <w:b/>
        </w:rPr>
        <w:t>5 últimas alertas</w:t>
      </w:r>
      <w:r>
        <w:rPr>
          <w:b w:val="0"/>
        </w:rPr>
        <w:t>, que son las que se muestran en la pantalla principal de la planta (US-08). El historial completo permanece en la colección alertas. Al generarse una alerta nueva, se agrega a la instalación y se descarta la más antigua en la misma operación:</w:t>
      </w:r>
    </w:p>
    <w:tbl>
      <w:tblPr>
        <w:tblW w:type="auto" w:w="0"/>
        <w:jc w:val="center"/>
        <w:tblLayout w:type="fixed"/>
        <w:tblLook w:firstColumn="1" w:firstRow="1" w:lastColumn="0" w:lastRow="0" w:noHBand="0" w:noVBand="1" w:val="04A0"/>
      </w:tblPr>
      <w:tblGrid>
        <w:gridCol w:w="9071"/>
      </w:tblGrid>
      <w:tr>
        <w:tc>
          <w:tcPr>
            <w:tcW w:type="dxa" w:w="9071"/>
            <w:shd w:val="clear" w:color="auto" w:fill="F3F3F3"/>
          </w:tcPr>
          <w:p>
            <w:pPr>
              <w:spacing w:after="0" w:line="240" w:lineRule="auto"/>
            </w:pPr>
            <w:r/>
            <w:r>
              <w:rPr>
                <w:rFonts w:ascii="Consolas" w:hAnsi="Consolas" w:eastAsia="Consolas"/>
                <w:sz w:val="16"/>
              </w:rPr>
              <w:t>db.instalaciones.updateOne(</w:t>
              <w:br/>
            </w:r>
            <w:r>
              <w:rPr>
                <w:rFonts w:ascii="Consolas" w:hAnsi="Consolas" w:eastAsia="Consolas"/>
                <w:sz w:val="16"/>
              </w:rPr>
              <w:t xml:space="preserve">  { _id: idInstalacion },</w:t>
              <w:br/>
            </w:r>
            <w:r>
              <w:rPr>
                <w:rFonts w:ascii="Consolas" w:hAnsi="Consolas" w:eastAsia="Consolas"/>
                <w:sz w:val="16"/>
              </w:rPr>
              <w:t xml:space="preserve">  { $push: { alertas_recientes: {</w:t>
              <w:br/>
            </w:r>
            <w:r>
              <w:rPr>
                <w:rFonts w:ascii="Consolas" w:hAnsi="Consolas" w:eastAsia="Consolas"/>
                <w:sz w:val="16"/>
              </w:rPr>
              <w:t xml:space="preserve">      $each:  [ { alerta_id: idAlerta, fecha_generacion: ahora, mensaje: texto } ],</w:t>
              <w:br/>
            </w:r>
            <w:r>
              <w:rPr>
                <w:rFonts w:ascii="Consolas" w:hAnsi="Consolas" w:eastAsia="Consolas"/>
                <w:sz w:val="16"/>
              </w:rPr>
              <w:t xml:space="preserve">      $sort:  { fecha_generacion: -1 },</w:t>
              <w:br/>
            </w:r>
            <w:r>
              <w:rPr>
                <w:rFonts w:ascii="Consolas" w:hAnsi="Consolas" w:eastAsia="Consolas"/>
                <w:sz w:val="16"/>
              </w:rPr>
              <w:t xml:space="preserve">      $slice: 5 } } }</w:t>
              <w:br/>
            </w:r>
            <w:r>
              <w:rPr>
                <w:rFonts w:ascii="Consolas" w:hAnsi="Consolas" w:eastAsia="Consolas"/>
                <w:sz w:val="16"/>
              </w:rPr>
              <w:t>)</w:t>
            </w:r>
          </w:p>
        </w:tc>
      </w:tr>
    </w:tbl>
    <w:p>
      <w:pPr>
        <w:spacing w:after="40"/>
      </w:pPr>
    </w:p>
    <w:p>
      <w:pPr>
        <w:pStyle w:val="Heading3"/>
      </w:pPr>
      <w:r>
        <w:t>g) Patrón polimórfico (Polymorphic)</w:t>
      </w:r>
    </w:p>
    <w:p>
      <w:pPr>
        <w:jc w:val="both"/>
      </w:pPr>
      <w:r>
        <w:rPr>
          <w:b/>
        </w:rPr>
        <w:t>Descripción.</w:t>
      </w:r>
      <w:r>
        <w:rPr>
          <w:b w:val="0"/>
        </w:rPr>
        <w:t xml:space="preserve"> Permite que los documentos de una misma colección tengan estructuras distintas según su tipo, siempre que compartan los campos principales. Es una de las ventajas del esquema flexible de MongoDB.</w:t>
      </w:r>
    </w:p>
    <w:p>
      <w:pPr>
        <w:jc w:val="both"/>
      </w:pPr>
      <w:r>
        <w:rPr>
          <w:b/>
        </w:rPr>
        <w:t>Aplicación en SolarPulse IoT.</w:t>
      </w:r>
      <w:r>
        <w:rPr>
          <w:b w:val="0"/>
        </w:rPr>
        <w:t xml:space="preserve"> En la colección usuarios todos los documentos tienen nombre, correo, contraseña, estado y rol, pero solo los técnicos incluyen el subdocumento </w:t>
      </w:r>
      <w:r>
        <w:rPr>
          <w:b/>
        </w:rPr>
        <w:t>perfil_tecnico</w:t>
      </w:r>
      <w:r>
        <w:rPr>
          <w:b w:val="0"/>
        </w:rPr>
        <w:t xml:space="preserve"> (código de empleado, disponibilidad, calificación promedio y especialidades). Este subdocumento reemplaza a tres tablas del modelo relacional (Tecnico, Especialidad y Tecnico_Especialidad), evita uniones al iniciar sesión (US-01) y facilita buscar técnicos disponibles por especialidad para asignarles órdenes (US-11).</w:t>
      </w:r>
    </w:p>
    <w:tbl>
      <w:tblPr>
        <w:tblW w:type="auto" w:w="0"/>
        <w:jc w:val="center"/>
        <w:tblLayout w:type="fixed"/>
        <w:tblLook w:firstColumn="1" w:firstRow="1" w:lastColumn="0" w:lastRow="0" w:noHBand="0" w:noVBand="1" w:val="04A0"/>
      </w:tblPr>
      <w:tblGrid>
        <w:gridCol w:w="9071"/>
      </w:tblGrid>
      <w:tr>
        <w:tc>
          <w:tcPr>
            <w:tcW w:type="dxa" w:w="9071"/>
            <w:shd w:val="clear" w:color="auto" w:fill="F3F3F3"/>
          </w:tcPr>
          <w:p>
            <w:pPr>
              <w:spacing w:after="0" w:line="240" w:lineRule="auto"/>
            </w:pPr>
            <w:r/>
            <w:r>
              <w:rPr>
                <w:rFonts w:ascii="Consolas" w:hAnsi="Consolas" w:eastAsia="Consolas"/>
                <w:sz w:val="16"/>
              </w:rPr>
              <w:t>// Dos documentos de la colección usuarios con distinta forma</w:t>
              <w:br/>
            </w:r>
            <w:r>
              <w:rPr>
                <w:rFonts w:ascii="Consolas" w:hAnsi="Consolas" w:eastAsia="Consolas"/>
                <w:sz w:val="16"/>
              </w:rPr>
              <w:t>{ "_id": ObjectId("..."), "nombre_completo": "Ana Ríos", "email": "ana@cliente.pe",</w:t>
              <w:br/>
            </w:r>
            <w:r>
              <w:rPr>
                <w:rFonts w:ascii="Consolas" w:hAnsi="Consolas" w:eastAsia="Consolas"/>
                <w:sz w:val="16"/>
              </w:rPr>
              <w:t xml:space="preserve">  "rol": { "rol_id": ObjectId("..."), "nombre_rol": "Cliente" },</w:t>
              <w:br/>
            </w:r>
            <w:r>
              <w:rPr>
                <w:rFonts w:ascii="Consolas" w:hAnsi="Consolas" w:eastAsia="Consolas"/>
                <w:sz w:val="16"/>
              </w:rPr>
              <w:t xml:space="preserve">  "cliente_id": ObjectId("..."), "estado": "Activo", "intentos_fallidos": 0 }</w:t>
              <w:br/>
            </w:r>
            <w:r>
              <w:rPr>
                <w:rFonts w:ascii="Consolas" w:hAnsi="Consolas" w:eastAsia="Consolas"/>
                <w:sz w:val="16"/>
              </w:rPr>
              <w:br/>
            </w:r>
            <w:r>
              <w:rPr>
                <w:rFonts w:ascii="Consolas" w:hAnsi="Consolas" w:eastAsia="Consolas"/>
                <w:sz w:val="16"/>
              </w:rPr>
              <w:t>{ "_id": ObjectId("..."), "nombre_completo": "Luis Paredes",</w:t>
              <w:br/>
            </w:r>
            <w:r>
              <w:rPr>
                <w:rFonts w:ascii="Consolas" w:hAnsi="Consolas" w:eastAsia="Consolas"/>
                <w:sz w:val="16"/>
              </w:rPr>
              <w:t xml:space="preserve">  "email": "lparedes@heliosync.pe",</w:t>
              <w:br/>
            </w:r>
            <w:r>
              <w:rPr>
                <w:rFonts w:ascii="Consolas" w:hAnsi="Consolas" w:eastAsia="Consolas"/>
                <w:sz w:val="16"/>
              </w:rPr>
              <w:t xml:space="preserve">  "rol": { "rol_id": ObjectId("..."), "nombre_rol": "Técnico" },</w:t>
              <w:br/>
            </w:r>
            <w:r>
              <w:rPr>
                <w:rFonts w:ascii="Consolas" w:hAnsi="Consolas" w:eastAsia="Consolas"/>
                <w:sz w:val="16"/>
              </w:rPr>
              <w:t xml:space="preserve">  "estado": "Activo", "intentos_fallidos": 0,</w:t>
              <w:br/>
            </w:r>
            <w:r>
              <w:rPr>
                <w:rFonts w:ascii="Consolas" w:hAnsi="Consolas" w:eastAsia="Consolas"/>
                <w:sz w:val="16"/>
              </w:rPr>
              <w:t xml:space="preserve">  "perfil_tecnico": { "codigo_empleado": "TEC-014", "disponibilidad": "Disponible",</w:t>
              <w:br/>
            </w:r>
            <w:r>
              <w:rPr>
                <w:rFonts w:ascii="Consolas" w:hAnsi="Consolas" w:eastAsia="Consolas"/>
                <w:sz w:val="16"/>
              </w:rPr>
              <w:t xml:space="preserve">                      "calificacion_promedio": 4.6,</w:t>
              <w:br/>
            </w:r>
            <w:r>
              <w:rPr>
                <w:rFonts w:ascii="Consolas" w:hAnsi="Consolas" w:eastAsia="Consolas"/>
                <w:sz w:val="16"/>
              </w:rPr>
              <w:t xml:space="preserve">                      "especialidades": [ "Alta tensión", "Redes IoT" ] } }</w:t>
            </w:r>
          </w:p>
        </w:tc>
      </w:tr>
    </w:tbl>
    <w:p>
      <w:pPr>
        <w:spacing w:after="40"/>
      </w:pPr>
    </w:p>
    <w:p>
      <w:pPr>
        <w:pStyle w:val="Heading3"/>
      </w:pPr>
      <w:r>
        <w:t>Anti-patrones evitados</w:t>
      </w:r>
    </w:p>
    <w:p>
      <w:pPr>
        <w:keepNext/>
        <w:jc w:val="center"/>
      </w:pPr>
      <w:r>
        <w:rPr>
          <w:b/>
          <w:sz w:val="22"/>
        </w:rPr>
        <w:t>Tabla 3. Anti-patrones de MongoDB evitados</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shd w:val="clear" w:color="auto" w:fill="A2C4C9"/>
          </w:tcPr>
          <w:p>
            <w:pPr>
              <w:keepNext/>
              <w:spacing w:after="0" w:line="240" w:lineRule="auto"/>
              <w:jc w:val="center"/>
            </w:pPr>
            <w:r>
              <w:rPr>
                <w:b/>
              </w:rPr>
            </w:r>
            <w:r>
              <w:rPr>
                <w:b/>
                <w:sz w:val="19"/>
              </w:rPr>
              <w:t>Anti-patrón</w:t>
            </w:r>
          </w:p>
        </w:tc>
        <w:tc>
          <w:tcPr>
            <w:tcW w:type="dxa" w:w="6236"/>
            <w:shd w:val="clear" w:color="auto" w:fill="A2C4C9"/>
          </w:tcPr>
          <w:p>
            <w:pPr>
              <w:keepNext/>
              <w:spacing w:after="0" w:line="240" w:lineRule="auto"/>
              <w:jc w:val="center"/>
            </w:pPr>
            <w:r>
              <w:rPr>
                <w:b/>
              </w:rPr>
            </w:r>
            <w:r>
              <w:rPr>
                <w:b/>
                <w:sz w:val="19"/>
              </w:rPr>
              <w:t>Cómo se evitó en el modelo</w:t>
            </w:r>
          </w:p>
        </w:tc>
      </w:tr>
      <w:tr>
        <w:tc>
          <w:tcPr>
            <w:tcW w:type="dxa" w:w="2835"/>
          </w:tcPr>
          <w:p>
            <w:pPr>
              <w:keepNext/>
              <w:spacing w:after="0" w:line="240" w:lineRule="auto"/>
            </w:pPr>
            <w:r/>
            <w:r>
              <w:rPr>
                <w:b w:val="0"/>
                <w:sz w:val="19"/>
              </w:rPr>
              <w:t>Arreglos sin límite</w:t>
            </w:r>
          </w:p>
        </w:tc>
        <w:tc>
          <w:tcPr>
            <w:tcW w:type="dxa" w:w="6236"/>
          </w:tcPr>
          <w:p>
            <w:pPr>
              <w:keepNext/>
              <w:spacing w:after="0" w:line="240" w:lineRule="auto"/>
            </w:pPr>
            <w:r/>
            <w:r>
              <w:rPr>
                <w:b w:val="0"/>
                <w:sz w:val="19"/>
              </w:rPr>
              <w:t>Las mediciones y consumos no se embeben en la instalación; las cubetas tienen máximo 60 lecturas (mediciones) o 96 registros (consumos) y alertas_recientes máximo 5 elementos.</w:t>
            </w:r>
          </w:p>
        </w:tc>
      </w:tr>
      <w:tr>
        <w:tc>
          <w:tcPr>
            <w:tcW w:type="dxa" w:w="2835"/>
          </w:tcPr>
          <w:p>
            <w:pPr>
              <w:keepNext/>
              <w:spacing w:after="0" w:line="240" w:lineRule="auto"/>
            </w:pPr>
            <w:r/>
            <w:r>
              <w:rPr>
                <w:b w:val="0"/>
                <w:sz w:val="19"/>
              </w:rPr>
              <w:t>Documentos demasiado grandes (más de 16 MB)</w:t>
            </w:r>
          </w:p>
        </w:tc>
        <w:tc>
          <w:tcPr>
            <w:tcW w:type="dxa" w:w="6236"/>
          </w:tcPr>
          <w:p>
            <w:pPr>
              <w:keepNext/>
              <w:spacing w:after="0" w:line="240" w:lineRule="auto"/>
            </w:pPr>
            <w:r/>
            <w:r>
              <w:rPr>
                <w:b w:val="0"/>
                <w:sz w:val="19"/>
              </w:rPr>
              <w:t>Solo se embeben datos acotados (permisos, paneles, sensores, actividades, presupuesto); lo que crece con el tiempo va en su propia colección.</w:t>
            </w:r>
          </w:p>
        </w:tc>
      </w:tr>
      <w:tr>
        <w:tc>
          <w:tcPr>
            <w:tcW w:type="dxa" w:w="2835"/>
          </w:tcPr>
          <w:p>
            <w:pPr>
              <w:keepNext/>
              <w:spacing w:after="0" w:line="240" w:lineRule="auto"/>
            </w:pPr>
            <w:r/>
            <w:r>
              <w:rPr>
                <w:b w:val="0"/>
                <w:sz w:val="19"/>
              </w:rPr>
              <w:t>Exceso de $lookup</w:t>
            </w:r>
          </w:p>
        </w:tc>
        <w:tc>
          <w:tcPr>
            <w:tcW w:type="dxa" w:w="6236"/>
          </w:tcPr>
          <w:p>
            <w:pPr>
              <w:keepNext/>
              <w:spacing w:after="0" w:line="240" w:lineRule="auto"/>
            </w:pPr>
            <w:r/>
            <w:r>
              <w:rPr>
                <w:b w:val="0"/>
                <w:sz w:val="19"/>
              </w:rPr>
              <w:t>Las referencias extendidas dejan en cada documento los datos que se muestran en pantalla.</w:t>
            </w:r>
          </w:p>
        </w:tc>
      </w:tr>
      <w:tr>
        <w:tc>
          <w:tcPr>
            <w:tcW w:type="dxa" w:w="2835"/>
          </w:tcPr>
          <w:p>
            <w:pPr>
              <w:keepNext/>
              <w:spacing w:after="0" w:line="240" w:lineRule="auto"/>
            </w:pPr>
            <w:r/>
            <w:r>
              <w:rPr>
                <w:b w:val="0"/>
                <w:sz w:val="19"/>
              </w:rPr>
              <w:t>Demasiadas colecciones</w:t>
            </w:r>
          </w:p>
        </w:tc>
        <w:tc>
          <w:tcPr>
            <w:tcW w:type="dxa" w:w="6236"/>
          </w:tcPr>
          <w:p>
            <w:pPr>
              <w:keepNext/>
              <w:spacing w:after="0" w:line="240" w:lineRule="auto"/>
            </w:pPr>
            <w:r/>
            <w:r>
              <w:rPr>
                <w:b w:val="0"/>
                <w:sz w:val="19"/>
              </w:rPr>
              <w:t>Las 25 tablas relacionales se agrupan en 14 colecciones; las tablas intermedias Rol_Permiso y Tecnico_Especialidad desaparecen.</w:t>
            </w:r>
          </w:p>
        </w:tc>
      </w:tr>
      <w:tr>
        <w:tc>
          <w:tcPr>
            <w:tcW w:type="dxa" w:w="2835"/>
          </w:tcPr>
          <w:p>
            <w:pPr>
              <w:spacing w:after="0" w:line="240" w:lineRule="auto"/>
            </w:pPr>
            <w:r/>
            <w:r>
              <w:rPr>
                <w:b w:val="0"/>
                <w:sz w:val="19"/>
              </w:rPr>
              <w:t>Datos duplicados sin control</w:t>
            </w:r>
          </w:p>
        </w:tc>
        <w:tc>
          <w:tcPr>
            <w:tcW w:type="dxa" w:w="6236"/>
          </w:tcPr>
          <w:p>
            <w:pPr>
              <w:spacing w:after="0" w:line="240" w:lineRule="auto"/>
            </w:pPr>
            <w:r/>
            <w:r>
              <w:rPr>
                <w:b w:val="0"/>
                <w:sz w:val="19"/>
              </w:rPr>
              <w:t>Solo se copian campos estables y se documenta cuándo deben actualizarse.</w:t>
            </w:r>
          </w:p>
        </w:tc>
      </w:tr>
    </w:tbl>
    <w:p>
      <w:pPr>
        <w:spacing w:after="40"/>
      </w:pPr>
    </w:p>
    <w:p>
      <w:pPr>
        <w:jc w:val="both"/>
      </w:pPr>
      <w:r>
        <w:rPr>
          <w:b w:val="0"/>
        </w:rPr>
        <w:t>En conclusión, la combinación de estos patrones permite que el modelo no relacional de SolarPulse IoT soporte el alto volumen de telemetría con el patrón Bucket, responda rápidamente a los tableros de control gracias a los campos calculados, las referencias extendidas y el subconjunto de alertas, y conserve la trazabilidad completa de las fallas y los mantenimientos mediante referencias y documentos embebidos. Estas decisiones se reflejan gráficamente en el diagrama de documentos de la sección 4.2.2.</w:t>
      </w:r>
    </w:p>
    <w:p>
      <w:r>
        <w:br w:type="page"/>
      </w:r>
    </w:p>
    <w:p>
      <w:pPr>
        <w:pStyle w:val="Heading2"/>
      </w:pPr>
      <w:r>
        <w:t>4.2.2. Diagrama de documentos</w:t>
      </w:r>
    </w:p>
    <w:p>
      <w:pPr>
        <w:jc w:val="both"/>
      </w:pPr>
      <w:r>
        <w:rPr>
          <w:b w:val="0"/>
        </w:rPr>
        <w:t xml:space="preserve">El diagrama de documentos representa la estructura física de la base de datos no relacional de SolarPulse IoT implementada en MongoDB. A diferencia del diagrama entidad-relación físico del modelo relacional (sección 4.2.1), en este diagrama cada caja representa una </w:t>
      </w:r>
      <w:r>
        <w:rPr>
          <w:b/>
        </w:rPr>
        <w:t>colección</w:t>
      </w:r>
      <w:r>
        <w:rPr>
          <w:b w:val="0"/>
        </w:rPr>
        <w:t xml:space="preserve"> y muestra la forma de sus documentos: los campos, su tipo de dato BSON, los subdocumentos y arreglos embebidos, y las referencias hacia otras colecciones. El diagrama se elaboró a partir del diagrama físico normalizado, de las colecciones de la sección 3.4.1 y de los patrones de modelo de datos descritos en la sección 3.4.3.</w:t>
      </w:r>
    </w:p>
    <w:p>
      <w:pPr>
        <w:keepNext/>
        <w:jc w:val="center"/>
      </w:pPr>
      <w:r>
        <w:rPr>
          <w:b/>
          <w:sz w:val="22"/>
        </w:rPr>
        <w:t>Tabla 4. Notación del diagrama de documentos</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A2C4C9"/>
          </w:tcPr>
          <w:p>
            <w:pPr>
              <w:keepNext/>
              <w:spacing w:after="0" w:line="240" w:lineRule="auto"/>
              <w:jc w:val="center"/>
            </w:pPr>
            <w:r>
              <w:rPr>
                <w:b/>
              </w:rPr>
            </w:r>
            <w:r>
              <w:rPr>
                <w:b/>
                <w:sz w:val="19"/>
              </w:rPr>
              <w:t>Elemento</w:t>
            </w:r>
          </w:p>
        </w:tc>
        <w:tc>
          <w:tcPr>
            <w:tcW w:type="dxa" w:w="6803"/>
            <w:shd w:val="clear" w:color="auto" w:fill="A2C4C9"/>
          </w:tcPr>
          <w:p>
            <w:pPr>
              <w:keepNext/>
              <w:spacing w:after="0" w:line="240" w:lineRule="auto"/>
              <w:jc w:val="center"/>
            </w:pPr>
            <w:r>
              <w:rPr>
                <w:b/>
              </w:rPr>
            </w:r>
            <w:r>
              <w:rPr>
                <w:b/>
                <w:sz w:val="19"/>
              </w:rPr>
              <w:t>Significado</w:t>
            </w:r>
          </w:p>
        </w:tc>
      </w:tr>
      <w:tr>
        <w:tc>
          <w:tcPr>
            <w:tcW w:type="dxa" w:w="2268"/>
          </w:tcPr>
          <w:p>
            <w:pPr>
              <w:keepNext/>
              <w:spacing w:after="0" w:line="240" w:lineRule="auto"/>
            </w:pPr>
            <w:r/>
            <w:r>
              <w:rPr>
                <w:b/>
                <w:sz w:val="19"/>
              </w:rPr>
              <w:t>PK</w:t>
            </w:r>
            <w:r>
              <w:rPr>
                <w:b w:val="0"/>
                <w:sz w:val="19"/>
              </w:rPr>
              <w:t xml:space="preserve"> (amarillo)</w:t>
            </w:r>
          </w:p>
        </w:tc>
        <w:tc>
          <w:tcPr>
            <w:tcW w:type="dxa" w:w="6803"/>
          </w:tcPr>
          <w:p>
            <w:pPr>
              <w:keepNext/>
              <w:spacing w:after="0" w:line="240" w:lineRule="auto"/>
            </w:pPr>
            <w:r/>
            <w:r>
              <w:rPr>
                <w:b w:val="0"/>
                <w:sz w:val="19"/>
              </w:rPr>
              <w:t>Campo _id de tipo ObjectId, identificador único que MongoDB genera para cada documento.</w:t>
            </w:r>
          </w:p>
        </w:tc>
      </w:tr>
      <w:tr>
        <w:tc>
          <w:tcPr>
            <w:tcW w:type="dxa" w:w="2268"/>
          </w:tcPr>
          <w:p>
            <w:pPr>
              <w:keepNext/>
              <w:spacing w:after="0" w:line="240" w:lineRule="auto"/>
            </w:pPr>
            <w:r/>
            <w:r>
              <w:rPr>
                <w:b/>
                <w:sz w:val="19"/>
              </w:rPr>
              <w:t>REF</w:t>
            </w:r>
            <w:r>
              <w:rPr>
                <w:b w:val="0"/>
                <w:sz w:val="19"/>
              </w:rPr>
              <w:t xml:space="preserve"> (flecha roja)</w:t>
            </w:r>
          </w:p>
        </w:tc>
        <w:tc>
          <w:tcPr>
            <w:tcW w:type="dxa" w:w="6803"/>
          </w:tcPr>
          <w:p>
            <w:pPr>
              <w:keepNext/>
              <w:spacing w:after="0" w:line="240" w:lineRule="auto"/>
            </w:pPr>
            <w:r/>
            <w:r>
              <w:rPr>
                <w:b w:val="0"/>
                <w:sz w:val="19"/>
              </w:rPr>
              <w:t>Referencia a otro documento mediante su ObjectId. La flecha va del documento que referencia al documento referenciado; la cardinalidad se indica como N : 1.</w:t>
            </w:r>
          </w:p>
        </w:tc>
      </w:tr>
      <w:tr>
        <w:tc>
          <w:tcPr>
            <w:tcW w:type="dxa" w:w="2268"/>
          </w:tcPr>
          <w:p>
            <w:pPr>
              <w:keepNext/>
              <w:spacing w:after="0" w:line="240" w:lineRule="auto"/>
            </w:pPr>
            <w:r/>
            <w:r>
              <w:rPr>
                <w:b/>
                <w:sz w:val="19"/>
              </w:rPr>
              <w:t>EXT</w:t>
            </w:r>
            <w:r>
              <w:rPr>
                <w:b w:val="0"/>
                <w:sz w:val="19"/>
              </w:rPr>
              <w:t xml:space="preserve"> (azul)</w:t>
            </w:r>
          </w:p>
        </w:tc>
        <w:tc>
          <w:tcPr>
            <w:tcW w:type="dxa" w:w="6803"/>
          </w:tcPr>
          <w:p>
            <w:pPr>
              <w:keepNext/>
              <w:spacing w:after="0" w:line="240" w:lineRule="auto"/>
            </w:pPr>
            <w:r/>
            <w:r>
              <w:rPr>
                <w:b w:val="0"/>
                <w:sz w:val="19"/>
              </w:rPr>
              <w:t>Referencia extendida: subdocumento que contiene el _id y algunos campos copiados del documento referenciado.</w:t>
            </w:r>
          </w:p>
        </w:tc>
      </w:tr>
      <w:tr>
        <w:tc>
          <w:tcPr>
            <w:tcW w:type="dxa" w:w="2268"/>
          </w:tcPr>
          <w:p>
            <w:pPr>
              <w:keepNext/>
              <w:spacing w:after="0" w:line="240" w:lineRule="auto"/>
            </w:pPr>
            <w:r/>
            <w:r>
              <w:rPr>
                <w:b/>
                <w:sz w:val="19"/>
              </w:rPr>
              <w:t>EMB</w:t>
            </w:r>
            <w:r>
              <w:rPr>
                <w:b w:val="0"/>
                <w:sz w:val="19"/>
              </w:rPr>
              <w:t xml:space="preserve"> (verde)</w:t>
            </w:r>
          </w:p>
        </w:tc>
        <w:tc>
          <w:tcPr>
            <w:tcW w:type="dxa" w:w="6803"/>
          </w:tcPr>
          <w:p>
            <w:pPr>
              <w:keepNext/>
              <w:spacing w:after="0" w:line="240" w:lineRule="auto"/>
            </w:pPr>
            <w:r/>
            <w:r>
              <w:rPr>
                <w:b w:val="0"/>
                <w:sz w:val="19"/>
              </w:rPr>
              <w:t>Subdocumento (Object) o arreglo de subdocumentos (Array&lt;Object&gt;) embebido. Los campos internos se muestran con sangría y el símbolo └.</w:t>
            </w:r>
          </w:p>
        </w:tc>
      </w:tr>
      <w:tr>
        <w:tc>
          <w:tcPr>
            <w:tcW w:type="dxa" w:w="2268"/>
          </w:tcPr>
          <w:p>
            <w:pPr>
              <w:keepNext/>
              <w:spacing w:after="0" w:line="240" w:lineRule="auto"/>
            </w:pPr>
            <w:r/>
            <w:r>
              <w:rPr>
                <w:b/>
                <w:sz w:val="19"/>
              </w:rPr>
              <w:t>CALC</w:t>
            </w:r>
            <w:r>
              <w:rPr>
                <w:b w:val="0"/>
                <w:sz w:val="19"/>
              </w:rPr>
              <w:t xml:space="preserve"> (naranja)</w:t>
            </w:r>
          </w:p>
        </w:tc>
        <w:tc>
          <w:tcPr>
            <w:tcW w:type="dxa" w:w="6803"/>
          </w:tcPr>
          <w:p>
            <w:pPr>
              <w:keepNext/>
              <w:spacing w:after="0" w:line="240" w:lineRule="auto"/>
            </w:pPr>
            <w:r/>
            <w:r>
              <w:rPr>
                <w:b w:val="0"/>
                <w:sz w:val="19"/>
              </w:rPr>
              <w:t>Campo calculado al escribir (patrón Computed).</w:t>
            </w:r>
          </w:p>
        </w:tc>
      </w:tr>
      <w:tr>
        <w:tc>
          <w:tcPr>
            <w:tcW w:type="dxa" w:w="2268"/>
          </w:tcPr>
          <w:p>
            <w:pPr>
              <w:spacing w:after="0" w:line="240" w:lineRule="auto"/>
            </w:pPr>
            <w:r/>
            <w:r>
              <w:rPr>
                <w:b w:val="0"/>
                <w:sz w:val="19"/>
              </w:rPr>
              <w:t>Línea gris punteada</w:t>
            </w:r>
          </w:p>
        </w:tc>
        <w:tc>
          <w:tcPr>
            <w:tcW w:type="dxa" w:w="6803"/>
          </w:tcPr>
          <w:p>
            <w:pPr>
              <w:spacing w:after="0" w:line="240" w:lineRule="auto"/>
            </w:pPr>
            <w:r/>
            <w:r>
              <w:rPr>
                <w:b w:val="0"/>
                <w:sz w:val="19"/>
              </w:rPr>
              <w:t>Copia parcial de datos de otra colección (patrón Subset).</w:t>
            </w:r>
          </w:p>
        </w:tc>
      </w:tr>
    </w:tbl>
    <w:p>
      <w:pPr>
        <w:spacing w:after="40"/>
      </w:pPr>
    </w:p>
    <w:p>
      <w:pPr>
        <w:sectPr>
          <w:pgSz w:w="12240" w:h="15840"/>
          <w:pgMar w:top="1417" w:right="1417" w:bottom="1417" w:left="1417" w:header="720" w:footer="720" w:gutter="0"/>
          <w:cols w:space="720"/>
          <w:docGrid w:linePitch="360"/>
        </w:sectPr>
      </w:pPr>
    </w:p>
    <w:p>
      <w:pPr>
        <w:jc w:val="center"/>
      </w:pPr>
      <w:r>
        <w:drawing>
          <wp:inline xmlns:a="http://schemas.openxmlformats.org/drawingml/2006/main" xmlns:pic="http://schemas.openxmlformats.org/drawingml/2006/picture">
            <wp:extent cx="9540000" cy="6004954"/>
            <wp:docPr id="1" name="Picture 1"/>
            <wp:cNvGraphicFramePr>
              <a:graphicFrameLocks noChangeAspect="1"/>
            </wp:cNvGraphicFramePr>
            <a:graphic>
              <a:graphicData uri="http://schemas.openxmlformats.org/drawingml/2006/picture">
                <pic:pic>
                  <pic:nvPicPr>
                    <pic:cNvPr id="0" name="Diagrama_de_documentos.png"/>
                    <pic:cNvPicPr/>
                  </pic:nvPicPr>
                  <pic:blipFill>
                    <a:blip r:embed="rId9"/>
                    <a:stretch>
                      <a:fillRect/>
                    </a:stretch>
                  </pic:blipFill>
                  <pic:spPr>
                    <a:xfrm>
                      <a:off x="0" y="0"/>
                      <a:ext cx="9540000" cy="6004954"/>
                    </a:xfrm>
                    <a:prstGeom prst="rect"/>
                  </pic:spPr>
                </pic:pic>
              </a:graphicData>
            </a:graphic>
          </wp:inline>
        </w:drawing>
      </w:r>
    </w:p>
    <w:p>
      <w:pPr>
        <w:jc w:val="center"/>
      </w:pPr>
      <w:r>
        <w:rPr>
          <w:i/>
          <w:sz w:val="20"/>
        </w:rPr>
        <w:t>Figura 1. Diagrama de documentos de la base de datos no relacional de SolarPulse IoT. Elaboración propia.</w:t>
      </w:r>
    </w:p>
    <w:p>
      <w:pPr>
        <w:sectPr>
          <w:pgSz w:w="15840" w:h="12240" w:orient="landscape"/>
          <w:pgMar w:top="850" w:right="850" w:bottom="850" w:left="850" w:header="720" w:footer="720" w:gutter="0"/>
          <w:cols w:space="720"/>
          <w:docGrid w:linePitch="360"/>
        </w:sectPr>
      </w:pPr>
    </w:p>
    <w:p>
      <w:pPr>
        <w:jc w:val="both"/>
      </w:pPr>
      <w:r>
        <w:rPr>
          <w:b/>
        </w:rPr>
        <w:t>Lectura del diagrama.</w:t>
      </w:r>
      <w:r>
        <w:rPr>
          <w:b w:val="0"/>
        </w:rPr>
        <w:t xml:space="preserve"> El documento central es </w:t>
      </w:r>
      <w:r>
        <w:rPr>
          <w:b/>
        </w:rPr>
        <w:t>instalaciones</w:t>
      </w:r>
      <w:r>
        <w:rPr>
          <w:b w:val="0"/>
        </w:rPr>
        <w:t xml:space="preserve">, que contiene embebidos sus paneles y, dentro de cada panel, sus sensores. A la derecha se ubican los catálogos que la instalación referencia: </w:t>
      </w:r>
      <w:r>
        <w:rPr>
          <w:b/>
        </w:rPr>
        <w:t>clientes</w:t>
      </w:r>
      <w:r>
        <w:rPr>
          <w:b w:val="0"/>
        </w:rPr>
        <w:t xml:space="preserve">, </w:t>
      </w:r>
      <w:r>
        <w:rPr>
          <w:b/>
        </w:rPr>
        <w:t>tarifas</w:t>
      </w:r>
      <w:r>
        <w:rPr>
          <w:b w:val="0"/>
        </w:rPr>
        <w:t xml:space="preserve"> (con su distribuidora), </w:t>
      </w:r>
      <w:r>
        <w:rPr>
          <w:b/>
        </w:rPr>
        <w:t>factores_emision</w:t>
      </w:r>
      <w:r>
        <w:rPr>
          <w:b w:val="0"/>
        </w:rPr>
        <w:t xml:space="preserve"> y </w:t>
      </w:r>
      <w:r>
        <w:rPr>
          <w:b/>
        </w:rPr>
        <w:t>modelos_panel</w:t>
      </w:r>
      <w:r>
        <w:rPr>
          <w:b w:val="0"/>
        </w:rPr>
        <w:t xml:space="preserve">. Las colecciones </w:t>
      </w:r>
      <w:r>
        <w:rPr>
          <w:b/>
        </w:rPr>
        <w:t>mediciones</w:t>
      </w:r>
      <w:r>
        <w:rPr>
          <w:b w:val="0"/>
        </w:rPr>
        <w:t xml:space="preserve"> y </w:t>
      </w:r>
      <w:r>
        <w:rPr>
          <w:b/>
        </w:rPr>
        <w:t>consumos_energia</w:t>
      </w:r>
      <w:r>
        <w:rPr>
          <w:b w:val="0"/>
        </w:rPr>
        <w:t xml:space="preserve"> almacenan las series de tiempo agrupadas por hora y por día. La parte superior muestra la cadena operativa ante una falla: una </w:t>
      </w:r>
      <w:r>
        <w:rPr>
          <w:b/>
        </w:rPr>
        <w:t>anomalía</w:t>
      </w:r>
      <w:r>
        <w:rPr>
          <w:b w:val="0"/>
        </w:rPr>
        <w:t xml:space="preserve"> detectada genera una </w:t>
      </w:r>
      <w:r>
        <w:rPr>
          <w:b/>
        </w:rPr>
        <w:t>alerta</w:t>
      </w:r>
      <w:r>
        <w:rPr>
          <w:b w:val="0"/>
        </w:rPr>
        <w:t xml:space="preserve">, la alerta puede derivar en una </w:t>
      </w:r>
      <w:r>
        <w:rPr>
          <w:b/>
        </w:rPr>
        <w:t>incidencia</w:t>
      </w:r>
      <w:r>
        <w:rPr>
          <w:b w:val="0"/>
        </w:rPr>
        <w:t xml:space="preserve"> y esta en una </w:t>
      </w:r>
      <w:r>
        <w:rPr>
          <w:b/>
        </w:rPr>
        <w:t>orden de mantenimiento</w:t>
      </w:r>
      <w:r>
        <w:rPr>
          <w:b w:val="0"/>
        </w:rPr>
        <w:t xml:space="preserve">, que concentra las actividades realizadas, el presupuesto de repuestos y el costo final. Finalmente, </w:t>
      </w:r>
      <w:r>
        <w:rPr>
          <w:b/>
        </w:rPr>
        <w:t>usuarios</w:t>
      </w:r>
      <w:r>
        <w:rPr>
          <w:b w:val="0"/>
        </w:rPr>
        <w:t xml:space="preserve"> y </w:t>
      </w:r>
      <w:r>
        <w:rPr>
          <w:b/>
        </w:rPr>
        <w:t>roles</w:t>
      </w:r>
      <w:r>
        <w:rPr>
          <w:b w:val="0"/>
        </w:rPr>
        <w:t xml:space="preserve"> controlan el acceso a la plataforma, y </w:t>
      </w:r>
      <w:r>
        <w:rPr>
          <w:b/>
        </w:rPr>
        <w:t>repuestos</w:t>
      </w:r>
      <w:r>
        <w:rPr>
          <w:b w:val="0"/>
        </w:rPr>
        <w:t xml:space="preserve"> mantiene el inventario de componentes.</w:t>
      </w:r>
    </w:p>
    <w:p>
      <w:pPr>
        <w:keepNext/>
        <w:jc w:val="center"/>
      </w:pPr>
      <w:r>
        <w:rPr>
          <w:b/>
          <w:sz w:val="22"/>
        </w:rPr>
        <w:t>Tabla 5. Correspondencia entre el modelo relacional y el modelo documental</w:t>
      </w:r>
    </w:p>
    <w:tbl>
      <w:tblPr>
        <w:tblStyle w:val="TableGrid"/>
        <w:tblW w:type="auto" w:w="0"/>
        <w:jc w:val="center"/>
        <w:tblLayout w:type="fixed"/>
        <w:tblLook w:firstColumn="1" w:firstRow="1" w:lastColumn="0" w:lastRow="0" w:noHBand="0" w:noVBand="1" w:val="04A0"/>
      </w:tblPr>
      <w:tblGrid>
        <w:gridCol w:w="2268"/>
        <w:gridCol w:w="3118"/>
        <w:gridCol w:w="3685"/>
      </w:tblGrid>
      <w:tr>
        <w:tc>
          <w:tcPr>
            <w:tcW w:type="dxa" w:w="2268"/>
            <w:shd w:val="clear" w:color="auto" w:fill="A2C4C9"/>
          </w:tcPr>
          <w:p>
            <w:pPr>
              <w:spacing w:after="0" w:line="240" w:lineRule="auto"/>
              <w:jc w:val="center"/>
            </w:pPr>
            <w:r>
              <w:rPr>
                <w:b/>
              </w:rPr>
            </w:r>
            <w:r>
              <w:rPr>
                <w:b/>
                <w:sz w:val="18"/>
              </w:rPr>
              <w:t>Tabla (modelo relacional)</w:t>
            </w:r>
          </w:p>
        </w:tc>
        <w:tc>
          <w:tcPr>
            <w:tcW w:type="dxa" w:w="3118"/>
            <w:shd w:val="clear" w:color="auto" w:fill="A2C4C9"/>
          </w:tcPr>
          <w:p>
            <w:pPr>
              <w:spacing w:after="0" w:line="240" w:lineRule="auto"/>
              <w:jc w:val="center"/>
            </w:pPr>
            <w:r>
              <w:rPr>
                <w:b/>
              </w:rPr>
            </w:r>
            <w:r>
              <w:rPr>
                <w:b/>
                <w:sz w:val="18"/>
              </w:rPr>
              <w:t>Ubicación en el modelo documental</w:t>
            </w:r>
          </w:p>
        </w:tc>
        <w:tc>
          <w:tcPr>
            <w:tcW w:type="dxa" w:w="3685"/>
            <w:shd w:val="clear" w:color="auto" w:fill="A2C4C9"/>
          </w:tcPr>
          <w:p>
            <w:pPr>
              <w:spacing w:after="0" w:line="240" w:lineRule="auto"/>
              <w:jc w:val="center"/>
            </w:pPr>
            <w:r>
              <w:rPr>
                <w:b/>
              </w:rPr>
            </w:r>
            <w:r>
              <w:rPr>
                <w:b/>
                <w:sz w:val="18"/>
              </w:rPr>
              <w:t>Decisión</w:t>
            </w:r>
          </w:p>
        </w:tc>
      </w:tr>
      <w:tr>
        <w:tc>
          <w:tcPr>
            <w:tcW w:type="dxa" w:w="2268"/>
          </w:tcPr>
          <w:p>
            <w:pPr>
              <w:spacing w:after="0" w:line="240" w:lineRule="auto"/>
            </w:pPr>
            <w:r/>
            <w:r>
              <w:rPr>
                <w:b w:val="0"/>
                <w:sz w:val="18"/>
              </w:rPr>
              <w:t>Rol</w:t>
            </w:r>
          </w:p>
        </w:tc>
        <w:tc>
          <w:tcPr>
            <w:tcW w:type="dxa" w:w="3118"/>
          </w:tcPr>
          <w:p>
            <w:pPr>
              <w:spacing w:after="0" w:line="240" w:lineRule="auto"/>
            </w:pPr>
            <w:r/>
            <w:r>
              <w:rPr>
                <w:b w:val="0"/>
                <w:sz w:val="18"/>
              </w:rPr>
              <w:t>roles</w:t>
            </w:r>
          </w:p>
        </w:tc>
        <w:tc>
          <w:tcPr>
            <w:tcW w:type="dxa" w:w="3685"/>
          </w:tcPr>
          <w:p>
            <w:pPr>
              <w:spacing w:after="0" w:line="240" w:lineRule="auto"/>
            </w:pPr>
            <w:r/>
            <w:r>
              <w:rPr>
                <w:b w:val="0"/>
                <w:sz w:val="18"/>
              </w:rPr>
              <w:t>Colección propia.</w:t>
            </w:r>
          </w:p>
        </w:tc>
      </w:tr>
      <w:tr>
        <w:tc>
          <w:tcPr>
            <w:tcW w:type="dxa" w:w="2268"/>
          </w:tcPr>
          <w:p>
            <w:pPr>
              <w:spacing w:after="0" w:line="240" w:lineRule="auto"/>
            </w:pPr>
            <w:r/>
            <w:r>
              <w:rPr>
                <w:b w:val="0"/>
                <w:sz w:val="18"/>
              </w:rPr>
              <w:t>Permiso</w:t>
            </w:r>
          </w:p>
        </w:tc>
        <w:tc>
          <w:tcPr>
            <w:tcW w:type="dxa" w:w="3118"/>
          </w:tcPr>
          <w:p>
            <w:pPr>
              <w:spacing w:after="0" w:line="240" w:lineRule="auto"/>
            </w:pPr>
            <w:r/>
            <w:r>
              <w:rPr>
                <w:b w:val="0"/>
                <w:sz w:val="18"/>
              </w:rPr>
              <w:t>roles.permisos[ ]</w:t>
            </w:r>
          </w:p>
        </w:tc>
        <w:tc>
          <w:tcPr>
            <w:tcW w:type="dxa" w:w="3685"/>
          </w:tcPr>
          <w:p>
            <w:pPr>
              <w:spacing w:after="0" w:line="240" w:lineRule="auto"/>
            </w:pPr>
            <w:r/>
            <w:r>
              <w:rPr>
                <w:b w:val="0"/>
                <w:sz w:val="18"/>
              </w:rPr>
              <w:t>Arreglo embebido: un rol tiene pocos permisos y se leen juntos.</w:t>
            </w:r>
          </w:p>
        </w:tc>
      </w:tr>
      <w:tr>
        <w:tc>
          <w:tcPr>
            <w:tcW w:type="dxa" w:w="2268"/>
          </w:tcPr>
          <w:p>
            <w:pPr>
              <w:spacing w:after="0" w:line="240" w:lineRule="auto"/>
            </w:pPr>
            <w:r/>
            <w:r>
              <w:rPr>
                <w:b w:val="0"/>
                <w:sz w:val="18"/>
              </w:rPr>
              <w:t>Rol_Permiso</w:t>
            </w:r>
          </w:p>
        </w:tc>
        <w:tc>
          <w:tcPr>
            <w:tcW w:type="dxa" w:w="3118"/>
          </w:tcPr>
          <w:p>
            <w:pPr>
              <w:spacing w:after="0" w:line="240" w:lineRule="auto"/>
            </w:pPr>
            <w:r/>
            <w:r>
              <w:rPr>
                <w:b w:val="0"/>
                <w:sz w:val="18"/>
              </w:rPr>
              <w:t>(desaparece)</w:t>
            </w:r>
          </w:p>
        </w:tc>
        <w:tc>
          <w:tcPr>
            <w:tcW w:type="dxa" w:w="3685"/>
          </w:tcPr>
          <w:p>
            <w:pPr>
              <w:spacing w:after="0" w:line="240" w:lineRule="auto"/>
            </w:pPr>
            <w:r/>
            <w:r>
              <w:rPr>
                <w:b w:val="0"/>
                <w:sz w:val="18"/>
              </w:rPr>
              <w:t>La relación N:M queda resuelta por el arreglo permisos.</w:t>
            </w:r>
          </w:p>
        </w:tc>
      </w:tr>
      <w:tr>
        <w:tc>
          <w:tcPr>
            <w:tcW w:type="dxa" w:w="2268"/>
          </w:tcPr>
          <w:p>
            <w:pPr>
              <w:spacing w:after="0" w:line="240" w:lineRule="auto"/>
            </w:pPr>
            <w:r/>
            <w:r>
              <w:rPr>
                <w:b w:val="0"/>
                <w:sz w:val="18"/>
              </w:rPr>
              <w:t>Usuario</w:t>
            </w:r>
          </w:p>
        </w:tc>
        <w:tc>
          <w:tcPr>
            <w:tcW w:type="dxa" w:w="3118"/>
          </w:tcPr>
          <w:p>
            <w:pPr>
              <w:spacing w:after="0" w:line="240" w:lineRule="auto"/>
            </w:pPr>
            <w:r/>
            <w:r>
              <w:rPr>
                <w:b w:val="0"/>
                <w:sz w:val="18"/>
              </w:rPr>
              <w:t>usuarios</w:t>
            </w:r>
          </w:p>
        </w:tc>
        <w:tc>
          <w:tcPr>
            <w:tcW w:type="dxa" w:w="3685"/>
          </w:tcPr>
          <w:p>
            <w:pPr>
              <w:spacing w:after="0" w:line="240" w:lineRule="auto"/>
            </w:pPr>
            <w:r/>
            <w:r>
              <w:rPr>
                <w:b w:val="0"/>
                <w:sz w:val="18"/>
              </w:rPr>
              <w:t>Colección propia con referencia extendida a su rol.</w:t>
            </w:r>
          </w:p>
        </w:tc>
      </w:tr>
      <w:tr>
        <w:tc>
          <w:tcPr>
            <w:tcW w:type="dxa" w:w="2268"/>
          </w:tcPr>
          <w:p>
            <w:pPr>
              <w:spacing w:after="0" w:line="240" w:lineRule="auto"/>
            </w:pPr>
            <w:r/>
            <w:r>
              <w:rPr>
                <w:b w:val="0"/>
                <w:sz w:val="18"/>
              </w:rPr>
              <w:t>Tecnico</w:t>
            </w:r>
          </w:p>
        </w:tc>
        <w:tc>
          <w:tcPr>
            <w:tcW w:type="dxa" w:w="3118"/>
          </w:tcPr>
          <w:p>
            <w:pPr>
              <w:spacing w:after="0" w:line="240" w:lineRule="auto"/>
            </w:pPr>
            <w:r/>
            <w:r>
              <w:rPr>
                <w:b w:val="0"/>
                <w:sz w:val="18"/>
              </w:rPr>
              <w:t>usuarios.perfil_tecnico</w:t>
            </w:r>
          </w:p>
        </w:tc>
        <w:tc>
          <w:tcPr>
            <w:tcW w:type="dxa" w:w="3685"/>
          </w:tcPr>
          <w:p>
            <w:pPr>
              <w:spacing w:after="0" w:line="240" w:lineRule="auto"/>
            </w:pPr>
            <w:r/>
            <w:r>
              <w:rPr>
                <w:b w:val="0"/>
                <w:sz w:val="18"/>
              </w:rPr>
              <w:t>Subdocumento opcional (relación 1:1 con Usuario).</w:t>
            </w:r>
          </w:p>
        </w:tc>
      </w:tr>
      <w:tr>
        <w:tc>
          <w:tcPr>
            <w:tcW w:type="dxa" w:w="2268"/>
          </w:tcPr>
          <w:p>
            <w:pPr>
              <w:spacing w:after="0" w:line="240" w:lineRule="auto"/>
            </w:pPr>
            <w:r/>
            <w:r>
              <w:rPr>
                <w:b w:val="0"/>
                <w:sz w:val="18"/>
              </w:rPr>
              <w:t>Especialidad</w:t>
            </w:r>
          </w:p>
        </w:tc>
        <w:tc>
          <w:tcPr>
            <w:tcW w:type="dxa" w:w="3118"/>
          </w:tcPr>
          <w:p>
            <w:pPr>
              <w:spacing w:after="0" w:line="240" w:lineRule="auto"/>
            </w:pPr>
            <w:r/>
            <w:r>
              <w:rPr>
                <w:b w:val="0"/>
                <w:sz w:val="18"/>
              </w:rPr>
              <w:t>usuarios.perfil_tecnico.especialidades[ ]</w:t>
            </w:r>
          </w:p>
        </w:tc>
        <w:tc>
          <w:tcPr>
            <w:tcW w:type="dxa" w:w="3685"/>
          </w:tcPr>
          <w:p>
            <w:pPr>
              <w:spacing w:after="0" w:line="240" w:lineRule="auto"/>
            </w:pPr>
            <w:r/>
            <w:r>
              <w:rPr>
                <w:b w:val="0"/>
                <w:sz w:val="18"/>
              </w:rPr>
              <w:t>Arreglo de textos (catálogo pequeño).</w:t>
            </w:r>
          </w:p>
        </w:tc>
      </w:tr>
      <w:tr>
        <w:tc>
          <w:tcPr>
            <w:tcW w:type="dxa" w:w="2268"/>
          </w:tcPr>
          <w:p>
            <w:pPr>
              <w:spacing w:after="0" w:line="240" w:lineRule="auto"/>
            </w:pPr>
            <w:r/>
            <w:r>
              <w:rPr>
                <w:b w:val="0"/>
                <w:sz w:val="18"/>
              </w:rPr>
              <w:t>Tecnico_Especialidad</w:t>
            </w:r>
          </w:p>
        </w:tc>
        <w:tc>
          <w:tcPr>
            <w:tcW w:type="dxa" w:w="3118"/>
          </w:tcPr>
          <w:p>
            <w:pPr>
              <w:spacing w:after="0" w:line="240" w:lineRule="auto"/>
            </w:pPr>
            <w:r/>
            <w:r>
              <w:rPr>
                <w:b w:val="0"/>
                <w:sz w:val="18"/>
              </w:rPr>
              <w:t>(desaparece)</w:t>
            </w:r>
          </w:p>
        </w:tc>
        <w:tc>
          <w:tcPr>
            <w:tcW w:type="dxa" w:w="3685"/>
          </w:tcPr>
          <w:p>
            <w:pPr>
              <w:spacing w:after="0" w:line="240" w:lineRule="auto"/>
            </w:pPr>
            <w:r/>
            <w:r>
              <w:rPr>
                <w:b w:val="0"/>
                <w:sz w:val="18"/>
              </w:rPr>
              <w:t>La relación N:M queda resuelta por el arreglo especialidades.</w:t>
            </w:r>
          </w:p>
        </w:tc>
      </w:tr>
      <w:tr>
        <w:tc>
          <w:tcPr>
            <w:tcW w:type="dxa" w:w="2268"/>
          </w:tcPr>
          <w:p>
            <w:pPr>
              <w:spacing w:after="0" w:line="240" w:lineRule="auto"/>
            </w:pPr>
            <w:r/>
            <w:r>
              <w:rPr>
                <w:b w:val="0"/>
                <w:sz w:val="18"/>
              </w:rPr>
              <w:t>Cliente</w:t>
            </w:r>
          </w:p>
        </w:tc>
        <w:tc>
          <w:tcPr>
            <w:tcW w:type="dxa" w:w="3118"/>
          </w:tcPr>
          <w:p>
            <w:pPr>
              <w:spacing w:after="0" w:line="240" w:lineRule="auto"/>
            </w:pPr>
            <w:r/>
            <w:r>
              <w:rPr>
                <w:b w:val="0"/>
                <w:sz w:val="18"/>
              </w:rPr>
              <w:t>clientes</w:t>
            </w:r>
          </w:p>
        </w:tc>
        <w:tc>
          <w:tcPr>
            <w:tcW w:type="dxa" w:w="3685"/>
          </w:tcPr>
          <w:p>
            <w:pPr>
              <w:spacing w:after="0" w:line="240" w:lineRule="auto"/>
            </w:pPr>
            <w:r/>
            <w:r>
              <w:rPr>
                <w:b w:val="0"/>
                <w:sz w:val="18"/>
              </w:rPr>
              <w:t>Colección propia.</w:t>
            </w:r>
          </w:p>
        </w:tc>
      </w:tr>
      <w:tr>
        <w:tc>
          <w:tcPr>
            <w:tcW w:type="dxa" w:w="2268"/>
          </w:tcPr>
          <w:p>
            <w:pPr>
              <w:spacing w:after="0" w:line="240" w:lineRule="auto"/>
            </w:pPr>
            <w:r/>
            <w:r>
              <w:rPr>
                <w:b w:val="0"/>
                <w:sz w:val="18"/>
              </w:rPr>
              <w:t>Tarifa_electrica</w:t>
            </w:r>
          </w:p>
        </w:tc>
        <w:tc>
          <w:tcPr>
            <w:tcW w:type="dxa" w:w="3118"/>
          </w:tcPr>
          <w:p>
            <w:pPr>
              <w:spacing w:after="0" w:line="240" w:lineRule="auto"/>
            </w:pPr>
            <w:r/>
            <w:r>
              <w:rPr>
                <w:b w:val="0"/>
                <w:sz w:val="18"/>
              </w:rPr>
              <w:t>tarifas</w:t>
            </w:r>
          </w:p>
        </w:tc>
        <w:tc>
          <w:tcPr>
            <w:tcW w:type="dxa" w:w="3685"/>
          </w:tcPr>
          <w:p>
            <w:pPr>
              <w:spacing w:after="0" w:line="240" w:lineRule="auto"/>
            </w:pPr>
            <w:r/>
            <w:r>
              <w:rPr>
                <w:b w:val="0"/>
                <w:sz w:val="18"/>
              </w:rPr>
              <w:t>Colección propia (compartida por muchas instalaciones).</w:t>
            </w:r>
          </w:p>
        </w:tc>
      </w:tr>
      <w:tr>
        <w:tc>
          <w:tcPr>
            <w:tcW w:type="dxa" w:w="2268"/>
          </w:tcPr>
          <w:p>
            <w:pPr>
              <w:spacing w:after="0" w:line="240" w:lineRule="auto"/>
            </w:pPr>
            <w:r/>
            <w:r>
              <w:rPr>
                <w:b w:val="0"/>
                <w:sz w:val="18"/>
              </w:rPr>
              <w:t>Distribuidora</w:t>
            </w:r>
          </w:p>
        </w:tc>
        <w:tc>
          <w:tcPr>
            <w:tcW w:type="dxa" w:w="3118"/>
          </w:tcPr>
          <w:p>
            <w:pPr>
              <w:spacing w:after="0" w:line="240" w:lineRule="auto"/>
            </w:pPr>
            <w:r/>
            <w:r>
              <w:rPr>
                <w:b w:val="0"/>
                <w:sz w:val="18"/>
              </w:rPr>
              <w:t>tarifas.distribuidora</w:t>
            </w:r>
          </w:p>
        </w:tc>
        <w:tc>
          <w:tcPr>
            <w:tcW w:type="dxa" w:w="3685"/>
          </w:tcPr>
          <w:p>
            <w:pPr>
              <w:spacing w:after="0" w:line="240" w:lineRule="auto"/>
            </w:pPr>
            <w:r/>
            <w:r>
              <w:rPr>
                <w:b w:val="0"/>
                <w:sz w:val="18"/>
              </w:rPr>
              <w:t>Subdocumento (solo tiene nombre).</w:t>
            </w:r>
          </w:p>
        </w:tc>
      </w:tr>
      <w:tr>
        <w:tc>
          <w:tcPr>
            <w:tcW w:type="dxa" w:w="2268"/>
          </w:tcPr>
          <w:p>
            <w:pPr>
              <w:spacing w:after="0" w:line="240" w:lineRule="auto"/>
            </w:pPr>
            <w:r/>
            <w:r>
              <w:rPr>
                <w:b w:val="0"/>
                <w:sz w:val="18"/>
              </w:rPr>
              <w:t>Factor_emision</w:t>
            </w:r>
          </w:p>
        </w:tc>
        <w:tc>
          <w:tcPr>
            <w:tcW w:type="dxa" w:w="3118"/>
          </w:tcPr>
          <w:p>
            <w:pPr>
              <w:spacing w:after="0" w:line="240" w:lineRule="auto"/>
            </w:pPr>
            <w:r/>
            <w:r>
              <w:rPr>
                <w:b w:val="0"/>
                <w:sz w:val="18"/>
              </w:rPr>
              <w:t>factores_emision</w:t>
            </w:r>
          </w:p>
        </w:tc>
        <w:tc>
          <w:tcPr>
            <w:tcW w:type="dxa" w:w="3685"/>
          </w:tcPr>
          <w:p>
            <w:pPr>
              <w:spacing w:after="0" w:line="240" w:lineRule="auto"/>
            </w:pPr>
            <w:r/>
            <w:r>
              <w:rPr>
                <w:b w:val="0"/>
                <w:sz w:val="18"/>
              </w:rPr>
              <w:t>Colección propia (catálogo que cambia por año).</w:t>
            </w:r>
          </w:p>
        </w:tc>
      </w:tr>
      <w:tr>
        <w:tc>
          <w:tcPr>
            <w:tcW w:type="dxa" w:w="2268"/>
          </w:tcPr>
          <w:p>
            <w:pPr>
              <w:spacing w:after="0" w:line="240" w:lineRule="auto"/>
            </w:pPr>
            <w:r/>
            <w:r>
              <w:rPr>
                <w:b w:val="0"/>
                <w:sz w:val="18"/>
              </w:rPr>
              <w:t>Instalacion</w:t>
            </w:r>
          </w:p>
        </w:tc>
        <w:tc>
          <w:tcPr>
            <w:tcW w:type="dxa" w:w="3118"/>
          </w:tcPr>
          <w:p>
            <w:pPr>
              <w:spacing w:after="0" w:line="240" w:lineRule="auto"/>
            </w:pPr>
            <w:r/>
            <w:r>
              <w:rPr>
                <w:b w:val="0"/>
                <w:sz w:val="18"/>
              </w:rPr>
              <w:t>instalaciones</w:t>
            </w:r>
          </w:p>
        </w:tc>
        <w:tc>
          <w:tcPr>
            <w:tcW w:type="dxa" w:w="3685"/>
          </w:tcPr>
          <w:p>
            <w:pPr>
              <w:spacing w:after="0" w:line="240" w:lineRule="auto"/>
            </w:pPr>
            <w:r/>
            <w:r>
              <w:rPr>
                <w:b w:val="0"/>
                <w:sz w:val="18"/>
              </w:rPr>
              <w:t>Colección propia, documento central del modelo.</w:t>
            </w:r>
          </w:p>
        </w:tc>
      </w:tr>
      <w:tr>
        <w:tc>
          <w:tcPr>
            <w:tcW w:type="dxa" w:w="2268"/>
          </w:tcPr>
          <w:p>
            <w:pPr>
              <w:spacing w:after="0" w:line="240" w:lineRule="auto"/>
            </w:pPr>
            <w:r/>
            <w:r>
              <w:rPr>
                <w:b w:val="0"/>
                <w:sz w:val="18"/>
              </w:rPr>
              <w:t>Panel_Solar</w:t>
            </w:r>
          </w:p>
        </w:tc>
        <w:tc>
          <w:tcPr>
            <w:tcW w:type="dxa" w:w="3118"/>
          </w:tcPr>
          <w:p>
            <w:pPr>
              <w:spacing w:after="0" w:line="240" w:lineRule="auto"/>
            </w:pPr>
            <w:r/>
            <w:r>
              <w:rPr>
                <w:b w:val="0"/>
                <w:sz w:val="18"/>
              </w:rPr>
              <w:t>instalaciones.paneles[ ]</w:t>
            </w:r>
          </w:p>
        </w:tc>
        <w:tc>
          <w:tcPr>
            <w:tcW w:type="dxa" w:w="3685"/>
          </w:tcPr>
          <w:p>
            <w:pPr>
              <w:spacing w:after="0" w:line="240" w:lineRule="auto"/>
            </w:pPr>
            <w:r/>
            <w:r>
              <w:rPr>
                <w:b w:val="0"/>
                <w:sz w:val="18"/>
              </w:rPr>
              <w:t>Arreglo embebido (1 a pocos, se leen con la instalación).</w:t>
            </w:r>
          </w:p>
        </w:tc>
      </w:tr>
      <w:tr>
        <w:tc>
          <w:tcPr>
            <w:tcW w:type="dxa" w:w="2268"/>
          </w:tcPr>
          <w:p>
            <w:pPr>
              <w:spacing w:after="0" w:line="240" w:lineRule="auto"/>
            </w:pPr>
            <w:r/>
            <w:r>
              <w:rPr>
                <w:b w:val="0"/>
                <w:sz w:val="18"/>
              </w:rPr>
              <w:t>Modelo_panel</w:t>
            </w:r>
          </w:p>
        </w:tc>
        <w:tc>
          <w:tcPr>
            <w:tcW w:type="dxa" w:w="3118"/>
          </w:tcPr>
          <w:p>
            <w:pPr>
              <w:spacing w:after="0" w:line="240" w:lineRule="auto"/>
            </w:pPr>
            <w:r/>
            <w:r>
              <w:rPr>
                <w:b w:val="0"/>
                <w:sz w:val="18"/>
              </w:rPr>
              <w:t>modelos_panel + paneles.modelo</w:t>
            </w:r>
          </w:p>
        </w:tc>
        <w:tc>
          <w:tcPr>
            <w:tcW w:type="dxa" w:w="3685"/>
          </w:tcPr>
          <w:p>
            <w:pPr>
              <w:spacing w:after="0" w:line="240" w:lineRule="auto"/>
            </w:pPr>
            <w:r/>
            <w:r>
              <w:rPr>
                <w:b w:val="0"/>
                <w:sz w:val="18"/>
              </w:rPr>
              <w:t>Catálogo propio + copia de sus datos en cada panel.</w:t>
            </w:r>
          </w:p>
        </w:tc>
      </w:tr>
      <w:tr>
        <w:tc>
          <w:tcPr>
            <w:tcW w:type="dxa" w:w="2268"/>
          </w:tcPr>
          <w:p>
            <w:pPr>
              <w:spacing w:after="0" w:line="240" w:lineRule="auto"/>
            </w:pPr>
            <w:r/>
            <w:r>
              <w:rPr>
                <w:b w:val="0"/>
                <w:sz w:val="18"/>
              </w:rPr>
              <w:t>Sensor_iot</w:t>
            </w:r>
          </w:p>
        </w:tc>
        <w:tc>
          <w:tcPr>
            <w:tcW w:type="dxa" w:w="3118"/>
          </w:tcPr>
          <w:p>
            <w:pPr>
              <w:spacing w:after="0" w:line="240" w:lineRule="auto"/>
            </w:pPr>
            <w:r/>
            <w:r>
              <w:rPr>
                <w:b w:val="0"/>
                <w:sz w:val="18"/>
              </w:rPr>
              <w:t>instalaciones.paneles.sensores[ ]</w:t>
            </w:r>
          </w:p>
        </w:tc>
        <w:tc>
          <w:tcPr>
            <w:tcW w:type="dxa" w:w="3685"/>
          </w:tcPr>
          <w:p>
            <w:pPr>
              <w:spacing w:after="0" w:line="240" w:lineRule="auto"/>
            </w:pPr>
            <w:r/>
            <w:r>
              <w:rPr>
                <w:b w:val="0"/>
                <w:sz w:val="18"/>
              </w:rPr>
              <w:t>Arreglo embebido dentro de su panel.</w:t>
            </w:r>
          </w:p>
        </w:tc>
      </w:tr>
      <w:tr>
        <w:tc>
          <w:tcPr>
            <w:tcW w:type="dxa" w:w="2268"/>
          </w:tcPr>
          <w:p>
            <w:pPr>
              <w:spacing w:after="0" w:line="240" w:lineRule="auto"/>
            </w:pPr>
            <w:r/>
            <w:r>
              <w:rPr>
                <w:b w:val="0"/>
                <w:sz w:val="18"/>
              </w:rPr>
              <w:t>Medicion</w:t>
            </w:r>
          </w:p>
        </w:tc>
        <w:tc>
          <w:tcPr>
            <w:tcW w:type="dxa" w:w="3118"/>
          </w:tcPr>
          <w:p>
            <w:pPr>
              <w:spacing w:after="0" w:line="240" w:lineRule="auto"/>
            </w:pPr>
            <w:r/>
            <w:r>
              <w:rPr>
                <w:b w:val="0"/>
                <w:sz w:val="18"/>
              </w:rPr>
              <w:t>mediciones</w:t>
            </w:r>
          </w:p>
        </w:tc>
        <w:tc>
          <w:tcPr>
            <w:tcW w:type="dxa" w:w="3685"/>
          </w:tcPr>
          <w:p>
            <w:pPr>
              <w:spacing w:after="0" w:line="240" w:lineRule="auto"/>
            </w:pPr>
            <w:r/>
            <w:r>
              <w:rPr>
                <w:b w:val="0"/>
                <w:sz w:val="18"/>
              </w:rPr>
              <w:t>Colección propia con patrón Bucket (sensor y hora).</w:t>
            </w:r>
          </w:p>
        </w:tc>
      </w:tr>
      <w:tr>
        <w:tc>
          <w:tcPr>
            <w:tcW w:type="dxa" w:w="2268"/>
          </w:tcPr>
          <w:p>
            <w:pPr>
              <w:spacing w:after="0" w:line="240" w:lineRule="auto"/>
            </w:pPr>
            <w:r/>
            <w:r>
              <w:rPr>
                <w:b w:val="0"/>
                <w:sz w:val="18"/>
              </w:rPr>
              <w:t>Consumo_energia</w:t>
            </w:r>
          </w:p>
        </w:tc>
        <w:tc>
          <w:tcPr>
            <w:tcW w:type="dxa" w:w="3118"/>
          </w:tcPr>
          <w:p>
            <w:pPr>
              <w:spacing w:after="0" w:line="240" w:lineRule="auto"/>
            </w:pPr>
            <w:r/>
            <w:r>
              <w:rPr>
                <w:b w:val="0"/>
                <w:sz w:val="18"/>
              </w:rPr>
              <w:t>consumos_energia</w:t>
            </w:r>
          </w:p>
        </w:tc>
        <w:tc>
          <w:tcPr>
            <w:tcW w:type="dxa" w:w="3685"/>
          </w:tcPr>
          <w:p>
            <w:pPr>
              <w:spacing w:after="0" w:line="240" w:lineRule="auto"/>
            </w:pPr>
            <w:r/>
            <w:r>
              <w:rPr>
                <w:b w:val="0"/>
                <w:sz w:val="18"/>
              </w:rPr>
              <w:t>Colección propia con patrón Bucket (instalación y día).</w:t>
            </w:r>
          </w:p>
        </w:tc>
      </w:tr>
      <w:tr>
        <w:tc>
          <w:tcPr>
            <w:tcW w:type="dxa" w:w="2268"/>
          </w:tcPr>
          <w:p>
            <w:pPr>
              <w:spacing w:after="0" w:line="240" w:lineRule="auto"/>
            </w:pPr>
            <w:r/>
            <w:r>
              <w:rPr>
                <w:b w:val="0"/>
                <w:sz w:val="18"/>
              </w:rPr>
              <w:t>Anomalia</w:t>
            </w:r>
          </w:p>
        </w:tc>
        <w:tc>
          <w:tcPr>
            <w:tcW w:type="dxa" w:w="3118"/>
          </w:tcPr>
          <w:p>
            <w:pPr>
              <w:spacing w:after="0" w:line="240" w:lineRule="auto"/>
            </w:pPr>
            <w:r/>
            <w:r>
              <w:rPr>
                <w:b w:val="0"/>
                <w:sz w:val="18"/>
              </w:rPr>
              <w:t>anomalias</w:t>
            </w:r>
          </w:p>
        </w:tc>
        <w:tc>
          <w:tcPr>
            <w:tcW w:type="dxa" w:w="3685"/>
          </w:tcPr>
          <w:p>
            <w:pPr>
              <w:spacing w:after="0" w:line="240" w:lineRule="auto"/>
            </w:pPr>
            <w:r/>
            <w:r>
              <w:rPr>
                <w:b w:val="0"/>
                <w:sz w:val="18"/>
              </w:rPr>
              <w:t>Colección propia (crece sin límite).</w:t>
            </w:r>
          </w:p>
        </w:tc>
      </w:tr>
      <w:tr>
        <w:tc>
          <w:tcPr>
            <w:tcW w:type="dxa" w:w="2268"/>
          </w:tcPr>
          <w:p>
            <w:pPr>
              <w:spacing w:after="0" w:line="240" w:lineRule="auto"/>
            </w:pPr>
            <w:r/>
            <w:r>
              <w:rPr>
                <w:b w:val="0"/>
                <w:sz w:val="18"/>
              </w:rPr>
              <w:t>Alerta</w:t>
            </w:r>
          </w:p>
        </w:tc>
        <w:tc>
          <w:tcPr>
            <w:tcW w:type="dxa" w:w="3118"/>
          </w:tcPr>
          <w:p>
            <w:pPr>
              <w:spacing w:after="0" w:line="240" w:lineRule="auto"/>
            </w:pPr>
            <w:r/>
            <w:r>
              <w:rPr>
                <w:b w:val="0"/>
                <w:sz w:val="18"/>
              </w:rPr>
              <w:t>alertas</w:t>
            </w:r>
          </w:p>
        </w:tc>
        <w:tc>
          <w:tcPr>
            <w:tcW w:type="dxa" w:w="3685"/>
          </w:tcPr>
          <w:p>
            <w:pPr>
              <w:spacing w:after="0" w:line="240" w:lineRule="auto"/>
            </w:pPr>
            <w:r/>
            <w:r>
              <w:rPr>
                <w:b w:val="0"/>
                <w:sz w:val="18"/>
              </w:rPr>
              <w:t>Colección propia + las 5 últimas copiadas en la instalación.</w:t>
            </w:r>
          </w:p>
        </w:tc>
      </w:tr>
      <w:tr>
        <w:tc>
          <w:tcPr>
            <w:tcW w:type="dxa" w:w="2268"/>
          </w:tcPr>
          <w:p>
            <w:pPr>
              <w:spacing w:after="0" w:line="240" w:lineRule="auto"/>
            </w:pPr>
            <w:r/>
            <w:r>
              <w:rPr>
                <w:b w:val="0"/>
                <w:sz w:val="18"/>
              </w:rPr>
              <w:t>Incidencia</w:t>
            </w:r>
          </w:p>
        </w:tc>
        <w:tc>
          <w:tcPr>
            <w:tcW w:type="dxa" w:w="3118"/>
          </w:tcPr>
          <w:p>
            <w:pPr>
              <w:spacing w:after="0" w:line="240" w:lineRule="auto"/>
            </w:pPr>
            <w:r/>
            <w:r>
              <w:rPr>
                <w:b w:val="0"/>
                <w:sz w:val="18"/>
              </w:rPr>
              <w:t>incidencias</w:t>
            </w:r>
          </w:p>
        </w:tc>
        <w:tc>
          <w:tcPr>
            <w:tcW w:type="dxa" w:w="3685"/>
          </w:tcPr>
          <w:p>
            <w:pPr>
              <w:spacing w:after="0" w:line="240" w:lineRule="auto"/>
            </w:pPr>
            <w:r/>
            <w:r>
              <w:rPr>
                <w:b w:val="0"/>
                <w:sz w:val="18"/>
              </w:rPr>
              <w:t>Colección propia con referencias a alerta y anomalía.</w:t>
            </w:r>
          </w:p>
        </w:tc>
      </w:tr>
      <w:tr>
        <w:tc>
          <w:tcPr>
            <w:tcW w:type="dxa" w:w="2268"/>
          </w:tcPr>
          <w:p>
            <w:pPr>
              <w:spacing w:after="0" w:line="240" w:lineRule="auto"/>
            </w:pPr>
            <w:r/>
            <w:r>
              <w:rPr>
                <w:b w:val="0"/>
                <w:sz w:val="18"/>
              </w:rPr>
              <w:t>Orden_mantenimiento</w:t>
            </w:r>
          </w:p>
        </w:tc>
        <w:tc>
          <w:tcPr>
            <w:tcW w:type="dxa" w:w="3118"/>
          </w:tcPr>
          <w:p>
            <w:pPr>
              <w:spacing w:after="0" w:line="240" w:lineRule="auto"/>
            </w:pPr>
            <w:r/>
            <w:r>
              <w:rPr>
                <w:b w:val="0"/>
                <w:sz w:val="18"/>
              </w:rPr>
              <w:t>ordenes_mantenimiento</w:t>
            </w:r>
          </w:p>
        </w:tc>
        <w:tc>
          <w:tcPr>
            <w:tcW w:type="dxa" w:w="3685"/>
          </w:tcPr>
          <w:p>
            <w:pPr>
              <w:spacing w:after="0" w:line="240" w:lineRule="auto"/>
            </w:pPr>
            <w:r/>
            <w:r>
              <w:rPr>
                <w:b w:val="0"/>
                <w:sz w:val="18"/>
              </w:rPr>
              <w:t>Colección propia que agrupa todo el trabajo.</w:t>
            </w:r>
          </w:p>
        </w:tc>
      </w:tr>
      <w:tr>
        <w:tc>
          <w:tcPr>
            <w:tcW w:type="dxa" w:w="2268"/>
          </w:tcPr>
          <w:p>
            <w:pPr>
              <w:spacing w:after="0" w:line="240" w:lineRule="auto"/>
            </w:pPr>
            <w:r/>
            <w:r>
              <w:rPr>
                <w:b w:val="0"/>
                <w:sz w:val="18"/>
              </w:rPr>
              <w:t>Actividad_mantenimiento</w:t>
            </w:r>
          </w:p>
        </w:tc>
        <w:tc>
          <w:tcPr>
            <w:tcW w:type="dxa" w:w="3118"/>
          </w:tcPr>
          <w:p>
            <w:pPr>
              <w:spacing w:after="0" w:line="240" w:lineRule="auto"/>
            </w:pPr>
            <w:r/>
            <w:r>
              <w:rPr>
                <w:b w:val="0"/>
                <w:sz w:val="18"/>
              </w:rPr>
              <w:t>ordenes_mantenimiento.actividades[ ]</w:t>
            </w:r>
          </w:p>
        </w:tc>
        <w:tc>
          <w:tcPr>
            <w:tcW w:type="dxa" w:w="3685"/>
          </w:tcPr>
          <w:p>
            <w:pPr>
              <w:spacing w:after="0" w:line="240" w:lineRule="auto"/>
            </w:pPr>
            <w:r/>
            <w:r>
              <w:rPr>
                <w:b w:val="0"/>
                <w:sz w:val="18"/>
              </w:rPr>
              <w:t>Arreglo embebido (solo existe en su orden).</w:t>
            </w:r>
          </w:p>
        </w:tc>
      </w:tr>
      <w:tr>
        <w:tc>
          <w:tcPr>
            <w:tcW w:type="dxa" w:w="2268"/>
          </w:tcPr>
          <w:p>
            <w:pPr>
              <w:spacing w:after="0" w:line="240" w:lineRule="auto"/>
            </w:pPr>
            <w:r/>
            <w:r>
              <w:rPr>
                <w:b w:val="0"/>
                <w:sz w:val="18"/>
              </w:rPr>
              <w:t>Detalle_presupuesto</w:t>
            </w:r>
          </w:p>
        </w:tc>
        <w:tc>
          <w:tcPr>
            <w:tcW w:type="dxa" w:w="3118"/>
          </w:tcPr>
          <w:p>
            <w:pPr>
              <w:spacing w:after="0" w:line="240" w:lineRule="auto"/>
            </w:pPr>
            <w:r/>
            <w:r>
              <w:rPr>
                <w:b w:val="0"/>
                <w:sz w:val="18"/>
              </w:rPr>
              <w:t>ordenes_mantenimiento.presupuesto[ ]</w:t>
            </w:r>
          </w:p>
        </w:tc>
        <w:tc>
          <w:tcPr>
            <w:tcW w:type="dxa" w:w="3685"/>
          </w:tcPr>
          <w:p>
            <w:pPr>
              <w:spacing w:after="0" w:line="240" w:lineRule="auto"/>
            </w:pPr>
            <w:r/>
            <w:r>
              <w:rPr>
                <w:b w:val="0"/>
                <w:sz w:val="18"/>
              </w:rPr>
              <w:t>Arreglo embebido con referencia al repuesto.</w:t>
            </w:r>
          </w:p>
        </w:tc>
      </w:tr>
      <w:tr>
        <w:tc>
          <w:tcPr>
            <w:tcW w:type="dxa" w:w="2268"/>
          </w:tcPr>
          <w:p>
            <w:pPr>
              <w:spacing w:after="0" w:line="240" w:lineRule="auto"/>
            </w:pPr>
            <w:r/>
            <w:r>
              <w:rPr>
                <w:b w:val="0"/>
                <w:sz w:val="18"/>
              </w:rPr>
              <w:t>Costo_mantenimiento</w:t>
            </w:r>
          </w:p>
        </w:tc>
        <w:tc>
          <w:tcPr>
            <w:tcW w:type="dxa" w:w="3118"/>
          </w:tcPr>
          <w:p>
            <w:pPr>
              <w:spacing w:after="0" w:line="240" w:lineRule="auto"/>
            </w:pPr>
            <w:r/>
            <w:r>
              <w:rPr>
                <w:b w:val="0"/>
                <w:sz w:val="18"/>
              </w:rPr>
              <w:t>ordenes_mantenimiento.costo</w:t>
            </w:r>
          </w:p>
        </w:tc>
        <w:tc>
          <w:tcPr>
            <w:tcW w:type="dxa" w:w="3685"/>
          </w:tcPr>
          <w:p>
            <w:pPr>
              <w:spacing w:after="0" w:line="240" w:lineRule="auto"/>
            </w:pPr>
            <w:r/>
            <w:r>
              <w:rPr>
                <w:b w:val="0"/>
                <w:sz w:val="18"/>
              </w:rPr>
              <w:t>Subdocumento (1 liquidación por orden).</w:t>
            </w:r>
          </w:p>
        </w:tc>
      </w:tr>
      <w:tr>
        <w:tc>
          <w:tcPr>
            <w:tcW w:type="dxa" w:w="2268"/>
          </w:tcPr>
          <w:p>
            <w:pPr>
              <w:spacing w:after="0" w:line="240" w:lineRule="auto"/>
            </w:pPr>
            <w:r/>
            <w:r>
              <w:rPr>
                <w:b w:val="0"/>
                <w:sz w:val="18"/>
              </w:rPr>
              <w:t>Repuesto</w:t>
            </w:r>
          </w:p>
        </w:tc>
        <w:tc>
          <w:tcPr>
            <w:tcW w:type="dxa" w:w="3118"/>
          </w:tcPr>
          <w:p>
            <w:pPr>
              <w:spacing w:after="0" w:line="240" w:lineRule="auto"/>
            </w:pPr>
            <w:r/>
            <w:r>
              <w:rPr>
                <w:b w:val="0"/>
                <w:sz w:val="18"/>
              </w:rPr>
              <w:t>repuestos</w:t>
            </w:r>
          </w:p>
        </w:tc>
        <w:tc>
          <w:tcPr>
            <w:tcW w:type="dxa" w:w="3685"/>
          </w:tcPr>
          <w:p>
            <w:pPr>
              <w:spacing w:after="0" w:line="240" w:lineRule="auto"/>
            </w:pPr>
            <w:r/>
            <w:r>
              <w:rPr>
                <w:b w:val="0"/>
                <w:sz w:val="18"/>
              </w:rPr>
              <w:t>Colección propia (inventario que cambia por separado).</w:t>
            </w:r>
          </w:p>
        </w:tc>
      </w:tr>
    </w:tbl>
    <w:p>
      <w:pPr>
        <w:spacing w:after="40"/>
      </w:pPr>
    </w:p>
    <w:p>
      <w:pPr>
        <w:keepNext/>
        <w:jc w:val="center"/>
      </w:pPr>
      <w:r>
        <w:rPr>
          <w:b/>
          <w:sz w:val="22"/>
        </w:rPr>
        <w:t>Tabla 6. Relaciones entre colecciones</w:t>
      </w:r>
    </w:p>
    <w:tbl>
      <w:tblPr>
        <w:tblStyle w:val="TableGrid"/>
        <w:tblW w:type="auto" w:w="0"/>
        <w:jc w:val="center"/>
        <w:tblLayout w:type="fixed"/>
        <w:tblLook w:firstColumn="1" w:firstRow="1" w:lastColumn="0" w:lastRow="0" w:noHBand="0" w:noVBand="1" w:val="04A0"/>
      </w:tblPr>
      <w:tblGrid>
        <w:gridCol w:w="3742"/>
        <w:gridCol w:w="2041"/>
        <w:gridCol w:w="850"/>
        <w:gridCol w:w="2438"/>
      </w:tblGrid>
      <w:tr>
        <w:tc>
          <w:tcPr>
            <w:tcW w:type="dxa" w:w="3742"/>
            <w:shd w:val="clear" w:color="auto" w:fill="A2C4C9"/>
          </w:tcPr>
          <w:p>
            <w:pPr>
              <w:spacing w:after="0" w:line="240" w:lineRule="auto"/>
              <w:jc w:val="center"/>
            </w:pPr>
            <w:r>
              <w:rPr>
                <w:b/>
              </w:rPr>
            </w:r>
            <w:r>
              <w:rPr>
                <w:b/>
                <w:sz w:val="17"/>
              </w:rPr>
              <w:t>Origen (campo)</w:t>
            </w:r>
          </w:p>
        </w:tc>
        <w:tc>
          <w:tcPr>
            <w:tcW w:type="dxa" w:w="2041"/>
            <w:shd w:val="clear" w:color="auto" w:fill="A2C4C9"/>
          </w:tcPr>
          <w:p>
            <w:pPr>
              <w:spacing w:after="0" w:line="240" w:lineRule="auto"/>
              <w:jc w:val="center"/>
            </w:pPr>
            <w:r>
              <w:rPr>
                <w:b/>
              </w:rPr>
            </w:r>
            <w:r>
              <w:rPr>
                <w:b/>
                <w:sz w:val="17"/>
              </w:rPr>
              <w:t>Destino</w:t>
            </w:r>
          </w:p>
        </w:tc>
        <w:tc>
          <w:tcPr>
            <w:tcW w:type="dxa" w:w="850"/>
            <w:shd w:val="clear" w:color="auto" w:fill="A2C4C9"/>
          </w:tcPr>
          <w:p>
            <w:pPr>
              <w:spacing w:after="0" w:line="240" w:lineRule="auto"/>
              <w:jc w:val="center"/>
            </w:pPr>
            <w:r>
              <w:rPr>
                <w:b/>
              </w:rPr>
            </w:r>
            <w:r>
              <w:rPr>
                <w:b/>
                <w:sz w:val="17"/>
              </w:rPr>
              <w:t>Card.</w:t>
            </w:r>
          </w:p>
        </w:tc>
        <w:tc>
          <w:tcPr>
            <w:tcW w:type="dxa" w:w="2438"/>
            <w:shd w:val="clear" w:color="auto" w:fill="A2C4C9"/>
          </w:tcPr>
          <w:p>
            <w:pPr>
              <w:spacing w:after="0" w:line="240" w:lineRule="auto"/>
              <w:jc w:val="center"/>
            </w:pPr>
            <w:r>
              <w:rPr>
                <w:b/>
              </w:rPr>
            </w:r>
            <w:r>
              <w:rPr>
                <w:b/>
                <w:sz w:val="17"/>
              </w:rPr>
              <w:t>Propósito</w:t>
            </w:r>
          </w:p>
        </w:tc>
      </w:tr>
      <w:tr>
        <w:tc>
          <w:tcPr>
            <w:tcW w:type="dxa" w:w="3742"/>
          </w:tcPr>
          <w:p>
            <w:pPr>
              <w:spacing w:after="0" w:line="240" w:lineRule="auto"/>
            </w:pPr>
            <w:r/>
            <w:r>
              <w:rPr>
                <w:b w:val="0"/>
                <w:sz w:val="17"/>
              </w:rPr>
              <w:t>usuarios.rol.rol_id</w:t>
            </w:r>
          </w:p>
        </w:tc>
        <w:tc>
          <w:tcPr>
            <w:tcW w:type="dxa" w:w="2041"/>
          </w:tcPr>
          <w:p>
            <w:pPr>
              <w:spacing w:after="0" w:line="240" w:lineRule="auto"/>
            </w:pPr>
            <w:r/>
            <w:r>
              <w:rPr>
                <w:b w:val="0"/>
                <w:sz w:val="17"/>
              </w:rPr>
              <w:t>roles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Rol y permisos del usuario.</w:t>
            </w:r>
          </w:p>
        </w:tc>
      </w:tr>
      <w:tr>
        <w:tc>
          <w:tcPr>
            <w:tcW w:type="dxa" w:w="3742"/>
          </w:tcPr>
          <w:p>
            <w:pPr>
              <w:spacing w:after="0" w:line="240" w:lineRule="auto"/>
            </w:pPr>
            <w:r/>
            <w:r>
              <w:rPr>
                <w:b w:val="0"/>
                <w:sz w:val="17"/>
              </w:rPr>
              <w:t>usuarios.cliente_id</w:t>
            </w:r>
          </w:p>
        </w:tc>
        <w:tc>
          <w:tcPr>
            <w:tcW w:type="dxa" w:w="2041"/>
          </w:tcPr>
          <w:p>
            <w:pPr>
              <w:spacing w:after="0" w:line="240" w:lineRule="auto"/>
            </w:pPr>
            <w:r/>
            <w:r>
              <w:rPr>
                <w:b w:val="0"/>
                <w:sz w:val="17"/>
              </w:rPr>
              <w:t>clientes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Cliente al que pertenece el usuario.</w:t>
            </w:r>
          </w:p>
        </w:tc>
      </w:tr>
      <w:tr>
        <w:tc>
          <w:tcPr>
            <w:tcW w:type="dxa" w:w="3742"/>
          </w:tcPr>
          <w:p>
            <w:pPr>
              <w:spacing w:after="0" w:line="240" w:lineRule="auto"/>
            </w:pPr>
            <w:r/>
            <w:r>
              <w:rPr>
                <w:b w:val="0"/>
                <w:sz w:val="17"/>
              </w:rPr>
              <w:t>instalaciones.cliente.cliente_id</w:t>
            </w:r>
          </w:p>
        </w:tc>
        <w:tc>
          <w:tcPr>
            <w:tcW w:type="dxa" w:w="2041"/>
          </w:tcPr>
          <w:p>
            <w:pPr>
              <w:spacing w:after="0" w:line="240" w:lineRule="auto"/>
            </w:pPr>
            <w:r/>
            <w:r>
              <w:rPr>
                <w:b w:val="0"/>
                <w:sz w:val="17"/>
              </w:rPr>
              <w:t>clientes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Propietario de la instalación.</w:t>
            </w:r>
          </w:p>
        </w:tc>
      </w:tr>
      <w:tr>
        <w:tc>
          <w:tcPr>
            <w:tcW w:type="dxa" w:w="3742"/>
          </w:tcPr>
          <w:p>
            <w:pPr>
              <w:spacing w:after="0" w:line="240" w:lineRule="auto"/>
            </w:pPr>
            <w:r/>
            <w:r>
              <w:rPr>
                <w:b w:val="0"/>
                <w:sz w:val="17"/>
              </w:rPr>
              <w:t>instalaciones.tarifa.tarifa_id</w:t>
            </w:r>
          </w:p>
        </w:tc>
        <w:tc>
          <w:tcPr>
            <w:tcW w:type="dxa" w:w="2041"/>
          </w:tcPr>
          <w:p>
            <w:pPr>
              <w:spacing w:after="0" w:line="240" w:lineRule="auto"/>
            </w:pPr>
            <w:r/>
            <w:r>
              <w:rPr>
                <w:b w:val="0"/>
                <w:sz w:val="17"/>
              </w:rPr>
              <w:t>tarifas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Tarifa eléctrica contratada.</w:t>
            </w:r>
          </w:p>
        </w:tc>
      </w:tr>
      <w:tr>
        <w:tc>
          <w:tcPr>
            <w:tcW w:type="dxa" w:w="3742"/>
          </w:tcPr>
          <w:p>
            <w:pPr>
              <w:spacing w:after="0" w:line="240" w:lineRule="auto"/>
            </w:pPr>
            <w:r/>
            <w:r>
              <w:rPr>
                <w:b w:val="0"/>
                <w:sz w:val="17"/>
              </w:rPr>
              <w:t>instalaciones.factor_emision.factor_emision_id</w:t>
            </w:r>
          </w:p>
        </w:tc>
        <w:tc>
          <w:tcPr>
            <w:tcW w:type="dxa" w:w="2041"/>
          </w:tcPr>
          <w:p>
            <w:pPr>
              <w:spacing w:after="0" w:line="240" w:lineRule="auto"/>
            </w:pPr>
            <w:r/>
            <w:r>
              <w:rPr>
                <w:b w:val="0"/>
                <w:sz w:val="17"/>
              </w:rPr>
              <w:t>factores_emision</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Factor de CO2 de la red.</w:t>
            </w:r>
          </w:p>
        </w:tc>
      </w:tr>
      <w:tr>
        <w:tc>
          <w:tcPr>
            <w:tcW w:type="dxa" w:w="3742"/>
          </w:tcPr>
          <w:p>
            <w:pPr>
              <w:spacing w:after="0" w:line="240" w:lineRule="auto"/>
            </w:pPr>
            <w:r/>
            <w:r>
              <w:rPr>
                <w:b w:val="0"/>
                <w:sz w:val="17"/>
              </w:rPr>
              <w:t>instalaciones.paneles.modelo.modelo_panel_id</w:t>
            </w:r>
          </w:p>
        </w:tc>
        <w:tc>
          <w:tcPr>
            <w:tcW w:type="dxa" w:w="2041"/>
          </w:tcPr>
          <w:p>
            <w:pPr>
              <w:spacing w:after="0" w:line="240" w:lineRule="auto"/>
            </w:pPr>
            <w:r/>
            <w:r>
              <w:rPr>
                <w:b w:val="0"/>
                <w:sz w:val="17"/>
              </w:rPr>
              <w:t>modelos_panel</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Modelo de cada panel.</w:t>
            </w:r>
          </w:p>
        </w:tc>
      </w:tr>
      <w:tr>
        <w:tc>
          <w:tcPr>
            <w:tcW w:type="dxa" w:w="3742"/>
          </w:tcPr>
          <w:p>
            <w:pPr>
              <w:spacing w:after="0" w:line="240" w:lineRule="auto"/>
            </w:pPr>
            <w:r/>
            <w:r>
              <w:rPr>
                <w:b w:val="0"/>
                <w:sz w:val="17"/>
              </w:rPr>
              <w:t>instalaciones.alertas_recientes.alerta_id</w:t>
            </w:r>
          </w:p>
        </w:tc>
        <w:tc>
          <w:tcPr>
            <w:tcW w:type="dxa" w:w="2041"/>
          </w:tcPr>
          <w:p>
            <w:pPr>
              <w:spacing w:after="0" w:line="240" w:lineRule="auto"/>
            </w:pPr>
            <w:r/>
            <w:r>
              <w:rPr>
                <w:b w:val="0"/>
                <w:sz w:val="17"/>
              </w:rPr>
              <w:t>alertas</w:t>
            </w:r>
          </w:p>
        </w:tc>
        <w:tc>
          <w:tcPr>
            <w:tcW w:type="dxa" w:w="850"/>
          </w:tcPr>
          <w:p>
            <w:pPr>
              <w:spacing w:after="0" w:line="240" w:lineRule="auto"/>
            </w:pPr>
            <w:r/>
            <w:r>
              <w:rPr>
                <w:b w:val="0"/>
                <w:sz w:val="17"/>
              </w:rPr>
              <w:t>1 : 0..5</w:t>
            </w:r>
          </w:p>
        </w:tc>
        <w:tc>
          <w:tcPr>
            <w:tcW w:type="dxa" w:w="2438"/>
          </w:tcPr>
          <w:p>
            <w:pPr>
              <w:spacing w:after="0" w:line="240" w:lineRule="auto"/>
            </w:pPr>
            <w:r/>
            <w:r>
              <w:rPr>
                <w:b w:val="0"/>
                <w:sz w:val="17"/>
              </w:rPr>
              <w:t>Últimas 5 alertas (Subset).</w:t>
            </w:r>
          </w:p>
        </w:tc>
      </w:tr>
      <w:tr>
        <w:tc>
          <w:tcPr>
            <w:tcW w:type="dxa" w:w="3742"/>
          </w:tcPr>
          <w:p>
            <w:pPr>
              <w:spacing w:after="0" w:line="240" w:lineRule="auto"/>
            </w:pPr>
            <w:r/>
            <w:r>
              <w:rPr>
                <w:b w:val="0"/>
                <w:sz w:val="17"/>
              </w:rPr>
              <w:t>mediciones.sensor_id</w:t>
            </w:r>
          </w:p>
        </w:tc>
        <w:tc>
          <w:tcPr>
            <w:tcW w:type="dxa" w:w="2041"/>
          </w:tcPr>
          <w:p>
            <w:pPr>
              <w:spacing w:after="0" w:line="240" w:lineRule="auto"/>
            </w:pPr>
            <w:r/>
            <w:r>
              <w:rPr>
                <w:b w:val="0"/>
                <w:sz w:val="17"/>
              </w:rPr>
              <w:t>instalaciones.paneles.sensores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Sensor e instalación de la lectura.</w:t>
            </w:r>
          </w:p>
        </w:tc>
      </w:tr>
      <w:tr>
        <w:tc>
          <w:tcPr>
            <w:tcW w:type="dxa" w:w="3742"/>
          </w:tcPr>
          <w:p>
            <w:pPr>
              <w:spacing w:after="0" w:line="240" w:lineRule="auto"/>
            </w:pPr>
            <w:r/>
            <w:r>
              <w:rPr>
                <w:b w:val="0"/>
                <w:sz w:val="17"/>
              </w:rPr>
              <w:t>mediciones.instalacion_id</w:t>
            </w:r>
          </w:p>
        </w:tc>
        <w:tc>
          <w:tcPr>
            <w:tcW w:type="dxa" w:w="2041"/>
          </w:tcPr>
          <w:p>
            <w:pPr>
              <w:spacing w:after="0" w:line="240" w:lineRule="auto"/>
            </w:pPr>
            <w:r/>
            <w:r>
              <w:rPr>
                <w:b w:val="0"/>
                <w:sz w:val="17"/>
              </w:rPr>
              <w:t>instalaciones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Sensor e instalación de la lectura.</w:t>
            </w:r>
          </w:p>
        </w:tc>
      </w:tr>
      <w:tr>
        <w:tc>
          <w:tcPr>
            <w:tcW w:type="dxa" w:w="3742"/>
          </w:tcPr>
          <w:p>
            <w:pPr>
              <w:spacing w:after="0" w:line="240" w:lineRule="auto"/>
            </w:pPr>
            <w:r/>
            <w:r>
              <w:rPr>
                <w:b w:val="0"/>
                <w:sz w:val="17"/>
              </w:rPr>
              <w:t>consumos_energia.instalacion_id</w:t>
            </w:r>
          </w:p>
        </w:tc>
        <w:tc>
          <w:tcPr>
            <w:tcW w:type="dxa" w:w="2041"/>
          </w:tcPr>
          <w:p>
            <w:pPr>
              <w:spacing w:after="0" w:line="240" w:lineRule="auto"/>
            </w:pPr>
            <w:r/>
            <w:r>
              <w:rPr>
                <w:b w:val="0"/>
                <w:sz w:val="17"/>
              </w:rPr>
              <w:t>instalaciones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Instalación que consume.</w:t>
            </w:r>
          </w:p>
        </w:tc>
      </w:tr>
      <w:tr>
        <w:tc>
          <w:tcPr>
            <w:tcW w:type="dxa" w:w="3742"/>
          </w:tcPr>
          <w:p>
            <w:pPr>
              <w:spacing w:after="0" w:line="240" w:lineRule="auto"/>
            </w:pPr>
            <w:r/>
            <w:r>
              <w:rPr>
                <w:b w:val="0"/>
                <w:sz w:val="17"/>
              </w:rPr>
              <w:t>anomalias.instalacion_id</w:t>
            </w:r>
          </w:p>
        </w:tc>
        <w:tc>
          <w:tcPr>
            <w:tcW w:type="dxa" w:w="2041"/>
          </w:tcPr>
          <w:p>
            <w:pPr>
              <w:spacing w:after="0" w:line="240" w:lineRule="auto"/>
            </w:pPr>
            <w:r/>
            <w:r>
              <w:rPr>
                <w:b w:val="0"/>
                <w:sz w:val="17"/>
              </w:rPr>
              <w:t>instalaciones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Instalación de la anomalía.</w:t>
            </w:r>
          </w:p>
        </w:tc>
      </w:tr>
      <w:tr>
        <w:tc>
          <w:tcPr>
            <w:tcW w:type="dxa" w:w="3742"/>
          </w:tcPr>
          <w:p>
            <w:pPr>
              <w:spacing w:after="0" w:line="240" w:lineRule="auto"/>
            </w:pPr>
            <w:r/>
            <w:r>
              <w:rPr>
                <w:b w:val="0"/>
                <w:sz w:val="17"/>
              </w:rPr>
              <w:t>alertas.anomalia.anomalia_id</w:t>
            </w:r>
          </w:p>
        </w:tc>
        <w:tc>
          <w:tcPr>
            <w:tcW w:type="dxa" w:w="2041"/>
          </w:tcPr>
          <w:p>
            <w:pPr>
              <w:spacing w:after="0" w:line="240" w:lineRule="auto"/>
            </w:pPr>
            <w:r/>
            <w:r>
              <w:rPr>
                <w:b w:val="0"/>
                <w:sz w:val="17"/>
              </w:rPr>
              <w:t>anomalias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Anomalía que originó la alerta.</w:t>
            </w:r>
          </w:p>
        </w:tc>
      </w:tr>
      <w:tr>
        <w:tc>
          <w:tcPr>
            <w:tcW w:type="dxa" w:w="3742"/>
          </w:tcPr>
          <w:p>
            <w:pPr>
              <w:spacing w:after="0" w:line="240" w:lineRule="auto"/>
            </w:pPr>
            <w:r/>
            <w:r>
              <w:rPr>
                <w:b w:val="0"/>
                <w:sz w:val="17"/>
              </w:rPr>
              <w:t>alertas.instalacion.instalacion_id</w:t>
            </w:r>
          </w:p>
        </w:tc>
        <w:tc>
          <w:tcPr>
            <w:tcW w:type="dxa" w:w="2041"/>
          </w:tcPr>
          <w:p>
            <w:pPr>
              <w:spacing w:after="0" w:line="240" w:lineRule="auto"/>
            </w:pPr>
            <w:r/>
            <w:r>
              <w:rPr>
                <w:b w:val="0"/>
                <w:sz w:val="17"/>
              </w:rPr>
              <w:t>instalaciones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Instalación afectada.</w:t>
            </w:r>
          </w:p>
        </w:tc>
      </w:tr>
      <w:tr>
        <w:tc>
          <w:tcPr>
            <w:tcW w:type="dxa" w:w="3742"/>
          </w:tcPr>
          <w:p>
            <w:pPr>
              <w:spacing w:after="0" w:line="240" w:lineRule="auto"/>
            </w:pPr>
            <w:r/>
            <w:r>
              <w:rPr>
                <w:b w:val="0"/>
                <w:sz w:val="17"/>
              </w:rPr>
              <w:t>incidencias.alerta_id</w:t>
            </w:r>
          </w:p>
        </w:tc>
        <w:tc>
          <w:tcPr>
            <w:tcW w:type="dxa" w:w="2041"/>
          </w:tcPr>
          <w:p>
            <w:pPr>
              <w:spacing w:after="0" w:line="240" w:lineRule="auto"/>
            </w:pPr>
            <w:r/>
            <w:r>
              <w:rPr>
                <w:b w:val="0"/>
                <w:sz w:val="17"/>
              </w:rPr>
              <w:t>alertas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Alerta que derivó en la incidencia.</w:t>
            </w:r>
          </w:p>
        </w:tc>
      </w:tr>
      <w:tr>
        <w:tc>
          <w:tcPr>
            <w:tcW w:type="dxa" w:w="3742"/>
          </w:tcPr>
          <w:p>
            <w:pPr>
              <w:spacing w:after="0" w:line="240" w:lineRule="auto"/>
            </w:pPr>
            <w:r/>
            <w:r>
              <w:rPr>
                <w:b w:val="0"/>
                <w:sz w:val="17"/>
              </w:rPr>
              <w:t>incidencias.anomalia_id</w:t>
            </w:r>
          </w:p>
        </w:tc>
        <w:tc>
          <w:tcPr>
            <w:tcW w:type="dxa" w:w="2041"/>
          </w:tcPr>
          <w:p>
            <w:pPr>
              <w:spacing w:after="0" w:line="240" w:lineRule="auto"/>
            </w:pPr>
            <w:r/>
            <w:r>
              <w:rPr>
                <w:b w:val="0"/>
                <w:sz w:val="17"/>
              </w:rPr>
              <w:t>anomalias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Trazabilidad directa (RNF-9).</w:t>
            </w:r>
          </w:p>
        </w:tc>
      </w:tr>
      <w:tr>
        <w:tc>
          <w:tcPr>
            <w:tcW w:type="dxa" w:w="3742"/>
          </w:tcPr>
          <w:p>
            <w:pPr>
              <w:spacing w:after="0" w:line="240" w:lineRule="auto"/>
            </w:pPr>
            <w:r/>
            <w:r>
              <w:rPr>
                <w:b w:val="0"/>
                <w:sz w:val="17"/>
              </w:rPr>
              <w:t>incidencias.instalacion.instalacion_id</w:t>
            </w:r>
          </w:p>
        </w:tc>
        <w:tc>
          <w:tcPr>
            <w:tcW w:type="dxa" w:w="2041"/>
          </w:tcPr>
          <w:p>
            <w:pPr>
              <w:spacing w:after="0" w:line="240" w:lineRule="auto"/>
            </w:pPr>
            <w:r/>
            <w:r>
              <w:rPr>
                <w:b w:val="0"/>
                <w:sz w:val="17"/>
              </w:rPr>
              <w:t>instalaciones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Instalación impactada.</w:t>
            </w:r>
          </w:p>
        </w:tc>
      </w:tr>
      <w:tr>
        <w:tc>
          <w:tcPr>
            <w:tcW w:type="dxa" w:w="3742"/>
          </w:tcPr>
          <w:p>
            <w:pPr>
              <w:spacing w:after="0" w:line="240" w:lineRule="auto"/>
            </w:pPr>
            <w:r/>
            <w:r>
              <w:rPr>
                <w:b w:val="0"/>
                <w:sz w:val="17"/>
              </w:rPr>
              <w:t>ordenes_mantenimiento.incidencia_id</w:t>
            </w:r>
          </w:p>
        </w:tc>
        <w:tc>
          <w:tcPr>
            <w:tcW w:type="dxa" w:w="2041"/>
          </w:tcPr>
          <w:p>
            <w:pPr>
              <w:spacing w:after="0" w:line="240" w:lineRule="auto"/>
            </w:pPr>
            <w:r/>
            <w:r>
              <w:rPr>
                <w:b w:val="0"/>
                <w:sz w:val="17"/>
              </w:rPr>
              <w:t>incidencias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Incidencia que se atiende.</w:t>
            </w:r>
          </w:p>
        </w:tc>
      </w:tr>
      <w:tr>
        <w:tc>
          <w:tcPr>
            <w:tcW w:type="dxa" w:w="3742"/>
          </w:tcPr>
          <w:p>
            <w:pPr>
              <w:spacing w:after="0" w:line="240" w:lineRule="auto"/>
            </w:pPr>
            <w:r/>
            <w:r>
              <w:rPr>
                <w:b w:val="0"/>
                <w:sz w:val="17"/>
              </w:rPr>
              <w:t>ordenes_mantenimiento.instalacion.instalacion_id</w:t>
            </w:r>
          </w:p>
        </w:tc>
        <w:tc>
          <w:tcPr>
            <w:tcW w:type="dxa" w:w="2041"/>
          </w:tcPr>
          <w:p>
            <w:pPr>
              <w:spacing w:after="0" w:line="240" w:lineRule="auto"/>
            </w:pPr>
            <w:r/>
            <w:r>
              <w:rPr>
                <w:b w:val="0"/>
                <w:sz w:val="17"/>
              </w:rPr>
              <w:t>instalaciones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Lugar del trabajo.</w:t>
            </w:r>
          </w:p>
        </w:tc>
      </w:tr>
      <w:tr>
        <w:tc>
          <w:tcPr>
            <w:tcW w:type="dxa" w:w="3742"/>
          </w:tcPr>
          <w:p>
            <w:pPr>
              <w:spacing w:after="0" w:line="240" w:lineRule="auto"/>
            </w:pPr>
            <w:r/>
            <w:r>
              <w:rPr>
                <w:b w:val="0"/>
                <w:sz w:val="17"/>
              </w:rPr>
              <w:t>ordenes_mantenimiento.tecnico.usuario_id / actividades.tecnico.usuario_id</w:t>
            </w:r>
          </w:p>
        </w:tc>
        <w:tc>
          <w:tcPr>
            <w:tcW w:type="dxa" w:w="2041"/>
          </w:tcPr>
          <w:p>
            <w:pPr>
              <w:spacing w:after="0" w:line="240" w:lineRule="auto"/>
            </w:pPr>
            <w:r/>
            <w:r>
              <w:rPr>
                <w:b w:val="0"/>
                <w:sz w:val="17"/>
              </w:rPr>
              <w:t>usuarios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Técnico de la orden y de cada actividad.</w:t>
            </w:r>
          </w:p>
        </w:tc>
      </w:tr>
      <w:tr>
        <w:tc>
          <w:tcPr>
            <w:tcW w:type="dxa" w:w="3742"/>
          </w:tcPr>
          <w:p>
            <w:pPr>
              <w:spacing w:after="0" w:line="240" w:lineRule="auto"/>
            </w:pPr>
            <w:r/>
            <w:r>
              <w:rPr>
                <w:b w:val="0"/>
                <w:sz w:val="17"/>
              </w:rPr>
              <w:t>ordenes_mantenimiento.presupuesto.repuesto.repuesto_id</w:t>
            </w:r>
          </w:p>
        </w:tc>
        <w:tc>
          <w:tcPr>
            <w:tcW w:type="dxa" w:w="2041"/>
          </w:tcPr>
          <w:p>
            <w:pPr>
              <w:spacing w:after="0" w:line="240" w:lineRule="auto"/>
            </w:pPr>
            <w:r/>
            <w:r>
              <w:rPr>
                <w:b w:val="0"/>
                <w:sz w:val="17"/>
              </w:rPr>
              <w:t>repuestos</w:t>
            </w:r>
          </w:p>
        </w:tc>
        <w:tc>
          <w:tcPr>
            <w:tcW w:type="dxa" w:w="850"/>
          </w:tcPr>
          <w:p>
            <w:pPr>
              <w:spacing w:after="0" w:line="240" w:lineRule="auto"/>
            </w:pPr>
            <w:r/>
            <w:r>
              <w:rPr>
                <w:b w:val="0"/>
                <w:sz w:val="17"/>
              </w:rPr>
              <w:t>N : 1</w:t>
            </w:r>
          </w:p>
        </w:tc>
        <w:tc>
          <w:tcPr>
            <w:tcW w:type="dxa" w:w="2438"/>
          </w:tcPr>
          <w:p>
            <w:pPr>
              <w:spacing w:after="0" w:line="240" w:lineRule="auto"/>
            </w:pPr>
            <w:r/>
            <w:r>
              <w:rPr>
                <w:b w:val="0"/>
                <w:sz w:val="17"/>
              </w:rPr>
              <w:t>Repuesto cotizado o utilizado.</w:t>
            </w:r>
          </w:p>
        </w:tc>
      </w:tr>
    </w:tbl>
    <w:p>
      <w:pPr>
        <w:spacing w:after="40"/>
      </w:pPr>
    </w:p>
    <w:p>
      <w:pPr>
        <w:keepNext/>
        <w:jc w:val="center"/>
      </w:pPr>
      <w:r>
        <w:rPr>
          <w:b/>
          <w:sz w:val="22"/>
        </w:rPr>
        <w:t>Tabla 7. Índices principales del modelo documental</w:t>
      </w:r>
    </w:p>
    <w:tbl>
      <w:tblPr>
        <w:tblStyle w:val="TableGrid"/>
        <w:tblW w:type="auto" w:w="0"/>
        <w:jc w:val="center"/>
        <w:tblLayout w:type="fixed"/>
        <w:tblLook w:firstColumn="1" w:firstRow="1" w:lastColumn="0" w:lastRow="0" w:noHBand="0" w:noVBand="1" w:val="04A0"/>
      </w:tblPr>
      <w:tblGrid>
        <w:gridCol w:w="2041"/>
        <w:gridCol w:w="3742"/>
        <w:gridCol w:w="3288"/>
      </w:tblGrid>
      <w:tr>
        <w:tc>
          <w:tcPr>
            <w:tcW w:type="dxa" w:w="2041"/>
            <w:shd w:val="clear" w:color="auto" w:fill="A2C4C9"/>
          </w:tcPr>
          <w:p>
            <w:pPr>
              <w:keepNext/>
              <w:spacing w:after="0" w:line="240" w:lineRule="auto"/>
              <w:jc w:val="center"/>
            </w:pPr>
            <w:r>
              <w:rPr>
                <w:b/>
              </w:rPr>
            </w:r>
            <w:r>
              <w:rPr>
                <w:b/>
                <w:sz w:val="18"/>
              </w:rPr>
              <w:t>Colección</w:t>
            </w:r>
          </w:p>
        </w:tc>
        <w:tc>
          <w:tcPr>
            <w:tcW w:type="dxa" w:w="3742"/>
            <w:shd w:val="clear" w:color="auto" w:fill="A2C4C9"/>
          </w:tcPr>
          <w:p>
            <w:pPr>
              <w:keepNext/>
              <w:spacing w:after="0" w:line="240" w:lineRule="auto"/>
              <w:jc w:val="center"/>
            </w:pPr>
            <w:r>
              <w:rPr>
                <w:b/>
              </w:rPr>
            </w:r>
            <w:r>
              <w:rPr>
                <w:b/>
                <w:sz w:val="18"/>
              </w:rPr>
              <w:t>Índice</w:t>
            </w:r>
          </w:p>
        </w:tc>
        <w:tc>
          <w:tcPr>
            <w:tcW w:type="dxa" w:w="3288"/>
            <w:shd w:val="clear" w:color="auto" w:fill="A2C4C9"/>
          </w:tcPr>
          <w:p>
            <w:pPr>
              <w:keepNext/>
              <w:spacing w:after="0" w:line="240" w:lineRule="auto"/>
              <w:jc w:val="center"/>
            </w:pPr>
            <w:r>
              <w:rPr>
                <w:b/>
              </w:rPr>
            </w:r>
            <w:r>
              <w:rPr>
                <w:b/>
                <w:sz w:val="18"/>
              </w:rPr>
              <w:t>Uso</w:t>
            </w:r>
          </w:p>
        </w:tc>
      </w:tr>
      <w:tr>
        <w:tc>
          <w:tcPr>
            <w:tcW w:type="dxa" w:w="2041"/>
          </w:tcPr>
          <w:p>
            <w:pPr>
              <w:keepNext/>
              <w:spacing w:after="0" w:line="240" w:lineRule="auto"/>
            </w:pPr>
            <w:r/>
            <w:r>
              <w:rPr>
                <w:b w:val="0"/>
                <w:sz w:val="18"/>
              </w:rPr>
              <w:t>mediciones</w:t>
            </w:r>
          </w:p>
        </w:tc>
        <w:tc>
          <w:tcPr>
            <w:tcW w:type="dxa" w:w="3742"/>
          </w:tcPr>
          <w:p>
            <w:pPr>
              <w:keepNext/>
              <w:spacing w:after="0" w:line="240" w:lineRule="auto"/>
            </w:pPr>
            <w:r/>
            <w:r>
              <w:rPr>
                <w:b w:val="0"/>
                <w:sz w:val="18"/>
              </w:rPr>
              <w:t>{ sensor_id: 1, fecha_inicio: 1 }</w:t>
            </w:r>
          </w:p>
        </w:tc>
        <w:tc>
          <w:tcPr>
            <w:tcW w:type="dxa" w:w="3288"/>
          </w:tcPr>
          <w:p>
            <w:pPr>
              <w:keepNext/>
              <w:spacing w:after="0" w:line="240" w:lineRule="auto"/>
            </w:pPr>
            <w:r/>
            <w:r>
              <w:rPr>
                <w:b w:val="0"/>
                <w:sz w:val="18"/>
              </w:rPr>
              <w:t>Lecturas de un sensor por rango de fechas.</w:t>
            </w:r>
          </w:p>
        </w:tc>
      </w:tr>
      <w:tr>
        <w:tc>
          <w:tcPr>
            <w:tcW w:type="dxa" w:w="2041"/>
          </w:tcPr>
          <w:p>
            <w:pPr>
              <w:keepNext/>
              <w:spacing w:after="0" w:line="240" w:lineRule="auto"/>
            </w:pPr>
            <w:r/>
            <w:r>
              <w:rPr>
                <w:b w:val="0"/>
                <w:sz w:val="18"/>
              </w:rPr>
              <w:t>mediciones</w:t>
            </w:r>
          </w:p>
        </w:tc>
        <w:tc>
          <w:tcPr>
            <w:tcW w:type="dxa" w:w="3742"/>
          </w:tcPr>
          <w:p>
            <w:pPr>
              <w:keepNext/>
              <w:spacing w:after="0" w:line="240" w:lineRule="auto"/>
            </w:pPr>
            <w:r/>
            <w:r>
              <w:rPr>
                <w:b w:val="0"/>
                <w:sz w:val="18"/>
              </w:rPr>
              <w:t>{ instalacion_id: 1, fecha_inicio: 1 }</w:t>
            </w:r>
          </w:p>
        </w:tc>
        <w:tc>
          <w:tcPr>
            <w:tcW w:type="dxa" w:w="3288"/>
          </w:tcPr>
          <w:p>
            <w:pPr>
              <w:keepNext/>
              <w:spacing w:after="0" w:line="240" w:lineRule="auto"/>
            </w:pPr>
            <w:r/>
            <w:r>
              <w:rPr>
                <w:b w:val="0"/>
                <w:sz w:val="18"/>
              </w:rPr>
              <w:t>Tableros por instalación (RNF-5).</w:t>
            </w:r>
          </w:p>
        </w:tc>
      </w:tr>
      <w:tr>
        <w:tc>
          <w:tcPr>
            <w:tcW w:type="dxa" w:w="2041"/>
          </w:tcPr>
          <w:p>
            <w:pPr>
              <w:keepNext/>
              <w:spacing w:after="0" w:line="240" w:lineRule="auto"/>
            </w:pPr>
            <w:r/>
            <w:r>
              <w:rPr>
                <w:b w:val="0"/>
                <w:sz w:val="18"/>
              </w:rPr>
              <w:t>consumos_energia</w:t>
            </w:r>
          </w:p>
        </w:tc>
        <w:tc>
          <w:tcPr>
            <w:tcW w:type="dxa" w:w="3742"/>
          </w:tcPr>
          <w:p>
            <w:pPr>
              <w:keepNext/>
              <w:spacing w:after="0" w:line="240" w:lineRule="auto"/>
            </w:pPr>
            <w:r/>
            <w:r>
              <w:rPr>
                <w:b w:val="0"/>
                <w:sz w:val="18"/>
              </w:rPr>
              <w:t>{ instalacion_id: 1, fecha: 1 } (único)</w:t>
            </w:r>
          </w:p>
        </w:tc>
        <w:tc>
          <w:tcPr>
            <w:tcW w:type="dxa" w:w="3288"/>
          </w:tcPr>
          <w:p>
            <w:pPr>
              <w:keepNext/>
              <w:spacing w:after="0" w:line="240" w:lineRule="auto"/>
            </w:pPr>
            <w:r/>
            <w:r>
              <w:rPr>
                <w:b w:val="0"/>
                <w:sz w:val="18"/>
              </w:rPr>
              <w:t>Un solo documento por instalación y día.</w:t>
            </w:r>
          </w:p>
        </w:tc>
      </w:tr>
      <w:tr>
        <w:tc>
          <w:tcPr>
            <w:tcW w:type="dxa" w:w="2041"/>
          </w:tcPr>
          <w:p>
            <w:pPr>
              <w:keepNext/>
              <w:spacing w:after="0" w:line="240" w:lineRule="auto"/>
            </w:pPr>
            <w:r/>
            <w:r>
              <w:rPr>
                <w:b w:val="0"/>
                <w:sz w:val="18"/>
              </w:rPr>
              <w:t>instalaciones</w:t>
            </w:r>
          </w:p>
        </w:tc>
        <w:tc>
          <w:tcPr>
            <w:tcW w:type="dxa" w:w="3742"/>
          </w:tcPr>
          <w:p>
            <w:pPr>
              <w:keepNext/>
              <w:spacing w:after="0" w:line="240" w:lineRule="auto"/>
            </w:pPr>
            <w:r/>
            <w:r>
              <w:rPr>
                <w:b w:val="0"/>
                <w:sz w:val="18"/>
              </w:rPr>
              <w:t>{ "paneles.sensores.sensor_id": 1 }</w:t>
            </w:r>
          </w:p>
        </w:tc>
        <w:tc>
          <w:tcPr>
            <w:tcW w:type="dxa" w:w="3288"/>
          </w:tcPr>
          <w:p>
            <w:pPr>
              <w:keepNext/>
              <w:spacing w:after="0" w:line="240" w:lineRule="auto"/>
            </w:pPr>
            <w:r/>
            <w:r>
              <w:rPr>
                <w:b w:val="0"/>
                <w:sz w:val="18"/>
              </w:rPr>
              <w:t>Ubicar el panel e instalación de un sensor.</w:t>
            </w:r>
          </w:p>
        </w:tc>
      </w:tr>
      <w:tr>
        <w:tc>
          <w:tcPr>
            <w:tcW w:type="dxa" w:w="2041"/>
          </w:tcPr>
          <w:p>
            <w:pPr>
              <w:keepNext/>
              <w:spacing w:after="0" w:line="240" w:lineRule="auto"/>
            </w:pPr>
            <w:r/>
            <w:r>
              <w:rPr>
                <w:b w:val="0"/>
                <w:sz w:val="18"/>
              </w:rPr>
              <w:t>instalaciones</w:t>
            </w:r>
          </w:p>
        </w:tc>
        <w:tc>
          <w:tcPr>
            <w:tcW w:type="dxa" w:w="3742"/>
          </w:tcPr>
          <w:p>
            <w:pPr>
              <w:keepNext/>
              <w:spacing w:after="0" w:line="240" w:lineRule="auto"/>
            </w:pPr>
            <w:r/>
            <w:r>
              <w:rPr>
                <w:b w:val="0"/>
                <w:sz w:val="18"/>
              </w:rPr>
              <w:t>{ ubicacion: "2dsphere" }</w:t>
            </w:r>
          </w:p>
        </w:tc>
        <w:tc>
          <w:tcPr>
            <w:tcW w:type="dxa" w:w="3288"/>
          </w:tcPr>
          <w:p>
            <w:pPr>
              <w:keepNext/>
              <w:spacing w:after="0" w:line="240" w:lineRule="auto"/>
            </w:pPr>
            <w:r/>
            <w:r>
              <w:rPr>
                <w:b w:val="0"/>
                <w:sz w:val="18"/>
              </w:rPr>
              <w:t>Búsqueda de instalaciones por cercanía.</w:t>
            </w:r>
          </w:p>
        </w:tc>
      </w:tr>
      <w:tr>
        <w:tc>
          <w:tcPr>
            <w:tcW w:type="dxa" w:w="2041"/>
          </w:tcPr>
          <w:p>
            <w:pPr>
              <w:keepNext/>
              <w:spacing w:after="0" w:line="240" w:lineRule="auto"/>
            </w:pPr>
            <w:r/>
            <w:r>
              <w:rPr>
                <w:b w:val="0"/>
                <w:sz w:val="18"/>
              </w:rPr>
              <w:t>usuarios</w:t>
            </w:r>
          </w:p>
        </w:tc>
        <w:tc>
          <w:tcPr>
            <w:tcW w:type="dxa" w:w="3742"/>
          </w:tcPr>
          <w:p>
            <w:pPr>
              <w:keepNext/>
              <w:spacing w:after="0" w:line="240" w:lineRule="auto"/>
            </w:pPr>
            <w:r/>
            <w:r>
              <w:rPr>
                <w:b w:val="0"/>
                <w:sz w:val="18"/>
              </w:rPr>
              <w:t>{ email: 1 } (único)</w:t>
            </w:r>
          </w:p>
        </w:tc>
        <w:tc>
          <w:tcPr>
            <w:tcW w:type="dxa" w:w="3288"/>
          </w:tcPr>
          <w:p>
            <w:pPr>
              <w:keepNext/>
              <w:spacing w:after="0" w:line="240" w:lineRule="auto"/>
            </w:pPr>
            <w:r/>
            <w:r>
              <w:rPr>
                <w:b w:val="0"/>
                <w:sz w:val="18"/>
              </w:rPr>
              <w:t>Inicio de sesión (RNF-1).</w:t>
            </w:r>
          </w:p>
        </w:tc>
      </w:tr>
      <w:tr>
        <w:tc>
          <w:tcPr>
            <w:tcW w:type="dxa" w:w="2041"/>
          </w:tcPr>
          <w:p>
            <w:pPr>
              <w:keepNext/>
              <w:spacing w:after="0" w:line="240" w:lineRule="auto"/>
            </w:pPr>
            <w:r/>
            <w:r>
              <w:rPr>
                <w:b w:val="0"/>
                <w:sz w:val="18"/>
              </w:rPr>
              <w:t>clientes / repuestos</w:t>
            </w:r>
          </w:p>
        </w:tc>
        <w:tc>
          <w:tcPr>
            <w:tcW w:type="dxa" w:w="3742"/>
          </w:tcPr>
          <w:p>
            <w:pPr>
              <w:keepNext/>
              <w:spacing w:after="0" w:line="240" w:lineRule="auto"/>
            </w:pPr>
            <w:r/>
            <w:r>
              <w:rPr>
                <w:b w:val="0"/>
                <w:sz w:val="18"/>
              </w:rPr>
              <w:t>{ nro_documento: 1 } / { codigo_sku: 1 } (únicos)</w:t>
            </w:r>
          </w:p>
        </w:tc>
        <w:tc>
          <w:tcPr>
            <w:tcW w:type="dxa" w:w="3288"/>
          </w:tcPr>
          <w:p>
            <w:pPr>
              <w:keepNext/>
              <w:spacing w:after="0" w:line="240" w:lineRule="auto"/>
            </w:pPr>
            <w:r/>
            <w:r>
              <w:rPr>
                <w:b w:val="0"/>
                <w:sz w:val="18"/>
              </w:rPr>
              <w:t>Evitar duplicados.</w:t>
            </w:r>
          </w:p>
        </w:tc>
      </w:tr>
      <w:tr>
        <w:tc>
          <w:tcPr>
            <w:tcW w:type="dxa" w:w="2041"/>
          </w:tcPr>
          <w:p>
            <w:pPr>
              <w:keepNext/>
              <w:spacing w:after="0" w:line="240" w:lineRule="auto"/>
            </w:pPr>
            <w:r/>
            <w:r>
              <w:rPr>
                <w:b w:val="0"/>
                <w:sz w:val="18"/>
              </w:rPr>
              <w:t>alertas</w:t>
            </w:r>
          </w:p>
        </w:tc>
        <w:tc>
          <w:tcPr>
            <w:tcW w:type="dxa" w:w="3742"/>
          </w:tcPr>
          <w:p>
            <w:pPr>
              <w:keepNext/>
              <w:spacing w:after="0" w:line="240" w:lineRule="auto"/>
            </w:pPr>
            <w:r/>
            <w:r>
              <w:rPr>
                <w:b w:val="0"/>
                <w:sz w:val="18"/>
              </w:rPr>
              <w:t>{ "instalacion.instalacion_id": 1, fecha_generacion: -1 }</w:t>
            </w:r>
          </w:p>
        </w:tc>
        <w:tc>
          <w:tcPr>
            <w:tcW w:type="dxa" w:w="3288"/>
          </w:tcPr>
          <w:p>
            <w:pPr>
              <w:keepNext/>
              <w:spacing w:after="0" w:line="240" w:lineRule="auto"/>
            </w:pPr>
            <w:r/>
            <w:r>
              <w:rPr>
                <w:b w:val="0"/>
                <w:sz w:val="18"/>
              </w:rPr>
              <w:t>Alertas recientes de una planta.</w:t>
            </w:r>
          </w:p>
        </w:tc>
      </w:tr>
      <w:tr>
        <w:tc>
          <w:tcPr>
            <w:tcW w:type="dxa" w:w="2041"/>
          </w:tcPr>
          <w:p>
            <w:pPr>
              <w:spacing w:after="0" w:line="240" w:lineRule="auto"/>
            </w:pPr>
            <w:r/>
            <w:r>
              <w:rPr>
                <w:b w:val="0"/>
                <w:sz w:val="18"/>
              </w:rPr>
              <w:t>ordenes_mantenimiento</w:t>
            </w:r>
          </w:p>
        </w:tc>
        <w:tc>
          <w:tcPr>
            <w:tcW w:type="dxa" w:w="3742"/>
          </w:tcPr>
          <w:p>
            <w:pPr>
              <w:spacing w:after="0" w:line="240" w:lineRule="auto"/>
            </w:pPr>
            <w:r/>
            <w:r>
              <w:rPr>
                <w:b w:val="0"/>
                <w:sz w:val="18"/>
              </w:rPr>
              <w:t>{ "instalacion.instalacion_id": 1, fecha_programada: -1 }</w:t>
            </w:r>
          </w:p>
        </w:tc>
        <w:tc>
          <w:tcPr>
            <w:tcW w:type="dxa" w:w="3288"/>
          </w:tcPr>
          <w:p>
            <w:pPr>
              <w:spacing w:after="0" w:line="240" w:lineRule="auto"/>
            </w:pPr>
            <w:r/>
            <w:r>
              <w:rPr>
                <w:b w:val="0"/>
                <w:sz w:val="18"/>
              </w:rPr>
              <w:t>Historial de mantenimiento (US-15).</w:t>
            </w:r>
          </w:p>
        </w:tc>
      </w:tr>
    </w:tbl>
    <w:p>
      <w:pPr>
        <w:spacing w:after="40"/>
      </w:pPr>
    </w:p>
    <w:p>
      <w:pPr>
        <w:keepNext/>
        <w:jc w:val="center"/>
      </w:pPr>
      <w:r>
        <w:rPr>
          <w:b/>
          <w:sz w:val="22"/>
        </w:rPr>
        <w:t>Tabla 8. Tipos de datos BSON utilizados</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A2C4C9"/>
          </w:tcPr>
          <w:p>
            <w:pPr>
              <w:keepNext/>
              <w:spacing w:after="0" w:line="240" w:lineRule="auto"/>
              <w:jc w:val="center"/>
            </w:pPr>
            <w:r>
              <w:rPr>
                <w:b/>
              </w:rPr>
            </w:r>
            <w:r>
              <w:rPr>
                <w:b/>
                <w:sz w:val="19"/>
              </w:rPr>
              <w:t>Tipo BSON</w:t>
            </w:r>
          </w:p>
        </w:tc>
        <w:tc>
          <w:tcPr>
            <w:tcW w:type="dxa" w:w="6803"/>
            <w:shd w:val="clear" w:color="auto" w:fill="A2C4C9"/>
          </w:tcPr>
          <w:p>
            <w:pPr>
              <w:keepNext/>
              <w:spacing w:after="0" w:line="240" w:lineRule="auto"/>
              <w:jc w:val="center"/>
            </w:pPr>
            <w:r>
              <w:rPr>
                <w:b/>
              </w:rPr>
            </w:r>
            <w:r>
              <w:rPr>
                <w:b/>
                <w:sz w:val="19"/>
              </w:rPr>
              <w:t>Uso en el modelo</w:t>
            </w:r>
          </w:p>
        </w:tc>
      </w:tr>
      <w:tr>
        <w:tc>
          <w:tcPr>
            <w:tcW w:type="dxa" w:w="2268"/>
          </w:tcPr>
          <w:p>
            <w:pPr>
              <w:keepNext/>
              <w:spacing w:after="0" w:line="240" w:lineRule="auto"/>
            </w:pPr>
            <w:r/>
            <w:r>
              <w:rPr>
                <w:b w:val="0"/>
                <w:sz w:val="19"/>
              </w:rPr>
              <w:t>ObjectId</w:t>
            </w:r>
          </w:p>
        </w:tc>
        <w:tc>
          <w:tcPr>
            <w:tcW w:type="dxa" w:w="6803"/>
          </w:tcPr>
          <w:p>
            <w:pPr>
              <w:keepNext/>
              <w:spacing w:after="0" w:line="240" w:lineRule="auto"/>
            </w:pPr>
            <w:r/>
            <w:r>
              <w:rPr>
                <w:b w:val="0"/>
                <w:sz w:val="19"/>
              </w:rPr>
              <w:t>Identificadores (_id) y referencias entre documentos.</w:t>
            </w:r>
          </w:p>
        </w:tc>
      </w:tr>
      <w:tr>
        <w:tc>
          <w:tcPr>
            <w:tcW w:type="dxa" w:w="2268"/>
          </w:tcPr>
          <w:p>
            <w:pPr>
              <w:keepNext/>
              <w:spacing w:after="0" w:line="240" w:lineRule="auto"/>
            </w:pPr>
            <w:r/>
            <w:r>
              <w:rPr>
                <w:b w:val="0"/>
                <w:sz w:val="19"/>
              </w:rPr>
              <w:t>String</w:t>
            </w:r>
          </w:p>
        </w:tc>
        <w:tc>
          <w:tcPr>
            <w:tcW w:type="dxa" w:w="6803"/>
          </w:tcPr>
          <w:p>
            <w:pPr>
              <w:keepNext/>
              <w:spacing w:after="0" w:line="240" w:lineRule="auto"/>
            </w:pPr>
            <w:r/>
            <w:r>
              <w:rPr>
                <w:b w:val="0"/>
                <w:sz w:val="19"/>
              </w:rPr>
              <w:t>Textos, códigos y estados (por ejemplo, estado_operativo, severidad, prioridad).</w:t>
            </w:r>
          </w:p>
        </w:tc>
      </w:tr>
      <w:tr>
        <w:tc>
          <w:tcPr>
            <w:tcW w:type="dxa" w:w="2268"/>
          </w:tcPr>
          <w:p>
            <w:pPr>
              <w:keepNext/>
              <w:spacing w:after="0" w:line="240" w:lineRule="auto"/>
            </w:pPr>
            <w:r/>
            <w:r>
              <w:rPr>
                <w:b w:val="0"/>
                <w:sz w:val="19"/>
              </w:rPr>
              <w:t>Int / Double</w:t>
            </w:r>
          </w:p>
        </w:tc>
        <w:tc>
          <w:tcPr>
            <w:tcW w:type="dxa" w:w="6803"/>
          </w:tcPr>
          <w:p>
            <w:pPr>
              <w:keepNext/>
              <w:spacing w:after="0" w:line="240" w:lineRule="auto"/>
            </w:pPr>
            <w:r/>
            <w:r>
              <w:rPr>
                <w:b w:val="0"/>
                <w:sz w:val="19"/>
              </w:rPr>
              <w:t>Cantidades, tiempos en minutos y valores eléctricos (voltaje, corriente, potencia, temperatura).</w:t>
            </w:r>
          </w:p>
        </w:tc>
      </w:tr>
      <w:tr>
        <w:tc>
          <w:tcPr>
            <w:tcW w:type="dxa" w:w="2268"/>
          </w:tcPr>
          <w:p>
            <w:pPr>
              <w:keepNext/>
              <w:spacing w:after="0" w:line="240" w:lineRule="auto"/>
            </w:pPr>
            <w:r/>
            <w:r>
              <w:rPr>
                <w:b w:val="0"/>
                <w:sz w:val="19"/>
              </w:rPr>
              <w:t>Decimal128</w:t>
            </w:r>
          </w:p>
        </w:tc>
        <w:tc>
          <w:tcPr>
            <w:tcW w:type="dxa" w:w="6803"/>
          </w:tcPr>
          <w:p>
            <w:pPr>
              <w:keepNext/>
              <w:spacing w:after="0" w:line="240" w:lineRule="auto"/>
            </w:pPr>
            <w:r/>
            <w:r>
              <w:rPr>
                <w:b w:val="0"/>
                <w:sz w:val="19"/>
              </w:rPr>
              <w:t>Montos de dinero (precios, subtotales, costos, pérdidas y tarifas), para evitar errores de redondeo.</w:t>
            </w:r>
          </w:p>
        </w:tc>
      </w:tr>
      <w:tr>
        <w:tc>
          <w:tcPr>
            <w:tcW w:type="dxa" w:w="2268"/>
          </w:tcPr>
          <w:p>
            <w:pPr>
              <w:keepNext/>
              <w:spacing w:after="0" w:line="240" w:lineRule="auto"/>
            </w:pPr>
            <w:r/>
            <w:r>
              <w:rPr>
                <w:b w:val="0"/>
                <w:sz w:val="19"/>
              </w:rPr>
              <w:t>Date</w:t>
            </w:r>
          </w:p>
        </w:tc>
        <w:tc>
          <w:tcPr>
            <w:tcW w:type="dxa" w:w="6803"/>
          </w:tcPr>
          <w:p>
            <w:pPr>
              <w:keepNext/>
              <w:spacing w:after="0" w:line="240" w:lineRule="auto"/>
            </w:pPr>
            <w:r/>
            <w:r>
              <w:rPr>
                <w:b w:val="0"/>
                <w:sz w:val="19"/>
              </w:rPr>
              <w:t>Fechas y marcas de tiempo (lecturas, consumos, alertas, incidencias y órdenes).</w:t>
            </w:r>
          </w:p>
        </w:tc>
      </w:tr>
      <w:tr>
        <w:tc>
          <w:tcPr>
            <w:tcW w:type="dxa" w:w="2268"/>
          </w:tcPr>
          <w:p>
            <w:pPr>
              <w:spacing w:after="0" w:line="240" w:lineRule="auto"/>
            </w:pPr>
            <w:r/>
            <w:r>
              <w:rPr>
                <w:b w:val="0"/>
                <w:sz w:val="19"/>
              </w:rPr>
              <w:t>Object / Array</w:t>
            </w:r>
          </w:p>
        </w:tc>
        <w:tc>
          <w:tcPr>
            <w:tcW w:type="dxa" w:w="6803"/>
          </w:tcPr>
          <w:p>
            <w:pPr>
              <w:spacing w:after="0" w:line="240" w:lineRule="auto"/>
            </w:pPr>
            <w:r/>
            <w:r>
              <w:rPr>
                <w:b w:val="0"/>
                <w:sz w:val="19"/>
              </w:rPr>
              <w:t>Subdocumentos y arreglos embebidos (permisos, paneles, sensores, lecturas, actividades).</w:t>
            </w:r>
          </w:p>
        </w:tc>
      </w:tr>
    </w:tbl>
    <w:p>
      <w:pPr>
        <w:spacing w:after="40"/>
      </w:pPr>
    </w:p>
    <w:p>
      <w:pPr>
        <w:jc w:val="both"/>
      </w:pPr>
      <w:r>
        <w:rPr>
          <w:b w:val="0"/>
        </w:rPr>
        <w:t>En conclusión, el diagrama de documentos muestra cómo las 25 tablas del modelo relacional normalizado se transforman en 14 colecciones de MongoDB. Los datos que se consultan juntos se agrupan en un mismo documento, mientras que los que crecen sin límite o se comparten se mantienen en colecciones separadas y se enlazan mediante referencias. Esta estructura sirve como base para la validación de esquema (sección 3.4.2), los scripts de creación y carga de datos (sección 4.3.2) y las consultas de la base de datos no relacional (sección 4.4.2).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