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94" w:rsidRDefault="00192ACC" w:rsidP="007F3927">
      <w:pPr>
        <w:pStyle w:val="Heading1"/>
        <w:numPr>
          <w:ilvl w:val="0"/>
          <w:numId w:val="2"/>
        </w:numPr>
        <w:ind w:left="142"/>
      </w:pPr>
      <w:proofErr w:type="spellStart"/>
      <w:r>
        <w:t>Valeurs</w:t>
      </w:r>
      <w:proofErr w:type="spellEnd"/>
      <w:r>
        <w:t xml:space="preserve"> </w:t>
      </w:r>
      <w:proofErr w:type="spellStart"/>
      <w:r>
        <w:t>considérés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FALSE et TRUE en PHP</w:t>
      </w:r>
    </w:p>
    <w:p w:rsidR="00192ACC" w:rsidRDefault="00192ACC" w:rsidP="00192ACC"/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le </w:t>
      </w:r>
      <w:hyperlink r:id="rId5" w:history="1">
        <w:proofErr w:type="spellStart"/>
        <w:r>
          <w:rPr>
            <w:rStyle w:val="Hyperlink"/>
          </w:rPr>
          <w:t>booléen</w:t>
        </w:r>
        <w:proofErr w:type="spellEnd"/>
      </w:hyperlink>
      <w:r>
        <w:rPr>
          <w:rStyle w:val="simpara"/>
        </w:rPr>
        <w:t xml:space="preserve"> </w:t>
      </w:r>
      <w:r w:rsidRPr="00192ACC">
        <w:rPr>
          <w:rStyle w:val="HTMLCode"/>
          <w:rFonts w:asciiTheme="minorHAnsi" w:eastAsiaTheme="majorEastAsia" w:hAnsiTheme="minorHAnsi" w:cstheme="minorHAnsi"/>
          <w:b/>
          <w:bCs/>
        </w:rPr>
        <w:t>FALSE</w:t>
      </w:r>
      <w:r>
        <w:rPr>
          <w:rStyle w:val="simpara"/>
        </w:rPr>
        <w:t>, lui-</w:t>
      </w:r>
      <w:proofErr w:type="spellStart"/>
      <w:r>
        <w:rPr>
          <w:rStyle w:val="simpara"/>
        </w:rPr>
        <w:t>même</w:t>
      </w:r>
      <w:proofErr w:type="spellEnd"/>
      <w:r>
        <w:rPr>
          <w:rStyle w:val="simpara"/>
        </w:rPr>
        <w:t xml:space="preserve">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les </w:t>
      </w:r>
      <w:hyperlink r:id="rId6" w:history="1">
        <w:proofErr w:type="spellStart"/>
        <w:r>
          <w:rPr>
            <w:rStyle w:val="Hyperlink"/>
          </w:rPr>
          <w:t>entier</w:t>
        </w:r>
      </w:hyperlink>
      <w:r>
        <w:rPr>
          <w:rStyle w:val="simpara"/>
        </w:rPr>
        <w:t>s</w:t>
      </w:r>
      <w:proofErr w:type="spellEnd"/>
      <w:r>
        <w:rPr>
          <w:rStyle w:val="simpara"/>
        </w:rPr>
        <w:t xml:space="preserve"> 0 et -0 (</w:t>
      </w:r>
      <w:proofErr w:type="spellStart"/>
      <w:r>
        <w:rPr>
          <w:rStyle w:val="simpara"/>
        </w:rPr>
        <w:t>zéro</w:t>
      </w:r>
      <w:proofErr w:type="spellEnd"/>
      <w:r>
        <w:rPr>
          <w:rStyle w:val="simpara"/>
        </w:rPr>
        <w:t xml:space="preserve">)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les </w:t>
      </w:r>
      <w:hyperlink r:id="rId7" w:history="1">
        <w:r>
          <w:rPr>
            <w:rStyle w:val="Hyperlink"/>
          </w:rPr>
          <w:t xml:space="preserve">nombres à </w:t>
        </w:r>
        <w:proofErr w:type="spellStart"/>
        <w:r>
          <w:rPr>
            <w:rStyle w:val="Hyperlink"/>
          </w:rPr>
          <w:t>virgule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flottante</w:t>
        </w:r>
        <w:proofErr w:type="spellEnd"/>
      </w:hyperlink>
      <w:r>
        <w:rPr>
          <w:rStyle w:val="simpara"/>
        </w:rPr>
        <w:t xml:space="preserve"> 0.0 et -0.0 (</w:t>
      </w:r>
      <w:proofErr w:type="spellStart"/>
      <w:r>
        <w:rPr>
          <w:rStyle w:val="simpara"/>
        </w:rPr>
        <w:t>zéro</w:t>
      </w:r>
      <w:proofErr w:type="spellEnd"/>
      <w:r>
        <w:rPr>
          <w:rStyle w:val="simpara"/>
        </w:rPr>
        <w:t xml:space="preserve">)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la </w:t>
      </w:r>
      <w:hyperlink r:id="rId8" w:history="1">
        <w:proofErr w:type="spellStart"/>
        <w:r>
          <w:rPr>
            <w:rStyle w:val="Hyperlink"/>
          </w:rPr>
          <w:t>chaîne</w:t>
        </w:r>
        <w:proofErr w:type="spellEnd"/>
      </w:hyperlink>
      <w:r>
        <w:rPr>
          <w:rStyle w:val="simpara"/>
        </w:rPr>
        <w:t xml:space="preserve"> </w:t>
      </w:r>
      <w:proofErr w:type="spellStart"/>
      <w:r>
        <w:rPr>
          <w:rStyle w:val="simpara"/>
        </w:rPr>
        <w:t>vide</w:t>
      </w:r>
      <w:proofErr w:type="spellEnd"/>
      <w:r>
        <w:rPr>
          <w:rStyle w:val="simpara"/>
        </w:rPr>
        <w:t xml:space="preserve">, et la </w:t>
      </w:r>
      <w:hyperlink r:id="rId9" w:history="1">
        <w:proofErr w:type="spellStart"/>
        <w:r>
          <w:rPr>
            <w:rStyle w:val="Hyperlink"/>
          </w:rPr>
          <w:t>chaîne</w:t>
        </w:r>
        <w:proofErr w:type="spellEnd"/>
      </w:hyperlink>
      <w:r>
        <w:rPr>
          <w:rStyle w:val="simpara"/>
        </w:rPr>
        <w:t xml:space="preserve"> "0"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un </w:t>
      </w:r>
      <w:hyperlink r:id="rId10" w:history="1">
        <w:proofErr w:type="spellStart"/>
        <w:r>
          <w:rPr>
            <w:rStyle w:val="Hyperlink"/>
          </w:rPr>
          <w:t>tableau</w:t>
        </w:r>
        <w:proofErr w:type="spellEnd"/>
      </w:hyperlink>
      <w:r>
        <w:rPr>
          <w:rStyle w:val="simpara"/>
        </w:rPr>
        <w:t xml:space="preserve"> </w:t>
      </w:r>
      <w:proofErr w:type="spellStart"/>
      <w:r>
        <w:rPr>
          <w:rStyle w:val="simpara"/>
        </w:rPr>
        <w:t>avec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aucun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élément</w:t>
      </w:r>
      <w:proofErr w:type="spellEnd"/>
      <w:r>
        <w:rPr>
          <w:rStyle w:val="simpara"/>
        </w:rPr>
        <w:t xml:space="preserve">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le </w:t>
      </w:r>
      <w:proofErr w:type="spellStart"/>
      <w:r>
        <w:rPr>
          <w:rStyle w:val="simpara"/>
        </w:rPr>
        <w:t>type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spécial</w:t>
      </w:r>
      <w:proofErr w:type="spellEnd"/>
      <w:r>
        <w:rPr>
          <w:rStyle w:val="simpara"/>
        </w:rPr>
        <w:t xml:space="preserve"> </w:t>
      </w:r>
      <w:hyperlink r:id="rId11" w:history="1">
        <w:r>
          <w:rPr>
            <w:rStyle w:val="Hyperlink"/>
          </w:rPr>
          <w:t>NULL</w:t>
        </w:r>
      </w:hyperlink>
      <w:r>
        <w:rPr>
          <w:rStyle w:val="simpara"/>
        </w:rPr>
        <w:t xml:space="preserve"> (</w:t>
      </w:r>
      <w:proofErr w:type="spellStart"/>
      <w:r>
        <w:rPr>
          <w:rStyle w:val="simpara"/>
        </w:rPr>
        <w:t>incluant</w:t>
      </w:r>
      <w:proofErr w:type="spellEnd"/>
      <w:r>
        <w:rPr>
          <w:rStyle w:val="simpara"/>
        </w:rPr>
        <w:t xml:space="preserve"> les variables non </w:t>
      </w:r>
      <w:proofErr w:type="spellStart"/>
      <w:r>
        <w:rPr>
          <w:rStyle w:val="simpara"/>
        </w:rPr>
        <w:t>définies</w:t>
      </w:r>
      <w:proofErr w:type="spellEnd"/>
      <w:r>
        <w:rPr>
          <w:rStyle w:val="simpara"/>
        </w:rPr>
        <w:t xml:space="preserve">) </w:t>
      </w:r>
    </w:p>
    <w:p w:rsidR="00192ACC" w:rsidRDefault="00192ACC" w:rsidP="00192AC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impara"/>
        </w:rPr>
        <w:t xml:space="preserve">les </w:t>
      </w:r>
      <w:proofErr w:type="spellStart"/>
      <w:r>
        <w:rPr>
          <w:rStyle w:val="simpara"/>
        </w:rPr>
        <w:t>objets</w:t>
      </w:r>
      <w:proofErr w:type="spellEnd"/>
      <w:r>
        <w:rPr>
          <w:rStyle w:val="simpara"/>
        </w:rPr>
        <w:t xml:space="preserve"> </w:t>
      </w:r>
      <w:hyperlink r:id="rId12" w:history="1">
        <w:proofErr w:type="spellStart"/>
        <w:r>
          <w:rPr>
            <w:rStyle w:val="Hyperlink"/>
          </w:rPr>
          <w:t>SimpleXML</w:t>
        </w:r>
        <w:proofErr w:type="spellEnd"/>
      </w:hyperlink>
      <w:r>
        <w:rPr>
          <w:rStyle w:val="simpara"/>
        </w:rPr>
        <w:t xml:space="preserve"> </w:t>
      </w:r>
      <w:proofErr w:type="spellStart"/>
      <w:r>
        <w:rPr>
          <w:rStyle w:val="simpara"/>
        </w:rPr>
        <w:t>créés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depuis</w:t>
      </w:r>
      <w:proofErr w:type="spellEnd"/>
      <w:r>
        <w:rPr>
          <w:rStyle w:val="simpara"/>
        </w:rPr>
        <w:t xml:space="preserve"> des </w:t>
      </w:r>
      <w:proofErr w:type="spellStart"/>
      <w:r>
        <w:rPr>
          <w:rStyle w:val="simpara"/>
        </w:rPr>
        <w:t>balises</w:t>
      </w:r>
      <w:proofErr w:type="spellEnd"/>
      <w:r>
        <w:rPr>
          <w:rStyle w:val="simpara"/>
        </w:rPr>
        <w:t xml:space="preserve"> vides </w:t>
      </w:r>
    </w:p>
    <w:p w:rsidR="00192ACC" w:rsidRPr="00192ACC" w:rsidRDefault="00192ACC" w:rsidP="00192ACC">
      <w:pPr>
        <w:pStyle w:val="para"/>
        <w:rPr>
          <w:rFonts w:asciiTheme="minorHAnsi" w:hAnsiTheme="minorHAnsi" w:cstheme="minorHAnsi"/>
          <w:lang w:val="fr-BE"/>
        </w:rPr>
      </w:pPr>
      <w:r w:rsidRPr="00192ACC">
        <w:rPr>
          <w:rFonts w:asciiTheme="minorHAnsi" w:hAnsiTheme="minorHAnsi" w:cstheme="minorHAnsi"/>
          <w:lang w:val="fr-BE"/>
        </w:rPr>
        <w:t xml:space="preserve">Toutes les autres valeurs sont considérées comme </w:t>
      </w:r>
      <w:r w:rsidRPr="00192ACC">
        <w:rPr>
          <w:rStyle w:val="HTMLCode"/>
          <w:rFonts w:asciiTheme="minorHAnsi" w:eastAsiaTheme="majorEastAsia" w:hAnsiTheme="minorHAnsi" w:cstheme="minorHAnsi"/>
          <w:b/>
          <w:bCs/>
          <w:lang w:val="es-ES"/>
        </w:rPr>
        <w:t>TRUE</w:t>
      </w:r>
      <w:r w:rsidRPr="00192ACC">
        <w:rPr>
          <w:rFonts w:asciiTheme="minorHAnsi" w:hAnsiTheme="minorHAnsi" w:cstheme="minorHAnsi"/>
          <w:lang w:val="fr-BE"/>
        </w:rPr>
        <w:t xml:space="preserve"> (y compris toutes les </w:t>
      </w:r>
      <w:hyperlink r:id="rId13" w:history="1">
        <w:r w:rsidRPr="00192ACC">
          <w:rPr>
            <w:rStyle w:val="Hyperlink"/>
            <w:rFonts w:asciiTheme="minorHAnsi" w:eastAsiaTheme="majorEastAsia" w:hAnsiTheme="minorHAnsi" w:cstheme="minorHAnsi"/>
            <w:lang w:val="fr-BE"/>
          </w:rPr>
          <w:t>ressources</w:t>
        </w:r>
      </w:hyperlink>
      <w:r w:rsidRPr="00192ACC">
        <w:rPr>
          <w:rFonts w:asciiTheme="minorHAnsi" w:hAnsiTheme="minorHAnsi" w:cstheme="minorHAnsi"/>
          <w:lang w:val="fr-BE"/>
        </w:rPr>
        <w:t xml:space="preserve"> et </w:t>
      </w:r>
      <w:r w:rsidRPr="00192ACC">
        <w:rPr>
          <w:rStyle w:val="HTMLCode"/>
          <w:rFonts w:asciiTheme="minorHAnsi" w:eastAsiaTheme="majorEastAsia" w:hAnsiTheme="minorHAnsi" w:cstheme="minorHAnsi"/>
          <w:b/>
          <w:bCs/>
          <w:lang w:val="es-ES"/>
        </w:rPr>
        <w:t>NAN</w:t>
      </w:r>
      <w:r w:rsidRPr="00192ACC">
        <w:rPr>
          <w:rFonts w:asciiTheme="minorHAnsi" w:hAnsiTheme="minorHAnsi" w:cstheme="minorHAnsi"/>
          <w:lang w:val="fr-BE"/>
        </w:rPr>
        <w:t xml:space="preserve">). </w:t>
      </w:r>
    </w:p>
    <w:p w:rsidR="00192ACC" w:rsidRDefault="00192ACC" w:rsidP="00192ACC">
      <w:proofErr w:type="spellStart"/>
      <w:r>
        <w:t>Voici</w:t>
      </w:r>
      <w:proofErr w:type="spellEnd"/>
      <w:r>
        <w:t xml:space="preserve"> la </w:t>
      </w:r>
      <w:proofErr w:type="spellStart"/>
      <w:r>
        <w:t>documentation</w:t>
      </w:r>
      <w:proofErr w:type="spellEnd"/>
      <w:r>
        <w:t xml:space="preserve"> et des </w:t>
      </w: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</w:p>
    <w:p w:rsidR="00192ACC" w:rsidRDefault="00192ACC" w:rsidP="00192ACC">
      <w:hyperlink r:id="rId14" w:history="1">
        <w:r w:rsidRPr="0029740F">
          <w:rPr>
            <w:rStyle w:val="Hyperlink"/>
          </w:rPr>
          <w:t>https://www.php.net/manual/fr/language.types.boolean.php</w:t>
        </w:r>
      </w:hyperlink>
    </w:p>
    <w:p w:rsidR="00192ACC" w:rsidRPr="00192ACC" w:rsidRDefault="00192ACC" w:rsidP="00192ACC"/>
    <w:p w:rsidR="00083716" w:rsidRPr="00B87A9B" w:rsidRDefault="00083716" w:rsidP="007F3927">
      <w:pPr>
        <w:pStyle w:val="Heading1"/>
        <w:numPr>
          <w:ilvl w:val="0"/>
          <w:numId w:val="2"/>
        </w:numPr>
        <w:ind w:left="142"/>
      </w:pPr>
      <w:bookmarkStart w:id="0" w:name="_GoBack"/>
      <w:bookmarkEnd w:id="0"/>
      <w:proofErr w:type="spellStart"/>
      <w:r w:rsidRPr="00B87A9B">
        <w:t>Fonctions</w:t>
      </w:r>
      <w:proofErr w:type="spellEnd"/>
      <w:r w:rsidRPr="00B87A9B">
        <w:t xml:space="preserve"> </w:t>
      </w:r>
      <w:proofErr w:type="spellStart"/>
      <w:r w:rsidRPr="00B87A9B">
        <w:t>isset</w:t>
      </w:r>
      <w:proofErr w:type="spellEnd"/>
      <w:r w:rsidRPr="00B87A9B">
        <w:t xml:space="preserve">, </w:t>
      </w:r>
      <w:proofErr w:type="spellStart"/>
      <w:r w:rsidRPr="00B87A9B">
        <w:t>empty</w:t>
      </w:r>
      <w:proofErr w:type="spellEnd"/>
      <w:r w:rsidRPr="00B87A9B">
        <w:t xml:space="preserve"> et </w:t>
      </w:r>
      <w:proofErr w:type="spellStart"/>
      <w:r w:rsidRPr="00B87A9B">
        <w:t>is_null</w:t>
      </w:r>
      <w:proofErr w:type="spellEnd"/>
    </w:p>
    <w:p w:rsidR="00DC2794" w:rsidRPr="00DA1B4F" w:rsidRDefault="00DC279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833"/>
        <w:gridCol w:w="973"/>
        <w:gridCol w:w="1045"/>
      </w:tblGrid>
      <w:tr w:rsidR="00DD5011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D5011" w:rsidRPr="001A759B" w:rsidRDefault="00083716" w:rsidP="0008371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Valeur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de la variable </w:t>
            </w:r>
            <w:r w:rsidR="00DD5011"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($</w:t>
            </w:r>
            <w:proofErr w:type="spellStart"/>
            <w:r w:rsidR="00DD5011"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var</w:t>
            </w:r>
            <w:proofErr w:type="spellEnd"/>
            <w:r w:rsidR="00DD5011"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D5011" w:rsidRPr="001A759B" w:rsidRDefault="00DD5011" w:rsidP="00DD50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isset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($</w:t>
            </w: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var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D5011" w:rsidRPr="001A759B" w:rsidRDefault="00DD5011" w:rsidP="00DD50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empty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($</w:t>
            </w: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var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D5011" w:rsidRPr="001A759B" w:rsidRDefault="00DD5011" w:rsidP="00DD50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is_null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($</w:t>
            </w:r>
            <w:proofErr w:type="spellStart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var</w:t>
            </w:r>
            <w:proofErr w:type="spellEnd"/>
            <w:r w:rsidRPr="001A759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ED3D8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“” (</w:t>
            </w:r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un </w:t>
            </w:r>
            <w:proofErr w:type="spellStart"/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String</w:t>
            </w:r>
            <w:proofErr w:type="spellEnd"/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vide</w:t>
            </w:r>
            <w:proofErr w:type="spellEnd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” ” (</w:t>
            </w:r>
            <w:proofErr w:type="spellStart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space</w:t>
            </w:r>
            <w:proofErr w:type="spellEnd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ED3D8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array</w:t>
            </w:r>
            <w:proofErr w:type="spellEnd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() (</w:t>
            </w:r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un </w:t>
            </w:r>
            <w:proofErr w:type="spellStart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array</w:t>
            </w:r>
            <w:proofErr w:type="spellEnd"/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ED3D8C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vide</w:t>
            </w:r>
            <w:proofErr w:type="spellEnd"/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ED3D8C" w:rsidRPr="00ED3D8C" w:rsidTr="00DC2794">
        <w:trPr>
          <w:tblCellSpacing w:w="15" w:type="dxa"/>
        </w:trPr>
        <w:tc>
          <w:tcPr>
            <w:tcW w:w="0" w:type="auto"/>
            <w:vAlign w:val="bottom"/>
          </w:tcPr>
          <w:p w:rsidR="00ED3D8C" w:rsidRPr="00ED3D8C" w:rsidRDefault="00ED3D8C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</w:pPr>
            <w:r w:rsidRPr="00ED3D8C"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$var; (une variable qui 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’existe pas)</w:t>
            </w:r>
          </w:p>
        </w:tc>
        <w:tc>
          <w:tcPr>
            <w:tcW w:w="0" w:type="auto"/>
            <w:vAlign w:val="bottom"/>
          </w:tcPr>
          <w:p w:rsidR="00ED3D8C" w:rsidRPr="00ED3D8C" w:rsidRDefault="00ED3D8C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false</w:t>
            </w:r>
          </w:p>
        </w:tc>
        <w:tc>
          <w:tcPr>
            <w:tcW w:w="0" w:type="auto"/>
            <w:vAlign w:val="bottom"/>
          </w:tcPr>
          <w:p w:rsidR="00ED3D8C" w:rsidRPr="00ED3D8C" w:rsidRDefault="002C63E2" w:rsidP="002C63E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true</w:t>
            </w:r>
          </w:p>
        </w:tc>
        <w:tc>
          <w:tcPr>
            <w:tcW w:w="0" w:type="auto"/>
            <w:vAlign w:val="bottom"/>
          </w:tcPr>
          <w:p w:rsidR="00ED3D8C" w:rsidRPr="00ED3D8C" w:rsidRDefault="00ED3D8C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 xml:space="preserve"> (notice)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Courier New"/>
                <w:color w:val="000000"/>
                <w:sz w:val="18"/>
                <w:szCs w:val="18"/>
                <w:bdr w:val="none" w:sz="0" w:space="0" w:color="auto" w:frame="1"/>
                <w:lang w:eastAsia="es-ES"/>
              </w:rPr>
              <w:t>NULL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3655D6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6777CB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“0″ (0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que</w:t>
            </w:r>
            <w:r w:rsidR="00DC2794"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DC2794"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string</w:t>
            </w:r>
            <w:proofErr w:type="spellEnd"/>
            <w:r w:rsidR="00DC2794"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6777CB" w:rsidP="006777C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0 (0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qu’entier</w:t>
            </w:r>
            <w:proofErr w:type="spellEnd"/>
            <w:r w:rsidR="00DC2794"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C3618A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0.0 (0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 xml:space="preserve"> que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  <w:r w:rsidR="00DC2794"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21099" w:rsidRDefault="00DC2794" w:rsidP="00EB4A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</w:pPr>
            <w:r w:rsidRPr="00121099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fr-BE" w:eastAsia="es-ES"/>
              </w:rPr>
              <w:t>$var;</w:t>
            </w:r>
            <w:r w:rsidRPr="00121099"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 (</w:t>
            </w:r>
            <w:r w:rsidR="00EB4A08" w:rsidRPr="00121099"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variable déclarée mais sans valeur</w:t>
            </w:r>
            <w:r w:rsidRPr="00121099">
              <w:rPr>
                <w:rFonts w:eastAsia="Times New Roman" w:cs="Times New Roman"/>
                <w:color w:val="000000"/>
                <w:sz w:val="18"/>
                <w:szCs w:val="18"/>
                <w:lang w:val="fr-BE" w:eastAsia="es-ES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3811DE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val="en-US"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</w:tr>
      <w:tr w:rsidR="00DC2794" w:rsidRPr="001A759B" w:rsidTr="00DC2794">
        <w:trPr>
          <w:tblCellSpacing w:w="15" w:type="dxa"/>
        </w:trPr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Courier New"/>
                <w:color w:val="000000"/>
                <w:sz w:val="18"/>
                <w:szCs w:val="18"/>
                <w:bdr w:val="none" w:sz="0" w:space="0" w:color="auto" w:frame="1"/>
                <w:lang w:eastAsia="es-ES"/>
              </w:rPr>
              <w:t>NULL</w:t>
            </w: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 byte (“\ 0″)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501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true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DC2794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  <w:tc>
          <w:tcPr>
            <w:tcW w:w="0" w:type="auto"/>
            <w:vAlign w:val="bottom"/>
            <w:hideMark/>
          </w:tcPr>
          <w:p w:rsidR="00DC2794" w:rsidRPr="001A759B" w:rsidRDefault="001B2CF1" w:rsidP="00DD67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1A759B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false</w:t>
            </w:r>
          </w:p>
        </w:tc>
      </w:tr>
    </w:tbl>
    <w:p w:rsidR="00121099" w:rsidRDefault="00121099" w:rsidP="001F4E4B">
      <w:pPr>
        <w:pStyle w:val="NoSpacing"/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 w:eastAsia="es-ES"/>
        </w:rPr>
      </w:pPr>
    </w:p>
    <w:p w:rsidR="00121099" w:rsidRDefault="00121099" w:rsidP="001F4E4B">
      <w:pPr>
        <w:pStyle w:val="NoSpacing"/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 w:eastAsia="es-ES"/>
        </w:rPr>
      </w:pPr>
    </w:p>
    <w:p w:rsidR="00121099" w:rsidRDefault="00121099" w:rsidP="001F4E4B">
      <w:pPr>
        <w:pStyle w:val="NoSpacing"/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 w:eastAsia="es-ES"/>
        </w:rPr>
      </w:pPr>
    </w:p>
    <w:p w:rsidR="00121099" w:rsidRPr="00192ACC" w:rsidRDefault="00121099" w:rsidP="00121099">
      <w:pPr>
        <w:pStyle w:val="Heading2"/>
        <w:rPr>
          <w:rFonts w:eastAsia="Times New Roman"/>
          <w:bdr w:val="none" w:sz="0" w:space="0" w:color="auto" w:frame="1"/>
          <w:lang w:val="fr-BE" w:eastAsia="es-ES"/>
        </w:rPr>
      </w:pPr>
      <w:proofErr w:type="spellStart"/>
      <w:r w:rsidRPr="00192ACC">
        <w:rPr>
          <w:rFonts w:eastAsia="Times New Roman"/>
          <w:bdr w:val="none" w:sz="0" w:space="0" w:color="auto" w:frame="1"/>
          <w:lang w:val="fr-BE" w:eastAsia="es-ES"/>
        </w:rPr>
        <w:t>Resumé</w:t>
      </w:r>
      <w:proofErr w:type="spellEnd"/>
      <w:r w:rsidRPr="00192ACC">
        <w:rPr>
          <w:rFonts w:eastAsia="Times New Roman"/>
          <w:bdr w:val="none" w:sz="0" w:space="0" w:color="auto" w:frame="1"/>
          <w:lang w:val="fr-BE" w:eastAsia="es-ES"/>
        </w:rPr>
        <w:t xml:space="preserve"> :</w:t>
      </w:r>
    </w:p>
    <w:p w:rsidR="00121099" w:rsidRPr="00192ACC" w:rsidRDefault="00121099" w:rsidP="001F4E4B">
      <w:pPr>
        <w:pStyle w:val="NoSpacing"/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fr-BE" w:eastAsia="es-ES"/>
        </w:rPr>
      </w:pPr>
    </w:p>
    <w:p w:rsidR="00121099" w:rsidRPr="001A759B" w:rsidRDefault="00121099" w:rsidP="001F4E4B">
      <w:pPr>
        <w:pStyle w:val="NoSpacing"/>
        <w:rPr>
          <w:b/>
          <w:bdr w:val="none" w:sz="0" w:space="0" w:color="auto" w:frame="1"/>
          <w:lang w:val="fr-FR" w:eastAsia="es-ES"/>
        </w:rPr>
      </w:pPr>
    </w:p>
    <w:p w:rsidR="001F4E4B" w:rsidRPr="001A759B" w:rsidRDefault="001F4E4B" w:rsidP="001F4E4B">
      <w:pPr>
        <w:pStyle w:val="NoSpacing"/>
        <w:rPr>
          <w:bdr w:val="none" w:sz="0" w:space="0" w:color="auto" w:frame="1"/>
          <w:lang w:val="fr-FR" w:eastAsia="es-ES"/>
        </w:rPr>
      </w:pPr>
      <w:proofErr w:type="spellStart"/>
      <w:proofErr w:type="gramStart"/>
      <w:r w:rsidRPr="001A759B">
        <w:rPr>
          <w:b/>
          <w:bdr w:val="none" w:sz="0" w:space="0" w:color="auto" w:frame="1"/>
          <w:lang w:val="fr-FR" w:eastAsia="es-ES"/>
        </w:rPr>
        <w:t>empty</w:t>
      </w:r>
      <w:proofErr w:type="spellEnd"/>
      <w:proofErr w:type="gramEnd"/>
      <w:r w:rsidRPr="001A759B">
        <w:rPr>
          <w:b/>
          <w:bdr w:val="none" w:sz="0" w:space="0" w:color="auto" w:frame="1"/>
          <w:lang w:val="fr-FR" w:eastAsia="es-ES"/>
        </w:rPr>
        <w:t xml:space="preserve"> </w:t>
      </w:r>
      <w:r w:rsidRPr="001A759B">
        <w:rPr>
          <w:bdr w:val="none" w:sz="0" w:space="0" w:color="auto" w:frame="1"/>
          <w:lang w:val="fr-FR" w:eastAsia="es-ES"/>
        </w:rPr>
        <w:t>test</w:t>
      </w:r>
      <w:r w:rsidR="00C20F3B">
        <w:rPr>
          <w:bdr w:val="none" w:sz="0" w:space="0" w:color="auto" w:frame="1"/>
          <w:lang w:val="fr-FR" w:eastAsia="es-ES"/>
        </w:rPr>
        <w:t>e</w:t>
      </w:r>
      <w:r w:rsidRPr="001A759B">
        <w:rPr>
          <w:bdr w:val="none" w:sz="0" w:space="0" w:color="auto" w:frame="1"/>
          <w:lang w:val="fr-FR" w:eastAsia="es-ES"/>
        </w:rPr>
        <w:t xml:space="preserve"> si une variable est "vide". On </w:t>
      </w:r>
      <w:r w:rsidR="00DA0B82" w:rsidRPr="001A759B">
        <w:rPr>
          <w:bdr w:val="none" w:sz="0" w:space="0" w:color="auto" w:frame="1"/>
          <w:lang w:val="fr-FR" w:eastAsia="es-ES"/>
        </w:rPr>
        <w:t>considère</w:t>
      </w:r>
      <w:r w:rsidRPr="001A759B">
        <w:rPr>
          <w:bdr w:val="none" w:sz="0" w:space="0" w:color="auto" w:frame="1"/>
          <w:lang w:val="fr-FR" w:eastAsia="es-ES"/>
        </w:rPr>
        <w:t xml:space="preserve"> qu'une variable est vide si elle contient:</w:t>
      </w:r>
    </w:p>
    <w:p w:rsidR="00DA0B82" w:rsidRPr="001A759B" w:rsidRDefault="00DA0B82">
      <w:pPr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fr-FR" w:eastAsia="es-ES"/>
        </w:rPr>
      </w:pPr>
    </w:p>
    <w:p w:rsidR="00C20F3B" w:rsidRPr="00121099" w:rsidRDefault="00C20F3B" w:rsidP="00C20F3B">
      <w:pPr>
        <w:ind w:firstLine="708"/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</w:pPr>
      <w:r w:rsidRPr="00121099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'', "", false, un array vide, NULL, 0 </w:t>
      </w:r>
    </w:p>
    <w:p w:rsidR="001F4E4B" w:rsidRPr="001A759B" w:rsidRDefault="00C20F3B" w:rsidP="00563B8D">
      <w:pPr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fr-FR" w:eastAsia="es-ES"/>
        </w:rPr>
      </w:pPr>
      <w:proofErr w:type="gramStart"/>
      <w:r w:rsidRPr="00C20F3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ou</w:t>
      </w:r>
      <w:proofErr w:type="gramEnd"/>
      <w:r w:rsidRPr="00C20F3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si elle n'est pas encore crée</w:t>
      </w:r>
    </w:p>
    <w:p w:rsidR="006C222E" w:rsidRDefault="006C222E" w:rsidP="00BF01BD">
      <w:pPr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</w:pPr>
    </w:p>
    <w:p w:rsidR="00C20F3B" w:rsidRDefault="00BF01BD" w:rsidP="00BF01BD">
      <w:pP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</w:pPr>
      <w:proofErr w:type="spellStart"/>
      <w:proofErr w:type="gramStart"/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isset</w:t>
      </w:r>
      <w:proofErr w:type="spellEnd"/>
      <w:proofErr w:type="gramEnd"/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 </w:t>
      </w:r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test</w:t>
      </w:r>
      <w:r w:rsidR="00305C34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e</w:t>
      </w:r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si une variable a été </w:t>
      </w:r>
      <w:r w:rsidR="00496152"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définie</w:t>
      </w:r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et ne contient pas </w:t>
      </w:r>
      <w:proofErr w:type="spellStart"/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null</w:t>
      </w:r>
      <w:proofErr w:type="spellEnd"/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. </w:t>
      </w:r>
      <w:r w:rsidR="00496152"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On peut utiliser cette fonction</w:t>
      </w:r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sur une variable qui n'existe pas encore</w:t>
      </w:r>
      <w:r w:rsidR="00950A34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(</w:t>
      </w:r>
      <w:proofErr w:type="spellStart"/>
      <w:r w:rsidR="00950A34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empty</w:t>
      </w:r>
      <w:proofErr w:type="spellEnd"/>
      <w:r w:rsidR="00950A34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aussi)</w:t>
      </w:r>
    </w:p>
    <w:p w:rsidR="00BF01BD" w:rsidRDefault="00C20F3B" w:rsidP="00BF01BD">
      <w:pPr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</w:pPr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ab/>
      </w:r>
      <w:proofErr w:type="gramStart"/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ex</w:t>
      </w:r>
      <w:proofErr w:type="gramEnd"/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 : je peux faire </w:t>
      </w:r>
      <w:r w:rsidRPr="00C20F3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if (</w:t>
      </w:r>
      <w:proofErr w:type="spellStart"/>
      <w:r w:rsidRPr="00C20F3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isset</w:t>
      </w:r>
      <w:proofErr w:type="spellEnd"/>
      <w:r w:rsidRPr="00C20F3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($a))</w:t>
      </w:r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</w:t>
      </w:r>
      <w:r w:rsidR="009D3603"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</w:t>
      </w:r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ou </w:t>
      </w:r>
      <w:r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if (</w:t>
      </w:r>
      <w:proofErr w:type="spellStart"/>
      <w:r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isset</w:t>
      </w:r>
      <w:proofErr w:type="spellEnd"/>
      <w:r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(</w:t>
      </w:r>
      <w:r w:rsidR="006327E6"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$_POST[‘</w:t>
      </w:r>
      <w:proofErr w:type="spellStart"/>
      <w:r w:rsidR="006327E6"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name</w:t>
      </w:r>
      <w:proofErr w:type="spellEnd"/>
      <w:r w:rsidR="006327E6" w:rsidRPr="006327E6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’]))</w:t>
      </w:r>
    </w:p>
    <w:p w:rsidR="00D16101" w:rsidRPr="001A759B" w:rsidRDefault="00D16101" w:rsidP="00BF01BD">
      <w:pP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</w:pPr>
    </w:p>
    <w:p w:rsidR="00A961F7" w:rsidRDefault="00A961F7">
      <w:pP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</w:pPr>
      <w:proofErr w:type="spellStart"/>
      <w:proofErr w:type="gramStart"/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is</w:t>
      </w:r>
      <w:proofErr w:type="gramEnd"/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_null</w:t>
      </w:r>
      <w:proofErr w:type="spellEnd"/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est l'opposé de </w:t>
      </w:r>
      <w:r w:rsidRPr="001A759B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isset</w:t>
      </w:r>
      <w:r w:rsidR="00CB2E11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 mais</w:t>
      </w:r>
      <w:r w:rsidR="00CB2E11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</w:t>
      </w:r>
      <w:r w:rsidRPr="001A759B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on ne peut pas l'utiliser sur une v</w:t>
      </w:r>
      <w:r w:rsidR="00625ED1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ariable que n'existe pas encore</w:t>
      </w:r>
    </w:p>
    <w:p w:rsidR="006C222E" w:rsidRDefault="006C222E">
      <w:pP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</w:pPr>
    </w:p>
    <w:p w:rsidR="006C222E" w:rsidRPr="001A759B" w:rsidRDefault="006C222E">
      <w:pPr>
        <w:rPr>
          <w:sz w:val="28"/>
          <w:lang w:val="fr-FR"/>
        </w:rPr>
      </w:pPr>
      <w:r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Attention :</w:t>
      </w:r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si un utilisateur tape </w:t>
      </w:r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0</w:t>
      </w:r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dans l’input d’un </w:t>
      </w:r>
      <w:proofErr w:type="spellStart"/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form</w:t>
      </w:r>
      <w:proofErr w:type="spellEnd"/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, </w:t>
      </w:r>
      <w:proofErr w:type="spellStart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empty</w:t>
      </w:r>
      <w:proofErr w:type="spellEnd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 renvoie </w:t>
      </w:r>
      <w:proofErr w:type="spellStart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true</w:t>
      </w:r>
      <w:proofErr w:type="spellEnd"/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. Si un utilisateur </w:t>
      </w:r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ne tape rien dans l’input d’un </w:t>
      </w:r>
      <w:proofErr w:type="spellStart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form</w:t>
      </w:r>
      <w:proofErr w:type="spellEnd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, </w:t>
      </w:r>
      <w:proofErr w:type="spellStart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empty</w:t>
      </w:r>
      <w:proofErr w:type="spellEnd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 xml:space="preserve"> renvoie aussi </w:t>
      </w:r>
      <w:proofErr w:type="spellStart"/>
      <w:r w:rsidRPr="006C222E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true</w:t>
      </w:r>
      <w:proofErr w:type="spellEnd"/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(car $_POST envoie </w:t>
      </w:r>
      <w:r w:rsidRPr="00121099">
        <w:rPr>
          <w:rFonts w:eastAsia="Times New Roman" w:cs="Times New Roman"/>
          <w:b/>
          <w:color w:val="000000"/>
          <w:szCs w:val="18"/>
          <w:bdr w:val="none" w:sz="0" w:space="0" w:color="auto" w:frame="1"/>
          <w:lang w:val="fr-FR" w:eastAsia="es-ES"/>
        </w:rPr>
        <w:t>""</w:t>
      </w:r>
      <w:proofErr w:type="gramStart"/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)</w:t>
      </w:r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</w:t>
      </w:r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.</w:t>
      </w:r>
      <w:proofErr w:type="gramEnd"/>
      <w:r w:rsidRPr="006C222E"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 xml:space="preserve"> Si on veut différencier ces deux cas, on doit le faire à la main</w:t>
      </w:r>
      <w:r>
        <w:rPr>
          <w:rFonts w:eastAsia="Times New Roman" w:cs="Times New Roman"/>
          <w:color w:val="000000"/>
          <w:szCs w:val="18"/>
          <w:bdr w:val="none" w:sz="0" w:space="0" w:color="auto" w:frame="1"/>
          <w:lang w:val="fr-FR" w:eastAsia="es-ES"/>
        </w:rPr>
        <w:t>.</w:t>
      </w:r>
    </w:p>
    <w:sectPr w:rsidR="006C222E" w:rsidRPr="001A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763AE"/>
    <w:multiLevelType w:val="multilevel"/>
    <w:tmpl w:val="88A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7357C"/>
    <w:multiLevelType w:val="hybridMultilevel"/>
    <w:tmpl w:val="25DC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11"/>
    <w:rsid w:val="00083716"/>
    <w:rsid w:val="00087FC7"/>
    <w:rsid w:val="00121099"/>
    <w:rsid w:val="00192ACC"/>
    <w:rsid w:val="001A759B"/>
    <w:rsid w:val="001B2CF1"/>
    <w:rsid w:val="001F4E4B"/>
    <w:rsid w:val="002C63E2"/>
    <w:rsid w:val="00305C34"/>
    <w:rsid w:val="003655D6"/>
    <w:rsid w:val="003811DE"/>
    <w:rsid w:val="003B3660"/>
    <w:rsid w:val="00496152"/>
    <w:rsid w:val="00563B8D"/>
    <w:rsid w:val="00625ED1"/>
    <w:rsid w:val="006327E6"/>
    <w:rsid w:val="006551EB"/>
    <w:rsid w:val="006777CB"/>
    <w:rsid w:val="006C222E"/>
    <w:rsid w:val="007F3927"/>
    <w:rsid w:val="00950A34"/>
    <w:rsid w:val="009D3603"/>
    <w:rsid w:val="00A961F7"/>
    <w:rsid w:val="00B87A9B"/>
    <w:rsid w:val="00BF01BD"/>
    <w:rsid w:val="00C20F3B"/>
    <w:rsid w:val="00C3618A"/>
    <w:rsid w:val="00CB2E11"/>
    <w:rsid w:val="00D07A31"/>
    <w:rsid w:val="00D16101"/>
    <w:rsid w:val="00DA0B82"/>
    <w:rsid w:val="00DA1B4F"/>
    <w:rsid w:val="00DA7A7A"/>
    <w:rsid w:val="00DC2794"/>
    <w:rsid w:val="00DD5011"/>
    <w:rsid w:val="00EB4A08"/>
    <w:rsid w:val="00ED3D8C"/>
    <w:rsid w:val="00F15E9D"/>
    <w:rsid w:val="00F46885"/>
    <w:rsid w:val="00F8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743D"/>
  <w15:docId w15:val="{D7F87D58-FD0F-4177-AE13-387031A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D50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5011"/>
    <w:rPr>
      <w:i/>
      <w:iCs/>
    </w:rPr>
  </w:style>
  <w:style w:type="character" w:customStyle="1" w:styleId="apple-converted-space">
    <w:name w:val="apple-converted-space"/>
    <w:basedOn w:val="DefaultParagraphFont"/>
    <w:rsid w:val="00DD5011"/>
  </w:style>
  <w:style w:type="character" w:styleId="Hyperlink">
    <w:name w:val="Hyperlink"/>
    <w:basedOn w:val="DefaultParagraphFont"/>
    <w:uiPriority w:val="99"/>
    <w:unhideWhenUsed/>
    <w:rsid w:val="00DD50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37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F4E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1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a">
    <w:name w:val="para"/>
    <w:basedOn w:val="Normal"/>
    <w:rsid w:val="0019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ype">
    <w:name w:val="type"/>
    <w:basedOn w:val="DefaultParagraphFont"/>
    <w:rsid w:val="00192ACC"/>
  </w:style>
  <w:style w:type="character" w:styleId="HTMLCode">
    <w:name w:val="HTML Code"/>
    <w:basedOn w:val="DefaultParagraphFont"/>
    <w:uiPriority w:val="99"/>
    <w:semiHidden/>
    <w:unhideWhenUsed/>
    <w:rsid w:val="00192ACC"/>
    <w:rPr>
      <w:rFonts w:ascii="Courier New" w:eastAsia="Times New Roman" w:hAnsi="Courier New" w:cs="Courier New"/>
      <w:sz w:val="20"/>
      <w:szCs w:val="20"/>
    </w:rPr>
  </w:style>
  <w:style w:type="character" w:customStyle="1" w:styleId="simpara">
    <w:name w:val="simpara"/>
    <w:basedOn w:val="DefaultParagraphFont"/>
    <w:rsid w:val="0019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language.types.string.php" TargetMode="External"/><Relationship Id="rId13" Type="http://schemas.openxmlformats.org/officeDocument/2006/relationships/hyperlink" Target="https://www.php.net/manual/fr/language.types.resourc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language.types.float.php" TargetMode="External"/><Relationship Id="rId12" Type="http://schemas.openxmlformats.org/officeDocument/2006/relationships/hyperlink" Target="https://www.php.net/manual/fr/ref.simplexm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fr/language.types.integer.php" TargetMode="External"/><Relationship Id="rId11" Type="http://schemas.openxmlformats.org/officeDocument/2006/relationships/hyperlink" Target="https://www.php.net/manual/fr/language.types.null.php" TargetMode="External"/><Relationship Id="rId5" Type="http://schemas.openxmlformats.org/officeDocument/2006/relationships/hyperlink" Target="https://www.php.net/manual/fr/language.types.boolean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hp.net/manual/fr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language.types.string.php" TargetMode="External"/><Relationship Id="rId14" Type="http://schemas.openxmlformats.org/officeDocument/2006/relationships/hyperlink" Target="https://www.php.net/manual/fr/language.types.boolea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Tajo</dc:creator>
  <cp:lastModifiedBy>Bender</cp:lastModifiedBy>
  <cp:revision>5</cp:revision>
  <cp:lastPrinted>2014-01-23T10:41:00Z</cp:lastPrinted>
  <dcterms:created xsi:type="dcterms:W3CDTF">2019-09-05T07:23:00Z</dcterms:created>
  <dcterms:modified xsi:type="dcterms:W3CDTF">2019-09-05T07:26:00Z</dcterms:modified>
</cp:coreProperties>
</file>