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5287" w:type="pct"/>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1729"/>
        <w:gridCol w:w="2491"/>
        <w:gridCol w:w="9526"/>
      </w:tblGrid>
      <w:tr w:rsidR="008B507F" w:rsidRPr="00DD53B7" w14:paraId="66BE14F8" w14:textId="77777777" w:rsidTr="00F85826">
        <w:trPr>
          <w:trHeight w:val="1697"/>
        </w:trPr>
        <w:tc>
          <w:tcPr>
            <w:tcW w:w="1535" w:type="pct"/>
            <w:gridSpan w:val="2"/>
            <w:shd w:val="clear" w:color="auto" w:fill="EFF2FF"/>
            <w:vAlign w:val="center"/>
          </w:tcPr>
          <w:p w14:paraId="2E8CD175" w14:textId="66C7938E" w:rsidR="008B507F" w:rsidRPr="008D5681" w:rsidRDefault="008B507F" w:rsidP="00B26DAD">
            <w:pPr>
              <w:jc w:val="center"/>
              <w:rPr>
                <w:rFonts w:ascii="Arial" w:hAnsi="Arial" w:cs="Arial"/>
                <w:b/>
                <w:color w:val="0C0179"/>
                <w:sz w:val="18"/>
                <w:szCs w:val="18"/>
              </w:rPr>
            </w:pPr>
            <w:r w:rsidRPr="008D5681">
              <w:rPr>
                <w:rFonts w:ascii="Arial" w:hAnsi="Arial" w:cs="Arial"/>
                <w:b/>
                <w:color w:val="0C0179"/>
                <w:sz w:val="18"/>
                <w:szCs w:val="18"/>
              </w:rPr>
              <w:t>Objetivo</w:t>
            </w:r>
            <w:r w:rsidR="00395412" w:rsidRPr="008D5681">
              <w:rPr>
                <w:rFonts w:ascii="Arial" w:hAnsi="Arial" w:cs="Arial"/>
                <w:b/>
                <w:color w:val="0C0179"/>
                <w:sz w:val="18"/>
                <w:szCs w:val="18"/>
              </w:rPr>
              <w:t xml:space="preserve"> del Proceso</w:t>
            </w:r>
          </w:p>
        </w:tc>
        <w:tc>
          <w:tcPr>
            <w:tcW w:w="3465" w:type="pct"/>
            <w:vAlign w:val="center"/>
          </w:tcPr>
          <w:p w14:paraId="7E5D574D" w14:textId="3A494459" w:rsidR="003C576A" w:rsidRDefault="001C2761" w:rsidP="00F74D54">
            <w:pPr>
              <w:jc w:val="both"/>
              <w:rPr>
                <w:rFonts w:ascii="Arial" w:hAnsi="Arial" w:cs="Arial"/>
                <w:bCs/>
                <w:sz w:val="18"/>
                <w:szCs w:val="18"/>
              </w:rPr>
            </w:pPr>
            <w:r w:rsidRPr="001C2761">
              <w:rPr>
                <w:rFonts w:ascii="Arial" w:hAnsi="Arial" w:cs="Arial"/>
                <w:bCs/>
                <w:sz w:val="18"/>
                <w:szCs w:val="18"/>
              </w:rPr>
              <w:t>Brinda</w:t>
            </w:r>
            <w:r w:rsidR="00C55D59">
              <w:rPr>
                <w:rFonts w:ascii="Arial" w:hAnsi="Arial" w:cs="Arial"/>
                <w:bCs/>
                <w:sz w:val="18"/>
                <w:szCs w:val="18"/>
              </w:rPr>
              <w:t>r</w:t>
            </w:r>
            <w:r w:rsidRPr="001C2761">
              <w:rPr>
                <w:rFonts w:ascii="Arial" w:hAnsi="Arial" w:cs="Arial"/>
                <w:bCs/>
                <w:sz w:val="18"/>
                <w:szCs w:val="18"/>
              </w:rPr>
              <w:t xml:space="preserve"> soluciones tecnológicas a las diferentes áreas de la empresa de forma </w:t>
            </w:r>
            <w:r w:rsidR="00AB1C4E" w:rsidRPr="001C2761">
              <w:rPr>
                <w:rFonts w:ascii="Arial" w:hAnsi="Arial" w:cs="Arial"/>
                <w:bCs/>
                <w:sz w:val="18"/>
                <w:szCs w:val="18"/>
              </w:rPr>
              <w:t>ágil</w:t>
            </w:r>
            <w:r w:rsidRPr="001C2761">
              <w:rPr>
                <w:rFonts w:ascii="Arial" w:hAnsi="Arial" w:cs="Arial"/>
                <w:bCs/>
                <w:sz w:val="18"/>
                <w:szCs w:val="18"/>
              </w:rPr>
              <w:t xml:space="preserve"> y eficiente, </w:t>
            </w:r>
            <w:r w:rsidR="00AB1C4E" w:rsidRPr="001C2761">
              <w:rPr>
                <w:rFonts w:ascii="Arial" w:hAnsi="Arial" w:cs="Arial"/>
                <w:bCs/>
                <w:sz w:val="18"/>
                <w:szCs w:val="18"/>
              </w:rPr>
              <w:t>además</w:t>
            </w:r>
            <w:r w:rsidRPr="001C2761">
              <w:rPr>
                <w:rFonts w:ascii="Arial" w:hAnsi="Arial" w:cs="Arial"/>
                <w:bCs/>
                <w:sz w:val="18"/>
                <w:szCs w:val="18"/>
              </w:rPr>
              <w:t xml:space="preserve"> de implementar medidas de seguridad que garanticen el resguardo</w:t>
            </w:r>
            <w:r w:rsidR="003D3031">
              <w:rPr>
                <w:rFonts w:ascii="Arial" w:hAnsi="Arial" w:cs="Arial"/>
                <w:bCs/>
                <w:sz w:val="18"/>
                <w:szCs w:val="18"/>
              </w:rPr>
              <w:t>,</w:t>
            </w:r>
            <w:r w:rsidR="003D3031">
              <w:t xml:space="preserve"> </w:t>
            </w:r>
            <w:r w:rsidR="003D3031" w:rsidRPr="003D3031">
              <w:rPr>
                <w:rFonts w:ascii="Arial" w:hAnsi="Arial" w:cs="Arial"/>
                <w:sz w:val="18"/>
                <w:szCs w:val="18"/>
              </w:rPr>
              <w:t>la</w:t>
            </w:r>
            <w:r w:rsidRPr="001C2761">
              <w:rPr>
                <w:rFonts w:ascii="Arial" w:hAnsi="Arial" w:cs="Arial"/>
                <w:bCs/>
                <w:sz w:val="18"/>
                <w:szCs w:val="18"/>
              </w:rPr>
              <w:t xml:space="preserve"> disponibilidad de la </w:t>
            </w:r>
            <w:r w:rsidR="00AB1C4E" w:rsidRPr="001C2761">
              <w:rPr>
                <w:rFonts w:ascii="Arial" w:hAnsi="Arial" w:cs="Arial"/>
                <w:bCs/>
                <w:sz w:val="18"/>
                <w:szCs w:val="18"/>
              </w:rPr>
              <w:t>información</w:t>
            </w:r>
            <w:r w:rsidR="003D3031">
              <w:rPr>
                <w:rFonts w:ascii="Arial" w:hAnsi="Arial" w:cs="Arial"/>
                <w:bCs/>
                <w:sz w:val="18"/>
                <w:szCs w:val="18"/>
              </w:rPr>
              <w:t xml:space="preserve"> y la continuidad del negocio</w:t>
            </w:r>
            <w:r w:rsidR="003C576A">
              <w:rPr>
                <w:rFonts w:ascii="Arial" w:hAnsi="Arial" w:cs="Arial"/>
                <w:bCs/>
                <w:sz w:val="18"/>
                <w:szCs w:val="18"/>
              </w:rPr>
              <w:t>.</w:t>
            </w:r>
          </w:p>
          <w:p w14:paraId="2D57557C" w14:textId="77777777" w:rsidR="003C576A" w:rsidRDefault="003C576A" w:rsidP="00F74D54">
            <w:pPr>
              <w:jc w:val="both"/>
              <w:rPr>
                <w:rFonts w:ascii="Arial" w:hAnsi="Arial" w:cs="Arial"/>
                <w:bCs/>
                <w:sz w:val="18"/>
                <w:szCs w:val="18"/>
              </w:rPr>
            </w:pPr>
          </w:p>
          <w:p w14:paraId="6B4C3C9C" w14:textId="46220BD9" w:rsidR="00C55D59" w:rsidRPr="008D5681" w:rsidRDefault="003C576A" w:rsidP="003C443D">
            <w:pPr>
              <w:jc w:val="both"/>
              <w:rPr>
                <w:rFonts w:ascii="Arial" w:hAnsi="Arial" w:cs="Arial"/>
                <w:bCs/>
                <w:sz w:val="18"/>
                <w:szCs w:val="18"/>
              </w:rPr>
            </w:pPr>
            <w:r>
              <w:rPr>
                <w:rFonts w:ascii="Arial" w:hAnsi="Arial" w:cs="Arial"/>
                <w:bCs/>
                <w:sz w:val="18"/>
                <w:szCs w:val="18"/>
              </w:rPr>
              <w:t>P</w:t>
            </w:r>
            <w:r w:rsidR="001C2761" w:rsidRPr="001C2761">
              <w:rPr>
                <w:rFonts w:ascii="Arial" w:hAnsi="Arial" w:cs="Arial"/>
                <w:bCs/>
                <w:sz w:val="18"/>
                <w:szCs w:val="18"/>
              </w:rPr>
              <w:t xml:space="preserve">roponer soluciones tecnológicas ya sea en el </w:t>
            </w:r>
            <w:r w:rsidR="00AB1C4E" w:rsidRPr="001C2761">
              <w:rPr>
                <w:rFonts w:ascii="Arial" w:hAnsi="Arial" w:cs="Arial"/>
                <w:bCs/>
                <w:sz w:val="18"/>
                <w:szCs w:val="18"/>
              </w:rPr>
              <w:t>ámbito</w:t>
            </w:r>
            <w:r w:rsidR="001C2761" w:rsidRPr="001C2761">
              <w:rPr>
                <w:rFonts w:ascii="Arial" w:hAnsi="Arial" w:cs="Arial"/>
                <w:bCs/>
                <w:sz w:val="18"/>
                <w:szCs w:val="18"/>
              </w:rPr>
              <w:t xml:space="preserve"> de software o hardware</w:t>
            </w:r>
            <w:r w:rsidR="00F31448">
              <w:rPr>
                <w:rFonts w:ascii="Arial" w:hAnsi="Arial" w:cs="Arial"/>
                <w:bCs/>
                <w:sz w:val="18"/>
                <w:szCs w:val="18"/>
              </w:rPr>
              <w:t xml:space="preserve">; y </w:t>
            </w:r>
            <w:r w:rsidR="00E64559">
              <w:rPr>
                <w:rFonts w:ascii="Arial" w:hAnsi="Arial" w:cs="Arial"/>
                <w:bCs/>
                <w:sz w:val="18"/>
                <w:szCs w:val="18"/>
              </w:rPr>
              <w:t>asegura</w:t>
            </w:r>
            <w:r w:rsidR="00F31448">
              <w:rPr>
                <w:rFonts w:ascii="Arial" w:hAnsi="Arial" w:cs="Arial"/>
                <w:bCs/>
                <w:sz w:val="18"/>
                <w:szCs w:val="18"/>
              </w:rPr>
              <w:t>r</w:t>
            </w:r>
            <w:r w:rsidR="00E64559">
              <w:rPr>
                <w:rFonts w:ascii="Arial" w:hAnsi="Arial" w:cs="Arial"/>
                <w:bCs/>
                <w:sz w:val="18"/>
                <w:szCs w:val="18"/>
              </w:rPr>
              <w:t xml:space="preserve"> la asignación y</w:t>
            </w:r>
            <w:r w:rsidR="001C2761" w:rsidRPr="001C2761">
              <w:rPr>
                <w:rFonts w:ascii="Arial" w:hAnsi="Arial" w:cs="Arial"/>
                <w:bCs/>
                <w:sz w:val="18"/>
                <w:szCs w:val="18"/>
              </w:rPr>
              <w:t xml:space="preserve"> el</w:t>
            </w:r>
            <w:r w:rsidR="00E64559">
              <w:rPr>
                <w:rFonts w:ascii="Arial" w:hAnsi="Arial" w:cs="Arial"/>
                <w:bCs/>
                <w:sz w:val="18"/>
                <w:szCs w:val="18"/>
              </w:rPr>
              <w:t xml:space="preserve"> mantenimiento de los</w:t>
            </w:r>
            <w:r w:rsidR="001C2761" w:rsidRPr="001C2761">
              <w:rPr>
                <w:rFonts w:ascii="Arial" w:hAnsi="Arial" w:cs="Arial"/>
                <w:bCs/>
                <w:sz w:val="18"/>
                <w:szCs w:val="18"/>
              </w:rPr>
              <w:t xml:space="preserve"> equipos de hardware necesario</w:t>
            </w:r>
            <w:r w:rsidR="00E64559">
              <w:rPr>
                <w:rFonts w:ascii="Arial" w:hAnsi="Arial" w:cs="Arial"/>
                <w:bCs/>
                <w:sz w:val="18"/>
                <w:szCs w:val="18"/>
              </w:rPr>
              <w:t>s</w:t>
            </w:r>
            <w:r w:rsidR="001C2761" w:rsidRPr="001C2761">
              <w:rPr>
                <w:rFonts w:ascii="Arial" w:hAnsi="Arial" w:cs="Arial"/>
                <w:bCs/>
                <w:sz w:val="18"/>
                <w:szCs w:val="18"/>
              </w:rPr>
              <w:t xml:space="preserve"> para que nuestro personal realice sus labores de forma segura que no presente </w:t>
            </w:r>
            <w:r w:rsidR="00AB1C4E" w:rsidRPr="001C2761">
              <w:rPr>
                <w:rFonts w:ascii="Arial" w:hAnsi="Arial" w:cs="Arial"/>
                <w:bCs/>
                <w:sz w:val="18"/>
                <w:szCs w:val="18"/>
              </w:rPr>
              <w:t>riesgo</w:t>
            </w:r>
            <w:r w:rsidR="001C2761" w:rsidRPr="001C2761">
              <w:rPr>
                <w:rFonts w:ascii="Arial" w:hAnsi="Arial" w:cs="Arial"/>
                <w:bCs/>
                <w:sz w:val="18"/>
                <w:szCs w:val="18"/>
              </w:rPr>
              <w:t xml:space="preserve"> para su </w:t>
            </w:r>
            <w:r w:rsidR="001B6440" w:rsidRPr="001C2761">
              <w:rPr>
                <w:rFonts w:ascii="Arial" w:hAnsi="Arial" w:cs="Arial"/>
                <w:bCs/>
                <w:sz w:val="18"/>
                <w:szCs w:val="18"/>
              </w:rPr>
              <w:t>salud y</w:t>
            </w:r>
            <w:r w:rsidR="001C2761" w:rsidRPr="001C2761">
              <w:rPr>
                <w:rFonts w:ascii="Arial" w:hAnsi="Arial" w:cs="Arial"/>
                <w:bCs/>
                <w:sz w:val="18"/>
                <w:szCs w:val="18"/>
              </w:rPr>
              <w:t xml:space="preserve"> garantizando que </w:t>
            </w:r>
            <w:r w:rsidR="001C2761" w:rsidRPr="00872E3F">
              <w:rPr>
                <w:rFonts w:ascii="Arial" w:hAnsi="Arial" w:cs="Arial"/>
                <w:bCs/>
                <w:sz w:val="18"/>
                <w:szCs w:val="18"/>
              </w:rPr>
              <w:t>cada equipo</w:t>
            </w:r>
            <w:r w:rsidR="003C443D" w:rsidRPr="00872E3F">
              <w:rPr>
                <w:rFonts w:ascii="Arial" w:hAnsi="Arial" w:cs="Arial"/>
                <w:bCs/>
                <w:sz w:val="18"/>
                <w:szCs w:val="18"/>
              </w:rPr>
              <w:t xml:space="preserve"> obsoleto, o los residuos relacionados,</w:t>
            </w:r>
            <w:r w:rsidR="001C2761" w:rsidRPr="00872E3F">
              <w:rPr>
                <w:rFonts w:ascii="Arial" w:hAnsi="Arial" w:cs="Arial"/>
                <w:bCs/>
                <w:sz w:val="18"/>
                <w:szCs w:val="18"/>
              </w:rPr>
              <w:t xml:space="preserve"> se desec</w:t>
            </w:r>
            <w:r w:rsidRPr="00872E3F">
              <w:rPr>
                <w:rFonts w:ascii="Arial" w:hAnsi="Arial" w:cs="Arial"/>
                <w:bCs/>
                <w:sz w:val="18"/>
                <w:szCs w:val="18"/>
              </w:rPr>
              <w:t>he</w:t>
            </w:r>
            <w:r w:rsidR="003C443D" w:rsidRPr="00872E3F">
              <w:rPr>
                <w:rFonts w:ascii="Arial" w:hAnsi="Arial" w:cs="Arial"/>
                <w:bCs/>
                <w:sz w:val="18"/>
                <w:szCs w:val="18"/>
              </w:rPr>
              <w:t>n</w:t>
            </w:r>
            <w:r w:rsidRPr="00872E3F">
              <w:rPr>
                <w:rFonts w:ascii="Arial" w:hAnsi="Arial" w:cs="Arial"/>
                <w:bCs/>
                <w:sz w:val="18"/>
                <w:szCs w:val="18"/>
              </w:rPr>
              <w:t xml:space="preserve"> de </w:t>
            </w:r>
            <w:r w:rsidR="001C2761" w:rsidRPr="00872E3F">
              <w:rPr>
                <w:rFonts w:ascii="Arial" w:hAnsi="Arial" w:cs="Arial"/>
                <w:bCs/>
                <w:sz w:val="18"/>
                <w:szCs w:val="18"/>
              </w:rPr>
              <w:t>forma correcta</w:t>
            </w:r>
            <w:r w:rsidR="003C443D" w:rsidRPr="00872E3F">
              <w:rPr>
                <w:rFonts w:ascii="Arial" w:hAnsi="Arial" w:cs="Arial"/>
                <w:bCs/>
                <w:sz w:val="18"/>
                <w:szCs w:val="18"/>
              </w:rPr>
              <w:t>, bajo el esquema del Plan Integral de Gestión de Residuos.</w:t>
            </w:r>
          </w:p>
        </w:tc>
      </w:tr>
      <w:tr w:rsidR="008B507F" w:rsidRPr="00DD53B7" w14:paraId="4B7B2B4B" w14:textId="77777777" w:rsidTr="00C5404B">
        <w:trPr>
          <w:trHeight w:val="305"/>
        </w:trPr>
        <w:tc>
          <w:tcPr>
            <w:tcW w:w="1535" w:type="pct"/>
            <w:gridSpan w:val="2"/>
            <w:shd w:val="clear" w:color="auto" w:fill="EFF2FF"/>
            <w:vAlign w:val="center"/>
          </w:tcPr>
          <w:p w14:paraId="2537684E" w14:textId="77777777" w:rsidR="008B507F" w:rsidRPr="008D5681" w:rsidRDefault="008B507F" w:rsidP="00B26DAD">
            <w:pPr>
              <w:jc w:val="center"/>
              <w:rPr>
                <w:rFonts w:ascii="Arial" w:hAnsi="Arial" w:cs="Arial"/>
                <w:b/>
                <w:color w:val="0C0179"/>
                <w:sz w:val="18"/>
                <w:szCs w:val="18"/>
              </w:rPr>
            </w:pPr>
            <w:r w:rsidRPr="008D5681">
              <w:rPr>
                <w:rFonts w:ascii="Arial" w:hAnsi="Arial" w:cs="Arial"/>
                <w:b/>
                <w:color w:val="0C0179"/>
                <w:sz w:val="18"/>
                <w:szCs w:val="18"/>
              </w:rPr>
              <w:t>Líder del Proceso</w:t>
            </w:r>
          </w:p>
        </w:tc>
        <w:tc>
          <w:tcPr>
            <w:tcW w:w="3465" w:type="pct"/>
            <w:vAlign w:val="center"/>
          </w:tcPr>
          <w:p w14:paraId="59A935A0" w14:textId="38DFF4DC" w:rsidR="008B507F" w:rsidRPr="008D5681" w:rsidRDefault="005B7A4F" w:rsidP="00F74D54">
            <w:pPr>
              <w:jc w:val="both"/>
              <w:rPr>
                <w:rFonts w:ascii="Arial" w:hAnsi="Arial" w:cs="Arial"/>
                <w:bCs/>
                <w:sz w:val="18"/>
                <w:szCs w:val="18"/>
              </w:rPr>
            </w:pPr>
            <w:r>
              <w:rPr>
                <w:rFonts w:ascii="Arial" w:hAnsi="Arial" w:cs="Arial"/>
                <w:bCs/>
                <w:sz w:val="18"/>
                <w:szCs w:val="18"/>
              </w:rPr>
              <w:t xml:space="preserve">Jefe de </w:t>
            </w:r>
            <w:r w:rsidR="006A212D">
              <w:rPr>
                <w:rFonts w:ascii="Arial" w:hAnsi="Arial" w:cs="Arial"/>
                <w:bCs/>
                <w:sz w:val="18"/>
                <w:szCs w:val="18"/>
              </w:rPr>
              <w:t>Informática</w:t>
            </w:r>
          </w:p>
        </w:tc>
      </w:tr>
      <w:tr w:rsidR="008B507F" w:rsidRPr="00DD53B7" w14:paraId="7A633F06" w14:textId="77777777" w:rsidTr="00F85826">
        <w:trPr>
          <w:trHeight w:val="2510"/>
        </w:trPr>
        <w:tc>
          <w:tcPr>
            <w:tcW w:w="1535" w:type="pct"/>
            <w:gridSpan w:val="2"/>
            <w:shd w:val="clear" w:color="auto" w:fill="EFF2FF"/>
            <w:vAlign w:val="center"/>
          </w:tcPr>
          <w:p w14:paraId="4F38B2DD" w14:textId="77777777" w:rsidR="008B507F" w:rsidRPr="008D5681" w:rsidRDefault="008B507F" w:rsidP="00B26DAD">
            <w:pPr>
              <w:jc w:val="center"/>
              <w:rPr>
                <w:rFonts w:ascii="Arial" w:hAnsi="Arial" w:cs="Arial"/>
                <w:b/>
                <w:color w:val="0C0179"/>
                <w:sz w:val="18"/>
                <w:szCs w:val="18"/>
              </w:rPr>
            </w:pPr>
            <w:r w:rsidRPr="008D5681">
              <w:rPr>
                <w:rFonts w:ascii="Arial" w:hAnsi="Arial" w:cs="Arial"/>
                <w:b/>
                <w:color w:val="0C0179"/>
                <w:sz w:val="18"/>
                <w:szCs w:val="18"/>
              </w:rPr>
              <w:t>Alcance</w:t>
            </w:r>
          </w:p>
        </w:tc>
        <w:tc>
          <w:tcPr>
            <w:tcW w:w="3465" w:type="pct"/>
            <w:vAlign w:val="center"/>
          </w:tcPr>
          <w:p w14:paraId="3230A2C0" w14:textId="45DA1B13" w:rsidR="00AB1C4E" w:rsidRDefault="00491B3C" w:rsidP="00AC19E0">
            <w:pPr>
              <w:jc w:val="both"/>
              <w:rPr>
                <w:rFonts w:ascii="Arial" w:hAnsi="Arial" w:cs="Arial"/>
                <w:bCs/>
                <w:sz w:val="18"/>
                <w:szCs w:val="18"/>
              </w:rPr>
            </w:pPr>
            <w:r w:rsidRPr="008D5681">
              <w:rPr>
                <w:rFonts w:ascii="Arial" w:hAnsi="Arial" w:cs="Arial"/>
                <w:bCs/>
                <w:sz w:val="18"/>
                <w:szCs w:val="18"/>
              </w:rPr>
              <w:t>Inicia</w:t>
            </w:r>
            <w:r w:rsidR="00AB1C4E">
              <w:rPr>
                <w:rFonts w:ascii="Arial" w:hAnsi="Arial" w:cs="Arial"/>
                <w:bCs/>
                <w:sz w:val="18"/>
                <w:szCs w:val="18"/>
              </w:rPr>
              <w:t xml:space="preserve"> con </w:t>
            </w:r>
            <w:r w:rsidR="001C4CA8" w:rsidRPr="008D5681">
              <w:rPr>
                <w:rFonts w:ascii="Arial" w:hAnsi="Arial" w:cs="Arial"/>
                <w:bCs/>
                <w:sz w:val="18"/>
                <w:szCs w:val="18"/>
              </w:rPr>
              <w:t xml:space="preserve">la determinación de necesidades y requisitos generados </w:t>
            </w:r>
            <w:r w:rsidR="005B7A4F">
              <w:rPr>
                <w:rFonts w:ascii="Arial" w:hAnsi="Arial" w:cs="Arial"/>
                <w:bCs/>
                <w:sz w:val="18"/>
                <w:szCs w:val="18"/>
              </w:rPr>
              <w:t xml:space="preserve">por </w:t>
            </w:r>
            <w:r w:rsidR="00AB1C4E">
              <w:rPr>
                <w:rFonts w:ascii="Arial" w:hAnsi="Arial" w:cs="Arial"/>
                <w:bCs/>
                <w:sz w:val="18"/>
                <w:szCs w:val="18"/>
              </w:rPr>
              <w:t>so</w:t>
            </w:r>
            <w:r w:rsidR="00AB1C4E" w:rsidRPr="00AB1C4E">
              <w:rPr>
                <w:rFonts w:ascii="Arial" w:hAnsi="Arial" w:cs="Arial"/>
                <w:bCs/>
                <w:sz w:val="18"/>
                <w:szCs w:val="18"/>
              </w:rPr>
              <w:t>licitud de servicio (Reporte, desarrollo</w:t>
            </w:r>
            <w:r w:rsidR="00AB1C4E">
              <w:rPr>
                <w:rFonts w:ascii="Arial" w:hAnsi="Arial" w:cs="Arial"/>
                <w:bCs/>
                <w:sz w:val="18"/>
                <w:szCs w:val="18"/>
              </w:rPr>
              <w:t xml:space="preserve"> de aplicaciones</w:t>
            </w:r>
            <w:r w:rsidR="00AB1C4E" w:rsidRPr="00AB1C4E">
              <w:rPr>
                <w:rFonts w:ascii="Arial" w:hAnsi="Arial" w:cs="Arial"/>
                <w:bCs/>
                <w:sz w:val="18"/>
                <w:szCs w:val="18"/>
              </w:rPr>
              <w:t>, mantenimiento</w:t>
            </w:r>
            <w:r w:rsidR="00AB1C4E">
              <w:rPr>
                <w:rFonts w:ascii="Arial" w:hAnsi="Arial" w:cs="Arial"/>
                <w:bCs/>
                <w:sz w:val="18"/>
                <w:szCs w:val="18"/>
              </w:rPr>
              <w:t xml:space="preserve"> de equipos</w:t>
            </w:r>
            <w:r w:rsidR="00AB1C4E" w:rsidRPr="00AB1C4E">
              <w:rPr>
                <w:rFonts w:ascii="Arial" w:hAnsi="Arial" w:cs="Arial"/>
                <w:bCs/>
                <w:sz w:val="18"/>
                <w:szCs w:val="18"/>
              </w:rPr>
              <w:t>, entrega y recepción de equipo</w:t>
            </w:r>
            <w:r w:rsidR="00AB1C4E">
              <w:rPr>
                <w:rFonts w:ascii="Arial" w:hAnsi="Arial" w:cs="Arial"/>
                <w:bCs/>
                <w:sz w:val="18"/>
                <w:szCs w:val="18"/>
              </w:rPr>
              <w:t>, desecho de materiales informáticos, seguridad y seguimiento de la información</w:t>
            </w:r>
            <w:r w:rsidR="00AB1C4E" w:rsidRPr="00AB1C4E">
              <w:rPr>
                <w:rFonts w:ascii="Arial" w:hAnsi="Arial" w:cs="Arial"/>
                <w:bCs/>
                <w:sz w:val="18"/>
                <w:szCs w:val="18"/>
              </w:rPr>
              <w:t>)</w:t>
            </w:r>
            <w:r w:rsidR="00AB1C4E">
              <w:rPr>
                <w:rFonts w:ascii="Arial" w:hAnsi="Arial" w:cs="Arial"/>
                <w:bCs/>
                <w:sz w:val="18"/>
                <w:szCs w:val="18"/>
              </w:rPr>
              <w:t>.</w:t>
            </w:r>
            <w:r w:rsidRPr="008D5681">
              <w:rPr>
                <w:rFonts w:ascii="Arial" w:hAnsi="Arial" w:cs="Arial"/>
                <w:bCs/>
                <w:sz w:val="18"/>
                <w:szCs w:val="18"/>
              </w:rPr>
              <w:t xml:space="preserve"> </w:t>
            </w:r>
          </w:p>
          <w:p w14:paraId="1C067C40" w14:textId="77777777" w:rsidR="006E1D74" w:rsidRDefault="001C4CA8" w:rsidP="00AC19E0">
            <w:pPr>
              <w:jc w:val="both"/>
              <w:rPr>
                <w:rFonts w:ascii="Arial" w:hAnsi="Arial" w:cs="Arial"/>
                <w:bCs/>
                <w:sz w:val="18"/>
                <w:szCs w:val="18"/>
              </w:rPr>
            </w:pPr>
            <w:r>
              <w:rPr>
                <w:rFonts w:ascii="Arial" w:hAnsi="Arial" w:cs="Arial"/>
                <w:bCs/>
                <w:sz w:val="18"/>
                <w:szCs w:val="18"/>
              </w:rPr>
              <w:t>C</w:t>
            </w:r>
            <w:r w:rsidR="00491B3C" w:rsidRPr="008D5681">
              <w:rPr>
                <w:rFonts w:ascii="Arial" w:hAnsi="Arial" w:cs="Arial"/>
                <w:bCs/>
                <w:sz w:val="18"/>
                <w:szCs w:val="18"/>
              </w:rPr>
              <w:t xml:space="preserve">ulmina con las actividades de realimentación y mejora </w:t>
            </w:r>
            <w:r w:rsidR="00491B3C" w:rsidRPr="001C4CA8">
              <w:rPr>
                <w:rFonts w:ascii="Arial" w:hAnsi="Arial" w:cs="Arial"/>
                <w:bCs/>
                <w:sz w:val="18"/>
                <w:szCs w:val="18"/>
              </w:rPr>
              <w:t>sobre el desempeño.</w:t>
            </w:r>
            <w:r w:rsidR="00AC19E0" w:rsidRPr="001C4CA8">
              <w:rPr>
                <w:rFonts w:ascii="Arial" w:hAnsi="Arial" w:cs="Arial"/>
                <w:bCs/>
                <w:sz w:val="18"/>
                <w:szCs w:val="18"/>
              </w:rPr>
              <w:t xml:space="preserve"> </w:t>
            </w:r>
            <w:r w:rsidR="00C20AD6" w:rsidRPr="001C4CA8">
              <w:rPr>
                <w:rFonts w:ascii="Arial" w:hAnsi="Arial" w:cs="Arial"/>
                <w:bCs/>
                <w:sz w:val="18"/>
                <w:szCs w:val="18"/>
              </w:rPr>
              <w:t xml:space="preserve">Incluye </w:t>
            </w:r>
            <w:r w:rsidR="00C20AD6" w:rsidRPr="001C4CA8">
              <w:rPr>
                <w:bCs/>
                <w:sz w:val="18"/>
                <w:szCs w:val="18"/>
              </w:rPr>
              <w:t>l</w:t>
            </w:r>
            <w:r w:rsidR="00C20AD6" w:rsidRPr="001C4CA8">
              <w:rPr>
                <w:rFonts w:ascii="Arial" w:hAnsi="Arial" w:cs="Arial"/>
                <w:bCs/>
                <w:sz w:val="18"/>
                <w:szCs w:val="18"/>
              </w:rPr>
              <w:t>a gestión de servicios relacionados con:</w:t>
            </w:r>
            <w:r w:rsidR="00AC19E0" w:rsidRPr="001C4CA8">
              <w:rPr>
                <w:rFonts w:ascii="Arial" w:hAnsi="Arial" w:cs="Arial"/>
                <w:bCs/>
                <w:sz w:val="18"/>
                <w:szCs w:val="18"/>
              </w:rPr>
              <w:t xml:space="preserve"> </w:t>
            </w:r>
          </w:p>
          <w:p w14:paraId="1C9B34A0" w14:textId="6115CA80" w:rsidR="006E1D74" w:rsidRDefault="00AC19E0" w:rsidP="00F85826">
            <w:pPr>
              <w:ind w:left="346"/>
              <w:jc w:val="both"/>
              <w:rPr>
                <w:rFonts w:ascii="Arial" w:hAnsi="Arial" w:cs="Arial"/>
                <w:bCs/>
                <w:sz w:val="18"/>
                <w:szCs w:val="18"/>
              </w:rPr>
            </w:pPr>
            <w:r w:rsidRPr="001C4CA8">
              <w:rPr>
                <w:rFonts w:ascii="Arial" w:hAnsi="Arial" w:cs="Arial"/>
                <w:b/>
                <w:sz w:val="18"/>
                <w:szCs w:val="18"/>
              </w:rPr>
              <w:t xml:space="preserve">i. </w:t>
            </w:r>
            <w:r w:rsidR="00C20AD6" w:rsidRPr="001C4CA8">
              <w:rPr>
                <w:rFonts w:ascii="Arial" w:hAnsi="Arial" w:cs="Arial"/>
                <w:bCs/>
                <w:sz w:val="18"/>
                <w:szCs w:val="18"/>
              </w:rPr>
              <w:t xml:space="preserve">Plataformas Hardware, Software y </w:t>
            </w:r>
            <w:r w:rsidR="00B83606" w:rsidRPr="001C4CA8">
              <w:rPr>
                <w:rFonts w:ascii="Arial" w:hAnsi="Arial" w:cs="Arial"/>
                <w:bCs/>
                <w:sz w:val="18"/>
                <w:szCs w:val="18"/>
              </w:rPr>
              <w:t>C</w:t>
            </w:r>
            <w:r w:rsidR="00C20AD6" w:rsidRPr="001C4CA8">
              <w:rPr>
                <w:rFonts w:ascii="Arial" w:hAnsi="Arial" w:cs="Arial"/>
                <w:bCs/>
                <w:sz w:val="18"/>
                <w:szCs w:val="18"/>
              </w:rPr>
              <w:t>omunicaciones</w:t>
            </w:r>
            <w:r w:rsidRPr="001C4CA8">
              <w:rPr>
                <w:rFonts w:ascii="Arial" w:hAnsi="Arial" w:cs="Arial"/>
                <w:bCs/>
                <w:sz w:val="18"/>
                <w:szCs w:val="18"/>
              </w:rPr>
              <w:t xml:space="preserve"> </w:t>
            </w:r>
          </w:p>
          <w:p w14:paraId="00BBD0C0" w14:textId="77777777" w:rsidR="006E1D74" w:rsidRDefault="00AC19E0" w:rsidP="00F85826">
            <w:pPr>
              <w:ind w:left="346"/>
              <w:jc w:val="both"/>
              <w:rPr>
                <w:rFonts w:ascii="Arial" w:hAnsi="Arial" w:cs="Arial"/>
                <w:bCs/>
                <w:sz w:val="18"/>
                <w:szCs w:val="18"/>
              </w:rPr>
            </w:pPr>
            <w:proofErr w:type="spellStart"/>
            <w:r w:rsidRPr="001C4CA8">
              <w:rPr>
                <w:rFonts w:ascii="Arial" w:hAnsi="Arial" w:cs="Arial"/>
                <w:b/>
                <w:sz w:val="18"/>
                <w:szCs w:val="18"/>
              </w:rPr>
              <w:t>ii</w:t>
            </w:r>
            <w:proofErr w:type="spellEnd"/>
            <w:r w:rsidRPr="001C4CA8">
              <w:rPr>
                <w:rFonts w:ascii="Arial" w:hAnsi="Arial" w:cs="Arial"/>
                <w:b/>
                <w:sz w:val="18"/>
                <w:szCs w:val="18"/>
              </w:rPr>
              <w:t xml:space="preserve">. </w:t>
            </w:r>
            <w:r w:rsidRPr="001C4CA8">
              <w:rPr>
                <w:rFonts w:ascii="Arial" w:hAnsi="Arial" w:cs="Arial"/>
                <w:bCs/>
                <w:sz w:val="18"/>
                <w:szCs w:val="18"/>
              </w:rPr>
              <w:t xml:space="preserve">Desarrollo y Puesta en Servicio de </w:t>
            </w:r>
            <w:r w:rsidR="00C20AD6" w:rsidRPr="001C4CA8">
              <w:rPr>
                <w:rFonts w:ascii="Arial" w:hAnsi="Arial" w:cs="Arial"/>
                <w:bCs/>
                <w:sz w:val="18"/>
                <w:szCs w:val="18"/>
              </w:rPr>
              <w:t>Aplicaciones Informáticas o Instrumentos Similares de Soporte</w:t>
            </w:r>
          </w:p>
          <w:p w14:paraId="1883F38E" w14:textId="0EE8F350" w:rsidR="009678A2" w:rsidRDefault="00AC19E0" w:rsidP="00F85826">
            <w:pPr>
              <w:ind w:left="346"/>
              <w:jc w:val="both"/>
              <w:rPr>
                <w:rFonts w:ascii="Arial" w:hAnsi="Arial" w:cs="Arial"/>
                <w:bCs/>
                <w:sz w:val="18"/>
                <w:szCs w:val="18"/>
              </w:rPr>
            </w:pPr>
            <w:proofErr w:type="spellStart"/>
            <w:r w:rsidRPr="001C4CA8">
              <w:rPr>
                <w:rFonts w:ascii="Arial" w:hAnsi="Arial" w:cs="Arial"/>
                <w:b/>
                <w:sz w:val="18"/>
                <w:szCs w:val="18"/>
              </w:rPr>
              <w:t>iii</w:t>
            </w:r>
            <w:proofErr w:type="spellEnd"/>
            <w:r w:rsidRPr="001C4CA8">
              <w:rPr>
                <w:rFonts w:ascii="Arial" w:hAnsi="Arial" w:cs="Arial"/>
                <w:b/>
                <w:sz w:val="18"/>
                <w:szCs w:val="18"/>
              </w:rPr>
              <w:t xml:space="preserve">. </w:t>
            </w:r>
            <w:r w:rsidR="00C20AD6" w:rsidRPr="001C4CA8">
              <w:rPr>
                <w:rFonts w:ascii="Arial" w:hAnsi="Arial" w:cs="Arial"/>
                <w:bCs/>
                <w:sz w:val="18"/>
                <w:szCs w:val="18"/>
              </w:rPr>
              <w:t xml:space="preserve">Soporte y mantenimiento </w:t>
            </w:r>
            <w:r w:rsidR="001C4CA8">
              <w:rPr>
                <w:rFonts w:ascii="Arial" w:hAnsi="Arial" w:cs="Arial"/>
                <w:bCs/>
                <w:sz w:val="18"/>
                <w:szCs w:val="18"/>
              </w:rPr>
              <w:t>de Equipos T</w:t>
            </w:r>
            <w:r w:rsidR="00C20AD6" w:rsidRPr="001C4CA8">
              <w:rPr>
                <w:rFonts w:ascii="Arial" w:hAnsi="Arial" w:cs="Arial"/>
                <w:bCs/>
                <w:sz w:val="18"/>
                <w:szCs w:val="18"/>
              </w:rPr>
              <w:t>IC</w:t>
            </w:r>
            <w:r w:rsidRPr="001C4CA8">
              <w:rPr>
                <w:rFonts w:ascii="Arial" w:hAnsi="Arial" w:cs="Arial"/>
                <w:bCs/>
                <w:sz w:val="18"/>
                <w:szCs w:val="18"/>
              </w:rPr>
              <w:t xml:space="preserve"> </w:t>
            </w:r>
          </w:p>
          <w:p w14:paraId="1C5605FC" w14:textId="383B460E" w:rsidR="006E1D74" w:rsidRPr="003C443D" w:rsidRDefault="00AC19E0" w:rsidP="00F85826">
            <w:pPr>
              <w:ind w:left="346"/>
              <w:jc w:val="both"/>
              <w:rPr>
                <w:rFonts w:ascii="Arial" w:hAnsi="Arial" w:cs="Arial"/>
                <w:bCs/>
                <w:sz w:val="18"/>
                <w:szCs w:val="18"/>
              </w:rPr>
            </w:pPr>
            <w:proofErr w:type="spellStart"/>
            <w:r w:rsidRPr="001C4CA8">
              <w:rPr>
                <w:rFonts w:ascii="Arial" w:hAnsi="Arial" w:cs="Arial"/>
                <w:b/>
                <w:sz w:val="18"/>
                <w:szCs w:val="18"/>
              </w:rPr>
              <w:t>iv</w:t>
            </w:r>
            <w:proofErr w:type="spellEnd"/>
            <w:r w:rsidRPr="001C4CA8">
              <w:rPr>
                <w:rFonts w:ascii="Arial" w:hAnsi="Arial" w:cs="Arial"/>
                <w:b/>
                <w:sz w:val="18"/>
                <w:szCs w:val="18"/>
              </w:rPr>
              <w:t xml:space="preserve">. </w:t>
            </w:r>
            <w:r w:rsidR="00C20AD6" w:rsidRPr="001C4CA8">
              <w:rPr>
                <w:rFonts w:ascii="Arial" w:hAnsi="Arial" w:cs="Arial"/>
                <w:bCs/>
                <w:sz w:val="18"/>
                <w:szCs w:val="18"/>
              </w:rPr>
              <w:t xml:space="preserve">Gestión de </w:t>
            </w:r>
            <w:r w:rsidR="00C20AD6" w:rsidRPr="003C443D">
              <w:rPr>
                <w:rFonts w:ascii="Arial" w:hAnsi="Arial" w:cs="Arial"/>
                <w:bCs/>
                <w:sz w:val="18"/>
                <w:szCs w:val="18"/>
              </w:rPr>
              <w:t>Seguridad</w:t>
            </w:r>
            <w:r w:rsidRPr="003C443D">
              <w:rPr>
                <w:rFonts w:ascii="Arial" w:hAnsi="Arial" w:cs="Arial"/>
                <w:bCs/>
                <w:sz w:val="18"/>
                <w:szCs w:val="18"/>
              </w:rPr>
              <w:t xml:space="preserve"> </w:t>
            </w:r>
            <w:r w:rsidR="00B83606" w:rsidRPr="003C443D">
              <w:rPr>
                <w:rFonts w:ascii="Arial" w:hAnsi="Arial" w:cs="Arial"/>
                <w:bCs/>
                <w:sz w:val="18"/>
                <w:szCs w:val="18"/>
              </w:rPr>
              <w:t xml:space="preserve">y </w:t>
            </w:r>
            <w:r w:rsidR="003C443D" w:rsidRPr="003C443D">
              <w:rPr>
                <w:rFonts w:ascii="Arial" w:hAnsi="Arial" w:cs="Arial"/>
                <w:bCs/>
                <w:sz w:val="18"/>
                <w:szCs w:val="18"/>
              </w:rPr>
              <w:t>Ciberseguridad</w:t>
            </w:r>
            <w:r w:rsidRPr="003C443D">
              <w:rPr>
                <w:rFonts w:ascii="Arial" w:hAnsi="Arial" w:cs="Arial"/>
                <w:bCs/>
                <w:sz w:val="18"/>
                <w:szCs w:val="18"/>
              </w:rPr>
              <w:t>,</w:t>
            </w:r>
          </w:p>
          <w:p w14:paraId="7EF367A9" w14:textId="63419D0E" w:rsidR="006E1D74" w:rsidRPr="003C443D" w:rsidRDefault="006E1D74" w:rsidP="00F85826">
            <w:pPr>
              <w:ind w:left="346"/>
              <w:jc w:val="both"/>
              <w:rPr>
                <w:rFonts w:ascii="Arial" w:hAnsi="Arial" w:cs="Arial"/>
                <w:bCs/>
                <w:color w:val="FF0000"/>
                <w:sz w:val="18"/>
                <w:szCs w:val="18"/>
              </w:rPr>
            </w:pPr>
            <w:r w:rsidRPr="003C443D">
              <w:rPr>
                <w:rFonts w:ascii="Arial" w:hAnsi="Arial" w:cs="Arial"/>
                <w:b/>
                <w:sz w:val="18"/>
                <w:szCs w:val="18"/>
              </w:rPr>
              <w:t>v</w:t>
            </w:r>
            <w:r w:rsidR="00B83606" w:rsidRPr="003C443D">
              <w:rPr>
                <w:rFonts w:ascii="Arial" w:hAnsi="Arial" w:cs="Arial"/>
                <w:b/>
                <w:sz w:val="18"/>
                <w:szCs w:val="18"/>
              </w:rPr>
              <w:t>.</w:t>
            </w:r>
            <w:r w:rsidR="00AC19E0" w:rsidRPr="003C443D">
              <w:rPr>
                <w:rFonts w:ascii="Arial" w:hAnsi="Arial" w:cs="Arial"/>
                <w:b/>
                <w:sz w:val="18"/>
                <w:szCs w:val="18"/>
              </w:rPr>
              <w:t xml:space="preserve"> </w:t>
            </w:r>
            <w:r w:rsidR="00AC19E0" w:rsidRPr="003C443D">
              <w:rPr>
                <w:rFonts w:ascii="Arial" w:hAnsi="Arial" w:cs="Arial"/>
                <w:bCs/>
                <w:sz w:val="18"/>
                <w:szCs w:val="18"/>
              </w:rPr>
              <w:t xml:space="preserve">Desarrollo del </w:t>
            </w:r>
            <w:proofErr w:type="spellStart"/>
            <w:r w:rsidR="00AC19E0" w:rsidRPr="003C443D">
              <w:rPr>
                <w:rFonts w:ascii="Arial" w:hAnsi="Arial" w:cs="Arial"/>
                <w:bCs/>
                <w:sz w:val="18"/>
                <w:szCs w:val="18"/>
              </w:rPr>
              <w:t>Website</w:t>
            </w:r>
            <w:proofErr w:type="spellEnd"/>
            <w:r w:rsidR="00AC19E0" w:rsidRPr="003C443D">
              <w:rPr>
                <w:rFonts w:ascii="Arial" w:hAnsi="Arial" w:cs="Arial"/>
                <w:bCs/>
                <w:sz w:val="18"/>
                <w:szCs w:val="18"/>
              </w:rPr>
              <w:t xml:space="preserve"> y aportes para la administración de contenidos</w:t>
            </w:r>
            <w:r w:rsidR="00872E3F">
              <w:rPr>
                <w:rFonts w:ascii="Arial" w:hAnsi="Arial" w:cs="Arial"/>
                <w:bCs/>
                <w:sz w:val="18"/>
                <w:szCs w:val="18"/>
              </w:rPr>
              <w:t>.</w:t>
            </w:r>
          </w:p>
          <w:p w14:paraId="4F25DB84" w14:textId="5ADCBB99" w:rsidR="00491B3C" w:rsidRPr="008D5681" w:rsidRDefault="00AC19E0" w:rsidP="00F85826">
            <w:pPr>
              <w:ind w:left="346"/>
              <w:jc w:val="both"/>
              <w:rPr>
                <w:rFonts w:ascii="Arial" w:hAnsi="Arial" w:cs="Arial"/>
                <w:bCs/>
                <w:sz w:val="18"/>
                <w:szCs w:val="18"/>
              </w:rPr>
            </w:pPr>
            <w:r w:rsidRPr="001C4CA8">
              <w:rPr>
                <w:rFonts w:ascii="Arial" w:hAnsi="Arial" w:cs="Arial"/>
                <w:b/>
                <w:sz w:val="18"/>
                <w:szCs w:val="18"/>
              </w:rPr>
              <w:t xml:space="preserve">vi. </w:t>
            </w:r>
            <w:r w:rsidR="00C20AD6" w:rsidRPr="001C4CA8">
              <w:rPr>
                <w:rFonts w:ascii="Arial" w:hAnsi="Arial" w:cs="Arial"/>
                <w:bCs/>
                <w:sz w:val="18"/>
                <w:szCs w:val="18"/>
              </w:rPr>
              <w:t xml:space="preserve">Soporte para la Gestión de </w:t>
            </w:r>
            <w:r w:rsidRPr="001C4CA8">
              <w:rPr>
                <w:rFonts w:ascii="Arial" w:hAnsi="Arial" w:cs="Arial"/>
                <w:bCs/>
                <w:sz w:val="18"/>
                <w:szCs w:val="18"/>
              </w:rPr>
              <w:t xml:space="preserve">Interacción y </w:t>
            </w:r>
            <w:r w:rsidR="00C20AD6" w:rsidRPr="001C4CA8">
              <w:rPr>
                <w:rFonts w:ascii="Arial" w:hAnsi="Arial" w:cs="Arial"/>
                <w:bCs/>
                <w:sz w:val="18"/>
                <w:szCs w:val="18"/>
              </w:rPr>
              <w:t>Reportes a los grupos de interés</w:t>
            </w:r>
            <w:r w:rsidRPr="001C4CA8">
              <w:rPr>
                <w:rFonts w:ascii="Arial" w:hAnsi="Arial" w:cs="Arial"/>
                <w:bCs/>
                <w:sz w:val="18"/>
                <w:szCs w:val="18"/>
              </w:rPr>
              <w:t>.</w:t>
            </w:r>
          </w:p>
        </w:tc>
      </w:tr>
      <w:tr w:rsidR="005515A2" w:rsidRPr="00DD53B7" w14:paraId="66304E17" w14:textId="77777777" w:rsidTr="00C5404B">
        <w:trPr>
          <w:trHeight w:val="409"/>
        </w:trPr>
        <w:tc>
          <w:tcPr>
            <w:tcW w:w="1535" w:type="pct"/>
            <w:gridSpan w:val="2"/>
            <w:shd w:val="clear" w:color="auto" w:fill="EFF2FF"/>
            <w:vAlign w:val="center"/>
          </w:tcPr>
          <w:p w14:paraId="4C75D4D8" w14:textId="77777777" w:rsidR="005515A2" w:rsidRPr="008D5681" w:rsidRDefault="005515A2" w:rsidP="00B26DAD">
            <w:pPr>
              <w:jc w:val="center"/>
              <w:rPr>
                <w:rFonts w:ascii="Arial" w:hAnsi="Arial" w:cs="Arial"/>
                <w:b/>
                <w:color w:val="0C0179"/>
                <w:sz w:val="18"/>
                <w:szCs w:val="18"/>
              </w:rPr>
            </w:pPr>
            <w:r w:rsidRPr="008D5681">
              <w:rPr>
                <w:rFonts w:ascii="Arial" w:hAnsi="Arial" w:cs="Arial"/>
                <w:b/>
                <w:color w:val="0C0179"/>
                <w:sz w:val="18"/>
                <w:szCs w:val="18"/>
              </w:rPr>
              <w:t>Tabla de Retención Documental</w:t>
            </w:r>
          </w:p>
        </w:tc>
        <w:tc>
          <w:tcPr>
            <w:tcW w:w="3465" w:type="pct"/>
            <w:vAlign w:val="center"/>
          </w:tcPr>
          <w:p w14:paraId="5F73527C" w14:textId="27493313" w:rsidR="005515A2" w:rsidRPr="008D5681" w:rsidRDefault="0088621B" w:rsidP="00F74D54">
            <w:pPr>
              <w:jc w:val="both"/>
              <w:rPr>
                <w:rFonts w:ascii="Arial" w:hAnsi="Arial" w:cs="Arial"/>
                <w:bCs/>
                <w:sz w:val="18"/>
                <w:szCs w:val="18"/>
              </w:rPr>
            </w:pPr>
            <w:hyperlink r:id="rId8" w:history="1">
              <w:r w:rsidR="00D85008" w:rsidRPr="003A1E20">
                <w:rPr>
                  <w:rStyle w:val="Hipervnculo"/>
                  <w:rFonts w:ascii="Arial" w:hAnsi="Arial" w:cs="Arial"/>
                  <w:bCs/>
                  <w:sz w:val="18"/>
                  <w:szCs w:val="18"/>
                </w:rPr>
                <w:t>Tabla de Retención Documental del Proceso</w:t>
              </w:r>
            </w:hyperlink>
            <w:r w:rsidR="00173C53">
              <w:rPr>
                <w:rStyle w:val="Hipervnculo"/>
                <w:rFonts w:ascii="Arial" w:hAnsi="Arial" w:cs="Arial"/>
                <w:bCs/>
                <w:sz w:val="18"/>
                <w:szCs w:val="18"/>
              </w:rPr>
              <w:t xml:space="preserve"> </w:t>
            </w:r>
          </w:p>
        </w:tc>
      </w:tr>
      <w:tr w:rsidR="0025068E" w:rsidRPr="00DD53B7" w14:paraId="67935E77" w14:textId="77777777" w:rsidTr="00F9090D">
        <w:trPr>
          <w:trHeight w:val="866"/>
        </w:trPr>
        <w:tc>
          <w:tcPr>
            <w:tcW w:w="629" w:type="pct"/>
            <w:vMerge w:val="restart"/>
            <w:shd w:val="clear" w:color="auto" w:fill="EFF2FF"/>
            <w:vAlign w:val="center"/>
          </w:tcPr>
          <w:p w14:paraId="6630A989" w14:textId="77777777" w:rsidR="0025068E" w:rsidRPr="008D5681" w:rsidRDefault="0025068E" w:rsidP="00B26DAD">
            <w:pPr>
              <w:jc w:val="center"/>
              <w:rPr>
                <w:rFonts w:ascii="Arial" w:hAnsi="Arial" w:cs="Arial"/>
                <w:b/>
                <w:color w:val="0C0179"/>
                <w:sz w:val="18"/>
                <w:szCs w:val="18"/>
              </w:rPr>
            </w:pPr>
            <w:r w:rsidRPr="008D5681">
              <w:rPr>
                <w:rFonts w:ascii="Arial" w:hAnsi="Arial" w:cs="Arial"/>
                <w:b/>
                <w:color w:val="0C0179"/>
                <w:sz w:val="18"/>
                <w:szCs w:val="18"/>
              </w:rPr>
              <w:t>Recursos</w:t>
            </w:r>
          </w:p>
        </w:tc>
        <w:tc>
          <w:tcPr>
            <w:tcW w:w="906" w:type="pct"/>
            <w:shd w:val="clear" w:color="auto" w:fill="EFF2FF"/>
            <w:vAlign w:val="center"/>
          </w:tcPr>
          <w:p w14:paraId="73E4DD29" w14:textId="77777777" w:rsidR="0025068E" w:rsidRPr="008D5681" w:rsidRDefault="0025068E" w:rsidP="00B26DAD">
            <w:pPr>
              <w:jc w:val="center"/>
              <w:rPr>
                <w:rFonts w:ascii="Arial" w:hAnsi="Arial" w:cs="Arial"/>
                <w:b/>
                <w:color w:val="0C0179"/>
                <w:sz w:val="18"/>
                <w:szCs w:val="18"/>
              </w:rPr>
            </w:pPr>
            <w:r w:rsidRPr="008D5681">
              <w:rPr>
                <w:rFonts w:ascii="Arial" w:hAnsi="Arial" w:cs="Arial"/>
                <w:b/>
                <w:color w:val="0C0179"/>
                <w:sz w:val="18"/>
                <w:szCs w:val="18"/>
              </w:rPr>
              <w:t>Humanos</w:t>
            </w:r>
          </w:p>
        </w:tc>
        <w:tc>
          <w:tcPr>
            <w:tcW w:w="3465" w:type="pct"/>
            <w:vAlign w:val="center"/>
          </w:tcPr>
          <w:p w14:paraId="53035B69" w14:textId="38843063" w:rsidR="006A212D" w:rsidRDefault="006A212D" w:rsidP="00F74D54">
            <w:pPr>
              <w:jc w:val="both"/>
              <w:rPr>
                <w:rFonts w:ascii="Arial" w:hAnsi="Arial" w:cs="Arial"/>
                <w:b/>
                <w:sz w:val="18"/>
                <w:szCs w:val="18"/>
              </w:rPr>
            </w:pPr>
            <w:r>
              <w:rPr>
                <w:rFonts w:ascii="Arial" w:hAnsi="Arial" w:cs="Arial"/>
                <w:b/>
                <w:sz w:val="18"/>
                <w:szCs w:val="18"/>
              </w:rPr>
              <w:t xml:space="preserve">Grupo de </w:t>
            </w:r>
            <w:r w:rsidR="0025068E" w:rsidRPr="00AC19E0">
              <w:rPr>
                <w:rFonts w:ascii="Arial" w:hAnsi="Arial" w:cs="Arial"/>
                <w:b/>
                <w:sz w:val="18"/>
                <w:szCs w:val="18"/>
              </w:rPr>
              <w:t>Apoyo:</w:t>
            </w:r>
            <w:r>
              <w:rPr>
                <w:rFonts w:ascii="Arial" w:hAnsi="Arial" w:cs="Arial"/>
                <w:b/>
                <w:sz w:val="18"/>
                <w:szCs w:val="18"/>
              </w:rPr>
              <w:t xml:space="preserve"> Analista Programador</w:t>
            </w:r>
          </w:p>
          <w:p w14:paraId="44E6DC04" w14:textId="34BBA4CC" w:rsidR="0025068E" w:rsidRPr="00F85826" w:rsidRDefault="006A212D" w:rsidP="00F74D54">
            <w:pPr>
              <w:jc w:val="both"/>
              <w:rPr>
                <w:rFonts w:ascii="Arial" w:hAnsi="Arial" w:cs="Arial"/>
                <w:b/>
                <w:sz w:val="18"/>
                <w:szCs w:val="18"/>
              </w:rPr>
            </w:pPr>
            <w:r w:rsidRPr="00AC19E0">
              <w:rPr>
                <w:rFonts w:ascii="Arial" w:hAnsi="Arial" w:cs="Arial"/>
                <w:b/>
                <w:sz w:val="18"/>
                <w:szCs w:val="18"/>
              </w:rPr>
              <w:t>Apoyo Operativo:</w:t>
            </w:r>
            <w:r w:rsidR="0025068E" w:rsidRPr="00AC19E0">
              <w:rPr>
                <w:rFonts w:ascii="Arial" w:hAnsi="Arial" w:cs="Arial"/>
                <w:b/>
                <w:sz w:val="18"/>
                <w:szCs w:val="18"/>
              </w:rPr>
              <w:t xml:space="preserve"> </w:t>
            </w:r>
            <w:r w:rsidR="00560B1D" w:rsidRPr="00AC19E0">
              <w:rPr>
                <w:rFonts w:ascii="Arial" w:hAnsi="Arial" w:cs="Arial"/>
                <w:b/>
                <w:sz w:val="18"/>
                <w:szCs w:val="18"/>
              </w:rPr>
              <w:t xml:space="preserve"> </w:t>
            </w:r>
            <w:r w:rsidR="0040529D" w:rsidRPr="00AC19E0">
              <w:rPr>
                <w:rFonts w:ascii="Arial" w:hAnsi="Arial" w:cs="Arial"/>
                <w:b/>
                <w:sz w:val="18"/>
                <w:szCs w:val="18"/>
              </w:rPr>
              <w:t xml:space="preserve"> </w:t>
            </w:r>
            <w:r>
              <w:rPr>
                <w:rFonts w:ascii="Arial" w:hAnsi="Arial" w:cs="Arial"/>
                <w:b/>
                <w:sz w:val="18"/>
                <w:szCs w:val="18"/>
              </w:rPr>
              <w:t>Todos los procesos</w:t>
            </w:r>
          </w:p>
        </w:tc>
      </w:tr>
      <w:tr w:rsidR="0025068E" w:rsidRPr="00621BFD" w14:paraId="48F306DE" w14:textId="77777777" w:rsidTr="00C5404B">
        <w:trPr>
          <w:trHeight w:val="394"/>
        </w:trPr>
        <w:tc>
          <w:tcPr>
            <w:tcW w:w="629" w:type="pct"/>
            <w:vMerge/>
            <w:shd w:val="clear" w:color="auto" w:fill="EFF2FF"/>
            <w:vAlign w:val="center"/>
          </w:tcPr>
          <w:p w14:paraId="1B9BF358" w14:textId="77777777" w:rsidR="0025068E" w:rsidRPr="008D5681" w:rsidRDefault="0025068E" w:rsidP="00B26DAD">
            <w:pPr>
              <w:jc w:val="center"/>
              <w:rPr>
                <w:rFonts w:ascii="Arial" w:hAnsi="Arial" w:cs="Arial"/>
                <w:b/>
                <w:color w:val="0C0179"/>
                <w:sz w:val="18"/>
                <w:szCs w:val="18"/>
              </w:rPr>
            </w:pPr>
          </w:p>
        </w:tc>
        <w:tc>
          <w:tcPr>
            <w:tcW w:w="906" w:type="pct"/>
            <w:shd w:val="clear" w:color="auto" w:fill="EFF2FF"/>
            <w:vAlign w:val="center"/>
          </w:tcPr>
          <w:p w14:paraId="48D330F7" w14:textId="77777777" w:rsidR="0025068E" w:rsidRPr="008D5681" w:rsidRDefault="0025068E" w:rsidP="00B26DAD">
            <w:pPr>
              <w:jc w:val="center"/>
              <w:rPr>
                <w:rFonts w:ascii="Arial" w:hAnsi="Arial" w:cs="Arial"/>
                <w:b/>
                <w:color w:val="0C0179"/>
                <w:sz w:val="18"/>
                <w:szCs w:val="18"/>
              </w:rPr>
            </w:pPr>
            <w:r w:rsidRPr="008D5681">
              <w:rPr>
                <w:rFonts w:ascii="Arial" w:hAnsi="Arial" w:cs="Arial"/>
                <w:b/>
                <w:color w:val="0C0179"/>
                <w:sz w:val="18"/>
                <w:szCs w:val="18"/>
              </w:rPr>
              <w:t>Tecnológicos</w:t>
            </w:r>
          </w:p>
        </w:tc>
        <w:tc>
          <w:tcPr>
            <w:tcW w:w="3465" w:type="pct"/>
            <w:vAlign w:val="center"/>
          </w:tcPr>
          <w:p w14:paraId="690A3DD5" w14:textId="028AF6FB" w:rsidR="0025068E" w:rsidRPr="00F510DF" w:rsidRDefault="00AC19E0" w:rsidP="00F74D54">
            <w:pPr>
              <w:jc w:val="both"/>
              <w:rPr>
                <w:rFonts w:ascii="Arial" w:hAnsi="Arial" w:cs="Arial"/>
                <w:bCs/>
                <w:sz w:val="18"/>
                <w:szCs w:val="18"/>
                <w:lang w:val="es-CO"/>
              </w:rPr>
            </w:pPr>
            <w:r w:rsidRPr="008D5681">
              <w:rPr>
                <w:rFonts w:ascii="Arial" w:hAnsi="Arial" w:cs="Arial"/>
                <w:bCs/>
                <w:sz w:val="18"/>
                <w:szCs w:val="18"/>
                <w:lang w:val="en-US"/>
              </w:rPr>
              <w:t xml:space="preserve">VISUAL STUDIO.NET, PHP, JAVA SCRIPT, MVC, SQL SERVER, </w:t>
            </w:r>
            <w:r w:rsidR="006A212D">
              <w:rPr>
                <w:rFonts w:ascii="Arial" w:hAnsi="Arial" w:cs="Arial"/>
                <w:bCs/>
                <w:sz w:val="18"/>
                <w:szCs w:val="18"/>
                <w:lang w:val="en-US"/>
              </w:rPr>
              <w:t>Power BI,</w:t>
            </w:r>
            <w:r w:rsidR="00D37DA4">
              <w:rPr>
                <w:rFonts w:ascii="Arial" w:hAnsi="Arial" w:cs="Arial"/>
                <w:bCs/>
                <w:sz w:val="18"/>
                <w:szCs w:val="18"/>
                <w:lang w:val="en-US"/>
              </w:rPr>
              <w:t xml:space="preserve"> </w:t>
            </w:r>
            <w:r w:rsidR="00ED32B5">
              <w:rPr>
                <w:rFonts w:ascii="Arial" w:hAnsi="Arial" w:cs="Arial"/>
                <w:bCs/>
                <w:sz w:val="18"/>
                <w:szCs w:val="18"/>
                <w:lang w:val="en-US"/>
              </w:rPr>
              <w:t xml:space="preserve">HANA, SAP BUSSINES ONE, </w:t>
            </w:r>
            <w:r w:rsidR="00ED32B5" w:rsidRPr="00ED32B5">
              <w:rPr>
                <w:rFonts w:ascii="Arial" w:hAnsi="Arial" w:cs="Arial"/>
                <w:bCs/>
                <w:sz w:val="18"/>
                <w:szCs w:val="18"/>
                <w:lang w:val="en-US"/>
              </w:rPr>
              <w:t xml:space="preserve">Microsoft Hyper-V </w:t>
            </w:r>
            <w:r w:rsidR="00807202" w:rsidRPr="006E1D74">
              <w:rPr>
                <w:rFonts w:ascii="Arial" w:hAnsi="Arial" w:cs="Arial"/>
                <w:bCs/>
                <w:sz w:val="18"/>
                <w:szCs w:val="18"/>
                <w:lang w:val="en-US"/>
              </w:rPr>
              <w:t>Manager.</w:t>
            </w:r>
            <w:r w:rsidRPr="006E1D74">
              <w:rPr>
                <w:rFonts w:ascii="Arial" w:hAnsi="Arial" w:cs="Arial"/>
                <w:bCs/>
                <w:sz w:val="18"/>
                <w:szCs w:val="18"/>
                <w:lang w:val="en-US"/>
              </w:rPr>
              <w:t xml:space="preserve"> </w:t>
            </w:r>
            <w:r w:rsidR="006E1D74" w:rsidRPr="00F510DF">
              <w:rPr>
                <w:rFonts w:ascii="Arial" w:hAnsi="Arial" w:cs="Arial"/>
                <w:bCs/>
                <w:sz w:val="18"/>
                <w:szCs w:val="18"/>
                <w:lang w:val="es-CO"/>
              </w:rPr>
              <w:t>Equip</w:t>
            </w:r>
            <w:r w:rsidR="006A212D" w:rsidRPr="00F510DF">
              <w:rPr>
                <w:rFonts w:ascii="Arial" w:hAnsi="Arial" w:cs="Arial"/>
                <w:bCs/>
                <w:sz w:val="18"/>
                <w:szCs w:val="18"/>
                <w:lang w:val="es-CO"/>
              </w:rPr>
              <w:t>o</w:t>
            </w:r>
            <w:r w:rsidR="006E1D74" w:rsidRPr="00F510DF">
              <w:rPr>
                <w:rFonts w:ascii="Arial" w:hAnsi="Arial" w:cs="Arial"/>
                <w:bCs/>
                <w:sz w:val="18"/>
                <w:szCs w:val="18"/>
                <w:lang w:val="es-CO"/>
              </w:rPr>
              <w:t xml:space="preserve">s de Hardware para Desarrollo y </w:t>
            </w:r>
            <w:r w:rsidR="00872E3F" w:rsidRPr="00F510DF">
              <w:rPr>
                <w:rFonts w:ascii="Arial" w:hAnsi="Arial" w:cs="Arial"/>
                <w:bCs/>
                <w:sz w:val="18"/>
                <w:szCs w:val="18"/>
                <w:lang w:val="es-CO"/>
              </w:rPr>
              <w:t>Administración</w:t>
            </w:r>
            <w:r w:rsidR="006E1D74" w:rsidRPr="00F510DF">
              <w:rPr>
                <w:rFonts w:ascii="Arial" w:hAnsi="Arial" w:cs="Arial"/>
                <w:bCs/>
                <w:sz w:val="18"/>
                <w:szCs w:val="18"/>
                <w:lang w:val="es-CO"/>
              </w:rPr>
              <w:t xml:space="preserve"> de Servidores</w:t>
            </w:r>
            <w:r w:rsidR="00C55D59" w:rsidRPr="00F510DF">
              <w:rPr>
                <w:rFonts w:ascii="Arial" w:hAnsi="Arial" w:cs="Arial"/>
                <w:bCs/>
                <w:sz w:val="18"/>
                <w:szCs w:val="18"/>
                <w:lang w:val="es-CO"/>
              </w:rPr>
              <w:t>.</w:t>
            </w:r>
            <w:r w:rsidR="00D37DA4" w:rsidRPr="00F510DF">
              <w:rPr>
                <w:rFonts w:ascii="Arial" w:hAnsi="Arial" w:cs="Arial"/>
                <w:bCs/>
                <w:sz w:val="18"/>
                <w:szCs w:val="18"/>
                <w:lang w:val="es-CO"/>
              </w:rPr>
              <w:t xml:space="preserve"> </w:t>
            </w:r>
            <w:proofErr w:type="spellStart"/>
            <w:r w:rsidR="00C55D59" w:rsidRPr="00F510DF">
              <w:rPr>
                <w:rFonts w:ascii="Arial" w:hAnsi="Arial" w:cs="Arial"/>
                <w:bCs/>
                <w:sz w:val="18"/>
                <w:szCs w:val="18"/>
                <w:lang w:val="es-CO"/>
              </w:rPr>
              <w:t>Xopero</w:t>
            </w:r>
            <w:proofErr w:type="spellEnd"/>
            <w:r w:rsidR="00C55D59" w:rsidRPr="00F510DF">
              <w:rPr>
                <w:rFonts w:ascii="Arial" w:hAnsi="Arial" w:cs="Arial"/>
                <w:bCs/>
                <w:sz w:val="18"/>
                <w:szCs w:val="18"/>
                <w:lang w:val="es-CO"/>
              </w:rPr>
              <w:t>, SAFETICA, Software de Seguridad Informatica.</w:t>
            </w:r>
            <w:r w:rsidR="00B64836" w:rsidRPr="00F510DF">
              <w:rPr>
                <w:rFonts w:ascii="Arial" w:hAnsi="Arial" w:cs="Arial"/>
                <w:bCs/>
                <w:color w:val="FF0000"/>
                <w:sz w:val="18"/>
                <w:szCs w:val="18"/>
                <w:lang w:val="es-CO"/>
              </w:rPr>
              <w:t xml:space="preserve"> </w:t>
            </w:r>
          </w:p>
        </w:tc>
      </w:tr>
      <w:tr w:rsidR="0025068E" w:rsidRPr="00DD53B7" w14:paraId="14361AD2" w14:textId="77777777" w:rsidTr="00C5404B">
        <w:trPr>
          <w:trHeight w:val="413"/>
        </w:trPr>
        <w:tc>
          <w:tcPr>
            <w:tcW w:w="629" w:type="pct"/>
            <w:vMerge/>
            <w:shd w:val="clear" w:color="auto" w:fill="EFF2FF"/>
            <w:vAlign w:val="center"/>
          </w:tcPr>
          <w:p w14:paraId="2E5B6178" w14:textId="77777777" w:rsidR="0025068E" w:rsidRPr="00F510DF" w:rsidRDefault="0025068E" w:rsidP="00B26DAD">
            <w:pPr>
              <w:jc w:val="center"/>
              <w:rPr>
                <w:rFonts w:ascii="Arial" w:hAnsi="Arial" w:cs="Arial"/>
                <w:b/>
                <w:color w:val="0C0179"/>
                <w:sz w:val="18"/>
                <w:szCs w:val="18"/>
                <w:lang w:val="es-CO"/>
              </w:rPr>
            </w:pPr>
          </w:p>
        </w:tc>
        <w:tc>
          <w:tcPr>
            <w:tcW w:w="906" w:type="pct"/>
            <w:shd w:val="clear" w:color="auto" w:fill="EFF2FF"/>
            <w:vAlign w:val="center"/>
          </w:tcPr>
          <w:p w14:paraId="02B704E0" w14:textId="77777777" w:rsidR="0025068E" w:rsidRPr="008D5681" w:rsidRDefault="0025068E" w:rsidP="00B26DAD">
            <w:pPr>
              <w:jc w:val="center"/>
              <w:rPr>
                <w:rFonts w:ascii="Arial" w:hAnsi="Arial" w:cs="Arial"/>
                <w:b/>
                <w:color w:val="0C0179"/>
                <w:sz w:val="18"/>
                <w:szCs w:val="18"/>
              </w:rPr>
            </w:pPr>
            <w:r w:rsidRPr="008D5681">
              <w:rPr>
                <w:rFonts w:ascii="Arial" w:hAnsi="Arial" w:cs="Arial"/>
                <w:b/>
                <w:color w:val="0C0179"/>
                <w:sz w:val="18"/>
                <w:szCs w:val="18"/>
              </w:rPr>
              <w:t>Infraestructura</w:t>
            </w:r>
          </w:p>
        </w:tc>
        <w:tc>
          <w:tcPr>
            <w:tcW w:w="3465" w:type="pct"/>
            <w:vAlign w:val="center"/>
          </w:tcPr>
          <w:p w14:paraId="4242B567" w14:textId="51D27324" w:rsidR="0025068E" w:rsidRPr="008D5681" w:rsidRDefault="0040529D" w:rsidP="00F74D54">
            <w:pPr>
              <w:jc w:val="both"/>
              <w:rPr>
                <w:rFonts w:ascii="Arial" w:hAnsi="Arial" w:cs="Arial"/>
                <w:bCs/>
                <w:sz w:val="18"/>
                <w:szCs w:val="18"/>
              </w:rPr>
            </w:pPr>
            <w:r w:rsidRPr="008D5681">
              <w:rPr>
                <w:rFonts w:ascii="Arial" w:hAnsi="Arial" w:cs="Arial"/>
                <w:bCs/>
                <w:sz w:val="18"/>
                <w:szCs w:val="18"/>
              </w:rPr>
              <w:t>Plataformas TIC</w:t>
            </w:r>
            <w:r w:rsidR="006A212D">
              <w:rPr>
                <w:rFonts w:ascii="Arial" w:hAnsi="Arial" w:cs="Arial"/>
                <w:bCs/>
                <w:sz w:val="18"/>
                <w:szCs w:val="18"/>
              </w:rPr>
              <w:t>, E</w:t>
            </w:r>
            <w:r w:rsidRPr="008D5681">
              <w:rPr>
                <w:rFonts w:ascii="Arial" w:hAnsi="Arial" w:cs="Arial"/>
                <w:bCs/>
                <w:sz w:val="18"/>
                <w:szCs w:val="18"/>
              </w:rPr>
              <w:t xml:space="preserve">quipos de </w:t>
            </w:r>
            <w:r w:rsidR="006A212D">
              <w:rPr>
                <w:rFonts w:ascii="Arial" w:hAnsi="Arial" w:cs="Arial"/>
                <w:bCs/>
                <w:sz w:val="18"/>
                <w:szCs w:val="18"/>
              </w:rPr>
              <w:t>O</w:t>
            </w:r>
            <w:r w:rsidRPr="008D5681">
              <w:rPr>
                <w:rFonts w:ascii="Arial" w:hAnsi="Arial" w:cs="Arial"/>
                <w:bCs/>
                <w:sz w:val="18"/>
                <w:szCs w:val="18"/>
              </w:rPr>
              <w:t>ficina</w:t>
            </w:r>
            <w:r w:rsidR="006A212D">
              <w:rPr>
                <w:rFonts w:ascii="Arial" w:hAnsi="Arial" w:cs="Arial"/>
                <w:bCs/>
                <w:sz w:val="18"/>
                <w:szCs w:val="18"/>
              </w:rPr>
              <w:t xml:space="preserve"> y Cuarto de Servidores</w:t>
            </w:r>
            <w:r w:rsidRPr="008D5681">
              <w:rPr>
                <w:rFonts w:ascii="Arial" w:hAnsi="Arial" w:cs="Arial"/>
                <w:bCs/>
                <w:sz w:val="18"/>
                <w:szCs w:val="18"/>
              </w:rPr>
              <w:t>.</w:t>
            </w:r>
          </w:p>
        </w:tc>
      </w:tr>
      <w:tr w:rsidR="0025068E" w:rsidRPr="00DD53B7" w14:paraId="25343740" w14:textId="77777777" w:rsidTr="00C5404B">
        <w:trPr>
          <w:trHeight w:val="420"/>
        </w:trPr>
        <w:tc>
          <w:tcPr>
            <w:tcW w:w="629" w:type="pct"/>
            <w:vMerge/>
            <w:shd w:val="clear" w:color="auto" w:fill="EFF2FF"/>
            <w:vAlign w:val="center"/>
          </w:tcPr>
          <w:p w14:paraId="7AAFB211" w14:textId="77777777" w:rsidR="0025068E" w:rsidRPr="008D5681" w:rsidRDefault="0025068E" w:rsidP="00B26DAD">
            <w:pPr>
              <w:jc w:val="center"/>
              <w:rPr>
                <w:rFonts w:ascii="Arial" w:hAnsi="Arial" w:cs="Arial"/>
                <w:b/>
                <w:color w:val="0C0179"/>
                <w:sz w:val="18"/>
                <w:szCs w:val="18"/>
              </w:rPr>
            </w:pPr>
          </w:p>
        </w:tc>
        <w:tc>
          <w:tcPr>
            <w:tcW w:w="906" w:type="pct"/>
            <w:shd w:val="clear" w:color="auto" w:fill="EFF2FF"/>
            <w:vAlign w:val="center"/>
          </w:tcPr>
          <w:p w14:paraId="414F36D4" w14:textId="77777777" w:rsidR="0025068E" w:rsidRPr="008D5681" w:rsidRDefault="0025068E" w:rsidP="00B26DAD">
            <w:pPr>
              <w:jc w:val="center"/>
              <w:rPr>
                <w:rFonts w:ascii="Arial" w:hAnsi="Arial" w:cs="Arial"/>
                <w:b/>
                <w:color w:val="0C0179"/>
                <w:sz w:val="18"/>
                <w:szCs w:val="18"/>
              </w:rPr>
            </w:pPr>
            <w:r w:rsidRPr="008D5681">
              <w:rPr>
                <w:rFonts w:ascii="Arial" w:hAnsi="Arial" w:cs="Arial"/>
                <w:b/>
                <w:color w:val="0C0179"/>
                <w:sz w:val="18"/>
                <w:szCs w:val="18"/>
              </w:rPr>
              <w:t>Financieros</w:t>
            </w:r>
          </w:p>
        </w:tc>
        <w:tc>
          <w:tcPr>
            <w:tcW w:w="3465" w:type="pct"/>
            <w:vAlign w:val="center"/>
          </w:tcPr>
          <w:p w14:paraId="07984A48" w14:textId="3B2DEF56" w:rsidR="0025068E" w:rsidRDefault="0040529D" w:rsidP="00F74D54">
            <w:pPr>
              <w:pStyle w:val="Encabezado"/>
              <w:jc w:val="both"/>
              <w:rPr>
                <w:rFonts w:ascii="Arial" w:hAnsi="Arial" w:cs="Arial"/>
                <w:bCs/>
                <w:sz w:val="18"/>
                <w:szCs w:val="18"/>
              </w:rPr>
            </w:pPr>
            <w:r w:rsidRPr="008D5681">
              <w:rPr>
                <w:rFonts w:ascii="Arial" w:hAnsi="Arial" w:cs="Arial"/>
                <w:bCs/>
                <w:sz w:val="18"/>
                <w:szCs w:val="18"/>
              </w:rPr>
              <w:t xml:space="preserve">Asignados </w:t>
            </w:r>
            <w:r w:rsidR="00ED32B5" w:rsidRPr="008D5681">
              <w:rPr>
                <w:rFonts w:ascii="Arial" w:hAnsi="Arial" w:cs="Arial"/>
                <w:bCs/>
                <w:sz w:val="18"/>
                <w:szCs w:val="18"/>
              </w:rPr>
              <w:t>según el</w:t>
            </w:r>
            <w:r w:rsidRPr="008D5681">
              <w:rPr>
                <w:rFonts w:ascii="Arial" w:hAnsi="Arial" w:cs="Arial"/>
                <w:bCs/>
                <w:sz w:val="18"/>
                <w:szCs w:val="18"/>
              </w:rPr>
              <w:t xml:space="preserve"> presupuesto de </w:t>
            </w:r>
            <w:r w:rsidR="00621BFD">
              <w:rPr>
                <w:rFonts w:ascii="Arial" w:hAnsi="Arial" w:cs="Arial"/>
                <w:bCs/>
                <w:sz w:val="18"/>
                <w:szCs w:val="18"/>
              </w:rPr>
              <w:t>EMPRESA</w:t>
            </w:r>
            <w:r w:rsidR="00ED32B5">
              <w:rPr>
                <w:rFonts w:ascii="Arial" w:hAnsi="Arial" w:cs="Arial"/>
                <w:bCs/>
                <w:sz w:val="18"/>
                <w:szCs w:val="18"/>
              </w:rPr>
              <w:t xml:space="preserve"> o Requeri</w:t>
            </w:r>
            <w:r w:rsidR="00D37DA4">
              <w:rPr>
                <w:rFonts w:ascii="Arial" w:hAnsi="Arial" w:cs="Arial"/>
                <w:bCs/>
                <w:sz w:val="18"/>
                <w:szCs w:val="18"/>
              </w:rPr>
              <w:t xml:space="preserve">miento de </w:t>
            </w:r>
            <w:r w:rsidR="00ED32B5">
              <w:rPr>
                <w:rFonts w:ascii="Arial" w:hAnsi="Arial" w:cs="Arial"/>
                <w:bCs/>
                <w:sz w:val="18"/>
                <w:szCs w:val="18"/>
              </w:rPr>
              <w:t>Proyectos</w:t>
            </w:r>
            <w:r w:rsidR="00D37DA4">
              <w:rPr>
                <w:rFonts w:ascii="Arial" w:hAnsi="Arial" w:cs="Arial"/>
                <w:bCs/>
                <w:sz w:val="18"/>
                <w:szCs w:val="18"/>
              </w:rPr>
              <w:t>.</w:t>
            </w:r>
          </w:p>
          <w:p w14:paraId="74AE01CF" w14:textId="71008C8D" w:rsidR="00D37DA4" w:rsidRDefault="00D37DA4" w:rsidP="00F74D54">
            <w:pPr>
              <w:pStyle w:val="Encabezado"/>
              <w:jc w:val="both"/>
              <w:rPr>
                <w:rFonts w:ascii="Arial" w:hAnsi="Arial" w:cs="Arial"/>
                <w:bCs/>
                <w:sz w:val="18"/>
                <w:szCs w:val="18"/>
              </w:rPr>
            </w:pPr>
            <w:r>
              <w:rPr>
                <w:rFonts w:ascii="Arial" w:hAnsi="Arial" w:cs="Arial"/>
                <w:bCs/>
                <w:sz w:val="18"/>
                <w:szCs w:val="18"/>
              </w:rPr>
              <w:t>Asignación de Recursos para Licencias de software.</w:t>
            </w:r>
          </w:p>
          <w:p w14:paraId="16F73836" w14:textId="4357E97F" w:rsidR="00C5404B" w:rsidRPr="008D5681" w:rsidRDefault="00D37DA4" w:rsidP="00F74D54">
            <w:pPr>
              <w:pStyle w:val="Encabezado"/>
              <w:jc w:val="both"/>
              <w:rPr>
                <w:rFonts w:ascii="Arial" w:hAnsi="Arial" w:cs="Arial"/>
                <w:bCs/>
                <w:sz w:val="18"/>
                <w:szCs w:val="18"/>
              </w:rPr>
            </w:pPr>
            <w:r>
              <w:rPr>
                <w:rFonts w:ascii="Arial" w:hAnsi="Arial" w:cs="Arial"/>
                <w:bCs/>
                <w:sz w:val="18"/>
                <w:szCs w:val="18"/>
              </w:rPr>
              <w:t>Presupuesto de Nomina</w:t>
            </w:r>
          </w:p>
        </w:tc>
      </w:tr>
      <w:tr w:rsidR="008A1795" w:rsidRPr="00DD53B7" w14:paraId="06668E23" w14:textId="77777777" w:rsidTr="00C5404B">
        <w:trPr>
          <w:trHeight w:val="436"/>
        </w:trPr>
        <w:tc>
          <w:tcPr>
            <w:tcW w:w="629" w:type="pct"/>
            <w:vMerge/>
            <w:shd w:val="clear" w:color="auto" w:fill="EFF2FF"/>
            <w:vAlign w:val="center"/>
          </w:tcPr>
          <w:p w14:paraId="1E2A600F" w14:textId="77777777" w:rsidR="008A1795" w:rsidRPr="008D5681" w:rsidRDefault="008A1795" w:rsidP="00B26DAD">
            <w:pPr>
              <w:jc w:val="center"/>
              <w:rPr>
                <w:rFonts w:ascii="Arial" w:hAnsi="Arial" w:cs="Arial"/>
                <w:b/>
                <w:color w:val="0C0179"/>
                <w:sz w:val="18"/>
                <w:szCs w:val="18"/>
              </w:rPr>
            </w:pPr>
          </w:p>
        </w:tc>
        <w:tc>
          <w:tcPr>
            <w:tcW w:w="906" w:type="pct"/>
            <w:shd w:val="clear" w:color="auto" w:fill="EFF2FF"/>
            <w:vAlign w:val="center"/>
          </w:tcPr>
          <w:p w14:paraId="5AB3DF23" w14:textId="77777777" w:rsidR="008A1795" w:rsidRPr="003A1E20" w:rsidRDefault="008A1795" w:rsidP="00B26DAD">
            <w:pPr>
              <w:jc w:val="center"/>
              <w:rPr>
                <w:rFonts w:ascii="Arial" w:hAnsi="Arial" w:cs="Arial"/>
                <w:b/>
                <w:color w:val="0C0179"/>
                <w:sz w:val="18"/>
                <w:szCs w:val="18"/>
              </w:rPr>
            </w:pPr>
            <w:r w:rsidRPr="003A1E20">
              <w:rPr>
                <w:rFonts w:ascii="Arial" w:hAnsi="Arial" w:cs="Arial"/>
                <w:b/>
                <w:color w:val="0C0179"/>
                <w:sz w:val="18"/>
                <w:szCs w:val="18"/>
              </w:rPr>
              <w:t>Indicadores</w:t>
            </w:r>
          </w:p>
        </w:tc>
        <w:tc>
          <w:tcPr>
            <w:tcW w:w="3465" w:type="pct"/>
            <w:vAlign w:val="center"/>
          </w:tcPr>
          <w:p w14:paraId="41842AB1" w14:textId="4F4AEF1D" w:rsidR="008A1795" w:rsidRPr="003A1E20" w:rsidRDefault="00A8298F" w:rsidP="00F74D54">
            <w:pPr>
              <w:jc w:val="both"/>
              <w:rPr>
                <w:rFonts w:ascii="Arial" w:hAnsi="Arial" w:cs="Arial"/>
                <w:bCs/>
                <w:color w:val="FF0000"/>
                <w:sz w:val="18"/>
                <w:szCs w:val="18"/>
              </w:rPr>
            </w:pPr>
            <w:r w:rsidRPr="003A1E20">
              <w:rPr>
                <w:rFonts w:ascii="Arial" w:hAnsi="Arial" w:cs="Arial"/>
                <w:bCs/>
                <w:sz w:val="18"/>
                <w:szCs w:val="18"/>
              </w:rPr>
              <w:t xml:space="preserve">Ver </w:t>
            </w:r>
            <w:r w:rsidR="009455A9" w:rsidRPr="003A1E20">
              <w:rPr>
                <w:rFonts w:ascii="Arial" w:hAnsi="Arial" w:cs="Arial"/>
                <w:bCs/>
                <w:color w:val="1F3864" w:themeColor="accent5" w:themeShade="80"/>
                <w:sz w:val="18"/>
                <w:szCs w:val="18"/>
                <w:u w:val="single"/>
              </w:rPr>
              <w:t>Indicadores de Gestión TIC</w:t>
            </w:r>
            <w:r w:rsidR="00173C53" w:rsidRPr="003A1E20">
              <w:rPr>
                <w:rFonts w:ascii="Arial" w:hAnsi="Arial" w:cs="Arial"/>
                <w:bCs/>
                <w:color w:val="1F3864" w:themeColor="accent5" w:themeShade="80"/>
                <w:sz w:val="18"/>
                <w:szCs w:val="18"/>
                <w:u w:val="single"/>
              </w:rPr>
              <w:t xml:space="preserve"> pendiente</w:t>
            </w:r>
          </w:p>
        </w:tc>
      </w:tr>
      <w:tr w:rsidR="008A1795" w:rsidRPr="00DD53B7" w14:paraId="721A8A90" w14:textId="77777777" w:rsidTr="00C5404B">
        <w:trPr>
          <w:trHeight w:val="440"/>
        </w:trPr>
        <w:tc>
          <w:tcPr>
            <w:tcW w:w="629" w:type="pct"/>
            <w:vMerge/>
            <w:shd w:val="clear" w:color="auto" w:fill="EFF2FF"/>
            <w:vAlign w:val="center"/>
          </w:tcPr>
          <w:p w14:paraId="27679348" w14:textId="77777777" w:rsidR="008A1795" w:rsidRPr="008D5681" w:rsidRDefault="008A1795" w:rsidP="00B26DAD">
            <w:pPr>
              <w:jc w:val="center"/>
              <w:rPr>
                <w:rFonts w:ascii="Arial" w:hAnsi="Arial" w:cs="Arial"/>
                <w:b/>
                <w:color w:val="0C0179"/>
                <w:sz w:val="18"/>
                <w:szCs w:val="18"/>
              </w:rPr>
            </w:pPr>
          </w:p>
        </w:tc>
        <w:tc>
          <w:tcPr>
            <w:tcW w:w="906" w:type="pct"/>
            <w:shd w:val="clear" w:color="auto" w:fill="EFF2FF"/>
            <w:vAlign w:val="center"/>
          </w:tcPr>
          <w:p w14:paraId="4B89FE55" w14:textId="77777777" w:rsidR="008A1795" w:rsidRPr="003A1E20" w:rsidRDefault="008A1795" w:rsidP="00B26DAD">
            <w:pPr>
              <w:jc w:val="center"/>
              <w:rPr>
                <w:rFonts w:ascii="Arial" w:hAnsi="Arial" w:cs="Arial"/>
                <w:b/>
                <w:color w:val="0C0179"/>
                <w:sz w:val="18"/>
                <w:szCs w:val="18"/>
              </w:rPr>
            </w:pPr>
            <w:r w:rsidRPr="003A1E20">
              <w:rPr>
                <w:rFonts w:ascii="Arial" w:hAnsi="Arial" w:cs="Arial"/>
                <w:b/>
                <w:color w:val="0C0179"/>
                <w:sz w:val="18"/>
                <w:szCs w:val="18"/>
              </w:rPr>
              <w:t>Riesgos</w:t>
            </w:r>
            <w:r w:rsidR="005B652E" w:rsidRPr="003A1E20">
              <w:rPr>
                <w:rFonts w:ascii="Arial" w:hAnsi="Arial" w:cs="Arial"/>
                <w:b/>
                <w:color w:val="0C0179"/>
                <w:sz w:val="18"/>
                <w:szCs w:val="18"/>
              </w:rPr>
              <w:t xml:space="preserve"> y Oportunidades</w:t>
            </w:r>
          </w:p>
        </w:tc>
        <w:tc>
          <w:tcPr>
            <w:tcW w:w="3465" w:type="pct"/>
            <w:vAlign w:val="center"/>
          </w:tcPr>
          <w:p w14:paraId="07EEE02B" w14:textId="3BCA24B4" w:rsidR="008A1795" w:rsidRPr="003A1E20" w:rsidRDefault="00D958F3" w:rsidP="00F74D54">
            <w:pPr>
              <w:jc w:val="both"/>
              <w:rPr>
                <w:rFonts w:ascii="Arial" w:hAnsi="Arial" w:cs="Arial"/>
                <w:bCs/>
                <w:sz w:val="18"/>
                <w:szCs w:val="18"/>
              </w:rPr>
            </w:pPr>
            <w:r w:rsidRPr="003A1E20">
              <w:rPr>
                <w:rFonts w:ascii="Arial" w:hAnsi="Arial" w:cs="Arial"/>
                <w:bCs/>
                <w:sz w:val="18"/>
                <w:szCs w:val="18"/>
              </w:rPr>
              <w:t xml:space="preserve">Ver </w:t>
            </w:r>
            <w:hyperlink r:id="rId9" w:history="1">
              <w:r w:rsidRPr="003A1E20">
                <w:rPr>
                  <w:rStyle w:val="Hipervnculo"/>
                  <w:rFonts w:ascii="Arial" w:hAnsi="Arial" w:cs="Arial"/>
                  <w:bCs/>
                  <w:color w:val="1F3864" w:themeColor="accent5" w:themeShade="80"/>
                  <w:sz w:val="18"/>
                  <w:szCs w:val="18"/>
                </w:rPr>
                <w:t>Riesgos y Oportunidades del Proceso</w:t>
              </w:r>
            </w:hyperlink>
            <w:r w:rsidR="00173C53" w:rsidRPr="003A1E20">
              <w:rPr>
                <w:rStyle w:val="Hipervnculo"/>
                <w:rFonts w:ascii="Arial" w:hAnsi="Arial" w:cs="Arial"/>
                <w:bCs/>
                <w:color w:val="1F3864" w:themeColor="accent5" w:themeShade="80"/>
                <w:sz w:val="18"/>
                <w:szCs w:val="18"/>
              </w:rPr>
              <w:t xml:space="preserve"> pendiente</w:t>
            </w:r>
          </w:p>
        </w:tc>
      </w:tr>
      <w:tr w:rsidR="008A1795" w:rsidRPr="00DD53B7" w14:paraId="4D4EBACE" w14:textId="77777777" w:rsidTr="00C5404B">
        <w:trPr>
          <w:trHeight w:val="251"/>
        </w:trPr>
        <w:tc>
          <w:tcPr>
            <w:tcW w:w="629" w:type="pct"/>
            <w:vMerge/>
            <w:shd w:val="clear" w:color="auto" w:fill="EFF2FF"/>
            <w:vAlign w:val="center"/>
          </w:tcPr>
          <w:p w14:paraId="7F42B84F" w14:textId="77777777" w:rsidR="008A1795" w:rsidRPr="008D5681" w:rsidRDefault="008A1795" w:rsidP="00B26DAD">
            <w:pPr>
              <w:jc w:val="center"/>
              <w:rPr>
                <w:rFonts w:ascii="Arial" w:hAnsi="Arial" w:cs="Arial"/>
                <w:b/>
                <w:color w:val="0C0179"/>
                <w:sz w:val="18"/>
                <w:szCs w:val="18"/>
              </w:rPr>
            </w:pPr>
          </w:p>
        </w:tc>
        <w:tc>
          <w:tcPr>
            <w:tcW w:w="906" w:type="pct"/>
            <w:shd w:val="clear" w:color="auto" w:fill="EFF2FF"/>
            <w:vAlign w:val="center"/>
          </w:tcPr>
          <w:p w14:paraId="3DA5B499" w14:textId="77777777" w:rsidR="008A1795" w:rsidRPr="003A1E20" w:rsidRDefault="008A1795" w:rsidP="00B26DAD">
            <w:pPr>
              <w:jc w:val="center"/>
              <w:rPr>
                <w:rFonts w:ascii="Arial" w:hAnsi="Arial" w:cs="Arial"/>
                <w:b/>
                <w:color w:val="0C0179"/>
                <w:sz w:val="18"/>
                <w:szCs w:val="18"/>
              </w:rPr>
            </w:pPr>
            <w:r w:rsidRPr="003A1E20">
              <w:rPr>
                <w:rFonts w:ascii="Arial" w:hAnsi="Arial" w:cs="Arial"/>
                <w:b/>
                <w:color w:val="0C0179"/>
                <w:sz w:val="18"/>
                <w:szCs w:val="18"/>
              </w:rPr>
              <w:t>Planes de Acción</w:t>
            </w:r>
          </w:p>
        </w:tc>
        <w:tc>
          <w:tcPr>
            <w:tcW w:w="3465" w:type="pct"/>
            <w:vAlign w:val="center"/>
          </w:tcPr>
          <w:p w14:paraId="450053E6" w14:textId="21F19431" w:rsidR="003C443D" w:rsidRPr="003A1E20" w:rsidRDefault="008A1795" w:rsidP="00F74D54">
            <w:pPr>
              <w:jc w:val="both"/>
              <w:rPr>
                <w:color w:val="FF0000"/>
                <w:sz w:val="20"/>
                <w:szCs w:val="20"/>
                <w:u w:val="single"/>
              </w:rPr>
            </w:pPr>
            <w:r w:rsidRPr="003A1E20">
              <w:rPr>
                <w:rFonts w:ascii="Arial" w:hAnsi="Arial" w:cs="Arial"/>
                <w:bCs/>
                <w:sz w:val="18"/>
                <w:szCs w:val="18"/>
              </w:rPr>
              <w:t xml:space="preserve">Ver </w:t>
            </w:r>
            <w:hyperlink r:id="rId10" w:history="1">
              <w:r w:rsidR="00F97503" w:rsidRPr="003A1E20">
                <w:rPr>
                  <w:rStyle w:val="Hipervnculo"/>
                  <w:rFonts w:ascii="Arial" w:hAnsi="Arial" w:cs="Arial"/>
                  <w:bCs/>
                  <w:color w:val="1F3864" w:themeColor="accent5" w:themeShade="80"/>
                  <w:sz w:val="18"/>
                  <w:szCs w:val="18"/>
                </w:rPr>
                <w:t>Matriz Plan de Acción SGI G. TIC</w:t>
              </w:r>
            </w:hyperlink>
            <w:r w:rsidR="00B64836" w:rsidRPr="003A1E20">
              <w:rPr>
                <w:rStyle w:val="Hipervnculo"/>
                <w:rFonts w:ascii="Arial" w:hAnsi="Arial" w:cs="Arial"/>
                <w:bCs/>
                <w:color w:val="1F3864" w:themeColor="accent5" w:themeShade="80"/>
                <w:sz w:val="18"/>
                <w:szCs w:val="18"/>
              </w:rPr>
              <w:t xml:space="preserve"> </w:t>
            </w:r>
          </w:p>
          <w:p w14:paraId="190E1BD7" w14:textId="36AB5C66" w:rsidR="003C443D" w:rsidRPr="003A1E20" w:rsidRDefault="00173C53" w:rsidP="00F74D54">
            <w:pPr>
              <w:jc w:val="both"/>
              <w:rPr>
                <w:rFonts w:ascii="Arial" w:hAnsi="Arial" w:cs="Arial"/>
                <w:bCs/>
                <w:sz w:val="18"/>
                <w:szCs w:val="18"/>
              </w:rPr>
            </w:pPr>
            <w:r w:rsidRPr="003A1E20">
              <w:rPr>
                <w:rFonts w:ascii="Arial" w:hAnsi="Arial" w:cs="Arial"/>
                <w:bCs/>
                <w:sz w:val="18"/>
                <w:szCs w:val="18"/>
              </w:rPr>
              <w:t>pendiente</w:t>
            </w:r>
          </w:p>
        </w:tc>
      </w:tr>
    </w:tbl>
    <w:p w14:paraId="60615769" w14:textId="50EFC2B4" w:rsidR="00B26DAD" w:rsidRPr="00DD53B7" w:rsidRDefault="00B26DAD">
      <w:pPr>
        <w:rPr>
          <w:b/>
          <w:sz w:val="18"/>
          <w:szCs w:val="18"/>
        </w:rPr>
      </w:pPr>
    </w:p>
    <w:p w14:paraId="11634A8A" w14:textId="377A05CC" w:rsidR="00B26DAD" w:rsidRDefault="00B26DAD"/>
    <w:tbl>
      <w:tblPr>
        <w:tblStyle w:val="Tablaconcuadrcula"/>
        <w:tblpPr w:leftFromText="141" w:rightFromText="141" w:vertAnchor="page" w:horzAnchor="margin" w:tblpXSpec="center" w:tblpY="1996"/>
        <w:tblW w:w="5484" w:type="pct"/>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1842"/>
        <w:gridCol w:w="2267"/>
        <w:gridCol w:w="4959"/>
        <w:gridCol w:w="2834"/>
        <w:gridCol w:w="2347"/>
        <w:gridCol w:w="9"/>
      </w:tblGrid>
      <w:tr w:rsidR="00B26DAD" w:rsidRPr="00DD53B7" w14:paraId="05A87D67" w14:textId="77777777" w:rsidTr="0082223D">
        <w:tc>
          <w:tcPr>
            <w:tcW w:w="1441" w:type="pct"/>
            <w:gridSpan w:val="2"/>
            <w:shd w:val="clear" w:color="auto" w:fill="1F3864" w:themeFill="accent5" w:themeFillShade="80"/>
          </w:tcPr>
          <w:p w14:paraId="13AF1B74" w14:textId="77777777" w:rsidR="00B26DAD" w:rsidRPr="00DD53B7" w:rsidRDefault="00B26DAD" w:rsidP="00B26DAD">
            <w:pPr>
              <w:jc w:val="center"/>
              <w:rPr>
                <w:rFonts w:ascii="Arial" w:hAnsi="Arial" w:cs="Arial"/>
                <w:b/>
                <w:color w:val="FFFFFF" w:themeColor="background1"/>
                <w:sz w:val="15"/>
                <w:szCs w:val="15"/>
              </w:rPr>
            </w:pPr>
            <w:r w:rsidRPr="00DD53B7">
              <w:rPr>
                <w:rFonts w:ascii="Arial" w:hAnsi="Arial" w:cs="Arial"/>
                <w:b/>
                <w:color w:val="FFFFFF" w:themeColor="background1"/>
                <w:sz w:val="15"/>
                <w:szCs w:val="15"/>
              </w:rPr>
              <w:lastRenderedPageBreak/>
              <w:t>ENTRADAS</w:t>
            </w:r>
          </w:p>
        </w:tc>
        <w:tc>
          <w:tcPr>
            <w:tcW w:w="1739" w:type="pct"/>
            <w:vMerge w:val="restart"/>
            <w:shd w:val="clear" w:color="auto" w:fill="1F3864" w:themeFill="accent5" w:themeFillShade="80"/>
            <w:vAlign w:val="center"/>
          </w:tcPr>
          <w:p w14:paraId="3FBCE5AA" w14:textId="77777777" w:rsidR="00B26DAD" w:rsidRPr="00DD53B7" w:rsidRDefault="00B26DAD" w:rsidP="00B26DAD">
            <w:pPr>
              <w:jc w:val="center"/>
              <w:rPr>
                <w:rFonts w:ascii="Arial" w:hAnsi="Arial" w:cs="Arial"/>
                <w:b/>
                <w:color w:val="FFFFFF" w:themeColor="background1"/>
                <w:sz w:val="15"/>
                <w:szCs w:val="15"/>
              </w:rPr>
            </w:pPr>
            <w:r w:rsidRPr="00DD53B7">
              <w:rPr>
                <w:rFonts w:ascii="Arial" w:hAnsi="Arial" w:cs="Arial"/>
                <w:b/>
                <w:color w:val="FFFFFF" w:themeColor="background1"/>
                <w:sz w:val="15"/>
                <w:szCs w:val="15"/>
              </w:rPr>
              <w:t>ACTIVIDADES</w:t>
            </w:r>
          </w:p>
        </w:tc>
        <w:tc>
          <w:tcPr>
            <w:tcW w:w="1820" w:type="pct"/>
            <w:gridSpan w:val="3"/>
            <w:shd w:val="clear" w:color="auto" w:fill="1F3864" w:themeFill="accent5" w:themeFillShade="80"/>
          </w:tcPr>
          <w:p w14:paraId="4CC39142" w14:textId="77777777" w:rsidR="00B26DAD" w:rsidRPr="00DD53B7" w:rsidRDefault="00B26DAD" w:rsidP="00B26DAD">
            <w:pPr>
              <w:jc w:val="center"/>
              <w:rPr>
                <w:rFonts w:ascii="Arial" w:hAnsi="Arial" w:cs="Arial"/>
                <w:b/>
                <w:color w:val="FFFFFF" w:themeColor="background1"/>
                <w:sz w:val="15"/>
                <w:szCs w:val="15"/>
              </w:rPr>
            </w:pPr>
            <w:r w:rsidRPr="00DD53B7">
              <w:rPr>
                <w:rFonts w:ascii="Arial" w:hAnsi="Arial" w:cs="Arial"/>
                <w:b/>
                <w:color w:val="FFFFFF" w:themeColor="background1"/>
                <w:sz w:val="15"/>
                <w:szCs w:val="15"/>
              </w:rPr>
              <w:t>SALIDAS</w:t>
            </w:r>
          </w:p>
        </w:tc>
      </w:tr>
      <w:tr w:rsidR="008D5681" w:rsidRPr="00DD53B7" w14:paraId="56BE6CF6" w14:textId="77777777" w:rsidTr="0082223D">
        <w:trPr>
          <w:gridAfter w:val="1"/>
          <w:wAfter w:w="3" w:type="pct"/>
          <w:trHeight w:val="238"/>
        </w:trPr>
        <w:tc>
          <w:tcPr>
            <w:tcW w:w="646" w:type="pct"/>
            <w:shd w:val="clear" w:color="auto" w:fill="1F3864" w:themeFill="accent5" w:themeFillShade="80"/>
          </w:tcPr>
          <w:p w14:paraId="2BDF8587" w14:textId="77777777" w:rsidR="00B26DAD" w:rsidRPr="00DD53B7" w:rsidRDefault="00B26DAD" w:rsidP="00B26DAD">
            <w:pPr>
              <w:jc w:val="center"/>
              <w:rPr>
                <w:rFonts w:ascii="Arial" w:hAnsi="Arial" w:cs="Arial"/>
                <w:b/>
                <w:color w:val="FFFFFF" w:themeColor="background1"/>
                <w:sz w:val="15"/>
                <w:szCs w:val="15"/>
              </w:rPr>
            </w:pPr>
            <w:r w:rsidRPr="00DD53B7">
              <w:rPr>
                <w:rFonts w:ascii="Arial" w:hAnsi="Arial" w:cs="Arial"/>
                <w:b/>
                <w:color w:val="FFFFFF" w:themeColor="background1"/>
                <w:sz w:val="15"/>
                <w:szCs w:val="15"/>
              </w:rPr>
              <w:t>PROVEEDOR</w:t>
            </w:r>
          </w:p>
        </w:tc>
        <w:tc>
          <w:tcPr>
            <w:tcW w:w="795" w:type="pct"/>
            <w:shd w:val="clear" w:color="auto" w:fill="1F3864" w:themeFill="accent5" w:themeFillShade="80"/>
          </w:tcPr>
          <w:p w14:paraId="39124CDB" w14:textId="77777777" w:rsidR="00B26DAD" w:rsidRPr="00DD53B7" w:rsidRDefault="00B26DAD" w:rsidP="00B26DAD">
            <w:pPr>
              <w:jc w:val="center"/>
              <w:rPr>
                <w:rFonts w:ascii="Arial" w:hAnsi="Arial" w:cs="Arial"/>
                <w:b/>
                <w:color w:val="FFFFFF" w:themeColor="background1"/>
                <w:sz w:val="15"/>
                <w:szCs w:val="15"/>
              </w:rPr>
            </w:pPr>
            <w:r w:rsidRPr="00DD53B7">
              <w:rPr>
                <w:rFonts w:ascii="Arial" w:hAnsi="Arial" w:cs="Arial"/>
                <w:b/>
                <w:color w:val="FFFFFF" w:themeColor="background1"/>
                <w:sz w:val="15"/>
                <w:szCs w:val="15"/>
              </w:rPr>
              <w:t>INSUMOS</w:t>
            </w:r>
          </w:p>
        </w:tc>
        <w:tc>
          <w:tcPr>
            <w:tcW w:w="1739" w:type="pct"/>
            <w:vMerge/>
            <w:shd w:val="clear" w:color="auto" w:fill="1F3864" w:themeFill="accent5" w:themeFillShade="80"/>
          </w:tcPr>
          <w:p w14:paraId="0E1B4BF9" w14:textId="77777777" w:rsidR="00B26DAD" w:rsidRPr="00DD53B7" w:rsidRDefault="00B26DAD" w:rsidP="00B26DAD">
            <w:pPr>
              <w:rPr>
                <w:rFonts w:ascii="Arial" w:hAnsi="Arial" w:cs="Arial"/>
                <w:b/>
                <w:color w:val="FFFFFF" w:themeColor="background1"/>
                <w:sz w:val="15"/>
                <w:szCs w:val="15"/>
              </w:rPr>
            </w:pPr>
          </w:p>
        </w:tc>
        <w:tc>
          <w:tcPr>
            <w:tcW w:w="994" w:type="pct"/>
            <w:shd w:val="clear" w:color="auto" w:fill="1F3864" w:themeFill="accent5" w:themeFillShade="80"/>
          </w:tcPr>
          <w:p w14:paraId="483E3DD6" w14:textId="77777777" w:rsidR="00B26DAD" w:rsidRPr="00DD53B7" w:rsidRDefault="00B26DAD" w:rsidP="008906E6">
            <w:pPr>
              <w:jc w:val="center"/>
              <w:rPr>
                <w:rFonts w:ascii="Arial" w:hAnsi="Arial" w:cs="Arial"/>
                <w:b/>
                <w:color w:val="FFFFFF" w:themeColor="background1"/>
                <w:sz w:val="15"/>
                <w:szCs w:val="15"/>
              </w:rPr>
            </w:pPr>
            <w:r w:rsidRPr="00DD53B7">
              <w:rPr>
                <w:rFonts w:ascii="Arial" w:hAnsi="Arial" w:cs="Arial"/>
                <w:b/>
                <w:color w:val="FFFFFF" w:themeColor="background1"/>
                <w:sz w:val="15"/>
                <w:szCs w:val="15"/>
              </w:rPr>
              <w:t>SERVICIOS/PRODUCTOS</w:t>
            </w:r>
          </w:p>
        </w:tc>
        <w:tc>
          <w:tcPr>
            <w:tcW w:w="823" w:type="pct"/>
            <w:shd w:val="clear" w:color="auto" w:fill="1F3864" w:themeFill="accent5" w:themeFillShade="80"/>
          </w:tcPr>
          <w:p w14:paraId="16D7254B" w14:textId="77777777" w:rsidR="00B26DAD" w:rsidRPr="00DD53B7" w:rsidRDefault="00B26DAD" w:rsidP="008906E6">
            <w:pPr>
              <w:jc w:val="center"/>
              <w:rPr>
                <w:rFonts w:ascii="Arial" w:hAnsi="Arial" w:cs="Arial"/>
                <w:b/>
                <w:color w:val="FFFFFF" w:themeColor="background1"/>
                <w:sz w:val="15"/>
                <w:szCs w:val="15"/>
              </w:rPr>
            </w:pPr>
            <w:r w:rsidRPr="00DD53B7">
              <w:rPr>
                <w:rFonts w:ascii="Arial" w:hAnsi="Arial" w:cs="Arial"/>
                <w:b/>
                <w:color w:val="FFFFFF" w:themeColor="background1"/>
                <w:sz w:val="15"/>
                <w:szCs w:val="15"/>
              </w:rPr>
              <w:t>CLIENTE INTERNO/EXTERNO</w:t>
            </w:r>
          </w:p>
        </w:tc>
      </w:tr>
      <w:tr w:rsidR="00B26DAD" w:rsidRPr="00DD53B7" w14:paraId="22BDE7BB" w14:textId="77777777" w:rsidTr="0082223D">
        <w:trPr>
          <w:trHeight w:val="99"/>
        </w:trPr>
        <w:tc>
          <w:tcPr>
            <w:tcW w:w="5000" w:type="pct"/>
            <w:gridSpan w:val="6"/>
            <w:shd w:val="clear" w:color="auto" w:fill="FFFFFF" w:themeFill="background1"/>
            <w:vAlign w:val="center"/>
          </w:tcPr>
          <w:p w14:paraId="4D4BFB30" w14:textId="77777777" w:rsidR="00B26DAD" w:rsidRDefault="00B26DAD" w:rsidP="0093172C">
            <w:pPr>
              <w:jc w:val="center"/>
              <w:rPr>
                <w:rFonts w:ascii="Arial" w:hAnsi="Arial" w:cs="Arial"/>
                <w:b/>
                <w:color w:val="0C0179"/>
                <w:sz w:val="18"/>
                <w:szCs w:val="18"/>
              </w:rPr>
            </w:pPr>
            <w:r w:rsidRPr="008D5681">
              <w:rPr>
                <w:rFonts w:ascii="Arial" w:hAnsi="Arial" w:cs="Arial"/>
                <w:b/>
                <w:color w:val="0C0179"/>
                <w:sz w:val="18"/>
                <w:szCs w:val="18"/>
              </w:rPr>
              <w:t>PLANEAR</w:t>
            </w:r>
          </w:p>
          <w:p w14:paraId="6266F47A" w14:textId="19041951" w:rsidR="000D6A88" w:rsidRPr="00DD53B7" w:rsidRDefault="000D6A88" w:rsidP="0093172C">
            <w:pPr>
              <w:jc w:val="center"/>
              <w:rPr>
                <w:rFonts w:ascii="Arial" w:hAnsi="Arial" w:cs="Arial"/>
                <w:b/>
                <w:color w:val="000000" w:themeColor="text1"/>
                <w:sz w:val="15"/>
                <w:szCs w:val="15"/>
              </w:rPr>
            </w:pPr>
          </w:p>
        </w:tc>
      </w:tr>
      <w:tr w:rsidR="00567E55" w:rsidRPr="00DD53B7" w14:paraId="1D864464" w14:textId="77777777" w:rsidTr="0082223D">
        <w:trPr>
          <w:gridAfter w:val="1"/>
          <w:wAfter w:w="3" w:type="pct"/>
          <w:trHeight w:val="498"/>
        </w:trPr>
        <w:tc>
          <w:tcPr>
            <w:tcW w:w="646" w:type="pct"/>
            <w:vMerge w:val="restart"/>
            <w:shd w:val="clear" w:color="auto" w:fill="FFFFFF" w:themeFill="background1"/>
            <w:vAlign w:val="center"/>
          </w:tcPr>
          <w:p w14:paraId="02CF313B" w14:textId="77777777" w:rsidR="00567E55" w:rsidRDefault="00567E55" w:rsidP="007A4412">
            <w:pPr>
              <w:jc w:val="center"/>
              <w:rPr>
                <w:rFonts w:ascii="Arial" w:hAnsi="Arial" w:cs="Arial"/>
                <w:b/>
                <w:color w:val="0C0179"/>
                <w:sz w:val="15"/>
                <w:szCs w:val="15"/>
                <w:lang w:val="es-CO"/>
              </w:rPr>
            </w:pPr>
            <w:r w:rsidRPr="008D5681">
              <w:rPr>
                <w:rFonts w:ascii="Arial" w:hAnsi="Arial" w:cs="Arial"/>
                <w:b/>
                <w:color w:val="0C0179"/>
                <w:sz w:val="15"/>
                <w:szCs w:val="15"/>
                <w:lang w:val="es-CO"/>
              </w:rPr>
              <w:t>Todos los procesos</w:t>
            </w:r>
          </w:p>
          <w:p w14:paraId="6A6FAAA0" w14:textId="326C1DB8" w:rsidR="00740CF3" w:rsidRPr="008D5681" w:rsidRDefault="00740CF3" w:rsidP="007A4412">
            <w:pPr>
              <w:jc w:val="center"/>
              <w:rPr>
                <w:rFonts w:ascii="Arial" w:hAnsi="Arial" w:cs="Arial"/>
                <w:b/>
                <w:color w:val="0C0179"/>
                <w:sz w:val="15"/>
                <w:szCs w:val="15"/>
                <w:lang w:val="es-CO"/>
              </w:rPr>
            </w:pPr>
            <w:r>
              <w:rPr>
                <w:rFonts w:ascii="Arial" w:hAnsi="Arial" w:cs="Arial"/>
                <w:b/>
                <w:color w:val="0C0179"/>
                <w:sz w:val="15"/>
                <w:szCs w:val="15"/>
                <w:lang w:val="es-CO"/>
              </w:rPr>
              <w:t xml:space="preserve">Proveedores </w:t>
            </w:r>
            <w:proofErr w:type="gramStart"/>
            <w:r>
              <w:rPr>
                <w:rFonts w:ascii="Arial" w:hAnsi="Arial" w:cs="Arial"/>
                <w:b/>
                <w:color w:val="0C0179"/>
                <w:sz w:val="15"/>
                <w:szCs w:val="15"/>
                <w:lang w:val="es-CO"/>
              </w:rPr>
              <w:t>Externos(</w:t>
            </w:r>
            <w:proofErr w:type="spellStart"/>
            <w:proofErr w:type="gramEnd"/>
            <w:r>
              <w:rPr>
                <w:rFonts w:ascii="Arial" w:hAnsi="Arial" w:cs="Arial"/>
                <w:b/>
                <w:color w:val="0C0179"/>
                <w:sz w:val="15"/>
                <w:szCs w:val="15"/>
                <w:lang w:val="es-CO"/>
              </w:rPr>
              <w:t>Ideay</w:t>
            </w:r>
            <w:proofErr w:type="spellEnd"/>
            <w:r>
              <w:rPr>
                <w:rFonts w:ascii="Arial" w:hAnsi="Arial" w:cs="Arial"/>
                <w:b/>
                <w:color w:val="0C0179"/>
                <w:sz w:val="15"/>
                <w:szCs w:val="15"/>
                <w:lang w:val="es-CO"/>
              </w:rPr>
              <w:t xml:space="preserve">, IBW, ESET, </w:t>
            </w:r>
            <w:proofErr w:type="spellStart"/>
            <w:r>
              <w:rPr>
                <w:rFonts w:ascii="Arial" w:hAnsi="Arial" w:cs="Arial"/>
                <w:b/>
                <w:color w:val="0C0179"/>
                <w:sz w:val="15"/>
                <w:szCs w:val="15"/>
                <w:lang w:val="es-CO"/>
              </w:rPr>
              <w:t>Mocrosoft</w:t>
            </w:r>
            <w:proofErr w:type="spellEnd"/>
            <w:r>
              <w:rPr>
                <w:rFonts w:ascii="Arial" w:hAnsi="Arial" w:cs="Arial"/>
                <w:b/>
                <w:color w:val="0C0179"/>
                <w:sz w:val="15"/>
                <w:szCs w:val="15"/>
                <w:lang w:val="es-CO"/>
              </w:rPr>
              <w:t>)</w:t>
            </w:r>
          </w:p>
        </w:tc>
        <w:tc>
          <w:tcPr>
            <w:tcW w:w="795" w:type="pct"/>
            <w:vMerge w:val="restart"/>
            <w:shd w:val="clear" w:color="auto" w:fill="FFFFFF" w:themeFill="background1"/>
            <w:vAlign w:val="center"/>
          </w:tcPr>
          <w:p w14:paraId="30659B0C" w14:textId="229F7AFE" w:rsidR="00567E55" w:rsidRPr="008D5681" w:rsidRDefault="00567E55" w:rsidP="007A4412">
            <w:pPr>
              <w:jc w:val="center"/>
              <w:rPr>
                <w:rFonts w:ascii="Arial" w:hAnsi="Arial" w:cs="Arial"/>
                <w:color w:val="0C0179"/>
                <w:sz w:val="15"/>
                <w:szCs w:val="15"/>
              </w:rPr>
            </w:pPr>
            <w:r w:rsidRPr="0094702A">
              <w:rPr>
                <w:rFonts w:ascii="Arial" w:hAnsi="Arial" w:cs="Arial"/>
                <w:color w:val="0C0179"/>
                <w:sz w:val="15"/>
                <w:szCs w:val="15"/>
              </w:rPr>
              <w:t xml:space="preserve">Plan de mantenimiento preventivo anual </w:t>
            </w:r>
          </w:p>
          <w:p w14:paraId="4496B352" w14:textId="166BAA8F" w:rsidR="00567E55" w:rsidRPr="008D5681" w:rsidRDefault="00567E55" w:rsidP="007A4412">
            <w:pPr>
              <w:jc w:val="center"/>
              <w:rPr>
                <w:rFonts w:ascii="Arial" w:hAnsi="Arial" w:cs="Arial"/>
                <w:color w:val="0C0179"/>
                <w:sz w:val="15"/>
                <w:szCs w:val="15"/>
              </w:rPr>
            </w:pPr>
            <w:r w:rsidRPr="008D5681">
              <w:rPr>
                <w:rFonts w:ascii="Arial" w:hAnsi="Arial" w:cs="Arial"/>
                <w:color w:val="0C0179"/>
                <w:sz w:val="15"/>
                <w:szCs w:val="15"/>
              </w:rPr>
              <w:t>Requisitos Reglamentarios</w:t>
            </w:r>
            <w:r>
              <w:rPr>
                <w:rFonts w:ascii="Arial" w:hAnsi="Arial" w:cs="Arial"/>
                <w:color w:val="0C0179"/>
                <w:sz w:val="15"/>
                <w:szCs w:val="15"/>
              </w:rPr>
              <w:t xml:space="preserve">, </w:t>
            </w:r>
          </w:p>
          <w:p w14:paraId="3DC2D68E" w14:textId="77777777" w:rsidR="00567E55" w:rsidRDefault="00567E55" w:rsidP="007A4412">
            <w:pPr>
              <w:jc w:val="center"/>
              <w:rPr>
                <w:rFonts w:ascii="Arial" w:hAnsi="Arial" w:cs="Arial"/>
                <w:color w:val="0C0179"/>
                <w:sz w:val="15"/>
                <w:szCs w:val="15"/>
              </w:rPr>
            </w:pPr>
            <w:r w:rsidRPr="0094702A">
              <w:rPr>
                <w:rFonts w:ascii="Arial" w:hAnsi="Arial" w:cs="Arial"/>
                <w:color w:val="0C0179"/>
                <w:sz w:val="15"/>
                <w:szCs w:val="15"/>
              </w:rPr>
              <w:t>Reunión inicial</w:t>
            </w:r>
            <w:r>
              <w:rPr>
                <w:rFonts w:ascii="Arial" w:hAnsi="Arial" w:cs="Arial"/>
                <w:color w:val="0C0179"/>
                <w:sz w:val="15"/>
                <w:szCs w:val="15"/>
              </w:rPr>
              <w:t xml:space="preserve"> para Implementación de Desarrollo de App</w:t>
            </w:r>
            <w:r w:rsidRPr="0094702A">
              <w:rPr>
                <w:rFonts w:ascii="Arial" w:hAnsi="Arial" w:cs="Arial"/>
                <w:color w:val="0C0179"/>
                <w:sz w:val="15"/>
                <w:szCs w:val="15"/>
              </w:rPr>
              <w:t xml:space="preserve"> y orden de trabajo de sistema informativo</w:t>
            </w:r>
          </w:p>
          <w:p w14:paraId="646A21A3" w14:textId="62D5F390" w:rsidR="00567E55" w:rsidRPr="008D5681" w:rsidRDefault="00567E55" w:rsidP="007A4412">
            <w:pPr>
              <w:jc w:val="center"/>
              <w:rPr>
                <w:rFonts w:ascii="Arial" w:hAnsi="Arial" w:cs="Arial"/>
                <w:b/>
                <w:color w:val="0C0179"/>
                <w:sz w:val="15"/>
                <w:szCs w:val="15"/>
              </w:rPr>
            </w:pPr>
            <w:r>
              <w:rPr>
                <w:rFonts w:ascii="Arial" w:hAnsi="Arial" w:cs="Arial"/>
                <w:color w:val="0C0179"/>
                <w:sz w:val="15"/>
                <w:szCs w:val="15"/>
              </w:rPr>
              <w:t>Planificar y ejecutar Plan de Continuidad de Negocio</w:t>
            </w:r>
          </w:p>
        </w:tc>
        <w:tc>
          <w:tcPr>
            <w:tcW w:w="1739" w:type="pct"/>
            <w:shd w:val="clear" w:color="auto" w:fill="EFF2FF"/>
            <w:vAlign w:val="center"/>
          </w:tcPr>
          <w:p w14:paraId="569943AE" w14:textId="1B5D5766" w:rsidR="00567E55" w:rsidRPr="008D5681" w:rsidRDefault="00567E55" w:rsidP="007217C7">
            <w:pPr>
              <w:ind w:left="171"/>
              <w:jc w:val="both"/>
              <w:rPr>
                <w:rFonts w:ascii="Arial" w:hAnsi="Arial" w:cs="Arial"/>
                <w:b/>
                <w:bCs/>
                <w:color w:val="0C0179"/>
                <w:sz w:val="15"/>
                <w:szCs w:val="15"/>
                <w:lang w:val="es-CO" w:eastAsia="es-CO"/>
              </w:rPr>
            </w:pPr>
            <w:r w:rsidRPr="008D5681">
              <w:rPr>
                <w:rFonts w:ascii="Arial" w:hAnsi="Arial" w:cs="Arial"/>
                <w:b/>
                <w:bCs/>
                <w:color w:val="0C0179"/>
                <w:sz w:val="15"/>
                <w:szCs w:val="15"/>
                <w:lang w:val="es-CO" w:eastAsia="es-CO"/>
              </w:rPr>
              <w:t xml:space="preserve">P1. </w:t>
            </w:r>
            <w:r>
              <w:t xml:space="preserve"> </w:t>
            </w:r>
            <w:r w:rsidRPr="0094702A">
              <w:rPr>
                <w:rFonts w:ascii="Arial" w:hAnsi="Arial" w:cs="Arial"/>
                <w:b/>
                <w:bCs/>
                <w:color w:val="0C0179"/>
                <w:sz w:val="15"/>
                <w:szCs w:val="15"/>
                <w:lang w:val="es-CO" w:eastAsia="es-CO"/>
              </w:rPr>
              <w:t>Elaborar plan de mantenimiento preventivo anual de los equipos de cómput</w:t>
            </w:r>
            <w:r>
              <w:rPr>
                <w:rFonts w:ascii="Arial" w:hAnsi="Arial" w:cs="Arial"/>
                <w:b/>
                <w:bCs/>
                <w:color w:val="0C0179"/>
                <w:sz w:val="15"/>
                <w:szCs w:val="15"/>
                <w:lang w:val="es-CO" w:eastAsia="es-CO"/>
              </w:rPr>
              <w:t>o.</w:t>
            </w:r>
          </w:p>
        </w:tc>
        <w:tc>
          <w:tcPr>
            <w:tcW w:w="994" w:type="pct"/>
            <w:vMerge w:val="restart"/>
            <w:shd w:val="clear" w:color="auto" w:fill="FFFFFF" w:themeFill="background1"/>
            <w:vAlign w:val="center"/>
          </w:tcPr>
          <w:p w14:paraId="50C63F67" w14:textId="214005D1" w:rsidR="00567E55" w:rsidRPr="008D5681" w:rsidRDefault="00567E55" w:rsidP="00906007">
            <w:pPr>
              <w:jc w:val="center"/>
              <w:rPr>
                <w:rFonts w:ascii="Arial" w:hAnsi="Arial" w:cs="Arial"/>
                <w:color w:val="0C0179"/>
                <w:sz w:val="15"/>
                <w:szCs w:val="15"/>
              </w:rPr>
            </w:pPr>
            <w:r>
              <w:rPr>
                <w:rFonts w:ascii="Arial" w:hAnsi="Arial" w:cs="Arial"/>
                <w:color w:val="0C0179"/>
                <w:sz w:val="15"/>
                <w:szCs w:val="15"/>
              </w:rPr>
              <w:t xml:space="preserve">Ejecución de plan </w:t>
            </w:r>
            <w:r w:rsidRPr="0094702A">
              <w:rPr>
                <w:rFonts w:ascii="Arial" w:hAnsi="Arial" w:cs="Arial"/>
                <w:color w:val="0C0179"/>
                <w:sz w:val="15"/>
                <w:szCs w:val="15"/>
              </w:rPr>
              <w:t>de mantenimiento preventivo anual completo</w:t>
            </w:r>
          </w:p>
          <w:p w14:paraId="607B4069" w14:textId="77777777" w:rsidR="00567E55" w:rsidRPr="008D5681" w:rsidRDefault="00567E55" w:rsidP="00906007">
            <w:pPr>
              <w:jc w:val="center"/>
              <w:rPr>
                <w:rFonts w:ascii="Arial" w:hAnsi="Arial" w:cs="Arial"/>
                <w:color w:val="0C0179"/>
                <w:sz w:val="15"/>
                <w:szCs w:val="15"/>
              </w:rPr>
            </w:pPr>
          </w:p>
          <w:p w14:paraId="7CBEEF94" w14:textId="7B0C28D9" w:rsidR="00567E55" w:rsidRDefault="00567E55" w:rsidP="00906007">
            <w:pPr>
              <w:jc w:val="center"/>
              <w:rPr>
                <w:rFonts w:ascii="Arial" w:hAnsi="Arial" w:cs="Arial"/>
                <w:color w:val="0C0179"/>
                <w:sz w:val="15"/>
                <w:szCs w:val="15"/>
              </w:rPr>
            </w:pPr>
            <w:r w:rsidRPr="0094702A">
              <w:rPr>
                <w:rFonts w:ascii="Arial" w:hAnsi="Arial" w:cs="Arial"/>
                <w:color w:val="0C0179"/>
                <w:sz w:val="15"/>
                <w:szCs w:val="15"/>
              </w:rPr>
              <w:t xml:space="preserve">Correos, cronograma de trabajo de desarrollo de sistema </w:t>
            </w:r>
          </w:p>
          <w:p w14:paraId="6C30826A" w14:textId="77777777" w:rsidR="00567E55" w:rsidRPr="008D5681" w:rsidRDefault="00567E55" w:rsidP="00906007">
            <w:pPr>
              <w:jc w:val="center"/>
              <w:rPr>
                <w:rFonts w:ascii="Arial" w:hAnsi="Arial" w:cs="Arial"/>
                <w:color w:val="0C0179"/>
                <w:sz w:val="15"/>
                <w:szCs w:val="15"/>
              </w:rPr>
            </w:pPr>
          </w:p>
          <w:p w14:paraId="58D1EF36" w14:textId="77777777" w:rsidR="00567E55" w:rsidRDefault="00567E55" w:rsidP="00906007">
            <w:pPr>
              <w:jc w:val="center"/>
              <w:rPr>
                <w:rFonts w:ascii="Arial" w:hAnsi="Arial" w:cs="Arial"/>
                <w:color w:val="0C0179"/>
                <w:sz w:val="15"/>
                <w:szCs w:val="15"/>
              </w:rPr>
            </w:pPr>
            <w:r w:rsidRPr="008D5681">
              <w:rPr>
                <w:rFonts w:ascii="Arial" w:hAnsi="Arial" w:cs="Arial"/>
                <w:color w:val="0C0179"/>
                <w:sz w:val="15"/>
                <w:szCs w:val="15"/>
              </w:rPr>
              <w:t>Políticas, Protocolos y Procedimientos TIC</w:t>
            </w:r>
          </w:p>
          <w:p w14:paraId="43FA0C95" w14:textId="338B1D1E" w:rsidR="00567E55" w:rsidRPr="008D5681" w:rsidRDefault="00567E55" w:rsidP="00906007">
            <w:pPr>
              <w:jc w:val="center"/>
              <w:rPr>
                <w:rFonts w:ascii="Arial" w:hAnsi="Arial" w:cs="Arial"/>
                <w:b/>
                <w:color w:val="0C0179"/>
                <w:sz w:val="15"/>
                <w:szCs w:val="15"/>
              </w:rPr>
            </w:pPr>
            <w:r>
              <w:rPr>
                <w:rFonts w:ascii="Arial" w:hAnsi="Arial" w:cs="Arial"/>
                <w:color w:val="0C0179"/>
                <w:sz w:val="15"/>
                <w:szCs w:val="15"/>
              </w:rPr>
              <w:t xml:space="preserve">Implementar políticas y plan de contingencia </w:t>
            </w:r>
            <w:r w:rsidR="00F84F40">
              <w:rPr>
                <w:rFonts w:ascii="Arial" w:hAnsi="Arial" w:cs="Arial"/>
                <w:color w:val="0C0179"/>
                <w:sz w:val="15"/>
                <w:szCs w:val="15"/>
              </w:rPr>
              <w:t>para continuidad de negocio.</w:t>
            </w:r>
          </w:p>
        </w:tc>
        <w:tc>
          <w:tcPr>
            <w:tcW w:w="823" w:type="pct"/>
            <w:vMerge w:val="restart"/>
            <w:shd w:val="clear" w:color="auto" w:fill="FFFFFF" w:themeFill="background1"/>
            <w:vAlign w:val="center"/>
          </w:tcPr>
          <w:p w14:paraId="512993E3" w14:textId="77777777" w:rsidR="00567E55" w:rsidRDefault="00567E55" w:rsidP="00FB3E80">
            <w:pPr>
              <w:jc w:val="center"/>
              <w:rPr>
                <w:rFonts w:ascii="Arial" w:hAnsi="Arial" w:cs="Arial"/>
                <w:b/>
                <w:color w:val="0C0179"/>
                <w:sz w:val="15"/>
                <w:szCs w:val="15"/>
                <w:lang w:val="es-CO"/>
              </w:rPr>
            </w:pPr>
            <w:r w:rsidRPr="008D5681">
              <w:rPr>
                <w:rFonts w:ascii="Arial" w:hAnsi="Arial" w:cs="Arial"/>
                <w:b/>
                <w:color w:val="0C0179"/>
                <w:sz w:val="15"/>
                <w:szCs w:val="15"/>
                <w:lang w:val="es-CO"/>
              </w:rPr>
              <w:t>Todos los procesos</w:t>
            </w:r>
          </w:p>
          <w:p w14:paraId="6AC187DE" w14:textId="5A7AD8A1" w:rsidR="00567E55" w:rsidRPr="008D5681" w:rsidRDefault="00567E55" w:rsidP="00FB3E80">
            <w:pPr>
              <w:jc w:val="center"/>
              <w:rPr>
                <w:rFonts w:ascii="Arial" w:hAnsi="Arial" w:cs="Arial"/>
                <w:color w:val="0C0179"/>
                <w:sz w:val="15"/>
                <w:szCs w:val="15"/>
              </w:rPr>
            </w:pPr>
            <w:r>
              <w:rPr>
                <w:rFonts w:ascii="Arial" w:hAnsi="Arial" w:cs="Arial"/>
                <w:color w:val="0C0179"/>
                <w:sz w:val="15"/>
                <w:szCs w:val="15"/>
              </w:rPr>
              <w:t>Departamento de TIC</w:t>
            </w:r>
          </w:p>
        </w:tc>
      </w:tr>
      <w:tr w:rsidR="00567E55" w:rsidRPr="00DD53B7" w14:paraId="333AA70E" w14:textId="77777777" w:rsidTr="0094702A">
        <w:trPr>
          <w:gridAfter w:val="1"/>
          <w:wAfter w:w="3" w:type="pct"/>
          <w:trHeight w:val="382"/>
        </w:trPr>
        <w:tc>
          <w:tcPr>
            <w:tcW w:w="646" w:type="pct"/>
            <w:vMerge/>
            <w:shd w:val="clear" w:color="auto" w:fill="FFFFFF" w:themeFill="background1"/>
          </w:tcPr>
          <w:p w14:paraId="42FA63A7" w14:textId="77777777" w:rsidR="00567E55" w:rsidRPr="00DD53B7" w:rsidRDefault="00567E55" w:rsidP="007C3EAF">
            <w:pPr>
              <w:jc w:val="center"/>
              <w:rPr>
                <w:rFonts w:ascii="Arial" w:hAnsi="Arial" w:cs="Arial"/>
                <w:b/>
                <w:color w:val="FFFFFF" w:themeColor="background1"/>
                <w:sz w:val="15"/>
                <w:szCs w:val="15"/>
              </w:rPr>
            </w:pPr>
          </w:p>
        </w:tc>
        <w:tc>
          <w:tcPr>
            <w:tcW w:w="795" w:type="pct"/>
            <w:vMerge/>
            <w:shd w:val="clear" w:color="auto" w:fill="FFFFFF" w:themeFill="background1"/>
          </w:tcPr>
          <w:p w14:paraId="1ACDE7C5" w14:textId="77777777" w:rsidR="00567E55" w:rsidRPr="00DD53B7" w:rsidRDefault="00567E55" w:rsidP="00F36601">
            <w:pPr>
              <w:jc w:val="center"/>
              <w:rPr>
                <w:rFonts w:ascii="Arial" w:hAnsi="Arial" w:cs="Arial"/>
                <w:b/>
                <w:color w:val="FFFFFF" w:themeColor="background1"/>
                <w:sz w:val="15"/>
                <w:szCs w:val="15"/>
              </w:rPr>
            </w:pPr>
          </w:p>
        </w:tc>
        <w:tc>
          <w:tcPr>
            <w:tcW w:w="1739" w:type="pct"/>
            <w:shd w:val="clear" w:color="auto" w:fill="EFF2FF"/>
            <w:vAlign w:val="center"/>
          </w:tcPr>
          <w:p w14:paraId="273B7E38" w14:textId="70A35766" w:rsidR="00567E55" w:rsidRPr="004457C8" w:rsidRDefault="00567E55" w:rsidP="0040529D">
            <w:pPr>
              <w:ind w:left="171"/>
              <w:jc w:val="both"/>
              <w:rPr>
                <w:rFonts w:ascii="Arial" w:hAnsi="Arial" w:cs="Arial"/>
                <w:color w:val="0C0179"/>
                <w:sz w:val="15"/>
                <w:szCs w:val="15"/>
              </w:rPr>
            </w:pPr>
            <w:bookmarkStart w:id="0" w:name="_Hlk68339418"/>
            <w:r w:rsidRPr="008D5681">
              <w:rPr>
                <w:rFonts w:ascii="Arial" w:hAnsi="Arial" w:cs="Arial"/>
                <w:b/>
                <w:bCs/>
                <w:color w:val="0C0179"/>
                <w:sz w:val="15"/>
                <w:szCs w:val="15"/>
              </w:rPr>
              <w:t xml:space="preserve">P2. </w:t>
            </w:r>
            <w:bookmarkEnd w:id="0"/>
            <w:r>
              <w:t xml:space="preserve"> </w:t>
            </w:r>
            <w:r w:rsidRPr="0094702A">
              <w:rPr>
                <w:rFonts w:ascii="Arial" w:hAnsi="Arial" w:cs="Arial"/>
                <w:b/>
                <w:bCs/>
                <w:color w:val="0C0179"/>
                <w:sz w:val="15"/>
                <w:szCs w:val="15"/>
              </w:rPr>
              <w:t>Elaboración de Cronograma de desarrollo de sistema</w:t>
            </w:r>
          </w:p>
        </w:tc>
        <w:tc>
          <w:tcPr>
            <w:tcW w:w="994" w:type="pct"/>
            <w:vMerge/>
            <w:shd w:val="clear" w:color="auto" w:fill="FFFFFF" w:themeFill="background1"/>
          </w:tcPr>
          <w:p w14:paraId="3065FD24" w14:textId="77777777" w:rsidR="00567E55" w:rsidRPr="00DD53B7" w:rsidRDefault="00567E55" w:rsidP="007C3EAF">
            <w:pPr>
              <w:rPr>
                <w:rFonts w:ascii="Arial" w:hAnsi="Arial" w:cs="Arial"/>
                <w:b/>
                <w:color w:val="FFFFFF" w:themeColor="background1"/>
                <w:sz w:val="15"/>
                <w:szCs w:val="15"/>
              </w:rPr>
            </w:pPr>
          </w:p>
        </w:tc>
        <w:tc>
          <w:tcPr>
            <w:tcW w:w="823" w:type="pct"/>
            <w:vMerge/>
            <w:shd w:val="clear" w:color="auto" w:fill="FFFFFF" w:themeFill="background1"/>
          </w:tcPr>
          <w:p w14:paraId="53AD1CE7" w14:textId="77777777" w:rsidR="00567E55" w:rsidRPr="00DD53B7" w:rsidRDefault="00567E55" w:rsidP="007C3EAF">
            <w:pPr>
              <w:rPr>
                <w:rFonts w:ascii="Arial" w:hAnsi="Arial" w:cs="Arial"/>
                <w:b/>
                <w:color w:val="FFFFFF" w:themeColor="background1"/>
                <w:sz w:val="15"/>
                <w:szCs w:val="15"/>
              </w:rPr>
            </w:pPr>
          </w:p>
        </w:tc>
      </w:tr>
      <w:tr w:rsidR="00567E55" w:rsidRPr="00DD53B7" w14:paraId="2841FD31" w14:textId="77777777" w:rsidTr="0082223D">
        <w:trPr>
          <w:gridAfter w:val="1"/>
          <w:wAfter w:w="3" w:type="pct"/>
          <w:trHeight w:val="565"/>
        </w:trPr>
        <w:tc>
          <w:tcPr>
            <w:tcW w:w="646" w:type="pct"/>
            <w:vMerge/>
            <w:shd w:val="clear" w:color="auto" w:fill="FFFFFF" w:themeFill="background1"/>
          </w:tcPr>
          <w:p w14:paraId="6C279575" w14:textId="77777777" w:rsidR="00567E55" w:rsidRPr="00DD53B7" w:rsidRDefault="00567E55" w:rsidP="007C3EAF">
            <w:pPr>
              <w:jc w:val="center"/>
              <w:rPr>
                <w:rFonts w:ascii="Arial" w:hAnsi="Arial" w:cs="Arial"/>
                <w:b/>
                <w:color w:val="FFFFFF" w:themeColor="background1"/>
                <w:sz w:val="15"/>
                <w:szCs w:val="15"/>
              </w:rPr>
            </w:pPr>
          </w:p>
        </w:tc>
        <w:tc>
          <w:tcPr>
            <w:tcW w:w="795" w:type="pct"/>
            <w:vMerge/>
            <w:shd w:val="clear" w:color="auto" w:fill="FFFFFF" w:themeFill="background1"/>
          </w:tcPr>
          <w:p w14:paraId="459D8D62" w14:textId="77777777" w:rsidR="00567E55" w:rsidRPr="00DD53B7" w:rsidRDefault="00567E55" w:rsidP="007C3EAF">
            <w:pPr>
              <w:jc w:val="center"/>
              <w:rPr>
                <w:rFonts w:ascii="Arial" w:hAnsi="Arial" w:cs="Arial"/>
                <w:b/>
                <w:color w:val="FFFFFF" w:themeColor="background1"/>
                <w:sz w:val="15"/>
                <w:szCs w:val="15"/>
              </w:rPr>
            </w:pPr>
          </w:p>
        </w:tc>
        <w:tc>
          <w:tcPr>
            <w:tcW w:w="1739" w:type="pct"/>
            <w:shd w:val="clear" w:color="auto" w:fill="EFF2FF"/>
            <w:vAlign w:val="center"/>
          </w:tcPr>
          <w:p w14:paraId="4845C763" w14:textId="2558AD13" w:rsidR="00567E55" w:rsidRPr="008D5681" w:rsidRDefault="00567E55" w:rsidP="0040529D">
            <w:pPr>
              <w:ind w:left="171"/>
              <w:jc w:val="both"/>
              <w:rPr>
                <w:rFonts w:ascii="Arial" w:hAnsi="Arial" w:cs="Arial"/>
                <w:b/>
                <w:bCs/>
                <w:color w:val="0C0179"/>
                <w:sz w:val="15"/>
                <w:szCs w:val="15"/>
              </w:rPr>
            </w:pPr>
            <w:r>
              <w:rPr>
                <w:rFonts w:ascii="Arial" w:hAnsi="Arial" w:cs="Arial"/>
                <w:b/>
                <w:bCs/>
                <w:color w:val="0C0179"/>
                <w:sz w:val="15"/>
                <w:szCs w:val="15"/>
              </w:rPr>
              <w:t>P3. Planificar directrices para el control de información y gestión de la misma dentro de la empresa.</w:t>
            </w:r>
          </w:p>
        </w:tc>
        <w:tc>
          <w:tcPr>
            <w:tcW w:w="994" w:type="pct"/>
            <w:vMerge/>
            <w:shd w:val="clear" w:color="auto" w:fill="FFFFFF" w:themeFill="background1"/>
          </w:tcPr>
          <w:p w14:paraId="37FEF230" w14:textId="77777777" w:rsidR="00567E55" w:rsidRPr="00DD53B7" w:rsidRDefault="00567E55" w:rsidP="007C3EAF">
            <w:pPr>
              <w:rPr>
                <w:rFonts w:ascii="Arial" w:hAnsi="Arial" w:cs="Arial"/>
                <w:b/>
                <w:color w:val="FFFFFF" w:themeColor="background1"/>
                <w:sz w:val="15"/>
                <w:szCs w:val="15"/>
              </w:rPr>
            </w:pPr>
          </w:p>
        </w:tc>
        <w:tc>
          <w:tcPr>
            <w:tcW w:w="823" w:type="pct"/>
            <w:vMerge/>
            <w:shd w:val="clear" w:color="auto" w:fill="FFFFFF" w:themeFill="background1"/>
          </w:tcPr>
          <w:p w14:paraId="4A9DF161" w14:textId="77777777" w:rsidR="00567E55" w:rsidRPr="00DD53B7" w:rsidRDefault="00567E55" w:rsidP="007C3EAF">
            <w:pPr>
              <w:rPr>
                <w:rFonts w:ascii="Arial" w:hAnsi="Arial" w:cs="Arial"/>
                <w:b/>
                <w:color w:val="FFFFFF" w:themeColor="background1"/>
                <w:sz w:val="15"/>
                <w:szCs w:val="15"/>
              </w:rPr>
            </w:pPr>
          </w:p>
        </w:tc>
      </w:tr>
      <w:tr w:rsidR="00567E55" w:rsidRPr="00DD53B7" w14:paraId="5F12FE5D" w14:textId="77777777" w:rsidTr="0082223D">
        <w:trPr>
          <w:gridAfter w:val="1"/>
          <w:wAfter w:w="3" w:type="pct"/>
          <w:trHeight w:val="565"/>
        </w:trPr>
        <w:tc>
          <w:tcPr>
            <w:tcW w:w="646" w:type="pct"/>
            <w:vMerge/>
            <w:shd w:val="clear" w:color="auto" w:fill="FFFFFF" w:themeFill="background1"/>
          </w:tcPr>
          <w:p w14:paraId="2AA1EF94" w14:textId="77777777" w:rsidR="00567E55" w:rsidRPr="00DD53B7" w:rsidRDefault="00567E55" w:rsidP="007C3EAF">
            <w:pPr>
              <w:jc w:val="center"/>
              <w:rPr>
                <w:rFonts w:ascii="Arial" w:hAnsi="Arial" w:cs="Arial"/>
                <w:b/>
                <w:color w:val="FFFFFF" w:themeColor="background1"/>
                <w:sz w:val="15"/>
                <w:szCs w:val="15"/>
              </w:rPr>
            </w:pPr>
          </w:p>
        </w:tc>
        <w:tc>
          <w:tcPr>
            <w:tcW w:w="795" w:type="pct"/>
            <w:vMerge/>
            <w:shd w:val="clear" w:color="auto" w:fill="FFFFFF" w:themeFill="background1"/>
          </w:tcPr>
          <w:p w14:paraId="2170C1A8" w14:textId="77777777" w:rsidR="00567E55" w:rsidRPr="00DD53B7" w:rsidRDefault="00567E55" w:rsidP="007C3EAF">
            <w:pPr>
              <w:jc w:val="center"/>
              <w:rPr>
                <w:rFonts w:ascii="Arial" w:hAnsi="Arial" w:cs="Arial"/>
                <w:b/>
                <w:color w:val="FFFFFF" w:themeColor="background1"/>
                <w:sz w:val="15"/>
                <w:szCs w:val="15"/>
              </w:rPr>
            </w:pPr>
          </w:p>
        </w:tc>
        <w:tc>
          <w:tcPr>
            <w:tcW w:w="1739" w:type="pct"/>
            <w:shd w:val="clear" w:color="auto" w:fill="EFF2FF"/>
            <w:vAlign w:val="center"/>
          </w:tcPr>
          <w:p w14:paraId="7DC2090B" w14:textId="2AFE1AAF" w:rsidR="00567E55" w:rsidRDefault="00567E55" w:rsidP="0040529D">
            <w:pPr>
              <w:ind w:left="171"/>
              <w:jc w:val="both"/>
              <w:rPr>
                <w:rFonts w:ascii="Arial" w:hAnsi="Arial" w:cs="Arial"/>
                <w:b/>
                <w:bCs/>
                <w:color w:val="0C0179"/>
                <w:sz w:val="15"/>
                <w:szCs w:val="15"/>
              </w:rPr>
            </w:pPr>
            <w:r>
              <w:rPr>
                <w:rFonts w:ascii="Arial" w:hAnsi="Arial" w:cs="Arial"/>
                <w:b/>
                <w:bCs/>
                <w:color w:val="0C0179"/>
                <w:sz w:val="15"/>
                <w:szCs w:val="15"/>
              </w:rPr>
              <w:t>P4. Planificar directrices para continuidad de negocio tras desastres.</w:t>
            </w:r>
          </w:p>
        </w:tc>
        <w:tc>
          <w:tcPr>
            <w:tcW w:w="994" w:type="pct"/>
            <w:vMerge/>
            <w:shd w:val="clear" w:color="auto" w:fill="FFFFFF" w:themeFill="background1"/>
          </w:tcPr>
          <w:p w14:paraId="17E1E1FC" w14:textId="77777777" w:rsidR="00567E55" w:rsidRPr="00DD53B7" w:rsidRDefault="00567E55" w:rsidP="007C3EAF">
            <w:pPr>
              <w:rPr>
                <w:rFonts w:ascii="Arial" w:hAnsi="Arial" w:cs="Arial"/>
                <w:b/>
                <w:color w:val="FFFFFF" w:themeColor="background1"/>
                <w:sz w:val="15"/>
                <w:szCs w:val="15"/>
              </w:rPr>
            </w:pPr>
          </w:p>
        </w:tc>
        <w:tc>
          <w:tcPr>
            <w:tcW w:w="823" w:type="pct"/>
            <w:vMerge/>
            <w:shd w:val="clear" w:color="auto" w:fill="FFFFFF" w:themeFill="background1"/>
          </w:tcPr>
          <w:p w14:paraId="4FA7451B" w14:textId="77777777" w:rsidR="00567E55" w:rsidRPr="00DD53B7" w:rsidRDefault="00567E55" w:rsidP="007C3EAF">
            <w:pPr>
              <w:rPr>
                <w:rFonts w:ascii="Arial" w:hAnsi="Arial" w:cs="Arial"/>
                <w:b/>
                <w:color w:val="FFFFFF" w:themeColor="background1"/>
                <w:sz w:val="15"/>
                <w:szCs w:val="15"/>
              </w:rPr>
            </w:pPr>
          </w:p>
        </w:tc>
      </w:tr>
      <w:tr w:rsidR="007217C7" w:rsidRPr="00DD53B7" w14:paraId="04E73372" w14:textId="77777777" w:rsidTr="0082223D">
        <w:trPr>
          <w:trHeight w:val="70"/>
        </w:trPr>
        <w:tc>
          <w:tcPr>
            <w:tcW w:w="5000" w:type="pct"/>
            <w:gridSpan w:val="6"/>
            <w:shd w:val="clear" w:color="auto" w:fill="FFFFFF" w:themeFill="background1"/>
          </w:tcPr>
          <w:p w14:paraId="7B822A3C" w14:textId="77777777" w:rsidR="007217C7" w:rsidRDefault="007217C7" w:rsidP="007217C7">
            <w:pPr>
              <w:jc w:val="center"/>
              <w:rPr>
                <w:rFonts w:ascii="Arial" w:hAnsi="Arial" w:cs="Arial"/>
                <w:b/>
                <w:color w:val="006600"/>
                <w:sz w:val="18"/>
                <w:szCs w:val="18"/>
              </w:rPr>
            </w:pPr>
            <w:r w:rsidRPr="008D5681">
              <w:rPr>
                <w:rFonts w:ascii="Arial" w:hAnsi="Arial" w:cs="Arial"/>
                <w:b/>
                <w:color w:val="006600"/>
                <w:sz w:val="18"/>
                <w:szCs w:val="18"/>
              </w:rPr>
              <w:t>HACER</w:t>
            </w:r>
          </w:p>
          <w:p w14:paraId="069B0A4F" w14:textId="76F04B35" w:rsidR="000D6A88" w:rsidRPr="00DD53B7" w:rsidRDefault="000D6A88" w:rsidP="007217C7">
            <w:pPr>
              <w:jc w:val="center"/>
              <w:rPr>
                <w:rFonts w:ascii="Arial" w:hAnsi="Arial" w:cs="Arial"/>
                <w:b/>
                <w:color w:val="FFFFFF" w:themeColor="background1"/>
                <w:sz w:val="15"/>
                <w:szCs w:val="15"/>
              </w:rPr>
            </w:pPr>
          </w:p>
        </w:tc>
      </w:tr>
      <w:tr w:rsidR="00567E55" w:rsidRPr="00DD53B7" w14:paraId="7D044690" w14:textId="77777777" w:rsidTr="0082223D">
        <w:trPr>
          <w:gridAfter w:val="1"/>
          <w:wAfter w:w="3" w:type="pct"/>
          <w:trHeight w:val="850"/>
        </w:trPr>
        <w:tc>
          <w:tcPr>
            <w:tcW w:w="646" w:type="pct"/>
            <w:vMerge w:val="restart"/>
            <w:shd w:val="clear" w:color="auto" w:fill="FFFFFF" w:themeFill="background1"/>
            <w:vAlign w:val="center"/>
          </w:tcPr>
          <w:p w14:paraId="3C75B151" w14:textId="422943DD" w:rsidR="00567E55" w:rsidRPr="00D1329D" w:rsidRDefault="00567E55" w:rsidP="00A05209">
            <w:pPr>
              <w:rPr>
                <w:rFonts w:ascii="Arial" w:hAnsi="Arial" w:cs="Arial"/>
                <w:b/>
                <w:color w:val="385623" w:themeColor="accent6" w:themeShade="80"/>
                <w:sz w:val="15"/>
                <w:szCs w:val="15"/>
              </w:rPr>
            </w:pPr>
          </w:p>
          <w:p w14:paraId="29AC8386" w14:textId="77777777" w:rsidR="00740CF3" w:rsidRPr="00D1329D" w:rsidRDefault="00740CF3" w:rsidP="00740CF3">
            <w:pPr>
              <w:jc w:val="center"/>
              <w:rPr>
                <w:rFonts w:ascii="Arial" w:hAnsi="Arial" w:cs="Arial"/>
                <w:b/>
                <w:color w:val="385623" w:themeColor="accent6" w:themeShade="80"/>
                <w:sz w:val="15"/>
                <w:szCs w:val="15"/>
                <w:lang w:val="es-CO"/>
              </w:rPr>
            </w:pPr>
            <w:r w:rsidRPr="00D1329D">
              <w:rPr>
                <w:rFonts w:ascii="Arial" w:hAnsi="Arial" w:cs="Arial"/>
                <w:b/>
                <w:color w:val="385623" w:themeColor="accent6" w:themeShade="80"/>
                <w:sz w:val="15"/>
                <w:szCs w:val="15"/>
                <w:lang w:val="es-CO"/>
              </w:rPr>
              <w:t>Todos los procesos</w:t>
            </w:r>
          </w:p>
          <w:p w14:paraId="09A49A0C" w14:textId="4C74CD91" w:rsidR="00567E55" w:rsidRPr="00D1329D" w:rsidRDefault="00740CF3" w:rsidP="00740CF3">
            <w:pPr>
              <w:jc w:val="center"/>
              <w:rPr>
                <w:rFonts w:ascii="Arial" w:hAnsi="Arial" w:cs="Arial"/>
                <w:b/>
                <w:color w:val="385623" w:themeColor="accent6" w:themeShade="80"/>
                <w:sz w:val="15"/>
                <w:szCs w:val="15"/>
              </w:rPr>
            </w:pPr>
            <w:r w:rsidRPr="00D1329D">
              <w:rPr>
                <w:rFonts w:ascii="Arial" w:hAnsi="Arial" w:cs="Arial"/>
                <w:b/>
                <w:color w:val="385623" w:themeColor="accent6" w:themeShade="80"/>
                <w:sz w:val="15"/>
                <w:szCs w:val="15"/>
                <w:lang w:val="es-CO"/>
              </w:rPr>
              <w:t xml:space="preserve">Proveedores </w:t>
            </w:r>
            <w:proofErr w:type="gramStart"/>
            <w:r w:rsidRPr="00D1329D">
              <w:rPr>
                <w:rFonts w:ascii="Arial" w:hAnsi="Arial" w:cs="Arial"/>
                <w:b/>
                <w:color w:val="385623" w:themeColor="accent6" w:themeShade="80"/>
                <w:sz w:val="15"/>
                <w:szCs w:val="15"/>
                <w:lang w:val="es-CO"/>
              </w:rPr>
              <w:t>Externos(</w:t>
            </w:r>
            <w:proofErr w:type="spellStart"/>
            <w:proofErr w:type="gramEnd"/>
            <w:r w:rsidRPr="00D1329D">
              <w:rPr>
                <w:rFonts w:ascii="Arial" w:hAnsi="Arial" w:cs="Arial"/>
                <w:b/>
                <w:color w:val="385623" w:themeColor="accent6" w:themeShade="80"/>
                <w:sz w:val="15"/>
                <w:szCs w:val="15"/>
                <w:lang w:val="es-CO"/>
              </w:rPr>
              <w:t>Ideay</w:t>
            </w:r>
            <w:proofErr w:type="spellEnd"/>
            <w:r w:rsidRPr="00D1329D">
              <w:rPr>
                <w:rFonts w:ascii="Arial" w:hAnsi="Arial" w:cs="Arial"/>
                <w:b/>
                <w:color w:val="385623" w:themeColor="accent6" w:themeShade="80"/>
                <w:sz w:val="15"/>
                <w:szCs w:val="15"/>
                <w:lang w:val="es-CO"/>
              </w:rPr>
              <w:t>, IBW, ESET, Microsoft)</w:t>
            </w:r>
          </w:p>
        </w:tc>
        <w:tc>
          <w:tcPr>
            <w:tcW w:w="795" w:type="pct"/>
            <w:vMerge w:val="restart"/>
            <w:shd w:val="clear" w:color="auto" w:fill="auto"/>
            <w:vAlign w:val="center"/>
          </w:tcPr>
          <w:p w14:paraId="13D149D1" w14:textId="77777777" w:rsidR="00567E55" w:rsidRPr="00D1329D" w:rsidRDefault="00567E55" w:rsidP="007A4412">
            <w:pPr>
              <w:jc w:val="center"/>
              <w:rPr>
                <w:rFonts w:ascii="Arial" w:hAnsi="Arial" w:cs="Arial"/>
                <w:color w:val="385623" w:themeColor="accent6" w:themeShade="80"/>
                <w:sz w:val="15"/>
                <w:szCs w:val="15"/>
                <w:lang w:val="es-CO" w:eastAsia="es-CO"/>
              </w:rPr>
            </w:pPr>
          </w:p>
          <w:p w14:paraId="0AB6798E" w14:textId="38E97F86" w:rsidR="00567E55" w:rsidRPr="00D1329D" w:rsidRDefault="00567E55" w:rsidP="007A4412">
            <w:pPr>
              <w:jc w:val="center"/>
              <w:rPr>
                <w:rFonts w:ascii="Arial" w:hAnsi="Arial" w:cs="Arial"/>
                <w:color w:val="385623" w:themeColor="accent6" w:themeShade="80"/>
                <w:sz w:val="15"/>
                <w:szCs w:val="15"/>
                <w:lang w:val="es-CO" w:eastAsia="es-CO"/>
              </w:rPr>
            </w:pPr>
            <w:r w:rsidRPr="00D1329D">
              <w:rPr>
                <w:rFonts w:ascii="Arial" w:hAnsi="Arial" w:cs="Arial"/>
                <w:color w:val="385623" w:themeColor="accent6" w:themeShade="80"/>
                <w:sz w:val="15"/>
                <w:szCs w:val="15"/>
                <w:lang w:val="es-CO" w:eastAsia="es-CO"/>
              </w:rPr>
              <w:t>Requerimientos de Hardware, Software incluyendo los mantenimientos.</w:t>
            </w:r>
          </w:p>
          <w:p w14:paraId="15620319" w14:textId="77777777" w:rsidR="00567E55" w:rsidRPr="00D1329D" w:rsidRDefault="00567E55" w:rsidP="007A4412">
            <w:pPr>
              <w:jc w:val="center"/>
              <w:rPr>
                <w:rFonts w:ascii="Arial" w:hAnsi="Arial" w:cs="Arial"/>
                <w:color w:val="385623" w:themeColor="accent6" w:themeShade="80"/>
                <w:sz w:val="15"/>
                <w:szCs w:val="15"/>
                <w:lang w:val="es-CO" w:eastAsia="es-CO"/>
              </w:rPr>
            </w:pPr>
          </w:p>
          <w:p w14:paraId="6C1D86A2" w14:textId="77777777" w:rsidR="00567E55" w:rsidRPr="00D1329D" w:rsidRDefault="00567E55" w:rsidP="007A4412">
            <w:pPr>
              <w:jc w:val="center"/>
              <w:rPr>
                <w:rFonts w:ascii="Arial" w:hAnsi="Arial" w:cs="Arial"/>
                <w:color w:val="385623" w:themeColor="accent6" w:themeShade="80"/>
                <w:sz w:val="15"/>
                <w:szCs w:val="15"/>
                <w:lang w:val="es-CO" w:eastAsia="es-CO"/>
              </w:rPr>
            </w:pPr>
            <w:r w:rsidRPr="00D1329D">
              <w:rPr>
                <w:rFonts w:ascii="Arial" w:hAnsi="Arial" w:cs="Arial"/>
                <w:color w:val="385623" w:themeColor="accent6" w:themeShade="80"/>
                <w:sz w:val="15"/>
                <w:szCs w:val="15"/>
                <w:lang w:val="es-CO" w:eastAsia="es-CO"/>
              </w:rPr>
              <w:t>Solicitud de Diseño y Desarrollo de Software</w:t>
            </w:r>
          </w:p>
          <w:p w14:paraId="43C2E9AA" w14:textId="77777777" w:rsidR="00567E55" w:rsidRPr="00D1329D" w:rsidRDefault="00567E55" w:rsidP="007A4412">
            <w:pPr>
              <w:jc w:val="center"/>
              <w:rPr>
                <w:rFonts w:ascii="Arial" w:hAnsi="Arial" w:cs="Arial"/>
                <w:color w:val="385623" w:themeColor="accent6" w:themeShade="80"/>
                <w:sz w:val="15"/>
                <w:szCs w:val="15"/>
                <w:lang w:val="es-CO" w:eastAsia="es-CO"/>
              </w:rPr>
            </w:pPr>
            <w:r w:rsidRPr="00D1329D">
              <w:rPr>
                <w:rFonts w:ascii="Arial" w:hAnsi="Arial" w:cs="Arial"/>
                <w:color w:val="385623" w:themeColor="accent6" w:themeShade="80"/>
                <w:sz w:val="15"/>
                <w:szCs w:val="15"/>
                <w:lang w:val="es-CO" w:eastAsia="es-CO"/>
              </w:rPr>
              <w:tab/>
            </w:r>
          </w:p>
          <w:p w14:paraId="278AFF7E" w14:textId="29EAEADD" w:rsidR="00567E55" w:rsidRPr="00D1329D" w:rsidRDefault="00567E55" w:rsidP="007A4412">
            <w:pPr>
              <w:jc w:val="center"/>
              <w:rPr>
                <w:rFonts w:ascii="Arial" w:hAnsi="Arial" w:cs="Arial"/>
                <w:color w:val="385623" w:themeColor="accent6" w:themeShade="80"/>
                <w:sz w:val="15"/>
                <w:szCs w:val="15"/>
                <w:lang w:val="es-CO" w:eastAsia="es-CO"/>
              </w:rPr>
            </w:pPr>
            <w:r w:rsidRPr="00D1329D">
              <w:rPr>
                <w:rFonts w:ascii="Arial" w:hAnsi="Arial" w:cs="Arial"/>
                <w:color w:val="385623" w:themeColor="accent6" w:themeShade="80"/>
                <w:sz w:val="15"/>
                <w:szCs w:val="15"/>
                <w:lang w:val="es-CO" w:eastAsia="es-CO"/>
              </w:rPr>
              <w:t>Identificación de necesidades de formación y orientación.</w:t>
            </w:r>
          </w:p>
          <w:p w14:paraId="1A784B5C" w14:textId="77777777" w:rsidR="00567E55" w:rsidRPr="00D1329D" w:rsidRDefault="00567E55" w:rsidP="007A4412">
            <w:pPr>
              <w:jc w:val="center"/>
              <w:rPr>
                <w:rFonts w:ascii="Arial" w:hAnsi="Arial" w:cs="Arial"/>
                <w:color w:val="385623" w:themeColor="accent6" w:themeShade="80"/>
                <w:sz w:val="15"/>
                <w:szCs w:val="15"/>
                <w:lang w:val="es-CO" w:eastAsia="es-CO"/>
              </w:rPr>
            </w:pPr>
            <w:r w:rsidRPr="00D1329D">
              <w:rPr>
                <w:rFonts w:ascii="Arial" w:hAnsi="Arial" w:cs="Arial"/>
                <w:color w:val="385623" w:themeColor="accent6" w:themeShade="80"/>
                <w:sz w:val="15"/>
                <w:szCs w:val="15"/>
                <w:lang w:val="es-CO" w:eastAsia="es-CO"/>
              </w:rPr>
              <w:tab/>
            </w:r>
          </w:p>
          <w:p w14:paraId="13EFBFF2" w14:textId="3440F2A2" w:rsidR="00567E55" w:rsidRPr="00D1329D" w:rsidRDefault="00567E55" w:rsidP="007A4412">
            <w:pPr>
              <w:jc w:val="center"/>
              <w:rPr>
                <w:rFonts w:ascii="Arial" w:hAnsi="Arial" w:cs="Arial"/>
                <w:color w:val="385623" w:themeColor="accent6" w:themeShade="80"/>
                <w:sz w:val="15"/>
                <w:szCs w:val="15"/>
                <w:lang w:val="es-CO" w:eastAsia="es-CO"/>
              </w:rPr>
            </w:pPr>
            <w:r w:rsidRPr="00D1329D">
              <w:rPr>
                <w:rFonts w:ascii="Arial" w:hAnsi="Arial" w:cs="Arial"/>
                <w:color w:val="385623" w:themeColor="accent6" w:themeShade="80"/>
                <w:sz w:val="15"/>
                <w:szCs w:val="15"/>
                <w:lang w:val="es-CO" w:eastAsia="es-CO"/>
              </w:rPr>
              <w:t>Necesidades y Requerimientos de Mantenimiento</w:t>
            </w:r>
          </w:p>
          <w:p w14:paraId="3AA8FC3B" w14:textId="7FE132EE" w:rsidR="00567E55" w:rsidRPr="00D1329D" w:rsidRDefault="00567E55" w:rsidP="007A4412">
            <w:pPr>
              <w:jc w:val="center"/>
              <w:rPr>
                <w:rFonts w:ascii="Arial" w:hAnsi="Arial" w:cs="Arial"/>
                <w:color w:val="385623" w:themeColor="accent6" w:themeShade="80"/>
                <w:sz w:val="15"/>
                <w:szCs w:val="15"/>
                <w:lang w:val="es-CO" w:eastAsia="es-CO"/>
              </w:rPr>
            </w:pPr>
          </w:p>
          <w:p w14:paraId="7D6BC9F2" w14:textId="7C9B6F9C" w:rsidR="00567E55" w:rsidRPr="00D1329D" w:rsidRDefault="00567E55" w:rsidP="007A4412">
            <w:pPr>
              <w:jc w:val="center"/>
              <w:rPr>
                <w:rFonts w:ascii="Arial" w:hAnsi="Arial" w:cs="Arial"/>
                <w:color w:val="385623" w:themeColor="accent6" w:themeShade="80"/>
                <w:sz w:val="15"/>
                <w:szCs w:val="15"/>
                <w:lang w:val="es-CO" w:eastAsia="es-CO"/>
              </w:rPr>
            </w:pPr>
            <w:r w:rsidRPr="00D1329D">
              <w:rPr>
                <w:rFonts w:ascii="Arial" w:hAnsi="Arial" w:cs="Arial"/>
                <w:color w:val="385623" w:themeColor="accent6" w:themeShade="80"/>
                <w:sz w:val="15"/>
                <w:szCs w:val="15"/>
                <w:lang w:val="es-CO" w:eastAsia="es-CO"/>
              </w:rPr>
              <w:t>Licencias de software, Hardware nuevo, cronograma de trabajo de desarrollo de sistema</w:t>
            </w:r>
          </w:p>
          <w:p w14:paraId="6FA3713E" w14:textId="77777777" w:rsidR="00567E55" w:rsidRPr="00D1329D" w:rsidRDefault="00567E55" w:rsidP="007A4412">
            <w:pPr>
              <w:jc w:val="center"/>
              <w:rPr>
                <w:rFonts w:ascii="Arial" w:hAnsi="Arial" w:cs="Arial"/>
                <w:color w:val="385623" w:themeColor="accent6" w:themeShade="80"/>
                <w:sz w:val="15"/>
                <w:szCs w:val="15"/>
                <w:lang w:val="es-CO" w:eastAsia="es-CO"/>
              </w:rPr>
            </w:pPr>
            <w:r w:rsidRPr="00D1329D">
              <w:rPr>
                <w:rFonts w:ascii="Arial" w:hAnsi="Arial" w:cs="Arial"/>
                <w:color w:val="385623" w:themeColor="accent6" w:themeShade="80"/>
                <w:sz w:val="15"/>
                <w:szCs w:val="15"/>
                <w:lang w:val="es-CO" w:eastAsia="es-CO"/>
              </w:rPr>
              <w:tab/>
            </w:r>
          </w:p>
          <w:p w14:paraId="4AF7C8B7" w14:textId="1DFFB28E" w:rsidR="00567E55" w:rsidRPr="00D1329D" w:rsidRDefault="00567E55" w:rsidP="007A4412">
            <w:pPr>
              <w:jc w:val="center"/>
              <w:rPr>
                <w:rFonts w:ascii="Arial" w:hAnsi="Arial" w:cs="Arial"/>
                <w:color w:val="385623" w:themeColor="accent6" w:themeShade="80"/>
                <w:sz w:val="15"/>
                <w:szCs w:val="15"/>
                <w:lang w:val="es-CO" w:eastAsia="es-CO"/>
              </w:rPr>
            </w:pPr>
          </w:p>
        </w:tc>
        <w:tc>
          <w:tcPr>
            <w:tcW w:w="1739" w:type="pct"/>
            <w:shd w:val="clear" w:color="auto" w:fill="F3FFF4"/>
            <w:vAlign w:val="center"/>
          </w:tcPr>
          <w:p w14:paraId="5CEE5C02" w14:textId="77777777" w:rsidR="00567E55" w:rsidRPr="00D1329D" w:rsidRDefault="00567E55" w:rsidP="008560B9">
            <w:pPr>
              <w:ind w:left="171"/>
              <w:rPr>
                <w:rFonts w:ascii="Arial" w:hAnsi="Arial" w:cs="Arial"/>
                <w:b/>
                <w:bCs/>
                <w:color w:val="385623" w:themeColor="accent6" w:themeShade="80"/>
                <w:sz w:val="15"/>
                <w:szCs w:val="15"/>
              </w:rPr>
            </w:pPr>
          </w:p>
          <w:p w14:paraId="1EDBE196" w14:textId="779BA573" w:rsidR="00567E55" w:rsidRPr="00D1329D" w:rsidRDefault="00567E55" w:rsidP="008560B9">
            <w:pPr>
              <w:ind w:left="171"/>
              <w:rPr>
                <w:rFonts w:ascii="Arial" w:hAnsi="Arial" w:cs="Arial"/>
                <w:b/>
                <w:bCs/>
                <w:color w:val="385623" w:themeColor="accent6" w:themeShade="80"/>
                <w:sz w:val="15"/>
                <w:szCs w:val="15"/>
              </w:rPr>
            </w:pPr>
            <w:r w:rsidRPr="00D1329D">
              <w:rPr>
                <w:rFonts w:ascii="Arial" w:hAnsi="Arial" w:cs="Arial"/>
                <w:b/>
                <w:bCs/>
                <w:color w:val="385623" w:themeColor="accent6" w:themeShade="80"/>
                <w:sz w:val="15"/>
                <w:szCs w:val="15"/>
              </w:rPr>
              <w:t xml:space="preserve">H1.  </w:t>
            </w:r>
            <w:r w:rsidRPr="00D1329D">
              <w:rPr>
                <w:color w:val="385623" w:themeColor="accent6" w:themeShade="80"/>
              </w:rPr>
              <w:t xml:space="preserve"> </w:t>
            </w:r>
            <w:r w:rsidRPr="00D1329D">
              <w:rPr>
                <w:rFonts w:ascii="Arial" w:hAnsi="Arial" w:cs="Arial"/>
                <w:b/>
                <w:bCs/>
                <w:color w:val="385623" w:themeColor="accent6" w:themeShade="80"/>
                <w:sz w:val="15"/>
                <w:szCs w:val="15"/>
              </w:rPr>
              <w:t>Asignación de tarea para el equipo de mantenimiento, revisión de estado de equipos y procedimiento de limpieza</w:t>
            </w:r>
          </w:p>
        </w:tc>
        <w:tc>
          <w:tcPr>
            <w:tcW w:w="994" w:type="pct"/>
            <w:vMerge w:val="restart"/>
            <w:shd w:val="clear" w:color="000000" w:fill="FFFFFF"/>
            <w:vAlign w:val="center"/>
          </w:tcPr>
          <w:p w14:paraId="7469E772" w14:textId="77777777" w:rsidR="00567E55" w:rsidRPr="00D1329D" w:rsidRDefault="00567E55" w:rsidP="00906007">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Desarrollo de las Plataformas TIC</w:t>
            </w:r>
          </w:p>
          <w:p w14:paraId="1DE0E3D9" w14:textId="5BE1509A" w:rsidR="00567E55" w:rsidRPr="00D1329D" w:rsidRDefault="00567E55" w:rsidP="00906007">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Desarrollo o adecuación de aplicaciones</w:t>
            </w:r>
            <w:r w:rsidR="00F84F40" w:rsidRPr="00D1329D">
              <w:rPr>
                <w:rFonts w:ascii="Arial" w:hAnsi="Arial" w:cs="Arial"/>
                <w:color w:val="385623" w:themeColor="accent6" w:themeShade="80"/>
                <w:sz w:val="15"/>
                <w:szCs w:val="15"/>
                <w:lang w:eastAsia="es-CO"/>
              </w:rPr>
              <w:t>.</w:t>
            </w:r>
          </w:p>
          <w:p w14:paraId="5791B0CE" w14:textId="77777777" w:rsidR="00567E55" w:rsidRPr="00D1329D" w:rsidRDefault="00567E55" w:rsidP="00906007">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Prestación de Servicios de orientación, formación y soporte para el uso de aplicaciones, módulos y herramientas TIC.</w:t>
            </w:r>
          </w:p>
          <w:p w14:paraId="1A15CAB8" w14:textId="7B1BEFDF" w:rsidR="00567E55" w:rsidRPr="00D1329D" w:rsidRDefault="00567E55" w:rsidP="00906007">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Sensibilización.  Generación de la Cultura TIC</w:t>
            </w:r>
          </w:p>
          <w:p w14:paraId="39BE0A93" w14:textId="0F046E13" w:rsidR="00567E55" w:rsidRPr="00D1329D" w:rsidRDefault="00567E55" w:rsidP="00F84F40">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Prestación de Servicios de mantenimiento de las plataformas, aplicaciones, y herramientas TIC</w:t>
            </w:r>
            <w:r w:rsidR="00F84F40" w:rsidRPr="00D1329D">
              <w:rPr>
                <w:rFonts w:ascii="Arial" w:hAnsi="Arial" w:cs="Arial"/>
                <w:color w:val="385623" w:themeColor="accent6" w:themeShade="80"/>
                <w:sz w:val="15"/>
                <w:szCs w:val="15"/>
                <w:lang w:eastAsia="es-CO"/>
              </w:rPr>
              <w:t xml:space="preserve">. </w:t>
            </w:r>
          </w:p>
          <w:p w14:paraId="37FF7591" w14:textId="01916CD4" w:rsidR="00F84F40" w:rsidRPr="00D1329D" w:rsidRDefault="00F84F40" w:rsidP="00F84F40">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Garantizar la seguridad de la información con la implementación de Políticas de control.</w:t>
            </w:r>
          </w:p>
          <w:p w14:paraId="4AA87F45" w14:textId="77777777" w:rsidR="00567E55" w:rsidRPr="00D1329D" w:rsidRDefault="00567E55" w:rsidP="00906007">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Información actualizada de operación y de los servicios en las plataformas Web/TIC</w:t>
            </w:r>
          </w:p>
          <w:p w14:paraId="3D275A0D" w14:textId="77777777" w:rsidR="00567E55" w:rsidRPr="00D1329D" w:rsidRDefault="00567E55" w:rsidP="00906007">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Políticas de seguridad y desarrollo de acciones de soporte para la continuidad del negocio</w:t>
            </w:r>
          </w:p>
          <w:p w14:paraId="29B6725A" w14:textId="77777777" w:rsidR="00567E55" w:rsidRPr="00D1329D" w:rsidRDefault="00567E55" w:rsidP="00906007">
            <w:pPr>
              <w:jc w:val="center"/>
              <w:rPr>
                <w:rFonts w:ascii="Arial" w:hAnsi="Arial" w:cs="Arial"/>
                <w:color w:val="385623" w:themeColor="accent6" w:themeShade="80"/>
                <w:sz w:val="15"/>
                <w:szCs w:val="15"/>
                <w:lang w:eastAsia="es-CO"/>
              </w:rPr>
            </w:pPr>
          </w:p>
          <w:p w14:paraId="574DA110" w14:textId="2E869E56" w:rsidR="00567E55" w:rsidRPr="00D1329D" w:rsidRDefault="00567E55" w:rsidP="00906007">
            <w:pPr>
              <w:jc w:val="center"/>
              <w:rPr>
                <w:rFonts w:ascii="Arial" w:hAnsi="Arial" w:cs="Arial"/>
                <w:color w:val="385623" w:themeColor="accent6" w:themeShade="80"/>
                <w:sz w:val="15"/>
                <w:szCs w:val="15"/>
                <w:lang w:eastAsia="es-CO"/>
              </w:rPr>
            </w:pPr>
            <w:r w:rsidRPr="00D1329D">
              <w:rPr>
                <w:rFonts w:ascii="Arial" w:hAnsi="Arial" w:cs="Arial"/>
                <w:color w:val="385623" w:themeColor="accent6" w:themeShade="80"/>
                <w:sz w:val="15"/>
                <w:szCs w:val="15"/>
                <w:lang w:eastAsia="es-CO"/>
              </w:rPr>
              <w:t xml:space="preserve">Validación </w:t>
            </w:r>
            <w:r w:rsidR="00F84F40" w:rsidRPr="00D1329D">
              <w:rPr>
                <w:rFonts w:ascii="Arial" w:hAnsi="Arial" w:cs="Arial"/>
                <w:color w:val="385623" w:themeColor="accent6" w:themeShade="80"/>
                <w:sz w:val="15"/>
                <w:szCs w:val="15"/>
                <w:lang w:eastAsia="es-CO"/>
              </w:rPr>
              <w:t>de respaldos y restauración de la</w:t>
            </w:r>
            <w:r w:rsidRPr="00D1329D">
              <w:rPr>
                <w:rFonts w:ascii="Arial" w:hAnsi="Arial" w:cs="Arial"/>
                <w:color w:val="385623" w:themeColor="accent6" w:themeShade="80"/>
                <w:sz w:val="15"/>
                <w:szCs w:val="15"/>
                <w:lang w:eastAsia="es-CO"/>
              </w:rPr>
              <w:t xml:space="preserve"> información</w:t>
            </w:r>
          </w:p>
        </w:tc>
        <w:tc>
          <w:tcPr>
            <w:tcW w:w="823" w:type="pct"/>
            <w:vMerge w:val="restart"/>
            <w:shd w:val="clear" w:color="auto" w:fill="auto"/>
            <w:vAlign w:val="center"/>
          </w:tcPr>
          <w:p w14:paraId="5828CFC2" w14:textId="77777777" w:rsidR="00567E55" w:rsidRPr="00D1329D" w:rsidRDefault="00567E55" w:rsidP="00CA3CC4">
            <w:pPr>
              <w:jc w:val="center"/>
              <w:rPr>
                <w:rFonts w:ascii="Arial" w:hAnsi="Arial" w:cs="Arial"/>
                <w:b/>
                <w:bCs/>
                <w:color w:val="385623" w:themeColor="accent6" w:themeShade="80"/>
                <w:sz w:val="15"/>
                <w:szCs w:val="15"/>
                <w:lang w:val="es-CO" w:eastAsia="es-CO"/>
              </w:rPr>
            </w:pPr>
            <w:r w:rsidRPr="00D1329D">
              <w:rPr>
                <w:rFonts w:ascii="Arial" w:hAnsi="Arial" w:cs="Arial"/>
                <w:b/>
                <w:bCs/>
                <w:color w:val="385623" w:themeColor="accent6" w:themeShade="80"/>
                <w:sz w:val="15"/>
                <w:szCs w:val="15"/>
                <w:lang w:val="es-CO" w:eastAsia="es-CO"/>
              </w:rPr>
              <w:t>Todos los procesos</w:t>
            </w:r>
          </w:p>
          <w:p w14:paraId="30B7235D" w14:textId="77777777" w:rsidR="00567E55" w:rsidRPr="00D1329D" w:rsidRDefault="00567E55" w:rsidP="00CA3CC4">
            <w:pPr>
              <w:jc w:val="center"/>
              <w:rPr>
                <w:rFonts w:ascii="Arial" w:hAnsi="Arial" w:cs="Arial"/>
                <w:b/>
                <w:bCs/>
                <w:color w:val="385623" w:themeColor="accent6" w:themeShade="80"/>
                <w:sz w:val="15"/>
                <w:szCs w:val="15"/>
                <w:lang w:val="es-CO" w:eastAsia="es-CO"/>
              </w:rPr>
            </w:pPr>
          </w:p>
          <w:p w14:paraId="7CD4711C" w14:textId="7F72DC7C" w:rsidR="00567E55" w:rsidRPr="00D1329D" w:rsidRDefault="00F84F40" w:rsidP="00CA3CC4">
            <w:pPr>
              <w:jc w:val="center"/>
              <w:rPr>
                <w:rFonts w:ascii="Arial" w:hAnsi="Arial" w:cs="Arial"/>
                <w:color w:val="385623" w:themeColor="accent6" w:themeShade="80"/>
                <w:sz w:val="15"/>
                <w:szCs w:val="15"/>
                <w:lang w:val="es-CO" w:eastAsia="es-CO"/>
              </w:rPr>
            </w:pPr>
            <w:r w:rsidRPr="00D1329D">
              <w:rPr>
                <w:rFonts w:ascii="Arial" w:hAnsi="Arial" w:cs="Arial"/>
                <w:b/>
                <w:bCs/>
                <w:color w:val="385623" w:themeColor="accent6" w:themeShade="80"/>
                <w:sz w:val="15"/>
                <w:szCs w:val="15"/>
                <w:lang w:val="es-CO" w:eastAsia="es-CO"/>
              </w:rPr>
              <w:t>Departamento de TIC</w:t>
            </w:r>
          </w:p>
        </w:tc>
      </w:tr>
      <w:tr w:rsidR="00567E55" w:rsidRPr="00DD53B7" w14:paraId="386D41AC" w14:textId="77777777" w:rsidTr="0082223D">
        <w:trPr>
          <w:gridAfter w:val="1"/>
          <w:wAfter w:w="3" w:type="pct"/>
          <w:trHeight w:val="666"/>
        </w:trPr>
        <w:tc>
          <w:tcPr>
            <w:tcW w:w="646" w:type="pct"/>
            <w:vMerge/>
            <w:shd w:val="clear" w:color="auto" w:fill="FFFFFF" w:themeFill="background1"/>
            <w:vAlign w:val="center"/>
          </w:tcPr>
          <w:p w14:paraId="28140B35" w14:textId="77777777" w:rsidR="00567E55" w:rsidRPr="00DD53B7" w:rsidRDefault="00567E55" w:rsidP="00CA3CC4">
            <w:pPr>
              <w:jc w:val="center"/>
              <w:rPr>
                <w:rFonts w:ascii="Arial" w:hAnsi="Arial" w:cs="Arial"/>
                <w:b/>
                <w:color w:val="385623" w:themeColor="accent6" w:themeShade="80"/>
                <w:sz w:val="15"/>
                <w:szCs w:val="15"/>
              </w:rPr>
            </w:pPr>
          </w:p>
        </w:tc>
        <w:tc>
          <w:tcPr>
            <w:tcW w:w="795" w:type="pct"/>
            <w:vMerge/>
            <w:shd w:val="clear" w:color="auto" w:fill="auto"/>
            <w:vAlign w:val="center"/>
          </w:tcPr>
          <w:p w14:paraId="23FEC4B3" w14:textId="77777777" w:rsidR="00567E55" w:rsidRPr="00DD53B7" w:rsidRDefault="00567E55" w:rsidP="00CA3CC4">
            <w:pPr>
              <w:jc w:val="center"/>
              <w:rPr>
                <w:rFonts w:ascii="Arial" w:hAnsi="Arial" w:cs="Arial"/>
                <w:color w:val="385623" w:themeColor="accent6" w:themeShade="80"/>
                <w:sz w:val="15"/>
                <w:szCs w:val="15"/>
                <w:lang w:val="es-CO" w:eastAsia="es-CO"/>
              </w:rPr>
            </w:pPr>
          </w:p>
        </w:tc>
        <w:tc>
          <w:tcPr>
            <w:tcW w:w="1739" w:type="pct"/>
            <w:shd w:val="clear" w:color="auto" w:fill="F3FFF4"/>
            <w:vAlign w:val="center"/>
          </w:tcPr>
          <w:p w14:paraId="7FCCD5B3" w14:textId="341FBC54" w:rsidR="00567E55" w:rsidRPr="00D1329D" w:rsidRDefault="00567E55" w:rsidP="008560B9">
            <w:pPr>
              <w:ind w:left="171"/>
              <w:rPr>
                <w:rFonts w:ascii="Arial" w:hAnsi="Arial" w:cs="Arial"/>
                <w:b/>
                <w:bCs/>
                <w:color w:val="385623" w:themeColor="accent6" w:themeShade="80"/>
                <w:sz w:val="15"/>
                <w:szCs w:val="15"/>
              </w:rPr>
            </w:pPr>
            <w:bookmarkStart w:id="1" w:name="_Hlk68339467"/>
            <w:r w:rsidRPr="00D1329D">
              <w:rPr>
                <w:rFonts w:ascii="Arial" w:hAnsi="Arial" w:cs="Arial"/>
                <w:b/>
                <w:bCs/>
                <w:color w:val="385623" w:themeColor="accent6" w:themeShade="80"/>
                <w:sz w:val="15"/>
                <w:szCs w:val="15"/>
              </w:rPr>
              <w:t xml:space="preserve">H2.  Gestión para el Desarrollo, Adecuación o Adquisición de propuestas para el desarrollo y la implementación de nuevas plataformas informáticas. </w:t>
            </w:r>
            <w:bookmarkEnd w:id="1"/>
          </w:p>
        </w:tc>
        <w:tc>
          <w:tcPr>
            <w:tcW w:w="994" w:type="pct"/>
            <w:vMerge/>
            <w:shd w:val="clear" w:color="000000" w:fill="FFFFFF"/>
            <w:vAlign w:val="center"/>
          </w:tcPr>
          <w:p w14:paraId="702F2996" w14:textId="77777777" w:rsidR="00567E55" w:rsidRPr="00DD53B7" w:rsidRDefault="00567E55" w:rsidP="00CA3CC4">
            <w:pPr>
              <w:jc w:val="both"/>
              <w:rPr>
                <w:rFonts w:ascii="Arial" w:hAnsi="Arial" w:cs="Arial"/>
                <w:color w:val="385623" w:themeColor="accent6" w:themeShade="80"/>
                <w:sz w:val="15"/>
                <w:szCs w:val="15"/>
                <w:lang w:val="es-CO" w:eastAsia="es-CO"/>
              </w:rPr>
            </w:pPr>
          </w:p>
        </w:tc>
        <w:tc>
          <w:tcPr>
            <w:tcW w:w="823" w:type="pct"/>
            <w:vMerge/>
            <w:shd w:val="clear" w:color="auto" w:fill="auto"/>
            <w:vAlign w:val="center"/>
          </w:tcPr>
          <w:p w14:paraId="5C5B5F8B" w14:textId="77777777" w:rsidR="00567E55" w:rsidRPr="00DD53B7" w:rsidRDefault="00567E55" w:rsidP="00CA3CC4">
            <w:pPr>
              <w:jc w:val="center"/>
              <w:rPr>
                <w:rFonts w:ascii="Arial" w:hAnsi="Arial" w:cs="Arial"/>
                <w:color w:val="385623" w:themeColor="accent6" w:themeShade="80"/>
                <w:sz w:val="15"/>
                <w:szCs w:val="15"/>
                <w:lang w:val="es-CO" w:eastAsia="es-CO"/>
              </w:rPr>
            </w:pPr>
          </w:p>
        </w:tc>
      </w:tr>
      <w:tr w:rsidR="00567E55" w:rsidRPr="00DD53B7" w14:paraId="5FEC5B50" w14:textId="77777777" w:rsidTr="0082223D">
        <w:trPr>
          <w:gridAfter w:val="1"/>
          <w:wAfter w:w="3" w:type="pct"/>
          <w:trHeight w:val="704"/>
        </w:trPr>
        <w:tc>
          <w:tcPr>
            <w:tcW w:w="646" w:type="pct"/>
            <w:vMerge/>
            <w:shd w:val="clear" w:color="auto" w:fill="FFFFFF" w:themeFill="background1"/>
            <w:vAlign w:val="center"/>
          </w:tcPr>
          <w:p w14:paraId="527D25B8" w14:textId="77777777" w:rsidR="00567E55" w:rsidRPr="00DD53B7" w:rsidRDefault="00567E55" w:rsidP="00CA3CC4">
            <w:pPr>
              <w:jc w:val="center"/>
              <w:rPr>
                <w:rFonts w:ascii="Arial" w:hAnsi="Arial" w:cs="Arial"/>
                <w:b/>
                <w:color w:val="385623" w:themeColor="accent6" w:themeShade="80"/>
                <w:sz w:val="15"/>
                <w:szCs w:val="15"/>
              </w:rPr>
            </w:pPr>
          </w:p>
        </w:tc>
        <w:tc>
          <w:tcPr>
            <w:tcW w:w="795" w:type="pct"/>
            <w:vMerge/>
            <w:shd w:val="clear" w:color="auto" w:fill="auto"/>
            <w:vAlign w:val="center"/>
          </w:tcPr>
          <w:p w14:paraId="261CF390" w14:textId="77777777" w:rsidR="00567E55" w:rsidRPr="00DD53B7" w:rsidRDefault="00567E55" w:rsidP="00CA3CC4">
            <w:pPr>
              <w:jc w:val="center"/>
              <w:rPr>
                <w:rFonts w:ascii="Arial" w:hAnsi="Arial" w:cs="Arial"/>
                <w:color w:val="385623" w:themeColor="accent6" w:themeShade="80"/>
                <w:sz w:val="15"/>
                <w:szCs w:val="15"/>
                <w:lang w:val="es-CO" w:eastAsia="es-CO"/>
              </w:rPr>
            </w:pPr>
          </w:p>
        </w:tc>
        <w:tc>
          <w:tcPr>
            <w:tcW w:w="1739" w:type="pct"/>
            <w:shd w:val="clear" w:color="auto" w:fill="F3FFF4"/>
            <w:vAlign w:val="center"/>
          </w:tcPr>
          <w:p w14:paraId="3FB8AE7C" w14:textId="666E3276" w:rsidR="00567E55" w:rsidRPr="00D1329D" w:rsidRDefault="00567E55" w:rsidP="008560B9">
            <w:pPr>
              <w:ind w:left="171"/>
              <w:rPr>
                <w:rFonts w:ascii="Arial" w:hAnsi="Arial" w:cs="Arial"/>
                <w:b/>
                <w:bCs/>
                <w:color w:val="385623" w:themeColor="accent6" w:themeShade="80"/>
                <w:sz w:val="15"/>
                <w:szCs w:val="15"/>
              </w:rPr>
            </w:pPr>
            <w:r w:rsidRPr="00D1329D">
              <w:rPr>
                <w:rFonts w:ascii="Arial" w:hAnsi="Arial" w:cs="Arial"/>
                <w:b/>
                <w:bCs/>
                <w:color w:val="385623" w:themeColor="accent6" w:themeShade="80"/>
                <w:sz w:val="15"/>
                <w:szCs w:val="15"/>
              </w:rPr>
              <w:t>H3.  Gestión de adquisición y manejo efectivo de presupuesto para licencias de software en apoyo a TIC.</w:t>
            </w:r>
          </w:p>
        </w:tc>
        <w:tc>
          <w:tcPr>
            <w:tcW w:w="994" w:type="pct"/>
            <w:vMerge/>
            <w:shd w:val="clear" w:color="000000" w:fill="FFFFFF"/>
            <w:vAlign w:val="center"/>
          </w:tcPr>
          <w:p w14:paraId="2B0A965A" w14:textId="77777777" w:rsidR="00567E55" w:rsidRPr="00DD53B7" w:rsidRDefault="00567E55" w:rsidP="00CA3CC4">
            <w:pPr>
              <w:jc w:val="both"/>
              <w:rPr>
                <w:rFonts w:ascii="Arial" w:hAnsi="Arial" w:cs="Arial"/>
                <w:color w:val="385623" w:themeColor="accent6" w:themeShade="80"/>
                <w:sz w:val="15"/>
                <w:szCs w:val="15"/>
                <w:lang w:val="es-CO" w:eastAsia="es-CO"/>
              </w:rPr>
            </w:pPr>
          </w:p>
        </w:tc>
        <w:tc>
          <w:tcPr>
            <w:tcW w:w="823" w:type="pct"/>
            <w:vMerge/>
            <w:shd w:val="clear" w:color="auto" w:fill="auto"/>
            <w:vAlign w:val="center"/>
          </w:tcPr>
          <w:p w14:paraId="5036C33A" w14:textId="77777777" w:rsidR="00567E55" w:rsidRPr="00DD53B7" w:rsidRDefault="00567E55" w:rsidP="00CA3CC4">
            <w:pPr>
              <w:jc w:val="center"/>
              <w:rPr>
                <w:rFonts w:ascii="Arial" w:hAnsi="Arial" w:cs="Arial"/>
                <w:color w:val="385623" w:themeColor="accent6" w:themeShade="80"/>
                <w:sz w:val="15"/>
                <w:szCs w:val="15"/>
                <w:lang w:val="es-CO" w:eastAsia="es-CO"/>
              </w:rPr>
            </w:pPr>
          </w:p>
        </w:tc>
      </w:tr>
      <w:tr w:rsidR="00567E55" w:rsidRPr="00DD53B7" w14:paraId="5460DA68" w14:textId="77777777" w:rsidTr="0082223D">
        <w:trPr>
          <w:gridAfter w:val="1"/>
          <w:wAfter w:w="3" w:type="pct"/>
          <w:trHeight w:val="1064"/>
        </w:trPr>
        <w:tc>
          <w:tcPr>
            <w:tcW w:w="646" w:type="pct"/>
            <w:vMerge/>
            <w:shd w:val="clear" w:color="auto" w:fill="FFFFFF" w:themeFill="background1"/>
            <w:vAlign w:val="center"/>
          </w:tcPr>
          <w:p w14:paraId="097804B3" w14:textId="77777777" w:rsidR="00567E55" w:rsidRPr="00DD53B7" w:rsidRDefault="00567E55" w:rsidP="00CA3CC4">
            <w:pPr>
              <w:jc w:val="center"/>
              <w:rPr>
                <w:rFonts w:ascii="Arial" w:hAnsi="Arial" w:cs="Arial"/>
                <w:b/>
                <w:color w:val="385623" w:themeColor="accent6" w:themeShade="80"/>
                <w:sz w:val="15"/>
                <w:szCs w:val="15"/>
              </w:rPr>
            </w:pPr>
            <w:bookmarkStart w:id="2" w:name="_Hlk68339480"/>
          </w:p>
        </w:tc>
        <w:tc>
          <w:tcPr>
            <w:tcW w:w="795" w:type="pct"/>
            <w:vMerge/>
            <w:shd w:val="clear" w:color="auto" w:fill="auto"/>
            <w:vAlign w:val="center"/>
          </w:tcPr>
          <w:p w14:paraId="5C590B6F" w14:textId="77777777" w:rsidR="00567E55" w:rsidRPr="00DD53B7" w:rsidRDefault="00567E55" w:rsidP="00CA3CC4">
            <w:pPr>
              <w:jc w:val="center"/>
              <w:rPr>
                <w:rFonts w:ascii="Arial" w:hAnsi="Arial" w:cs="Arial"/>
                <w:color w:val="385623" w:themeColor="accent6" w:themeShade="80"/>
                <w:sz w:val="15"/>
                <w:szCs w:val="15"/>
                <w:lang w:val="es-CO" w:eastAsia="es-CO"/>
              </w:rPr>
            </w:pPr>
          </w:p>
        </w:tc>
        <w:tc>
          <w:tcPr>
            <w:tcW w:w="1739" w:type="pct"/>
            <w:shd w:val="clear" w:color="auto" w:fill="F3FFF4"/>
            <w:vAlign w:val="center"/>
          </w:tcPr>
          <w:p w14:paraId="5F189B4E" w14:textId="580C874D" w:rsidR="00567E55" w:rsidRPr="00D1329D" w:rsidRDefault="00567E55" w:rsidP="00E53D1D">
            <w:pPr>
              <w:ind w:left="171"/>
              <w:rPr>
                <w:rFonts w:ascii="Arial" w:hAnsi="Arial" w:cs="Arial"/>
                <w:b/>
                <w:bCs/>
                <w:color w:val="385623" w:themeColor="accent6" w:themeShade="80"/>
                <w:sz w:val="15"/>
                <w:szCs w:val="15"/>
              </w:rPr>
            </w:pPr>
            <w:r w:rsidRPr="00D1329D">
              <w:rPr>
                <w:rFonts w:ascii="Arial" w:hAnsi="Arial" w:cs="Arial"/>
                <w:b/>
                <w:bCs/>
                <w:color w:val="385623" w:themeColor="accent6" w:themeShade="80"/>
                <w:sz w:val="15"/>
                <w:szCs w:val="15"/>
              </w:rPr>
              <w:t xml:space="preserve">H4. Gestión de Seguridad y </w:t>
            </w:r>
            <w:r w:rsidR="00F85826" w:rsidRPr="00D1329D">
              <w:rPr>
                <w:rFonts w:ascii="Arial" w:hAnsi="Arial" w:cs="Arial"/>
                <w:b/>
                <w:bCs/>
                <w:color w:val="385623" w:themeColor="accent6" w:themeShade="80"/>
                <w:sz w:val="15"/>
                <w:szCs w:val="15"/>
              </w:rPr>
              <w:t>Ciberseguridad</w:t>
            </w:r>
            <w:r w:rsidRPr="00D1329D">
              <w:rPr>
                <w:rFonts w:ascii="Arial" w:hAnsi="Arial" w:cs="Arial"/>
                <w:b/>
                <w:bCs/>
                <w:color w:val="385623" w:themeColor="accent6" w:themeShade="80"/>
                <w:sz w:val="15"/>
                <w:szCs w:val="15"/>
              </w:rPr>
              <w:t xml:space="preserve">: Tiene en cuenta la seguridad de la información en la interacción con las </w:t>
            </w:r>
            <w:proofErr w:type="spellStart"/>
            <w:r w:rsidRPr="00D1329D">
              <w:rPr>
                <w:rFonts w:ascii="Arial" w:hAnsi="Arial" w:cs="Arial"/>
                <w:b/>
                <w:bCs/>
                <w:color w:val="385623" w:themeColor="accent6" w:themeShade="80"/>
                <w:sz w:val="15"/>
                <w:szCs w:val="15"/>
              </w:rPr>
              <w:t>Areas</w:t>
            </w:r>
            <w:proofErr w:type="spellEnd"/>
            <w:r w:rsidRPr="00D1329D">
              <w:rPr>
                <w:rFonts w:ascii="Arial" w:hAnsi="Arial" w:cs="Arial"/>
                <w:b/>
                <w:bCs/>
                <w:color w:val="385623" w:themeColor="accent6" w:themeShade="80"/>
                <w:sz w:val="15"/>
                <w:szCs w:val="15"/>
              </w:rPr>
              <w:t xml:space="preserve"> sensibles de la empresa incluyendo directrices para calificar la información según las políticas de Seguridad de la empresa.</w:t>
            </w:r>
          </w:p>
        </w:tc>
        <w:tc>
          <w:tcPr>
            <w:tcW w:w="994" w:type="pct"/>
            <w:vMerge/>
            <w:shd w:val="clear" w:color="000000" w:fill="FFFFFF"/>
            <w:vAlign w:val="center"/>
          </w:tcPr>
          <w:p w14:paraId="4E0AF473" w14:textId="77777777" w:rsidR="00567E55" w:rsidRPr="00DD53B7" w:rsidRDefault="00567E55" w:rsidP="00CA3CC4">
            <w:pPr>
              <w:jc w:val="both"/>
              <w:rPr>
                <w:rFonts w:ascii="Arial" w:hAnsi="Arial" w:cs="Arial"/>
                <w:color w:val="385623" w:themeColor="accent6" w:themeShade="80"/>
                <w:sz w:val="15"/>
                <w:szCs w:val="15"/>
                <w:lang w:val="es-CO" w:eastAsia="es-CO"/>
              </w:rPr>
            </w:pPr>
          </w:p>
        </w:tc>
        <w:tc>
          <w:tcPr>
            <w:tcW w:w="823" w:type="pct"/>
            <w:vMerge/>
            <w:shd w:val="clear" w:color="auto" w:fill="auto"/>
            <w:vAlign w:val="center"/>
          </w:tcPr>
          <w:p w14:paraId="1550B5F3" w14:textId="77777777" w:rsidR="00567E55" w:rsidRPr="00DD53B7" w:rsidRDefault="00567E55" w:rsidP="00CA3CC4">
            <w:pPr>
              <w:jc w:val="center"/>
              <w:rPr>
                <w:rFonts w:ascii="Arial" w:hAnsi="Arial" w:cs="Arial"/>
                <w:color w:val="385623" w:themeColor="accent6" w:themeShade="80"/>
                <w:sz w:val="15"/>
                <w:szCs w:val="15"/>
                <w:lang w:val="es-CO" w:eastAsia="es-CO"/>
              </w:rPr>
            </w:pPr>
          </w:p>
        </w:tc>
      </w:tr>
      <w:tr w:rsidR="00567E55" w:rsidRPr="00DD53B7" w14:paraId="41D71023" w14:textId="77777777" w:rsidTr="0082223D">
        <w:trPr>
          <w:gridAfter w:val="1"/>
          <w:wAfter w:w="3" w:type="pct"/>
          <w:trHeight w:val="820"/>
        </w:trPr>
        <w:tc>
          <w:tcPr>
            <w:tcW w:w="646" w:type="pct"/>
            <w:vMerge/>
            <w:shd w:val="clear" w:color="auto" w:fill="FFFFFF" w:themeFill="background1"/>
            <w:vAlign w:val="center"/>
          </w:tcPr>
          <w:p w14:paraId="22A7AB4A" w14:textId="77777777" w:rsidR="00567E55" w:rsidRPr="00DD53B7" w:rsidRDefault="00567E55" w:rsidP="003465AD">
            <w:pPr>
              <w:jc w:val="center"/>
              <w:rPr>
                <w:rFonts w:ascii="Arial" w:hAnsi="Arial" w:cs="Arial"/>
                <w:b/>
                <w:color w:val="385623" w:themeColor="accent6" w:themeShade="80"/>
                <w:sz w:val="15"/>
                <w:szCs w:val="15"/>
              </w:rPr>
            </w:pPr>
          </w:p>
        </w:tc>
        <w:tc>
          <w:tcPr>
            <w:tcW w:w="795" w:type="pct"/>
            <w:vMerge/>
            <w:shd w:val="clear" w:color="auto" w:fill="auto"/>
            <w:vAlign w:val="center"/>
          </w:tcPr>
          <w:p w14:paraId="1562F1C1" w14:textId="77777777" w:rsidR="00567E55" w:rsidRPr="00DD53B7" w:rsidRDefault="00567E55" w:rsidP="003465AD">
            <w:pPr>
              <w:jc w:val="center"/>
              <w:rPr>
                <w:rFonts w:ascii="Arial" w:hAnsi="Arial" w:cs="Arial"/>
                <w:color w:val="385623" w:themeColor="accent6" w:themeShade="80"/>
                <w:sz w:val="15"/>
                <w:szCs w:val="15"/>
                <w:lang w:val="es-CO" w:eastAsia="es-CO"/>
              </w:rPr>
            </w:pPr>
          </w:p>
        </w:tc>
        <w:tc>
          <w:tcPr>
            <w:tcW w:w="1739" w:type="pct"/>
            <w:shd w:val="clear" w:color="auto" w:fill="F3FFF4"/>
            <w:vAlign w:val="center"/>
          </w:tcPr>
          <w:p w14:paraId="0FE1319D" w14:textId="07CE68A9" w:rsidR="00567E55" w:rsidRPr="00D1329D" w:rsidRDefault="00567E55" w:rsidP="003465AD">
            <w:pPr>
              <w:ind w:left="171"/>
              <w:rPr>
                <w:rFonts w:ascii="Arial" w:hAnsi="Arial" w:cs="Arial"/>
                <w:b/>
                <w:bCs/>
                <w:color w:val="385623" w:themeColor="accent6" w:themeShade="80"/>
                <w:sz w:val="15"/>
                <w:szCs w:val="15"/>
              </w:rPr>
            </w:pPr>
            <w:r w:rsidRPr="00D1329D">
              <w:rPr>
                <w:rFonts w:ascii="Arial" w:hAnsi="Arial" w:cs="Arial"/>
                <w:b/>
                <w:bCs/>
                <w:color w:val="385623" w:themeColor="accent6" w:themeShade="80"/>
                <w:sz w:val="15"/>
                <w:szCs w:val="15"/>
              </w:rPr>
              <w:t xml:space="preserve">H5. </w:t>
            </w:r>
            <w:r w:rsidRPr="00D1329D">
              <w:rPr>
                <w:color w:val="385623" w:themeColor="accent6" w:themeShade="80"/>
              </w:rPr>
              <w:t xml:space="preserve"> </w:t>
            </w:r>
            <w:r w:rsidRPr="00D1329D">
              <w:rPr>
                <w:rFonts w:ascii="Arial" w:hAnsi="Arial" w:cs="Arial"/>
                <w:b/>
                <w:bCs/>
                <w:color w:val="385623" w:themeColor="accent6" w:themeShade="80"/>
                <w:sz w:val="15"/>
                <w:szCs w:val="15"/>
              </w:rPr>
              <w:t xml:space="preserve">Desarrollo del </w:t>
            </w:r>
            <w:proofErr w:type="spellStart"/>
            <w:r w:rsidRPr="00D1329D">
              <w:rPr>
                <w:rFonts w:ascii="Arial" w:hAnsi="Arial" w:cs="Arial"/>
                <w:b/>
                <w:bCs/>
                <w:color w:val="385623" w:themeColor="accent6" w:themeShade="80"/>
                <w:sz w:val="15"/>
                <w:szCs w:val="15"/>
              </w:rPr>
              <w:t>Website</w:t>
            </w:r>
            <w:proofErr w:type="spellEnd"/>
            <w:r w:rsidRPr="00D1329D">
              <w:rPr>
                <w:rFonts w:ascii="Arial" w:hAnsi="Arial" w:cs="Arial"/>
                <w:b/>
                <w:bCs/>
                <w:color w:val="385623" w:themeColor="accent6" w:themeShade="80"/>
                <w:sz w:val="15"/>
                <w:szCs w:val="15"/>
              </w:rPr>
              <w:t xml:space="preserve"> y formulación de directrices y controles transversales de los líderes de procesos, para la administración de contenidos.</w:t>
            </w:r>
          </w:p>
        </w:tc>
        <w:tc>
          <w:tcPr>
            <w:tcW w:w="994" w:type="pct"/>
            <w:vMerge/>
            <w:shd w:val="clear" w:color="000000" w:fill="FFFFFF"/>
            <w:vAlign w:val="center"/>
          </w:tcPr>
          <w:p w14:paraId="4D3905DD" w14:textId="77777777" w:rsidR="00567E55" w:rsidRPr="00DD53B7" w:rsidRDefault="00567E55" w:rsidP="003465AD">
            <w:pPr>
              <w:jc w:val="both"/>
              <w:rPr>
                <w:rFonts w:ascii="Arial" w:hAnsi="Arial" w:cs="Arial"/>
                <w:color w:val="385623" w:themeColor="accent6" w:themeShade="80"/>
                <w:sz w:val="15"/>
                <w:szCs w:val="15"/>
                <w:lang w:val="es-CO" w:eastAsia="es-CO"/>
              </w:rPr>
            </w:pPr>
          </w:p>
        </w:tc>
        <w:tc>
          <w:tcPr>
            <w:tcW w:w="823" w:type="pct"/>
            <w:vMerge/>
            <w:shd w:val="clear" w:color="auto" w:fill="auto"/>
            <w:vAlign w:val="center"/>
          </w:tcPr>
          <w:p w14:paraId="1FA2C11C" w14:textId="77777777" w:rsidR="00567E55" w:rsidRPr="00DD53B7" w:rsidRDefault="00567E55" w:rsidP="003465AD">
            <w:pPr>
              <w:jc w:val="center"/>
              <w:rPr>
                <w:rFonts w:ascii="Arial" w:hAnsi="Arial" w:cs="Arial"/>
                <w:color w:val="385623" w:themeColor="accent6" w:themeShade="80"/>
                <w:sz w:val="15"/>
                <w:szCs w:val="15"/>
                <w:lang w:val="es-CO" w:eastAsia="es-CO"/>
              </w:rPr>
            </w:pPr>
          </w:p>
        </w:tc>
      </w:tr>
      <w:bookmarkEnd w:id="2"/>
      <w:tr w:rsidR="00567E55" w:rsidRPr="00DD53B7" w14:paraId="1C063FBE" w14:textId="77777777" w:rsidTr="0082223D">
        <w:trPr>
          <w:gridAfter w:val="1"/>
          <w:wAfter w:w="3" w:type="pct"/>
          <w:trHeight w:val="820"/>
        </w:trPr>
        <w:tc>
          <w:tcPr>
            <w:tcW w:w="646" w:type="pct"/>
            <w:vMerge/>
            <w:shd w:val="clear" w:color="auto" w:fill="FFFFFF" w:themeFill="background1"/>
            <w:vAlign w:val="center"/>
          </w:tcPr>
          <w:p w14:paraId="44B28421" w14:textId="77777777" w:rsidR="00567E55" w:rsidRPr="00DD53B7" w:rsidRDefault="00567E55" w:rsidP="003465AD">
            <w:pPr>
              <w:jc w:val="center"/>
              <w:rPr>
                <w:rFonts w:ascii="Arial" w:hAnsi="Arial" w:cs="Arial"/>
                <w:b/>
                <w:color w:val="385623" w:themeColor="accent6" w:themeShade="80"/>
                <w:sz w:val="15"/>
                <w:szCs w:val="15"/>
              </w:rPr>
            </w:pPr>
          </w:p>
        </w:tc>
        <w:tc>
          <w:tcPr>
            <w:tcW w:w="795" w:type="pct"/>
            <w:vMerge/>
            <w:shd w:val="clear" w:color="auto" w:fill="auto"/>
            <w:vAlign w:val="center"/>
          </w:tcPr>
          <w:p w14:paraId="0F83CFDE" w14:textId="77777777" w:rsidR="00567E55" w:rsidRPr="00DD53B7" w:rsidRDefault="00567E55" w:rsidP="003465AD">
            <w:pPr>
              <w:jc w:val="center"/>
              <w:rPr>
                <w:rFonts w:ascii="Arial" w:hAnsi="Arial" w:cs="Arial"/>
                <w:color w:val="385623" w:themeColor="accent6" w:themeShade="80"/>
                <w:sz w:val="15"/>
                <w:szCs w:val="15"/>
                <w:lang w:val="es-CO" w:eastAsia="es-CO"/>
              </w:rPr>
            </w:pPr>
          </w:p>
        </w:tc>
        <w:tc>
          <w:tcPr>
            <w:tcW w:w="1739" w:type="pct"/>
            <w:shd w:val="clear" w:color="auto" w:fill="F3FFF4"/>
            <w:vAlign w:val="center"/>
          </w:tcPr>
          <w:p w14:paraId="4ECA1E03" w14:textId="73AF6FA2" w:rsidR="00567E55" w:rsidRPr="00D1329D" w:rsidRDefault="00567E55" w:rsidP="00F85826">
            <w:pPr>
              <w:ind w:left="171"/>
              <w:rPr>
                <w:rFonts w:ascii="Arial" w:hAnsi="Arial" w:cs="Arial"/>
                <w:b/>
                <w:bCs/>
                <w:color w:val="385623" w:themeColor="accent6" w:themeShade="80"/>
                <w:sz w:val="15"/>
                <w:szCs w:val="15"/>
              </w:rPr>
            </w:pPr>
            <w:r w:rsidRPr="00D1329D">
              <w:rPr>
                <w:rFonts w:ascii="Arial" w:hAnsi="Arial" w:cs="Arial"/>
                <w:b/>
                <w:bCs/>
                <w:color w:val="385623" w:themeColor="accent6" w:themeShade="80"/>
                <w:sz w:val="15"/>
                <w:szCs w:val="15"/>
              </w:rPr>
              <w:t>H6. Soporte para la Gestión de Reportes e Informes a las Autoridades, Entes de Control u otros Grupos de Interés.</w:t>
            </w:r>
          </w:p>
        </w:tc>
        <w:tc>
          <w:tcPr>
            <w:tcW w:w="994" w:type="pct"/>
            <w:vMerge/>
            <w:shd w:val="clear" w:color="000000" w:fill="FFFFFF"/>
            <w:vAlign w:val="center"/>
          </w:tcPr>
          <w:p w14:paraId="3AEE32EE" w14:textId="77777777" w:rsidR="00567E55" w:rsidRPr="00DD53B7" w:rsidRDefault="00567E55" w:rsidP="003465AD">
            <w:pPr>
              <w:jc w:val="both"/>
              <w:rPr>
                <w:rFonts w:ascii="Arial" w:hAnsi="Arial" w:cs="Arial"/>
                <w:color w:val="385623" w:themeColor="accent6" w:themeShade="80"/>
                <w:sz w:val="15"/>
                <w:szCs w:val="15"/>
                <w:lang w:val="es-CO" w:eastAsia="es-CO"/>
              </w:rPr>
            </w:pPr>
          </w:p>
        </w:tc>
        <w:tc>
          <w:tcPr>
            <w:tcW w:w="823" w:type="pct"/>
            <w:vMerge/>
            <w:shd w:val="clear" w:color="auto" w:fill="auto"/>
            <w:vAlign w:val="center"/>
          </w:tcPr>
          <w:p w14:paraId="5F24A622" w14:textId="77777777" w:rsidR="00567E55" w:rsidRPr="00DD53B7" w:rsidRDefault="00567E55" w:rsidP="003465AD">
            <w:pPr>
              <w:jc w:val="center"/>
              <w:rPr>
                <w:rFonts w:ascii="Arial" w:hAnsi="Arial" w:cs="Arial"/>
                <w:color w:val="385623" w:themeColor="accent6" w:themeShade="80"/>
                <w:sz w:val="15"/>
                <w:szCs w:val="15"/>
                <w:lang w:val="es-CO" w:eastAsia="es-CO"/>
              </w:rPr>
            </w:pPr>
          </w:p>
        </w:tc>
      </w:tr>
      <w:tr w:rsidR="00567E55" w:rsidRPr="00DD53B7" w14:paraId="6949DD57" w14:textId="77777777" w:rsidTr="00F85826">
        <w:trPr>
          <w:gridAfter w:val="1"/>
          <w:wAfter w:w="3" w:type="pct"/>
          <w:trHeight w:val="63"/>
        </w:trPr>
        <w:tc>
          <w:tcPr>
            <w:tcW w:w="646" w:type="pct"/>
            <w:vMerge/>
            <w:shd w:val="clear" w:color="auto" w:fill="FFFFFF" w:themeFill="background1"/>
            <w:vAlign w:val="center"/>
          </w:tcPr>
          <w:p w14:paraId="5EE3700B" w14:textId="77777777" w:rsidR="00567E55" w:rsidRPr="00DD53B7" w:rsidRDefault="00567E55" w:rsidP="003465AD">
            <w:pPr>
              <w:jc w:val="center"/>
              <w:rPr>
                <w:rFonts w:ascii="Arial" w:hAnsi="Arial" w:cs="Arial"/>
                <w:b/>
                <w:color w:val="385623" w:themeColor="accent6" w:themeShade="80"/>
                <w:sz w:val="15"/>
                <w:szCs w:val="15"/>
              </w:rPr>
            </w:pPr>
          </w:p>
        </w:tc>
        <w:tc>
          <w:tcPr>
            <w:tcW w:w="795" w:type="pct"/>
            <w:vMerge/>
            <w:shd w:val="clear" w:color="auto" w:fill="auto"/>
            <w:vAlign w:val="center"/>
          </w:tcPr>
          <w:p w14:paraId="564E499C" w14:textId="77777777" w:rsidR="00567E55" w:rsidRPr="00DD53B7" w:rsidRDefault="00567E55" w:rsidP="003465AD">
            <w:pPr>
              <w:jc w:val="center"/>
              <w:rPr>
                <w:rFonts w:ascii="Arial" w:hAnsi="Arial" w:cs="Arial"/>
                <w:color w:val="385623" w:themeColor="accent6" w:themeShade="80"/>
                <w:sz w:val="15"/>
                <w:szCs w:val="15"/>
                <w:lang w:val="es-CO" w:eastAsia="es-CO"/>
              </w:rPr>
            </w:pPr>
          </w:p>
        </w:tc>
        <w:tc>
          <w:tcPr>
            <w:tcW w:w="1739" w:type="pct"/>
            <w:shd w:val="clear" w:color="auto" w:fill="F3FFF4"/>
            <w:vAlign w:val="center"/>
          </w:tcPr>
          <w:p w14:paraId="146AC9EE" w14:textId="77777777" w:rsidR="00567E55" w:rsidRPr="00F85826" w:rsidRDefault="00567E55" w:rsidP="00F85826">
            <w:pPr>
              <w:rPr>
                <w:rFonts w:ascii="Arial" w:hAnsi="Arial" w:cs="Arial"/>
                <w:b/>
                <w:bCs/>
                <w:color w:val="006600"/>
                <w:sz w:val="15"/>
                <w:szCs w:val="15"/>
                <w:lang w:val="es-CO"/>
              </w:rPr>
            </w:pPr>
          </w:p>
        </w:tc>
        <w:tc>
          <w:tcPr>
            <w:tcW w:w="994" w:type="pct"/>
            <w:shd w:val="clear" w:color="000000" w:fill="FFFFFF"/>
            <w:vAlign w:val="center"/>
          </w:tcPr>
          <w:p w14:paraId="5FD16449" w14:textId="77777777" w:rsidR="00567E55" w:rsidRPr="00DD53B7" w:rsidRDefault="00567E55" w:rsidP="003465AD">
            <w:pPr>
              <w:jc w:val="both"/>
              <w:rPr>
                <w:rFonts w:ascii="Arial" w:hAnsi="Arial" w:cs="Arial"/>
                <w:color w:val="385623" w:themeColor="accent6" w:themeShade="80"/>
                <w:sz w:val="15"/>
                <w:szCs w:val="15"/>
                <w:lang w:val="es-CO" w:eastAsia="es-CO"/>
              </w:rPr>
            </w:pPr>
          </w:p>
        </w:tc>
        <w:tc>
          <w:tcPr>
            <w:tcW w:w="823" w:type="pct"/>
            <w:shd w:val="clear" w:color="auto" w:fill="auto"/>
            <w:vAlign w:val="center"/>
          </w:tcPr>
          <w:p w14:paraId="7F012087" w14:textId="77777777" w:rsidR="00567E55" w:rsidRPr="00DD53B7" w:rsidRDefault="00567E55" w:rsidP="003465AD">
            <w:pPr>
              <w:jc w:val="center"/>
              <w:rPr>
                <w:rFonts w:ascii="Arial" w:hAnsi="Arial" w:cs="Arial"/>
                <w:color w:val="385623" w:themeColor="accent6" w:themeShade="80"/>
                <w:sz w:val="15"/>
                <w:szCs w:val="15"/>
                <w:lang w:val="es-CO" w:eastAsia="es-CO"/>
              </w:rPr>
            </w:pPr>
          </w:p>
        </w:tc>
      </w:tr>
      <w:tr w:rsidR="003465AD" w:rsidRPr="00DD53B7" w14:paraId="05F6A388" w14:textId="77777777" w:rsidTr="0082223D">
        <w:tc>
          <w:tcPr>
            <w:tcW w:w="5000" w:type="pct"/>
            <w:gridSpan w:val="6"/>
            <w:shd w:val="clear" w:color="auto" w:fill="FFFFFF" w:themeFill="background1"/>
          </w:tcPr>
          <w:p w14:paraId="1C49A4E4" w14:textId="77777777" w:rsidR="003465AD" w:rsidRDefault="003465AD" w:rsidP="003465AD">
            <w:pPr>
              <w:jc w:val="center"/>
              <w:rPr>
                <w:rFonts w:ascii="Arial" w:hAnsi="Arial" w:cs="Arial"/>
                <w:b/>
                <w:bCs/>
                <w:color w:val="684F00"/>
                <w:sz w:val="18"/>
                <w:szCs w:val="18"/>
              </w:rPr>
            </w:pPr>
            <w:r w:rsidRPr="00AC19E0">
              <w:rPr>
                <w:rFonts w:ascii="Arial" w:hAnsi="Arial" w:cs="Arial"/>
                <w:b/>
                <w:bCs/>
                <w:color w:val="684F00"/>
                <w:sz w:val="18"/>
                <w:szCs w:val="18"/>
              </w:rPr>
              <w:t>VERIFICAR</w:t>
            </w:r>
          </w:p>
          <w:p w14:paraId="7292D4B2" w14:textId="4B9B34E9" w:rsidR="000D6A88" w:rsidRPr="00AC19E0" w:rsidRDefault="000D6A88" w:rsidP="003465AD">
            <w:pPr>
              <w:jc w:val="center"/>
              <w:rPr>
                <w:rFonts w:ascii="Arial" w:hAnsi="Arial" w:cs="Arial"/>
                <w:b/>
                <w:bCs/>
                <w:color w:val="684F00"/>
                <w:sz w:val="15"/>
                <w:szCs w:val="15"/>
              </w:rPr>
            </w:pPr>
          </w:p>
        </w:tc>
      </w:tr>
      <w:tr w:rsidR="00AF3DAC" w:rsidRPr="00AF3DAC" w14:paraId="0AA9DC5C" w14:textId="77777777" w:rsidTr="0082223D">
        <w:trPr>
          <w:gridAfter w:val="1"/>
          <w:wAfter w:w="3" w:type="pct"/>
          <w:trHeight w:val="651"/>
        </w:trPr>
        <w:tc>
          <w:tcPr>
            <w:tcW w:w="646" w:type="pct"/>
            <w:vMerge w:val="restart"/>
            <w:shd w:val="clear" w:color="auto" w:fill="FFFFFF" w:themeFill="background1"/>
            <w:vAlign w:val="center"/>
          </w:tcPr>
          <w:p w14:paraId="61EC5D6A" w14:textId="77777777" w:rsidR="003465AD" w:rsidRPr="00AF3DAC" w:rsidRDefault="003465AD" w:rsidP="003465AD">
            <w:pPr>
              <w:jc w:val="center"/>
              <w:rPr>
                <w:rFonts w:ascii="Arial" w:hAnsi="Arial" w:cs="Arial"/>
                <w:b/>
                <w:color w:val="684F00"/>
                <w:sz w:val="15"/>
                <w:szCs w:val="15"/>
              </w:rPr>
            </w:pPr>
            <w:bookmarkStart w:id="3" w:name="_Hlk68339498"/>
            <w:r w:rsidRPr="00AF3DAC">
              <w:rPr>
                <w:rFonts w:ascii="Arial" w:hAnsi="Arial" w:cs="Arial"/>
                <w:b/>
                <w:color w:val="684F00"/>
                <w:sz w:val="15"/>
                <w:szCs w:val="15"/>
              </w:rPr>
              <w:t>Planeación</w:t>
            </w:r>
          </w:p>
          <w:p w14:paraId="43C89083" w14:textId="77777777" w:rsidR="003465AD" w:rsidRPr="00AF3DAC" w:rsidRDefault="003465AD" w:rsidP="003465AD">
            <w:pPr>
              <w:jc w:val="center"/>
              <w:rPr>
                <w:rFonts w:ascii="Arial" w:hAnsi="Arial" w:cs="Arial"/>
                <w:b/>
                <w:color w:val="684F00"/>
                <w:sz w:val="15"/>
                <w:szCs w:val="15"/>
              </w:rPr>
            </w:pPr>
            <w:r w:rsidRPr="00AF3DAC">
              <w:rPr>
                <w:rFonts w:ascii="Arial" w:hAnsi="Arial" w:cs="Arial"/>
                <w:b/>
                <w:color w:val="684F00"/>
                <w:sz w:val="15"/>
                <w:szCs w:val="15"/>
              </w:rPr>
              <w:t>Todos los Procesos</w:t>
            </w:r>
          </w:p>
          <w:p w14:paraId="005CC5BD" w14:textId="77777777" w:rsidR="003465AD" w:rsidRPr="00AF3DAC" w:rsidRDefault="003465AD" w:rsidP="003465AD">
            <w:pPr>
              <w:jc w:val="center"/>
              <w:rPr>
                <w:rFonts w:ascii="Arial" w:hAnsi="Arial" w:cs="Arial"/>
                <w:b/>
                <w:color w:val="684F00"/>
                <w:sz w:val="15"/>
                <w:szCs w:val="15"/>
              </w:rPr>
            </w:pPr>
          </w:p>
          <w:p w14:paraId="021A9677" w14:textId="77777777" w:rsidR="003465AD" w:rsidRPr="00AF3DAC" w:rsidRDefault="003465AD" w:rsidP="003465AD">
            <w:pPr>
              <w:jc w:val="center"/>
              <w:rPr>
                <w:rFonts w:ascii="Arial" w:hAnsi="Arial" w:cs="Arial"/>
                <w:b/>
                <w:color w:val="684F00"/>
                <w:sz w:val="15"/>
                <w:szCs w:val="15"/>
              </w:rPr>
            </w:pPr>
            <w:r w:rsidRPr="00AF3DAC">
              <w:rPr>
                <w:rFonts w:ascii="Arial" w:hAnsi="Arial" w:cs="Arial"/>
                <w:b/>
                <w:color w:val="684F00"/>
                <w:sz w:val="15"/>
                <w:szCs w:val="15"/>
              </w:rPr>
              <w:t>El mismo proceso</w:t>
            </w:r>
          </w:p>
          <w:p w14:paraId="510B0C8D" w14:textId="77777777" w:rsidR="003465AD" w:rsidRPr="00AF3DAC" w:rsidRDefault="003465AD" w:rsidP="003465AD">
            <w:pPr>
              <w:jc w:val="center"/>
              <w:rPr>
                <w:rFonts w:ascii="Arial" w:hAnsi="Arial" w:cs="Arial"/>
                <w:b/>
                <w:color w:val="684F00"/>
                <w:sz w:val="15"/>
                <w:szCs w:val="15"/>
              </w:rPr>
            </w:pPr>
            <w:r w:rsidRPr="00AF3DAC">
              <w:rPr>
                <w:rFonts w:ascii="Arial" w:hAnsi="Arial" w:cs="Arial"/>
                <w:b/>
                <w:color w:val="684F00"/>
                <w:sz w:val="15"/>
                <w:szCs w:val="15"/>
              </w:rPr>
              <w:t>Control Interno</w:t>
            </w:r>
          </w:p>
          <w:p w14:paraId="2FED63B7" w14:textId="77777777" w:rsidR="003465AD" w:rsidRPr="00AC19E0" w:rsidRDefault="003465AD" w:rsidP="003465AD">
            <w:pPr>
              <w:jc w:val="center"/>
              <w:rPr>
                <w:rFonts w:ascii="Arial" w:hAnsi="Arial" w:cs="Arial"/>
                <w:b/>
                <w:color w:val="684F00"/>
                <w:sz w:val="15"/>
                <w:szCs w:val="15"/>
              </w:rPr>
            </w:pPr>
            <w:r w:rsidRPr="00AF3DAC">
              <w:rPr>
                <w:rFonts w:ascii="Arial" w:hAnsi="Arial" w:cs="Arial"/>
                <w:b/>
                <w:color w:val="684F00"/>
                <w:sz w:val="15"/>
                <w:szCs w:val="15"/>
              </w:rPr>
              <w:t>Ente certificador</w:t>
            </w:r>
          </w:p>
        </w:tc>
        <w:tc>
          <w:tcPr>
            <w:tcW w:w="795" w:type="pct"/>
            <w:vMerge w:val="restart"/>
            <w:shd w:val="clear" w:color="auto" w:fill="auto"/>
            <w:vAlign w:val="center"/>
          </w:tcPr>
          <w:p w14:paraId="4117299D" w14:textId="77777777" w:rsidR="003465AD" w:rsidRPr="00AC19E0" w:rsidRDefault="003465AD" w:rsidP="003465AD">
            <w:pPr>
              <w:jc w:val="center"/>
              <w:rPr>
                <w:rFonts w:ascii="Arial" w:hAnsi="Arial" w:cs="Arial"/>
                <w:color w:val="684F00"/>
                <w:sz w:val="15"/>
                <w:szCs w:val="15"/>
                <w:lang w:val="es-CO" w:eastAsia="es-CO"/>
              </w:rPr>
            </w:pPr>
            <w:r w:rsidRPr="00AC19E0">
              <w:rPr>
                <w:rFonts w:ascii="Arial" w:hAnsi="Arial" w:cs="Arial"/>
                <w:color w:val="684F00"/>
                <w:sz w:val="15"/>
                <w:szCs w:val="15"/>
                <w:lang w:val="es-CO" w:eastAsia="es-CO"/>
              </w:rPr>
              <w:t>Comportamiento de Indicadores</w:t>
            </w:r>
          </w:p>
          <w:p w14:paraId="30A4467A" w14:textId="77777777" w:rsidR="003465AD" w:rsidRPr="00AC19E0" w:rsidRDefault="003465AD" w:rsidP="003465AD">
            <w:pPr>
              <w:jc w:val="center"/>
              <w:rPr>
                <w:rFonts w:ascii="Arial" w:hAnsi="Arial" w:cs="Arial"/>
                <w:color w:val="684F00"/>
                <w:sz w:val="15"/>
                <w:szCs w:val="15"/>
                <w:lang w:val="es-CO" w:eastAsia="es-CO"/>
              </w:rPr>
            </w:pPr>
          </w:p>
          <w:p w14:paraId="29307304" w14:textId="5BF9469F" w:rsidR="003465AD" w:rsidRPr="00AC19E0" w:rsidRDefault="00F85826" w:rsidP="003465AD">
            <w:pPr>
              <w:jc w:val="center"/>
              <w:rPr>
                <w:rFonts w:ascii="Arial" w:hAnsi="Arial" w:cs="Arial"/>
                <w:color w:val="684F00"/>
                <w:sz w:val="15"/>
                <w:szCs w:val="15"/>
                <w:lang w:val="es-CO" w:eastAsia="es-CO"/>
              </w:rPr>
            </w:pPr>
            <w:r w:rsidRPr="00AC19E0">
              <w:rPr>
                <w:rFonts w:ascii="Arial" w:hAnsi="Arial" w:cs="Arial"/>
                <w:color w:val="684F00"/>
                <w:sz w:val="15"/>
                <w:szCs w:val="15"/>
                <w:lang w:val="es-CO" w:eastAsia="es-CO"/>
              </w:rPr>
              <w:t>Reportes de</w:t>
            </w:r>
            <w:r w:rsidR="003465AD" w:rsidRPr="00AC19E0">
              <w:rPr>
                <w:rFonts w:ascii="Arial" w:hAnsi="Arial" w:cs="Arial"/>
                <w:color w:val="684F00"/>
                <w:sz w:val="15"/>
                <w:szCs w:val="15"/>
                <w:lang w:val="es-CO" w:eastAsia="es-CO"/>
              </w:rPr>
              <w:t xml:space="preserve"> auditoría y realimentación.</w:t>
            </w:r>
          </w:p>
        </w:tc>
        <w:tc>
          <w:tcPr>
            <w:tcW w:w="1739" w:type="pct"/>
            <w:shd w:val="clear" w:color="auto" w:fill="FFFBEF"/>
            <w:vAlign w:val="center"/>
          </w:tcPr>
          <w:p w14:paraId="42B918E0" w14:textId="2010B94D" w:rsidR="003465AD" w:rsidRPr="00AC19E0" w:rsidRDefault="003465AD" w:rsidP="003465AD">
            <w:pPr>
              <w:ind w:left="171"/>
              <w:rPr>
                <w:rFonts w:ascii="Arial" w:hAnsi="Arial" w:cs="Arial"/>
                <w:b/>
                <w:bCs/>
                <w:color w:val="684F00"/>
                <w:sz w:val="15"/>
                <w:szCs w:val="15"/>
              </w:rPr>
            </w:pPr>
            <w:r w:rsidRPr="00AC19E0">
              <w:rPr>
                <w:rFonts w:ascii="Arial" w:hAnsi="Arial" w:cs="Arial"/>
                <w:b/>
                <w:bCs/>
                <w:color w:val="684F00"/>
                <w:sz w:val="15"/>
                <w:szCs w:val="15"/>
              </w:rPr>
              <w:t xml:space="preserve">V1.  </w:t>
            </w:r>
            <w:r w:rsidR="000D6A88">
              <w:rPr>
                <w:rFonts w:ascii="Arial" w:hAnsi="Arial" w:cs="Arial"/>
                <w:b/>
                <w:bCs/>
                <w:color w:val="684F00"/>
                <w:sz w:val="15"/>
                <w:szCs w:val="15"/>
              </w:rPr>
              <w:t>S</w:t>
            </w:r>
            <w:r w:rsidR="000D6A88" w:rsidRPr="00121525">
              <w:rPr>
                <w:rFonts w:ascii="Arial" w:hAnsi="Arial" w:cs="Arial"/>
                <w:b/>
                <w:bCs/>
                <w:color w:val="684F00"/>
                <w:sz w:val="15"/>
                <w:szCs w:val="15"/>
              </w:rPr>
              <w:t xml:space="preserve">MAE. </w:t>
            </w:r>
            <w:r w:rsidRPr="00AC19E0">
              <w:rPr>
                <w:rFonts w:ascii="Arial" w:hAnsi="Arial" w:cs="Arial"/>
                <w:b/>
                <w:bCs/>
                <w:color w:val="684F00"/>
                <w:sz w:val="15"/>
                <w:szCs w:val="15"/>
              </w:rPr>
              <w:t>Seguimiento</w:t>
            </w:r>
            <w:r w:rsidR="000D6A88">
              <w:rPr>
                <w:rFonts w:ascii="Arial" w:hAnsi="Arial" w:cs="Arial"/>
                <w:b/>
                <w:bCs/>
                <w:color w:val="684F00"/>
                <w:sz w:val="15"/>
                <w:szCs w:val="15"/>
              </w:rPr>
              <w:t xml:space="preserve">, </w:t>
            </w:r>
            <w:r w:rsidR="000D6A88" w:rsidRPr="00121525">
              <w:rPr>
                <w:rFonts w:ascii="Arial" w:hAnsi="Arial" w:cs="Arial"/>
                <w:b/>
                <w:bCs/>
                <w:color w:val="684F00"/>
                <w:sz w:val="15"/>
                <w:szCs w:val="15"/>
              </w:rPr>
              <w:t xml:space="preserve">Medición, Análisis y Evaluación </w:t>
            </w:r>
            <w:r w:rsidR="000D6A88">
              <w:rPr>
                <w:rFonts w:ascii="Arial" w:hAnsi="Arial" w:cs="Arial"/>
                <w:b/>
                <w:bCs/>
                <w:color w:val="684F00"/>
                <w:sz w:val="15"/>
                <w:szCs w:val="15"/>
              </w:rPr>
              <w:t>sobre e</w:t>
            </w:r>
            <w:r w:rsidRPr="00AC19E0">
              <w:rPr>
                <w:rFonts w:ascii="Arial" w:hAnsi="Arial" w:cs="Arial"/>
                <w:b/>
                <w:bCs/>
                <w:color w:val="684F00"/>
                <w:sz w:val="15"/>
                <w:szCs w:val="15"/>
              </w:rPr>
              <w:t>l Desempeño y Resultados de la Gestión TIC.</w:t>
            </w:r>
            <w:r w:rsidRPr="00AC19E0">
              <w:rPr>
                <w:rFonts w:ascii="Arial" w:hAnsi="Arial" w:cs="Arial"/>
                <w:b/>
                <w:bCs/>
                <w:color w:val="684F00"/>
                <w:sz w:val="15"/>
                <w:szCs w:val="15"/>
              </w:rPr>
              <w:tab/>
            </w:r>
            <w:r w:rsidRPr="00AC19E0">
              <w:rPr>
                <w:rFonts w:ascii="Arial" w:hAnsi="Arial" w:cs="Arial"/>
                <w:b/>
                <w:bCs/>
                <w:color w:val="684F00"/>
                <w:sz w:val="15"/>
                <w:szCs w:val="15"/>
              </w:rPr>
              <w:tab/>
            </w:r>
          </w:p>
        </w:tc>
        <w:tc>
          <w:tcPr>
            <w:tcW w:w="994" w:type="pct"/>
            <w:vMerge w:val="restart"/>
            <w:shd w:val="clear" w:color="auto" w:fill="FFFFFF" w:themeFill="background1"/>
            <w:vAlign w:val="center"/>
          </w:tcPr>
          <w:p w14:paraId="51FC1A99" w14:textId="266D6A0D" w:rsidR="003465AD" w:rsidRPr="00AF3DAC" w:rsidRDefault="00634DE0" w:rsidP="003465AD">
            <w:pPr>
              <w:jc w:val="center"/>
              <w:rPr>
                <w:rFonts w:ascii="Arial" w:hAnsi="Arial" w:cs="Arial"/>
                <w:color w:val="684F00"/>
                <w:sz w:val="15"/>
                <w:szCs w:val="15"/>
              </w:rPr>
            </w:pPr>
            <w:r w:rsidRPr="00AF3DAC">
              <w:rPr>
                <w:rFonts w:ascii="Arial" w:hAnsi="Arial" w:cs="Arial"/>
                <w:color w:val="684F00"/>
                <w:sz w:val="15"/>
                <w:szCs w:val="15"/>
              </w:rPr>
              <w:t xml:space="preserve">Realimentación Directa. </w:t>
            </w:r>
            <w:r w:rsidR="003465AD" w:rsidRPr="00AF3DAC">
              <w:rPr>
                <w:rFonts w:ascii="Arial" w:hAnsi="Arial" w:cs="Arial"/>
                <w:color w:val="684F00"/>
                <w:sz w:val="15"/>
                <w:szCs w:val="15"/>
              </w:rPr>
              <w:t>Conocimiento de tendencias, comportamiento</w:t>
            </w:r>
            <w:r w:rsidRPr="00AF3DAC">
              <w:rPr>
                <w:rFonts w:ascii="Arial" w:hAnsi="Arial" w:cs="Arial"/>
                <w:color w:val="684F00"/>
                <w:sz w:val="15"/>
                <w:szCs w:val="15"/>
              </w:rPr>
              <w:t>s</w:t>
            </w:r>
            <w:r w:rsidR="003465AD" w:rsidRPr="00AF3DAC">
              <w:rPr>
                <w:rFonts w:ascii="Arial" w:hAnsi="Arial" w:cs="Arial"/>
                <w:color w:val="684F00"/>
                <w:sz w:val="15"/>
                <w:szCs w:val="15"/>
              </w:rPr>
              <w:t xml:space="preserve"> y oportunidades de mejora</w:t>
            </w:r>
          </w:p>
        </w:tc>
        <w:tc>
          <w:tcPr>
            <w:tcW w:w="823" w:type="pct"/>
            <w:vMerge w:val="restart"/>
            <w:shd w:val="clear" w:color="auto" w:fill="FFFFFF" w:themeFill="background1"/>
            <w:vAlign w:val="center"/>
          </w:tcPr>
          <w:p w14:paraId="4F953586" w14:textId="77777777" w:rsidR="003465AD" w:rsidRPr="00AF3DAC" w:rsidRDefault="003465AD" w:rsidP="003465AD">
            <w:pPr>
              <w:jc w:val="center"/>
              <w:rPr>
                <w:rFonts w:ascii="Arial" w:hAnsi="Arial" w:cs="Arial"/>
                <w:b/>
                <w:color w:val="684F00"/>
                <w:sz w:val="15"/>
                <w:szCs w:val="15"/>
              </w:rPr>
            </w:pPr>
            <w:r w:rsidRPr="00AF3DAC">
              <w:rPr>
                <w:rFonts w:ascii="Arial" w:hAnsi="Arial" w:cs="Arial"/>
                <w:b/>
                <w:color w:val="684F00"/>
                <w:sz w:val="15"/>
                <w:szCs w:val="15"/>
              </w:rPr>
              <w:t>Proceso de Documentación y Archivo</w:t>
            </w:r>
          </w:p>
          <w:p w14:paraId="2A333CA2" w14:textId="77777777" w:rsidR="003465AD" w:rsidRPr="00AF3DAC" w:rsidRDefault="003465AD" w:rsidP="003465AD">
            <w:pPr>
              <w:jc w:val="center"/>
              <w:rPr>
                <w:rFonts w:ascii="Arial" w:hAnsi="Arial" w:cs="Arial"/>
                <w:b/>
                <w:color w:val="684F00"/>
                <w:sz w:val="15"/>
                <w:szCs w:val="15"/>
              </w:rPr>
            </w:pPr>
            <w:r w:rsidRPr="00AF3DAC">
              <w:rPr>
                <w:rFonts w:ascii="Arial" w:hAnsi="Arial" w:cs="Arial"/>
                <w:b/>
                <w:color w:val="684F00"/>
                <w:sz w:val="15"/>
                <w:szCs w:val="15"/>
              </w:rPr>
              <w:t>Todos los Procesos</w:t>
            </w:r>
          </w:p>
        </w:tc>
      </w:tr>
      <w:tr w:rsidR="00AF3DAC" w:rsidRPr="00AF3DAC" w14:paraId="7011F5B0" w14:textId="77777777" w:rsidTr="0082223D">
        <w:trPr>
          <w:gridAfter w:val="1"/>
          <w:wAfter w:w="3" w:type="pct"/>
          <w:trHeight w:val="552"/>
        </w:trPr>
        <w:tc>
          <w:tcPr>
            <w:tcW w:w="646" w:type="pct"/>
            <w:vMerge/>
            <w:shd w:val="clear" w:color="auto" w:fill="FFFFFF" w:themeFill="background1"/>
          </w:tcPr>
          <w:p w14:paraId="3177702B" w14:textId="77777777" w:rsidR="003465AD" w:rsidRPr="00AC19E0" w:rsidRDefault="003465AD" w:rsidP="003465AD">
            <w:pPr>
              <w:jc w:val="center"/>
              <w:rPr>
                <w:rFonts w:ascii="Arial" w:hAnsi="Arial" w:cs="Arial"/>
                <w:b/>
                <w:color w:val="684F00"/>
                <w:sz w:val="15"/>
                <w:szCs w:val="15"/>
              </w:rPr>
            </w:pPr>
          </w:p>
        </w:tc>
        <w:tc>
          <w:tcPr>
            <w:tcW w:w="795" w:type="pct"/>
            <w:vMerge/>
            <w:shd w:val="clear" w:color="auto" w:fill="auto"/>
            <w:vAlign w:val="center"/>
          </w:tcPr>
          <w:p w14:paraId="4E16E4AE" w14:textId="77777777" w:rsidR="003465AD" w:rsidRPr="00AC19E0" w:rsidRDefault="003465AD" w:rsidP="003465AD">
            <w:pPr>
              <w:rPr>
                <w:rFonts w:ascii="Arial" w:hAnsi="Arial" w:cs="Arial"/>
                <w:color w:val="684F00"/>
                <w:sz w:val="15"/>
                <w:szCs w:val="15"/>
              </w:rPr>
            </w:pPr>
          </w:p>
        </w:tc>
        <w:tc>
          <w:tcPr>
            <w:tcW w:w="1739" w:type="pct"/>
            <w:shd w:val="clear" w:color="auto" w:fill="FFFBEF"/>
            <w:vAlign w:val="center"/>
          </w:tcPr>
          <w:p w14:paraId="7599AF2F" w14:textId="77777777" w:rsidR="000D6A88" w:rsidRDefault="000D6A88" w:rsidP="003465AD">
            <w:pPr>
              <w:ind w:left="171"/>
              <w:rPr>
                <w:rFonts w:ascii="Arial" w:hAnsi="Arial" w:cs="Arial"/>
                <w:b/>
                <w:bCs/>
                <w:color w:val="684F00"/>
                <w:sz w:val="15"/>
                <w:szCs w:val="15"/>
              </w:rPr>
            </w:pPr>
          </w:p>
          <w:p w14:paraId="0E983752" w14:textId="23862DFF" w:rsidR="003465AD" w:rsidRPr="00AC19E0" w:rsidRDefault="003465AD" w:rsidP="003465AD">
            <w:pPr>
              <w:ind w:left="171"/>
              <w:rPr>
                <w:rFonts w:ascii="Arial" w:hAnsi="Arial" w:cs="Arial"/>
                <w:b/>
                <w:bCs/>
                <w:color w:val="684F00"/>
                <w:sz w:val="15"/>
                <w:szCs w:val="15"/>
              </w:rPr>
            </w:pPr>
            <w:r w:rsidRPr="00AC19E0">
              <w:rPr>
                <w:rFonts w:ascii="Arial" w:hAnsi="Arial" w:cs="Arial"/>
                <w:b/>
                <w:bCs/>
                <w:color w:val="684F00"/>
                <w:sz w:val="15"/>
                <w:szCs w:val="15"/>
              </w:rPr>
              <w:t>V2.  Realimentación, Auditorías y aplicación de las disposiciones de control establecidas para la función TIC</w:t>
            </w:r>
            <w:r w:rsidR="000D6A88">
              <w:rPr>
                <w:rFonts w:ascii="Arial" w:hAnsi="Arial" w:cs="Arial"/>
                <w:b/>
                <w:bCs/>
                <w:color w:val="684F00"/>
                <w:sz w:val="15"/>
                <w:szCs w:val="15"/>
              </w:rPr>
              <w:t xml:space="preserve"> </w:t>
            </w:r>
            <w:r w:rsidR="000D6A88" w:rsidRPr="00121525">
              <w:rPr>
                <w:rFonts w:ascii="Arial" w:hAnsi="Arial" w:cs="Arial"/>
                <w:b/>
                <w:bCs/>
                <w:color w:val="684F00"/>
                <w:sz w:val="15"/>
                <w:szCs w:val="15"/>
              </w:rPr>
              <w:t>y l</w:t>
            </w:r>
            <w:r w:rsidR="00121525">
              <w:rPr>
                <w:rFonts w:ascii="Arial" w:hAnsi="Arial" w:cs="Arial"/>
                <w:b/>
                <w:bCs/>
                <w:color w:val="684F00"/>
                <w:sz w:val="15"/>
                <w:szCs w:val="15"/>
              </w:rPr>
              <w:t>o</w:t>
            </w:r>
            <w:r w:rsidR="000D6A88" w:rsidRPr="00121525">
              <w:rPr>
                <w:rFonts w:ascii="Arial" w:hAnsi="Arial" w:cs="Arial"/>
                <w:b/>
                <w:bCs/>
                <w:color w:val="684F00"/>
                <w:sz w:val="15"/>
                <w:szCs w:val="15"/>
              </w:rPr>
              <w:t>s componentes del Sistema de Gestión de Seguridad de la Información</w:t>
            </w:r>
            <w:r w:rsidRPr="00121525">
              <w:rPr>
                <w:rFonts w:ascii="Arial" w:hAnsi="Arial" w:cs="Arial"/>
                <w:b/>
                <w:bCs/>
                <w:color w:val="684F00"/>
                <w:sz w:val="15"/>
                <w:szCs w:val="15"/>
              </w:rPr>
              <w:t>.</w:t>
            </w:r>
            <w:r w:rsidR="000D6A88" w:rsidRPr="00121525">
              <w:rPr>
                <w:rFonts w:ascii="Arial" w:hAnsi="Arial" w:cs="Arial"/>
                <w:b/>
                <w:bCs/>
                <w:color w:val="684F00"/>
                <w:sz w:val="15"/>
                <w:szCs w:val="15"/>
              </w:rPr>
              <w:t xml:space="preserve"> Incluye la Gestión de Interventoría y Control sobre los proveedores y contratistas de la Gestión TIC.</w:t>
            </w:r>
          </w:p>
          <w:p w14:paraId="14F25BC3" w14:textId="5C28C7DC" w:rsidR="003465AD" w:rsidRPr="00AC19E0" w:rsidRDefault="003465AD" w:rsidP="003465AD">
            <w:pPr>
              <w:ind w:left="171"/>
              <w:rPr>
                <w:rFonts w:ascii="Arial" w:hAnsi="Arial" w:cs="Arial"/>
                <w:b/>
                <w:bCs/>
                <w:color w:val="684F00"/>
                <w:sz w:val="15"/>
                <w:szCs w:val="15"/>
              </w:rPr>
            </w:pPr>
          </w:p>
        </w:tc>
        <w:tc>
          <w:tcPr>
            <w:tcW w:w="994" w:type="pct"/>
            <w:vMerge/>
            <w:shd w:val="clear" w:color="auto" w:fill="FFFFFF" w:themeFill="background1"/>
          </w:tcPr>
          <w:p w14:paraId="30B71744" w14:textId="77777777" w:rsidR="003465AD" w:rsidRPr="00DD53B7" w:rsidRDefault="003465AD" w:rsidP="003465AD">
            <w:pPr>
              <w:rPr>
                <w:rFonts w:ascii="Arial" w:hAnsi="Arial" w:cs="Arial"/>
                <w:b/>
                <w:color w:val="FFFFFF" w:themeColor="background1"/>
                <w:sz w:val="15"/>
                <w:szCs w:val="15"/>
              </w:rPr>
            </w:pPr>
          </w:p>
        </w:tc>
        <w:tc>
          <w:tcPr>
            <w:tcW w:w="823" w:type="pct"/>
            <w:vMerge/>
            <w:shd w:val="clear" w:color="auto" w:fill="FFFFFF" w:themeFill="background1"/>
          </w:tcPr>
          <w:p w14:paraId="7B0453DB" w14:textId="77777777" w:rsidR="003465AD" w:rsidRPr="00AF3DAC" w:rsidRDefault="003465AD" w:rsidP="003465AD">
            <w:pPr>
              <w:rPr>
                <w:rFonts w:ascii="Arial" w:hAnsi="Arial" w:cs="Arial"/>
                <w:b/>
                <w:color w:val="806000" w:themeColor="accent4" w:themeShade="80"/>
                <w:sz w:val="15"/>
                <w:szCs w:val="15"/>
              </w:rPr>
            </w:pPr>
          </w:p>
        </w:tc>
      </w:tr>
      <w:bookmarkEnd w:id="3"/>
      <w:tr w:rsidR="003465AD" w:rsidRPr="00DD53B7" w14:paraId="57D49F47" w14:textId="77777777" w:rsidTr="0082223D">
        <w:tc>
          <w:tcPr>
            <w:tcW w:w="5000" w:type="pct"/>
            <w:gridSpan w:val="6"/>
            <w:shd w:val="clear" w:color="auto" w:fill="FFFFFF" w:themeFill="background1"/>
          </w:tcPr>
          <w:p w14:paraId="16492EEB" w14:textId="77777777" w:rsidR="003465AD" w:rsidRDefault="003465AD" w:rsidP="003465AD">
            <w:pPr>
              <w:jc w:val="center"/>
              <w:rPr>
                <w:rFonts w:ascii="Arial" w:hAnsi="Arial" w:cs="Arial"/>
                <w:b/>
                <w:bCs/>
                <w:color w:val="820060"/>
                <w:sz w:val="18"/>
                <w:szCs w:val="18"/>
              </w:rPr>
            </w:pPr>
            <w:r w:rsidRPr="000D6A88">
              <w:rPr>
                <w:rFonts w:ascii="Arial" w:hAnsi="Arial" w:cs="Arial"/>
                <w:b/>
                <w:bCs/>
                <w:color w:val="820060"/>
                <w:sz w:val="18"/>
                <w:szCs w:val="18"/>
              </w:rPr>
              <w:t>ACTUAR</w:t>
            </w:r>
          </w:p>
          <w:p w14:paraId="7C0B47F6" w14:textId="6B0768B7" w:rsidR="000D6A88" w:rsidRPr="000D6A88" w:rsidRDefault="000D6A88" w:rsidP="003465AD">
            <w:pPr>
              <w:jc w:val="center"/>
              <w:rPr>
                <w:rFonts w:ascii="Arial" w:hAnsi="Arial" w:cs="Arial"/>
                <w:b/>
                <w:color w:val="7030A0"/>
                <w:sz w:val="16"/>
                <w:szCs w:val="16"/>
              </w:rPr>
            </w:pPr>
          </w:p>
        </w:tc>
      </w:tr>
      <w:tr w:rsidR="003465AD" w:rsidRPr="00AC19E0" w14:paraId="58752521" w14:textId="77777777" w:rsidTr="0082223D">
        <w:trPr>
          <w:gridAfter w:val="1"/>
          <w:wAfter w:w="3" w:type="pct"/>
          <w:trHeight w:val="711"/>
        </w:trPr>
        <w:tc>
          <w:tcPr>
            <w:tcW w:w="646" w:type="pct"/>
            <w:shd w:val="clear" w:color="auto" w:fill="FFFFFF" w:themeFill="background1"/>
            <w:vAlign w:val="center"/>
          </w:tcPr>
          <w:p w14:paraId="12EF4AD3" w14:textId="77777777" w:rsidR="003465AD" w:rsidRPr="000D6A88" w:rsidRDefault="003465AD" w:rsidP="003465AD">
            <w:pPr>
              <w:jc w:val="center"/>
              <w:rPr>
                <w:rFonts w:ascii="Arial" w:hAnsi="Arial" w:cs="Arial"/>
                <w:b/>
                <w:color w:val="820060"/>
                <w:sz w:val="15"/>
                <w:szCs w:val="15"/>
              </w:rPr>
            </w:pPr>
            <w:r w:rsidRPr="000D6A88">
              <w:rPr>
                <w:rFonts w:ascii="Arial" w:hAnsi="Arial" w:cs="Arial"/>
                <w:b/>
                <w:color w:val="820060"/>
                <w:sz w:val="15"/>
                <w:szCs w:val="15"/>
              </w:rPr>
              <w:t>Proceso de Mejora</w:t>
            </w:r>
          </w:p>
        </w:tc>
        <w:tc>
          <w:tcPr>
            <w:tcW w:w="795" w:type="pct"/>
            <w:shd w:val="clear" w:color="auto" w:fill="FFFFFF" w:themeFill="background1"/>
            <w:vAlign w:val="center"/>
          </w:tcPr>
          <w:p w14:paraId="011646F0" w14:textId="77777777" w:rsidR="003465AD" w:rsidRPr="00AC19E0" w:rsidRDefault="003465AD" w:rsidP="003465AD">
            <w:pPr>
              <w:jc w:val="center"/>
              <w:rPr>
                <w:rFonts w:ascii="Arial" w:hAnsi="Arial" w:cs="Arial"/>
                <w:b/>
                <w:color w:val="4F2270"/>
                <w:sz w:val="15"/>
                <w:szCs w:val="15"/>
              </w:rPr>
            </w:pPr>
            <w:r w:rsidRPr="00AC19E0">
              <w:rPr>
                <w:rFonts w:ascii="Arial" w:hAnsi="Arial" w:cs="Arial"/>
                <w:color w:val="4F2270"/>
                <w:sz w:val="15"/>
                <w:szCs w:val="15"/>
              </w:rPr>
              <w:t>Procedimientos y Directrices para la Administración de la Mejora</w:t>
            </w:r>
            <w:r w:rsidRPr="00AC19E0">
              <w:rPr>
                <w:rFonts w:ascii="Arial" w:hAnsi="Arial" w:cs="Arial"/>
                <w:b/>
                <w:color w:val="4F2270"/>
                <w:sz w:val="15"/>
                <w:szCs w:val="15"/>
              </w:rPr>
              <w:t>.</w:t>
            </w:r>
          </w:p>
        </w:tc>
        <w:tc>
          <w:tcPr>
            <w:tcW w:w="1739" w:type="pct"/>
            <w:shd w:val="clear" w:color="auto" w:fill="FFF3FF"/>
            <w:vAlign w:val="center"/>
          </w:tcPr>
          <w:p w14:paraId="4EAC2733" w14:textId="77777777" w:rsidR="003465AD" w:rsidRPr="00AC19E0" w:rsidRDefault="003465AD" w:rsidP="003465AD">
            <w:pPr>
              <w:ind w:left="171"/>
              <w:rPr>
                <w:rFonts w:ascii="Arial" w:hAnsi="Arial" w:cs="Arial"/>
                <w:b/>
                <w:bCs/>
                <w:color w:val="4F2270"/>
                <w:sz w:val="15"/>
                <w:szCs w:val="15"/>
              </w:rPr>
            </w:pPr>
            <w:r w:rsidRPr="00AC19E0">
              <w:rPr>
                <w:rFonts w:ascii="Arial" w:hAnsi="Arial" w:cs="Arial"/>
                <w:b/>
                <w:bCs/>
                <w:color w:val="4F2270"/>
                <w:sz w:val="15"/>
                <w:szCs w:val="15"/>
              </w:rPr>
              <w:t>A1. Gestión de Acciones Correctivas, Preventivas y de Mejora.  Lecciones Aprendidas.</w:t>
            </w:r>
          </w:p>
        </w:tc>
        <w:tc>
          <w:tcPr>
            <w:tcW w:w="994" w:type="pct"/>
            <w:shd w:val="clear" w:color="auto" w:fill="FFFFFF" w:themeFill="background1"/>
          </w:tcPr>
          <w:p w14:paraId="3D68AA58" w14:textId="77777777" w:rsidR="003465AD" w:rsidRPr="00AC19E0" w:rsidRDefault="003465AD" w:rsidP="003465AD">
            <w:pPr>
              <w:spacing w:line="221" w:lineRule="auto"/>
              <w:rPr>
                <w:rFonts w:ascii="Arial" w:hAnsi="Arial" w:cs="Arial"/>
                <w:b/>
                <w:color w:val="4F2270"/>
                <w:sz w:val="15"/>
                <w:szCs w:val="15"/>
              </w:rPr>
            </w:pPr>
          </w:p>
          <w:p w14:paraId="735BB69A" w14:textId="77777777" w:rsidR="003465AD" w:rsidRPr="00AC19E0" w:rsidRDefault="003465AD" w:rsidP="003465AD">
            <w:pPr>
              <w:spacing w:line="221" w:lineRule="auto"/>
              <w:jc w:val="center"/>
              <w:rPr>
                <w:rFonts w:ascii="Arial" w:hAnsi="Arial" w:cs="Arial"/>
                <w:color w:val="4F2270"/>
                <w:sz w:val="15"/>
                <w:szCs w:val="15"/>
              </w:rPr>
            </w:pPr>
            <w:r w:rsidRPr="00AC19E0">
              <w:rPr>
                <w:rFonts w:ascii="Arial" w:hAnsi="Arial" w:cs="Arial"/>
                <w:color w:val="4F2270"/>
                <w:sz w:val="15"/>
                <w:szCs w:val="15"/>
              </w:rPr>
              <w:t>Estudios de causas y Riesgos</w:t>
            </w:r>
          </w:p>
          <w:p w14:paraId="20791A79" w14:textId="77777777" w:rsidR="003465AD" w:rsidRPr="00AC19E0" w:rsidRDefault="003465AD" w:rsidP="003465AD">
            <w:pPr>
              <w:spacing w:line="221" w:lineRule="auto"/>
              <w:jc w:val="center"/>
              <w:rPr>
                <w:rFonts w:ascii="Arial" w:hAnsi="Arial" w:cs="Arial"/>
                <w:b/>
                <w:color w:val="4F2270"/>
                <w:sz w:val="15"/>
                <w:szCs w:val="15"/>
              </w:rPr>
            </w:pPr>
            <w:r w:rsidRPr="00AC19E0">
              <w:rPr>
                <w:rFonts w:ascii="Arial" w:hAnsi="Arial" w:cs="Arial"/>
                <w:color w:val="4F2270"/>
                <w:sz w:val="15"/>
                <w:szCs w:val="15"/>
              </w:rPr>
              <w:t>Apertura y Desarrollo de Acciones de Mejora</w:t>
            </w:r>
          </w:p>
        </w:tc>
        <w:tc>
          <w:tcPr>
            <w:tcW w:w="823" w:type="pct"/>
            <w:shd w:val="clear" w:color="auto" w:fill="FFFFFF" w:themeFill="background1"/>
            <w:vAlign w:val="center"/>
          </w:tcPr>
          <w:p w14:paraId="60F9566B" w14:textId="77777777" w:rsidR="003465AD" w:rsidRPr="00AC19E0" w:rsidRDefault="003465AD" w:rsidP="003465AD">
            <w:pPr>
              <w:jc w:val="center"/>
              <w:rPr>
                <w:rFonts w:ascii="Arial" w:hAnsi="Arial" w:cs="Arial"/>
                <w:b/>
                <w:color w:val="4F2270"/>
                <w:sz w:val="15"/>
                <w:szCs w:val="15"/>
              </w:rPr>
            </w:pPr>
            <w:r w:rsidRPr="00AC19E0">
              <w:rPr>
                <w:rFonts w:ascii="Arial" w:hAnsi="Arial" w:cs="Arial"/>
                <w:b/>
                <w:color w:val="4F2270"/>
                <w:sz w:val="15"/>
                <w:szCs w:val="15"/>
              </w:rPr>
              <w:t>Proceso de Documentación y Archivo</w:t>
            </w:r>
          </w:p>
        </w:tc>
      </w:tr>
    </w:tbl>
    <w:p w14:paraId="211E5029" w14:textId="77777777" w:rsidR="005515A2" w:rsidRDefault="005515A2" w:rsidP="00B26DAD"/>
    <w:tbl>
      <w:tblPr>
        <w:tblW w:w="13751" w:type="dxa"/>
        <w:tblInd w:w="-429"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805"/>
        <w:gridCol w:w="6946"/>
      </w:tblGrid>
      <w:tr w:rsidR="00A86A31" w:rsidRPr="009D439E" w14:paraId="00EEE00F" w14:textId="77777777" w:rsidTr="002A4F7A">
        <w:trPr>
          <w:trHeight w:val="139"/>
        </w:trPr>
        <w:tc>
          <w:tcPr>
            <w:tcW w:w="6805" w:type="dxa"/>
            <w:shd w:val="clear" w:color="auto" w:fill="1F3864" w:themeFill="accent5" w:themeFillShade="80"/>
            <w:vAlign w:val="center"/>
          </w:tcPr>
          <w:p w14:paraId="22F60153" w14:textId="77777777" w:rsidR="00A86A31" w:rsidRPr="009D439E" w:rsidRDefault="00A86A31" w:rsidP="001F7C64">
            <w:pPr>
              <w:jc w:val="center"/>
              <w:rPr>
                <w:rFonts w:ascii="Arial" w:hAnsi="Arial" w:cs="Arial"/>
                <w:b/>
                <w:color w:val="FFFFFF" w:themeColor="background1"/>
                <w:sz w:val="16"/>
                <w:szCs w:val="13"/>
              </w:rPr>
            </w:pPr>
            <w:r w:rsidRPr="009D439E">
              <w:rPr>
                <w:rFonts w:ascii="Arial" w:hAnsi="Arial" w:cs="Arial"/>
                <w:b/>
                <w:color w:val="FFFFFF" w:themeColor="background1"/>
                <w:sz w:val="16"/>
                <w:szCs w:val="13"/>
              </w:rPr>
              <w:t xml:space="preserve">DOCUMENTOS </w:t>
            </w:r>
            <w:bookmarkStart w:id="4" w:name="_Hlt14484606"/>
            <w:bookmarkEnd w:id="4"/>
            <w:r w:rsidRPr="009D439E">
              <w:rPr>
                <w:rFonts w:ascii="Arial" w:hAnsi="Arial" w:cs="Arial"/>
                <w:b/>
                <w:color w:val="FFFFFF" w:themeColor="background1"/>
                <w:sz w:val="16"/>
                <w:szCs w:val="13"/>
              </w:rPr>
              <w:t>DE APOYO</w:t>
            </w:r>
          </w:p>
        </w:tc>
        <w:tc>
          <w:tcPr>
            <w:tcW w:w="6946" w:type="dxa"/>
            <w:shd w:val="clear" w:color="auto" w:fill="1F3864" w:themeFill="accent5" w:themeFillShade="80"/>
            <w:vAlign w:val="center"/>
          </w:tcPr>
          <w:p w14:paraId="529D8B1E" w14:textId="77777777" w:rsidR="00A86A31" w:rsidRPr="009D439E" w:rsidRDefault="00A86A31" w:rsidP="001F7C64">
            <w:pPr>
              <w:jc w:val="center"/>
              <w:rPr>
                <w:rFonts w:ascii="Arial" w:hAnsi="Arial" w:cs="Arial"/>
                <w:b/>
                <w:color w:val="FFFFFF" w:themeColor="background1"/>
                <w:sz w:val="16"/>
                <w:szCs w:val="13"/>
              </w:rPr>
            </w:pPr>
            <w:r w:rsidRPr="009D439E">
              <w:rPr>
                <w:rFonts w:ascii="Arial" w:hAnsi="Arial" w:cs="Arial"/>
                <w:b/>
                <w:color w:val="FFFFFF" w:themeColor="background1"/>
                <w:sz w:val="16"/>
                <w:szCs w:val="13"/>
              </w:rPr>
              <w:t>EVIDENCIAS</w:t>
            </w:r>
          </w:p>
        </w:tc>
      </w:tr>
      <w:tr w:rsidR="00A86A31" w:rsidRPr="00F35E4C" w14:paraId="510FE135" w14:textId="77777777" w:rsidTr="002A4F7A">
        <w:trPr>
          <w:trHeight w:val="2927"/>
        </w:trPr>
        <w:tc>
          <w:tcPr>
            <w:tcW w:w="6805" w:type="dxa"/>
          </w:tcPr>
          <w:p w14:paraId="671650FA" w14:textId="61DC4DF0" w:rsidR="00906007" w:rsidRDefault="0088621B" w:rsidP="00906007">
            <w:pPr>
              <w:pStyle w:val="Encabezado"/>
              <w:numPr>
                <w:ilvl w:val="0"/>
                <w:numId w:val="2"/>
              </w:numPr>
              <w:jc w:val="both"/>
              <w:rPr>
                <w:rFonts w:ascii="Arial" w:hAnsi="Arial" w:cs="Arial"/>
                <w:sz w:val="20"/>
                <w:szCs w:val="22"/>
              </w:rPr>
            </w:pPr>
            <w:hyperlink r:id="rId11" w:history="1">
              <w:r w:rsidR="00906007" w:rsidRPr="002E4352">
                <w:rPr>
                  <w:rStyle w:val="Hipervnculo"/>
                  <w:rFonts w:ascii="Arial" w:hAnsi="Arial" w:cs="Arial"/>
                  <w:sz w:val="20"/>
                  <w:szCs w:val="22"/>
                </w:rPr>
                <w:t>Plan de Mantenimiento de Equipos</w:t>
              </w:r>
            </w:hyperlink>
          </w:p>
          <w:p w14:paraId="5E2D6322" w14:textId="77777777" w:rsidR="00906007" w:rsidRDefault="00906007" w:rsidP="00906007">
            <w:pPr>
              <w:pStyle w:val="Encabezado"/>
              <w:ind w:left="360"/>
              <w:rPr>
                <w:rFonts w:ascii="Arial" w:hAnsi="Arial" w:cs="Arial"/>
                <w:sz w:val="20"/>
                <w:szCs w:val="22"/>
              </w:rPr>
            </w:pPr>
          </w:p>
          <w:p w14:paraId="0E40EC44" w14:textId="77777777" w:rsidR="00906007" w:rsidRDefault="0088621B" w:rsidP="00906007">
            <w:pPr>
              <w:pStyle w:val="Encabezado"/>
              <w:numPr>
                <w:ilvl w:val="0"/>
                <w:numId w:val="2"/>
              </w:numPr>
              <w:jc w:val="both"/>
              <w:rPr>
                <w:rFonts w:ascii="Arial" w:hAnsi="Arial" w:cs="Arial"/>
                <w:sz w:val="20"/>
                <w:szCs w:val="22"/>
              </w:rPr>
            </w:pPr>
            <w:hyperlink r:id="rId12" w:history="1">
              <w:r w:rsidR="00906007" w:rsidRPr="004849B7">
                <w:rPr>
                  <w:rStyle w:val="Hipervnculo"/>
                  <w:rFonts w:ascii="Arial" w:hAnsi="Arial" w:cs="Arial"/>
                  <w:sz w:val="20"/>
                  <w:szCs w:val="22"/>
                </w:rPr>
                <w:t>Plan para Continuidad del Negocio</w:t>
              </w:r>
            </w:hyperlink>
            <w:r w:rsidR="00906007">
              <w:rPr>
                <w:rFonts w:ascii="Arial" w:hAnsi="Arial" w:cs="Arial"/>
                <w:sz w:val="20"/>
                <w:szCs w:val="22"/>
              </w:rPr>
              <w:t xml:space="preserve"> </w:t>
            </w:r>
          </w:p>
          <w:p w14:paraId="6BB4A92B" w14:textId="77777777" w:rsidR="00906007" w:rsidRDefault="00906007" w:rsidP="00906007">
            <w:pPr>
              <w:pStyle w:val="Encabezado"/>
              <w:ind w:left="360"/>
              <w:rPr>
                <w:rFonts w:ascii="Arial" w:hAnsi="Arial" w:cs="Arial"/>
                <w:sz w:val="20"/>
                <w:szCs w:val="22"/>
              </w:rPr>
            </w:pPr>
          </w:p>
          <w:p w14:paraId="0CCAC6DE" w14:textId="77777777" w:rsidR="00906007" w:rsidRPr="00621090" w:rsidRDefault="0088621B" w:rsidP="00906007">
            <w:pPr>
              <w:pStyle w:val="Encabezado"/>
              <w:numPr>
                <w:ilvl w:val="0"/>
                <w:numId w:val="2"/>
              </w:numPr>
              <w:jc w:val="both"/>
              <w:rPr>
                <w:rFonts w:ascii="Arial" w:hAnsi="Arial" w:cs="Arial"/>
                <w:sz w:val="20"/>
                <w:szCs w:val="22"/>
              </w:rPr>
            </w:pPr>
            <w:hyperlink r:id="rId13" w:history="1">
              <w:r w:rsidR="00906007" w:rsidRPr="00527F29">
                <w:rPr>
                  <w:rStyle w:val="Hipervnculo"/>
                  <w:rFonts w:ascii="Arial" w:hAnsi="Arial" w:cs="Arial"/>
                  <w:sz w:val="20"/>
                  <w:szCs w:val="22"/>
                </w:rPr>
                <w:t>Políticas de Gestión de la Tecnología de la Información y las Comunicaciones (TIC).</w:t>
              </w:r>
            </w:hyperlink>
          </w:p>
          <w:bookmarkStart w:id="5" w:name="_Hlk119488881"/>
          <w:p w14:paraId="1FEF5E51" w14:textId="77777777" w:rsidR="00906007" w:rsidRPr="00621090" w:rsidRDefault="009455A9" w:rsidP="00906007">
            <w:pPr>
              <w:pStyle w:val="Encabezado"/>
              <w:numPr>
                <w:ilvl w:val="0"/>
                <w:numId w:val="2"/>
              </w:numPr>
              <w:spacing w:after="120"/>
              <w:jc w:val="both"/>
              <w:rPr>
                <w:rFonts w:ascii="Arial" w:hAnsi="Arial" w:cs="Arial"/>
                <w:sz w:val="20"/>
                <w:szCs w:val="22"/>
              </w:rPr>
            </w:pPr>
            <w:r>
              <w:fldChar w:fldCharType="begin"/>
            </w:r>
            <w:r>
              <w:instrText>HYPERLINK "HTTP://WEBERP.CAJACOPI.COM/WEBCALIDAD/ARCHIVOSPDF/DOCUMENTOS_SOPORTES/A6_GESTION_TIC/DOCUMENTOS_SGC/PROCEDIMIENTO_BACKUP.PDF"</w:instrText>
            </w:r>
            <w:r>
              <w:fldChar w:fldCharType="separate"/>
            </w:r>
            <w:r w:rsidR="00906007" w:rsidRPr="00720D59">
              <w:rPr>
                <w:rStyle w:val="Hipervnculo"/>
                <w:rFonts w:ascii="Arial" w:hAnsi="Arial" w:cs="Arial"/>
                <w:sz w:val="20"/>
                <w:szCs w:val="22"/>
              </w:rPr>
              <w:t>Procedimiento de Ba</w:t>
            </w:r>
            <w:bookmarkStart w:id="6" w:name="_Hlt57105865"/>
            <w:r w:rsidR="00906007" w:rsidRPr="00720D59">
              <w:rPr>
                <w:rStyle w:val="Hipervnculo"/>
                <w:rFonts w:ascii="Arial" w:hAnsi="Arial" w:cs="Arial"/>
                <w:sz w:val="20"/>
                <w:szCs w:val="22"/>
              </w:rPr>
              <w:t>c</w:t>
            </w:r>
            <w:bookmarkStart w:id="7" w:name="_Hlt50970407"/>
            <w:bookmarkEnd w:id="6"/>
            <w:r w:rsidR="00906007" w:rsidRPr="00720D59">
              <w:rPr>
                <w:rStyle w:val="Hipervnculo"/>
                <w:rFonts w:ascii="Arial" w:hAnsi="Arial" w:cs="Arial"/>
                <w:sz w:val="20"/>
                <w:szCs w:val="22"/>
              </w:rPr>
              <w:t>k</w:t>
            </w:r>
            <w:bookmarkStart w:id="8" w:name="_Hlt57106098"/>
            <w:bookmarkEnd w:id="7"/>
            <w:r w:rsidR="00906007" w:rsidRPr="00720D59">
              <w:rPr>
                <w:rStyle w:val="Hipervnculo"/>
                <w:rFonts w:ascii="Arial" w:hAnsi="Arial" w:cs="Arial"/>
                <w:sz w:val="20"/>
                <w:szCs w:val="22"/>
              </w:rPr>
              <w:t xml:space="preserve"> u</w:t>
            </w:r>
            <w:bookmarkEnd w:id="8"/>
            <w:r w:rsidR="00906007" w:rsidRPr="00720D59">
              <w:rPr>
                <w:rStyle w:val="Hipervnculo"/>
                <w:rFonts w:ascii="Arial" w:hAnsi="Arial" w:cs="Arial"/>
                <w:sz w:val="20"/>
                <w:szCs w:val="22"/>
              </w:rPr>
              <w:t>p.</w:t>
            </w:r>
            <w:r>
              <w:rPr>
                <w:rStyle w:val="Hipervnculo"/>
                <w:rFonts w:ascii="Arial" w:hAnsi="Arial" w:cs="Arial"/>
                <w:sz w:val="20"/>
                <w:szCs w:val="22"/>
              </w:rPr>
              <w:fldChar w:fldCharType="end"/>
            </w:r>
            <w:r w:rsidR="00906007" w:rsidRPr="00621090">
              <w:rPr>
                <w:rFonts w:ascii="Arial" w:hAnsi="Arial" w:cs="Arial"/>
                <w:sz w:val="20"/>
                <w:szCs w:val="22"/>
              </w:rPr>
              <w:t xml:space="preserve"> </w:t>
            </w:r>
          </w:p>
          <w:p w14:paraId="3D0204C5" w14:textId="77777777" w:rsidR="00906007" w:rsidRPr="00621090" w:rsidRDefault="0088621B" w:rsidP="00906007">
            <w:pPr>
              <w:pStyle w:val="Encabezado"/>
              <w:numPr>
                <w:ilvl w:val="0"/>
                <w:numId w:val="2"/>
              </w:numPr>
              <w:spacing w:after="120"/>
              <w:jc w:val="both"/>
              <w:rPr>
                <w:rFonts w:ascii="Arial" w:hAnsi="Arial" w:cs="Arial"/>
                <w:sz w:val="20"/>
                <w:szCs w:val="22"/>
              </w:rPr>
            </w:pPr>
            <w:hyperlink r:id="rId14" w:history="1">
              <w:r w:rsidR="00906007" w:rsidRPr="00720D59">
                <w:rPr>
                  <w:rStyle w:val="Hipervnculo"/>
                  <w:rFonts w:ascii="Arial" w:hAnsi="Arial" w:cs="Arial"/>
                  <w:sz w:val="20"/>
                  <w:szCs w:val="22"/>
                </w:rPr>
                <w:t>Procedimiento de Diseño y Desarrollo de Software.</w:t>
              </w:r>
            </w:hyperlink>
          </w:p>
          <w:bookmarkStart w:id="9" w:name="_Hlk119488898"/>
          <w:bookmarkEnd w:id="5"/>
          <w:p w14:paraId="2C0D0E09" w14:textId="77777777" w:rsidR="00906007" w:rsidRDefault="009455A9" w:rsidP="00906007">
            <w:pPr>
              <w:pStyle w:val="Encabezado"/>
              <w:numPr>
                <w:ilvl w:val="0"/>
                <w:numId w:val="2"/>
              </w:numPr>
              <w:spacing w:after="120"/>
              <w:jc w:val="both"/>
              <w:rPr>
                <w:rFonts w:ascii="Arial" w:hAnsi="Arial" w:cs="Arial"/>
                <w:sz w:val="20"/>
                <w:szCs w:val="22"/>
              </w:rPr>
            </w:pPr>
            <w:r>
              <w:fldChar w:fldCharType="begin"/>
            </w:r>
            <w:r>
              <w:instrText>HYPERLINK "HTTP://WEBERP.CAJACOPI.COM/WEBCALIDAD/ARCHIVOSPDF/DOCUMENTOS_SOPORTES/A6_GESTION_TIC/DOCUMENTOS_SGC/PROCEDIMIENTO_RECUPERACION_DE_INFORMACION_EN_CASO_DE_DESASTRE.PDF"</w:instrText>
            </w:r>
            <w:r>
              <w:fldChar w:fldCharType="separate"/>
            </w:r>
            <w:r w:rsidR="00906007" w:rsidRPr="00720D59">
              <w:rPr>
                <w:rStyle w:val="Hipervnculo"/>
                <w:rFonts w:ascii="Arial" w:hAnsi="Arial" w:cs="Arial"/>
                <w:sz w:val="20"/>
                <w:szCs w:val="22"/>
              </w:rPr>
              <w:t>Procedimiento recuperación de la información en caso de desastre.</w:t>
            </w:r>
            <w:r>
              <w:rPr>
                <w:rStyle w:val="Hipervnculo"/>
                <w:rFonts w:ascii="Arial" w:hAnsi="Arial" w:cs="Arial"/>
                <w:sz w:val="20"/>
                <w:szCs w:val="22"/>
              </w:rPr>
              <w:fldChar w:fldCharType="end"/>
            </w:r>
          </w:p>
          <w:p w14:paraId="7DBE1C11" w14:textId="78F52B01" w:rsidR="00F76279" w:rsidRDefault="00F76279" w:rsidP="00906007">
            <w:pPr>
              <w:pStyle w:val="Encabezado"/>
              <w:numPr>
                <w:ilvl w:val="0"/>
                <w:numId w:val="2"/>
              </w:numPr>
              <w:spacing w:after="120"/>
              <w:jc w:val="both"/>
              <w:rPr>
                <w:rFonts w:ascii="Arial" w:hAnsi="Arial" w:cs="Arial"/>
                <w:sz w:val="20"/>
                <w:szCs w:val="22"/>
              </w:rPr>
            </w:pPr>
            <w:r>
              <w:rPr>
                <w:rStyle w:val="Hipervnculo"/>
              </w:rPr>
              <w:t>Presupuesto Anual</w:t>
            </w:r>
          </w:p>
          <w:p w14:paraId="5D16FA79" w14:textId="6D18C08A" w:rsidR="00A86A31" w:rsidRPr="009455A9" w:rsidRDefault="0088621B" w:rsidP="00B45623">
            <w:pPr>
              <w:pStyle w:val="Encabezado"/>
              <w:numPr>
                <w:ilvl w:val="0"/>
                <w:numId w:val="2"/>
              </w:numPr>
              <w:spacing w:after="120"/>
              <w:jc w:val="both"/>
              <w:rPr>
                <w:rFonts w:ascii="Arial" w:hAnsi="Arial" w:cs="Arial"/>
                <w:sz w:val="20"/>
                <w:szCs w:val="22"/>
              </w:rPr>
            </w:pPr>
            <w:hyperlink r:id="rId15" w:history="1">
              <w:r w:rsidR="00906007" w:rsidRPr="00927D07">
                <w:rPr>
                  <w:rStyle w:val="Hipervnculo"/>
                  <w:rFonts w:ascii="Arial" w:hAnsi="Arial" w:cs="Arial"/>
                  <w:sz w:val="20"/>
                  <w:szCs w:val="22"/>
                </w:rPr>
                <w:t>Procedimiento para el tratamiento y protección de los datos personales.</w:t>
              </w:r>
            </w:hyperlink>
            <w:bookmarkEnd w:id="9"/>
          </w:p>
        </w:tc>
        <w:tc>
          <w:tcPr>
            <w:tcW w:w="6946" w:type="dxa"/>
          </w:tcPr>
          <w:p w14:paraId="5593D763" w14:textId="0805E730" w:rsidR="00906007" w:rsidRDefault="00906007" w:rsidP="00906007">
            <w:pPr>
              <w:pStyle w:val="Encabezado"/>
              <w:numPr>
                <w:ilvl w:val="0"/>
                <w:numId w:val="2"/>
              </w:numPr>
              <w:jc w:val="both"/>
              <w:rPr>
                <w:rFonts w:ascii="Arial" w:hAnsi="Arial" w:cs="Arial"/>
                <w:sz w:val="20"/>
                <w:szCs w:val="22"/>
              </w:rPr>
            </w:pPr>
            <w:r w:rsidRPr="00621090">
              <w:rPr>
                <w:rFonts w:ascii="Arial" w:hAnsi="Arial" w:cs="Arial"/>
                <w:sz w:val="20"/>
                <w:szCs w:val="22"/>
              </w:rPr>
              <w:t xml:space="preserve">Acta </w:t>
            </w:r>
            <w:r w:rsidR="003549BC" w:rsidRPr="00621090">
              <w:rPr>
                <w:rFonts w:ascii="Arial" w:hAnsi="Arial" w:cs="Arial"/>
                <w:sz w:val="20"/>
                <w:szCs w:val="22"/>
              </w:rPr>
              <w:t xml:space="preserve">de </w:t>
            </w:r>
            <w:r w:rsidR="003549BC">
              <w:rPr>
                <w:rFonts w:ascii="Arial" w:hAnsi="Arial" w:cs="Arial"/>
                <w:sz w:val="20"/>
                <w:szCs w:val="22"/>
              </w:rPr>
              <w:t>Capacitación</w:t>
            </w:r>
          </w:p>
          <w:p w14:paraId="6582D12F" w14:textId="6AB1CBBF" w:rsidR="003549BC" w:rsidRDefault="003549BC" w:rsidP="00906007">
            <w:pPr>
              <w:pStyle w:val="Encabezado"/>
              <w:numPr>
                <w:ilvl w:val="0"/>
                <w:numId w:val="2"/>
              </w:numPr>
              <w:jc w:val="both"/>
              <w:rPr>
                <w:rFonts w:ascii="Arial" w:hAnsi="Arial" w:cs="Arial"/>
                <w:sz w:val="20"/>
                <w:szCs w:val="22"/>
              </w:rPr>
            </w:pPr>
            <w:r>
              <w:rPr>
                <w:rFonts w:ascii="Arial" w:hAnsi="Arial" w:cs="Arial"/>
                <w:sz w:val="20"/>
                <w:szCs w:val="22"/>
              </w:rPr>
              <w:t>Acta de Entrega de Equipos</w:t>
            </w:r>
          </w:p>
          <w:p w14:paraId="41E24BDB" w14:textId="36E0A101" w:rsidR="003549BC" w:rsidRDefault="003549BC" w:rsidP="00906007">
            <w:pPr>
              <w:pStyle w:val="Encabezado"/>
              <w:numPr>
                <w:ilvl w:val="0"/>
                <w:numId w:val="2"/>
              </w:numPr>
              <w:jc w:val="both"/>
              <w:rPr>
                <w:rFonts w:ascii="Arial" w:hAnsi="Arial" w:cs="Arial"/>
                <w:sz w:val="20"/>
                <w:szCs w:val="22"/>
              </w:rPr>
            </w:pPr>
            <w:r>
              <w:rPr>
                <w:rFonts w:ascii="Arial" w:hAnsi="Arial" w:cs="Arial"/>
                <w:sz w:val="20"/>
                <w:szCs w:val="22"/>
              </w:rPr>
              <w:t>Acta de Recepción de Equipos</w:t>
            </w:r>
          </w:p>
          <w:p w14:paraId="10D85E38" w14:textId="2C3ADD51" w:rsidR="003549BC" w:rsidRPr="00621090" w:rsidRDefault="003549BC" w:rsidP="00906007">
            <w:pPr>
              <w:pStyle w:val="Encabezado"/>
              <w:numPr>
                <w:ilvl w:val="0"/>
                <w:numId w:val="2"/>
              </w:numPr>
              <w:jc w:val="both"/>
              <w:rPr>
                <w:rFonts w:ascii="Arial" w:hAnsi="Arial" w:cs="Arial"/>
                <w:sz w:val="20"/>
                <w:szCs w:val="22"/>
              </w:rPr>
            </w:pPr>
            <w:r>
              <w:rPr>
                <w:rFonts w:ascii="Arial" w:hAnsi="Arial" w:cs="Arial"/>
                <w:sz w:val="20"/>
                <w:szCs w:val="22"/>
              </w:rPr>
              <w:t>Acta de Baja de Equipos</w:t>
            </w:r>
          </w:p>
          <w:p w14:paraId="23BACC3B" w14:textId="669A5D24" w:rsidR="00906007" w:rsidRPr="00621090" w:rsidRDefault="00906007" w:rsidP="00906007">
            <w:pPr>
              <w:pStyle w:val="Encabezado"/>
              <w:numPr>
                <w:ilvl w:val="0"/>
                <w:numId w:val="2"/>
              </w:numPr>
              <w:jc w:val="both"/>
              <w:rPr>
                <w:rFonts w:ascii="Arial" w:hAnsi="Arial" w:cs="Arial"/>
                <w:sz w:val="20"/>
                <w:szCs w:val="22"/>
              </w:rPr>
            </w:pPr>
            <w:r w:rsidRPr="00621090">
              <w:rPr>
                <w:rFonts w:ascii="Arial" w:hAnsi="Arial" w:cs="Arial"/>
                <w:sz w:val="20"/>
                <w:szCs w:val="22"/>
              </w:rPr>
              <w:t>Acta de reunión</w:t>
            </w:r>
            <w:r w:rsidR="009142E9">
              <w:rPr>
                <w:rFonts w:ascii="Arial" w:hAnsi="Arial" w:cs="Arial"/>
                <w:sz w:val="20"/>
                <w:szCs w:val="22"/>
              </w:rPr>
              <w:t xml:space="preserve"> (CORREO ELECTRONICO)</w:t>
            </w:r>
          </w:p>
          <w:p w14:paraId="23D3F4F1" w14:textId="65390B05" w:rsidR="00906007" w:rsidRPr="00621090" w:rsidRDefault="00906007" w:rsidP="00906007">
            <w:pPr>
              <w:pStyle w:val="Encabezado"/>
              <w:numPr>
                <w:ilvl w:val="0"/>
                <w:numId w:val="2"/>
              </w:numPr>
              <w:jc w:val="both"/>
              <w:rPr>
                <w:rFonts w:ascii="Arial" w:hAnsi="Arial" w:cs="Arial"/>
                <w:sz w:val="20"/>
                <w:szCs w:val="22"/>
              </w:rPr>
            </w:pPr>
            <w:r w:rsidRPr="00621090">
              <w:rPr>
                <w:rFonts w:ascii="Arial" w:hAnsi="Arial" w:cs="Arial"/>
                <w:sz w:val="20"/>
                <w:szCs w:val="22"/>
              </w:rPr>
              <w:t>Cronograma</w:t>
            </w:r>
            <w:r w:rsidR="009142E9">
              <w:rPr>
                <w:rFonts w:ascii="Arial" w:hAnsi="Arial" w:cs="Arial"/>
                <w:sz w:val="20"/>
                <w:szCs w:val="22"/>
              </w:rPr>
              <w:t xml:space="preserve"> De </w:t>
            </w:r>
            <w:r w:rsidR="00121525">
              <w:rPr>
                <w:rFonts w:ascii="Arial" w:hAnsi="Arial" w:cs="Arial"/>
                <w:sz w:val="20"/>
                <w:szCs w:val="22"/>
              </w:rPr>
              <w:t>Desarrollo de</w:t>
            </w:r>
            <w:r w:rsidR="009142E9">
              <w:rPr>
                <w:rFonts w:ascii="Arial" w:hAnsi="Arial" w:cs="Arial"/>
                <w:sz w:val="20"/>
                <w:szCs w:val="22"/>
              </w:rPr>
              <w:t xml:space="preserve"> Sistemas</w:t>
            </w:r>
          </w:p>
          <w:p w14:paraId="3680BC20" w14:textId="77777777" w:rsidR="00906007" w:rsidRPr="00621090" w:rsidRDefault="0088621B" w:rsidP="00906007">
            <w:pPr>
              <w:pStyle w:val="Encabezado"/>
              <w:numPr>
                <w:ilvl w:val="0"/>
                <w:numId w:val="2"/>
              </w:numPr>
              <w:jc w:val="both"/>
              <w:rPr>
                <w:rFonts w:ascii="Arial" w:hAnsi="Arial" w:cs="Arial"/>
                <w:sz w:val="20"/>
                <w:szCs w:val="22"/>
              </w:rPr>
            </w:pPr>
            <w:hyperlink r:id="rId16" w:history="1">
              <w:r w:rsidR="00906007" w:rsidRPr="00121525">
                <w:rPr>
                  <w:rFonts w:ascii="Arial" w:hAnsi="Arial" w:cs="Arial"/>
                  <w:sz w:val="20"/>
                  <w:szCs w:val="22"/>
                </w:rPr>
                <w:t>Formato de requerimiento Diseño y Desarrollo de Software.</w:t>
              </w:r>
            </w:hyperlink>
          </w:p>
          <w:p w14:paraId="01EE9695" w14:textId="6DE5FD98" w:rsidR="00121525" w:rsidRPr="00121525" w:rsidRDefault="00906007" w:rsidP="000C54C0">
            <w:pPr>
              <w:pStyle w:val="Encabezado"/>
              <w:numPr>
                <w:ilvl w:val="0"/>
                <w:numId w:val="2"/>
              </w:numPr>
              <w:jc w:val="both"/>
              <w:rPr>
                <w:rFonts w:ascii="Arial" w:hAnsi="Arial" w:cs="Arial"/>
                <w:sz w:val="20"/>
                <w:szCs w:val="22"/>
              </w:rPr>
            </w:pPr>
            <w:r w:rsidRPr="00121525">
              <w:rPr>
                <w:rFonts w:ascii="Arial" w:hAnsi="Arial" w:cs="Arial"/>
                <w:sz w:val="20"/>
                <w:szCs w:val="22"/>
              </w:rPr>
              <w:t xml:space="preserve">Chequeo </w:t>
            </w:r>
            <w:proofErr w:type="spellStart"/>
            <w:r w:rsidRPr="00121525">
              <w:rPr>
                <w:rFonts w:ascii="Arial" w:hAnsi="Arial" w:cs="Arial"/>
                <w:sz w:val="20"/>
                <w:szCs w:val="22"/>
              </w:rPr>
              <w:t>Backup</w:t>
            </w:r>
            <w:proofErr w:type="spellEnd"/>
            <w:r w:rsidRPr="00121525">
              <w:rPr>
                <w:rFonts w:ascii="Arial" w:hAnsi="Arial" w:cs="Arial"/>
                <w:sz w:val="20"/>
                <w:szCs w:val="22"/>
              </w:rPr>
              <w:t xml:space="preserve"> </w:t>
            </w:r>
            <w:r w:rsidR="00121525">
              <w:rPr>
                <w:rFonts w:ascii="Arial" w:hAnsi="Arial" w:cs="Arial"/>
                <w:sz w:val="20"/>
                <w:szCs w:val="22"/>
              </w:rPr>
              <w:t>Base de Datos</w:t>
            </w:r>
          </w:p>
          <w:p w14:paraId="72E8B885" w14:textId="5E780534" w:rsidR="00A86A31" w:rsidRDefault="00906007" w:rsidP="00906007">
            <w:pPr>
              <w:pStyle w:val="Encabezado"/>
              <w:numPr>
                <w:ilvl w:val="0"/>
                <w:numId w:val="2"/>
              </w:numPr>
              <w:spacing w:before="40"/>
              <w:jc w:val="both"/>
            </w:pPr>
            <w:r w:rsidRPr="00121525">
              <w:t>Hoja</w:t>
            </w:r>
            <w:r w:rsidR="00AF3DAC" w:rsidRPr="00121525">
              <w:t>s</w:t>
            </w:r>
            <w:r w:rsidRPr="00121525">
              <w:t xml:space="preserve"> de vida</w:t>
            </w:r>
          </w:p>
          <w:p w14:paraId="3D6C76B4" w14:textId="6BA8CCB3" w:rsidR="0099205D" w:rsidRDefault="0099205D" w:rsidP="00906007">
            <w:pPr>
              <w:pStyle w:val="Encabezado"/>
              <w:numPr>
                <w:ilvl w:val="0"/>
                <w:numId w:val="2"/>
              </w:numPr>
              <w:spacing w:before="40"/>
              <w:jc w:val="both"/>
            </w:pPr>
            <w:r>
              <w:t>Respaldo de Información (Equipo Gerencial) &lt;XOPERO&gt;</w:t>
            </w:r>
          </w:p>
          <w:p w14:paraId="45C1DB4C" w14:textId="1CA0196F" w:rsidR="00C91FFE" w:rsidRPr="00121525" w:rsidRDefault="00C91FFE" w:rsidP="00906007">
            <w:pPr>
              <w:pStyle w:val="Encabezado"/>
              <w:numPr>
                <w:ilvl w:val="0"/>
                <w:numId w:val="2"/>
              </w:numPr>
              <w:spacing w:before="40"/>
              <w:jc w:val="both"/>
            </w:pPr>
            <w:r>
              <w:t>Respaldo de Bases de Datos (Sistema administrador de BD)</w:t>
            </w:r>
          </w:p>
          <w:p w14:paraId="28E7BA7B" w14:textId="77777777" w:rsidR="00AF3DAC" w:rsidRDefault="00AF3DAC" w:rsidP="00AF3DAC">
            <w:pPr>
              <w:pStyle w:val="Encabezado"/>
              <w:spacing w:before="40"/>
              <w:ind w:left="360"/>
              <w:jc w:val="both"/>
              <w:rPr>
                <w:rFonts w:ascii="Arial" w:hAnsi="Arial" w:cs="Arial"/>
                <w:sz w:val="20"/>
                <w:szCs w:val="22"/>
              </w:rPr>
            </w:pPr>
          </w:p>
          <w:p w14:paraId="5B185F61" w14:textId="2952A04C" w:rsidR="00AF3DAC" w:rsidRPr="00AF3DAC" w:rsidRDefault="00AF3DAC" w:rsidP="00AF3DAC">
            <w:pPr>
              <w:pStyle w:val="Encabezado"/>
              <w:spacing w:after="120"/>
              <w:ind w:left="360"/>
              <w:jc w:val="both"/>
              <w:rPr>
                <w:rFonts w:ascii="Arial" w:hAnsi="Arial" w:cs="Arial"/>
                <w:sz w:val="16"/>
                <w:szCs w:val="18"/>
                <w:highlight w:val="yellow"/>
              </w:rPr>
            </w:pPr>
          </w:p>
        </w:tc>
      </w:tr>
    </w:tbl>
    <w:p w14:paraId="693F8757" w14:textId="77777777" w:rsidR="00A86A31" w:rsidRDefault="00A86A31">
      <w:pPr>
        <w:spacing w:after="160" w:line="259" w:lineRule="auto"/>
      </w:pPr>
    </w:p>
    <w:tbl>
      <w:tblPr>
        <w:tblW w:w="13751" w:type="dxa"/>
        <w:tblInd w:w="-429"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3751"/>
      </w:tblGrid>
      <w:tr w:rsidR="00A86A31" w14:paraId="1357FCD0" w14:textId="77777777" w:rsidTr="008D5681">
        <w:trPr>
          <w:trHeight w:val="358"/>
          <w:tblHeader/>
        </w:trPr>
        <w:tc>
          <w:tcPr>
            <w:tcW w:w="13751" w:type="dxa"/>
            <w:shd w:val="clear" w:color="auto" w:fill="1F3864" w:themeFill="accent5" w:themeFillShade="80"/>
            <w:vAlign w:val="center"/>
          </w:tcPr>
          <w:p w14:paraId="453813AF" w14:textId="77777777" w:rsidR="00A86A31" w:rsidRPr="009D439E" w:rsidRDefault="00A86A31" w:rsidP="001F7C64">
            <w:pPr>
              <w:pStyle w:val="Encabezado"/>
              <w:jc w:val="center"/>
              <w:rPr>
                <w:rFonts w:ascii="Arial" w:hAnsi="Arial"/>
                <w:b/>
                <w:color w:val="FFFFFF" w:themeColor="background1"/>
                <w:sz w:val="18"/>
              </w:rPr>
            </w:pPr>
            <w:r w:rsidRPr="009D439E">
              <w:rPr>
                <w:rFonts w:ascii="Arial" w:hAnsi="Arial"/>
                <w:b/>
                <w:color w:val="FFFFFF" w:themeColor="background1"/>
                <w:sz w:val="18"/>
              </w:rPr>
              <w:lastRenderedPageBreak/>
              <w:t>DESCRIPCIÓN DEL CUMPLIMIENTO DE REQUISTOS</w:t>
            </w:r>
            <w:r w:rsidR="000F2576">
              <w:rPr>
                <w:rFonts w:ascii="Arial" w:hAnsi="Arial"/>
                <w:b/>
                <w:color w:val="FFFFFF" w:themeColor="background1"/>
                <w:sz w:val="18"/>
              </w:rPr>
              <w:t xml:space="preserve">: </w:t>
            </w:r>
            <w:r w:rsidR="000F2576" w:rsidRPr="009D439E">
              <w:rPr>
                <w:rFonts w:ascii="Arial" w:hAnsi="Arial"/>
                <w:b/>
                <w:color w:val="FFFFFF" w:themeColor="background1"/>
                <w:sz w:val="18"/>
              </w:rPr>
              <w:t>Legales y Reglamentarios</w:t>
            </w:r>
          </w:p>
        </w:tc>
      </w:tr>
      <w:tr w:rsidR="00906007" w14:paraId="0C88FE26" w14:textId="77777777" w:rsidTr="008D5681">
        <w:tc>
          <w:tcPr>
            <w:tcW w:w="13751" w:type="dxa"/>
            <w:shd w:val="clear" w:color="auto" w:fill="auto"/>
          </w:tcPr>
          <w:p w14:paraId="1743510C" w14:textId="72724390" w:rsidR="00634DE0" w:rsidRPr="009455A9" w:rsidRDefault="009455A9" w:rsidP="009455A9">
            <w:pPr>
              <w:jc w:val="center"/>
              <w:rPr>
                <w:rFonts w:ascii="Arial" w:hAnsi="Arial" w:cs="Arial"/>
                <w:b/>
                <w:bCs/>
                <w:u w:val="single"/>
              </w:rPr>
            </w:pPr>
            <w:r w:rsidRPr="009455A9">
              <w:rPr>
                <w:rFonts w:ascii="Arial" w:hAnsi="Arial" w:cs="Arial"/>
                <w:b/>
                <w:bCs/>
                <w:sz w:val="18"/>
                <w:szCs w:val="18"/>
                <w:u w:val="single"/>
              </w:rPr>
              <w:t>VER MATRIZ DE REQUISITOS LEGALES DE GESTION TIC</w:t>
            </w:r>
          </w:p>
        </w:tc>
      </w:tr>
    </w:tbl>
    <w:p w14:paraId="7E8AA189" w14:textId="3BCEE10A" w:rsidR="00A86A31" w:rsidRDefault="00A86A31">
      <w:pPr>
        <w:spacing w:after="160" w:line="259" w:lineRule="auto"/>
      </w:pPr>
      <w:bookmarkStart w:id="10" w:name="legalesreglamentarios"/>
      <w:bookmarkEnd w:id="10"/>
    </w:p>
    <w:tbl>
      <w:tblPr>
        <w:tblW w:w="14317" w:type="dxa"/>
        <w:jc w:val="center"/>
        <w:tblBorders>
          <w:top w:val="single" w:sz="2" w:space="0" w:color="9CC2E5"/>
          <w:left w:val="single" w:sz="2" w:space="0" w:color="9CC2E5"/>
          <w:bottom w:val="single" w:sz="2" w:space="0" w:color="9CC2E5"/>
          <w:right w:val="single" w:sz="2" w:space="0" w:color="9CC2E5"/>
          <w:insideH w:val="single" w:sz="2" w:space="0" w:color="9CC2E5"/>
          <w:insideV w:val="single" w:sz="2" w:space="0" w:color="9CC2E5"/>
        </w:tblBorders>
        <w:tblLayout w:type="fixed"/>
        <w:tblCellMar>
          <w:left w:w="70" w:type="dxa"/>
          <w:right w:w="70" w:type="dxa"/>
        </w:tblCellMar>
        <w:tblLook w:val="0000" w:firstRow="0" w:lastRow="0" w:firstColumn="0" w:lastColumn="0" w:noHBand="0" w:noVBand="0"/>
      </w:tblPr>
      <w:tblGrid>
        <w:gridCol w:w="2832"/>
        <w:gridCol w:w="11485"/>
      </w:tblGrid>
      <w:tr w:rsidR="00CA6D5E" w:rsidRPr="00CA6D5E" w14:paraId="2BC4D984" w14:textId="77777777" w:rsidTr="00454C8D">
        <w:trPr>
          <w:trHeight w:val="368"/>
          <w:tblHeader/>
          <w:jc w:val="center"/>
        </w:trPr>
        <w:tc>
          <w:tcPr>
            <w:tcW w:w="14317" w:type="dxa"/>
            <w:gridSpan w:val="2"/>
            <w:shd w:val="clear" w:color="auto" w:fill="1F3864"/>
            <w:vAlign w:val="center"/>
          </w:tcPr>
          <w:p w14:paraId="28D919F0" w14:textId="77777777" w:rsidR="00CA6D5E" w:rsidRPr="00CA6D5E" w:rsidRDefault="00CA6D5E" w:rsidP="00CA6D5E">
            <w:pPr>
              <w:tabs>
                <w:tab w:val="center" w:pos="4419"/>
                <w:tab w:val="right" w:pos="8838"/>
              </w:tabs>
              <w:jc w:val="center"/>
              <w:rPr>
                <w:rFonts w:ascii="Arial" w:hAnsi="Arial"/>
                <w:sz w:val="18"/>
              </w:rPr>
            </w:pPr>
            <w:r w:rsidRPr="00CA6D5E">
              <w:rPr>
                <w:rFonts w:ascii="Arial" w:hAnsi="Arial"/>
                <w:b/>
                <w:color w:val="FFFFFF"/>
                <w:sz w:val="18"/>
              </w:rPr>
              <w:t xml:space="preserve">DESCRIPCIÓN DEL CUMPLIMIENTO DE LOS REQUISITOS DE </w:t>
            </w:r>
            <w:r w:rsidRPr="00CA6D5E">
              <w:rPr>
                <w:rFonts w:ascii="Arial" w:hAnsi="Arial"/>
                <w:sz w:val="20"/>
                <w:szCs w:val="20"/>
              </w:rPr>
              <w:t>SGI QHSE FS+,</w:t>
            </w:r>
          </w:p>
        </w:tc>
      </w:tr>
      <w:tr w:rsidR="00CA6D5E" w:rsidRPr="00CA6D5E" w14:paraId="68F05E0D" w14:textId="77777777" w:rsidTr="002C5BD7">
        <w:trPr>
          <w:trHeight w:val="268"/>
          <w:tblHeader/>
          <w:jc w:val="center"/>
        </w:trPr>
        <w:tc>
          <w:tcPr>
            <w:tcW w:w="2832" w:type="dxa"/>
            <w:shd w:val="clear" w:color="auto" w:fill="D9E2F3"/>
            <w:vAlign w:val="center"/>
          </w:tcPr>
          <w:p w14:paraId="39D96D50" w14:textId="77777777" w:rsidR="00CA6D5E" w:rsidRPr="00CA6D5E" w:rsidRDefault="00CA6D5E" w:rsidP="00CA6D5E">
            <w:pPr>
              <w:tabs>
                <w:tab w:val="center" w:pos="4419"/>
                <w:tab w:val="right" w:pos="8838"/>
              </w:tabs>
              <w:jc w:val="center"/>
              <w:rPr>
                <w:rFonts w:ascii="Arial" w:hAnsi="Arial" w:cs="Arial"/>
                <w:b/>
                <w:bCs/>
                <w:color w:val="002060"/>
                <w:sz w:val="20"/>
              </w:rPr>
            </w:pPr>
            <w:r w:rsidRPr="00CA6D5E">
              <w:rPr>
                <w:rFonts w:ascii="Arial" w:hAnsi="Arial" w:cs="Arial"/>
                <w:b/>
                <w:bCs/>
                <w:color w:val="002060"/>
                <w:sz w:val="20"/>
              </w:rPr>
              <w:t>REQUISITO</w:t>
            </w:r>
          </w:p>
        </w:tc>
        <w:tc>
          <w:tcPr>
            <w:tcW w:w="11485" w:type="dxa"/>
            <w:shd w:val="clear" w:color="auto" w:fill="D9E2F3"/>
            <w:vAlign w:val="center"/>
          </w:tcPr>
          <w:p w14:paraId="65437BC7" w14:textId="77777777" w:rsidR="00CA6D5E" w:rsidRPr="00CA6D5E" w:rsidRDefault="00CA6D5E" w:rsidP="00CA6D5E">
            <w:pPr>
              <w:jc w:val="center"/>
              <w:rPr>
                <w:rFonts w:ascii="Arial" w:hAnsi="Arial" w:cs="Arial"/>
                <w:b/>
                <w:bCs/>
                <w:color w:val="002060"/>
                <w:sz w:val="20"/>
              </w:rPr>
            </w:pPr>
            <w:r w:rsidRPr="00CA6D5E">
              <w:rPr>
                <w:rFonts w:ascii="Arial" w:hAnsi="Arial" w:cs="Arial"/>
                <w:b/>
                <w:bCs/>
                <w:color w:val="002060"/>
                <w:sz w:val="20"/>
              </w:rPr>
              <w:t>DESCRIPCIÓN</w:t>
            </w:r>
          </w:p>
        </w:tc>
      </w:tr>
      <w:tr w:rsidR="00CA6D5E" w:rsidRPr="00CA6D5E" w14:paraId="5FB7CB2C" w14:textId="77777777" w:rsidTr="002C5BD7">
        <w:trPr>
          <w:trHeight w:val="3177"/>
          <w:jc w:val="center"/>
        </w:trPr>
        <w:tc>
          <w:tcPr>
            <w:tcW w:w="2832" w:type="dxa"/>
            <w:shd w:val="clear" w:color="auto" w:fill="FFFFFF"/>
            <w:vAlign w:val="center"/>
          </w:tcPr>
          <w:p w14:paraId="685513FA" w14:textId="77777777" w:rsidR="00CA6D5E" w:rsidRPr="00CA6D5E" w:rsidRDefault="00CA6D5E" w:rsidP="00CA6D5E">
            <w:pPr>
              <w:tabs>
                <w:tab w:val="center" w:pos="4419"/>
                <w:tab w:val="right" w:pos="8838"/>
              </w:tabs>
              <w:jc w:val="center"/>
              <w:rPr>
                <w:rFonts w:ascii="Arial" w:hAnsi="Arial"/>
                <w:b/>
                <w:color w:val="000000"/>
                <w:sz w:val="18"/>
              </w:rPr>
            </w:pPr>
            <w:r w:rsidRPr="00CA6D5E">
              <w:rPr>
                <w:rFonts w:ascii="Arial" w:hAnsi="Arial"/>
                <w:b/>
                <w:color w:val="000000"/>
                <w:sz w:val="18"/>
              </w:rPr>
              <w:t>4.1Comprensíon de la Organización y de su Contexto</w:t>
            </w:r>
          </w:p>
        </w:tc>
        <w:tc>
          <w:tcPr>
            <w:tcW w:w="11485" w:type="dxa"/>
            <w:shd w:val="clear" w:color="auto" w:fill="FFFFFF"/>
            <w:vAlign w:val="center"/>
          </w:tcPr>
          <w:p w14:paraId="3C4FABBE" w14:textId="77777777" w:rsidR="00F74348" w:rsidRPr="00D1329D" w:rsidRDefault="00F74348" w:rsidP="00F74348">
            <w:pPr>
              <w:spacing w:before="40" w:after="40"/>
              <w:jc w:val="both"/>
              <w:rPr>
                <w:rFonts w:ascii="Arial" w:hAnsi="Arial"/>
                <w:color w:val="000000" w:themeColor="text1"/>
                <w:sz w:val="18"/>
              </w:rPr>
            </w:pPr>
            <w:r w:rsidRPr="00D1329D">
              <w:rPr>
                <w:rFonts w:ascii="Arial" w:hAnsi="Arial"/>
                <w:color w:val="000000" w:themeColor="text1"/>
                <w:sz w:val="18"/>
              </w:rPr>
              <w:t xml:space="preserve">DELMOR realiza el análisis de los factores internos y externos asociados a sus operaciones, procesos y a la interacción con los grupos de interés, teniendo en cuenta la dinámica de análisis del mercado y del negocio, dentro de los ejercicios de planeación  estratégica de la empresa que anualmente incluye ejercicios del equipo de dirección, con la participación de los lideres de proceso para realizar su actualización, y formular Planes de Acción que tienen en  cuenta los aspectos que puedan afectar la capacidad de lograr los resultados previstos de los sistemas QHSE FS+. </w:t>
            </w:r>
          </w:p>
          <w:p w14:paraId="577C6B1E" w14:textId="77777777" w:rsidR="00F74348" w:rsidRPr="00D1329D" w:rsidRDefault="00F74348" w:rsidP="00F74348">
            <w:pPr>
              <w:spacing w:before="40" w:after="40"/>
              <w:jc w:val="both"/>
              <w:rPr>
                <w:rFonts w:ascii="Arial" w:hAnsi="Arial"/>
                <w:color w:val="000000" w:themeColor="text1"/>
                <w:sz w:val="18"/>
              </w:rPr>
            </w:pPr>
            <w:r w:rsidRPr="00D1329D">
              <w:rPr>
                <w:rFonts w:ascii="Arial" w:hAnsi="Arial"/>
                <w:color w:val="000000" w:themeColor="text1"/>
                <w:sz w:val="18"/>
              </w:rPr>
              <w:t xml:space="preserve">DELMOR utiliza la metodología PESTLA, FODA y ANÁLISIS DE FUERZAS, entre otras, para estudiar en conjunto y comprender su entorno, bajo las condiciones interna y externas que presenta la organización. La documentación que soporta el análisis de contexto se encuentra ubicado en el portal de SGI, que incluye registros, estudios y bases de datos en el SGI.  </w:t>
            </w:r>
          </w:p>
          <w:p w14:paraId="5B26540F" w14:textId="77777777" w:rsidR="00F74348" w:rsidRPr="00D1329D" w:rsidRDefault="00F74348" w:rsidP="00F74348">
            <w:pPr>
              <w:spacing w:before="40" w:after="40"/>
              <w:jc w:val="both"/>
              <w:rPr>
                <w:rFonts w:ascii="Arial" w:hAnsi="Arial"/>
                <w:color w:val="000000" w:themeColor="text1"/>
                <w:sz w:val="18"/>
              </w:rPr>
            </w:pPr>
            <w:r w:rsidRPr="00D1329D">
              <w:rPr>
                <w:rFonts w:ascii="Arial" w:hAnsi="Arial"/>
                <w:color w:val="000000" w:themeColor="text1"/>
                <w:sz w:val="18"/>
              </w:rPr>
              <w:t xml:space="preserve">El estudio del contexto se ve complementado también con las componentes HS, E, FS+, que incluye diferentes Planes y Programas, como, por ejemplo: El Plan de Bioseguridad, El Plan de Prevención de Fraude Alimentario, El Programa de Higiene y Seguridad Ocupacional, El Programa de Gestión Ambiental (PGA), y Los Estudios que soportan la Resolución que emite la Autorización Ambiental Categoría III Vigente. </w:t>
            </w:r>
          </w:p>
          <w:p w14:paraId="18FAD0C9" w14:textId="77777777" w:rsidR="00CA6D5E" w:rsidRPr="00D1329D" w:rsidRDefault="00F74348" w:rsidP="00F74348">
            <w:pPr>
              <w:spacing w:before="40" w:after="40"/>
              <w:jc w:val="both"/>
              <w:rPr>
                <w:rFonts w:ascii="Arial" w:hAnsi="Arial"/>
                <w:color w:val="000000" w:themeColor="text1"/>
                <w:sz w:val="18"/>
              </w:rPr>
            </w:pPr>
            <w:r w:rsidRPr="00D1329D">
              <w:rPr>
                <w:rFonts w:ascii="Arial" w:hAnsi="Arial"/>
                <w:color w:val="000000" w:themeColor="text1"/>
                <w:sz w:val="18"/>
              </w:rPr>
              <w:t xml:space="preserve">Estos Estudios, Planes y Programas Corporativos, complementan el análisis del entorno, teniendo en cuenta los factores de riesgos significativos, al igual que la descripción de aspectos e impactos ambientales y otros riesgos en la interacción con los grupos de interés.  </w:t>
            </w:r>
          </w:p>
          <w:p w14:paraId="22EC564F" w14:textId="3D515050" w:rsidR="00F85826" w:rsidRPr="00D1329D" w:rsidRDefault="00F85826" w:rsidP="00F74348">
            <w:pPr>
              <w:spacing w:before="40" w:after="40"/>
              <w:jc w:val="both"/>
              <w:rPr>
                <w:rFonts w:ascii="Arial" w:hAnsi="Arial"/>
                <w:color w:val="000000" w:themeColor="text1"/>
                <w:sz w:val="18"/>
              </w:rPr>
            </w:pPr>
            <w:r w:rsidRPr="00D1329D">
              <w:rPr>
                <w:rFonts w:ascii="Arial" w:hAnsi="Arial"/>
                <w:color w:val="000000" w:themeColor="text1"/>
                <w:sz w:val="18"/>
              </w:rPr>
              <w:t>El proceso A 03 aporta en la gestión corporativa de conocimiento del entorno, a partir del conocimiento del entorno TIC, los riesgos y las orientaciones para abordar inversiones, proyectos y adquisiciones.</w:t>
            </w:r>
          </w:p>
        </w:tc>
      </w:tr>
      <w:tr w:rsidR="00CA6D5E" w:rsidRPr="00CA6D5E" w14:paraId="662AD496" w14:textId="77777777" w:rsidTr="002C5BD7">
        <w:trPr>
          <w:trHeight w:val="843"/>
          <w:jc w:val="center"/>
        </w:trPr>
        <w:tc>
          <w:tcPr>
            <w:tcW w:w="2832" w:type="dxa"/>
            <w:shd w:val="clear" w:color="auto" w:fill="FFFFFF"/>
            <w:vAlign w:val="center"/>
          </w:tcPr>
          <w:p w14:paraId="28FA32D9" w14:textId="77777777" w:rsidR="00CA6D5E" w:rsidRPr="00CA6D5E" w:rsidRDefault="00CA6D5E" w:rsidP="00B3477C">
            <w:pPr>
              <w:tabs>
                <w:tab w:val="center" w:pos="4419"/>
                <w:tab w:val="right" w:pos="8838"/>
              </w:tabs>
              <w:jc w:val="center"/>
              <w:rPr>
                <w:rFonts w:ascii="Arial" w:hAnsi="Arial"/>
                <w:b/>
                <w:color w:val="000000"/>
                <w:sz w:val="18"/>
              </w:rPr>
            </w:pPr>
            <w:bookmarkStart w:id="11" w:name="_Hlk120698181"/>
            <w:r w:rsidRPr="00CA6D5E">
              <w:rPr>
                <w:rFonts w:ascii="Arial" w:hAnsi="Arial"/>
                <w:b/>
                <w:color w:val="000000"/>
                <w:sz w:val="18"/>
              </w:rPr>
              <w:t>4.2 Comprensión de las Necesidades y Expectativas de las Partes Interesadas</w:t>
            </w:r>
          </w:p>
        </w:tc>
        <w:tc>
          <w:tcPr>
            <w:tcW w:w="11485" w:type="dxa"/>
            <w:shd w:val="clear" w:color="auto" w:fill="FFFFFF"/>
            <w:vAlign w:val="center"/>
          </w:tcPr>
          <w:p w14:paraId="50D724AE" w14:textId="77777777" w:rsidR="00B3477C" w:rsidRPr="00D1329D" w:rsidRDefault="00B3477C" w:rsidP="00B3477C">
            <w:pPr>
              <w:jc w:val="both"/>
              <w:rPr>
                <w:rFonts w:ascii="Arial" w:hAnsi="Arial"/>
                <w:color w:val="000000" w:themeColor="text1"/>
                <w:sz w:val="8"/>
                <w:szCs w:val="14"/>
              </w:rPr>
            </w:pPr>
          </w:p>
          <w:p w14:paraId="455DA4B3" w14:textId="449951BE" w:rsidR="00E71DBE" w:rsidRPr="00D1329D" w:rsidRDefault="00E71DBE" w:rsidP="00B3477C">
            <w:pPr>
              <w:jc w:val="both"/>
              <w:rPr>
                <w:rFonts w:ascii="Arial" w:hAnsi="Arial"/>
                <w:color w:val="000000" w:themeColor="text1"/>
                <w:sz w:val="18"/>
              </w:rPr>
            </w:pPr>
            <w:r w:rsidRPr="00D1329D">
              <w:rPr>
                <w:rFonts w:ascii="Arial" w:hAnsi="Arial"/>
                <w:color w:val="000000" w:themeColor="text1"/>
                <w:sz w:val="18"/>
              </w:rPr>
              <w:t>El proceso A 03 interactúa con</w:t>
            </w:r>
            <w:r w:rsidR="00F85826" w:rsidRPr="00D1329D">
              <w:rPr>
                <w:rFonts w:ascii="Arial" w:hAnsi="Arial"/>
                <w:color w:val="000000" w:themeColor="text1"/>
                <w:sz w:val="18"/>
              </w:rPr>
              <w:t xml:space="preserve"> proveedores, contratistas y otros grupos de interés TIC, al</w:t>
            </w:r>
            <w:r w:rsidR="00B3477C" w:rsidRPr="00D1329D">
              <w:rPr>
                <w:rFonts w:ascii="Arial" w:hAnsi="Arial"/>
                <w:color w:val="000000" w:themeColor="text1"/>
                <w:sz w:val="18"/>
              </w:rPr>
              <w:t xml:space="preserve"> </w:t>
            </w:r>
            <w:r w:rsidR="00F85826" w:rsidRPr="00D1329D">
              <w:rPr>
                <w:rFonts w:ascii="Arial" w:hAnsi="Arial"/>
                <w:color w:val="000000" w:themeColor="text1"/>
                <w:sz w:val="18"/>
              </w:rPr>
              <w:t xml:space="preserve">igual que con </w:t>
            </w:r>
            <w:r w:rsidR="000155DA" w:rsidRPr="00D1329D">
              <w:rPr>
                <w:rFonts w:ascii="Arial" w:hAnsi="Arial"/>
                <w:color w:val="000000" w:themeColor="text1"/>
                <w:sz w:val="18"/>
              </w:rPr>
              <w:t>todos los procesos</w:t>
            </w:r>
            <w:r w:rsidR="00B3477C" w:rsidRPr="00D1329D">
              <w:rPr>
                <w:rFonts w:ascii="Arial" w:hAnsi="Arial"/>
                <w:color w:val="000000" w:themeColor="text1"/>
                <w:sz w:val="18"/>
              </w:rPr>
              <w:t xml:space="preserve"> usuarios adscritos a: </w:t>
            </w:r>
            <w:r w:rsidRPr="00D1329D">
              <w:rPr>
                <w:rFonts w:ascii="Arial" w:hAnsi="Arial"/>
                <w:color w:val="000000" w:themeColor="text1"/>
                <w:sz w:val="18"/>
              </w:rPr>
              <w:t>Gerencia General</w:t>
            </w:r>
            <w:r w:rsidR="00B3477C" w:rsidRPr="00D1329D">
              <w:rPr>
                <w:rFonts w:ascii="Arial" w:hAnsi="Arial"/>
                <w:color w:val="000000" w:themeColor="text1"/>
                <w:sz w:val="18"/>
              </w:rPr>
              <w:t xml:space="preserve">, </w:t>
            </w:r>
            <w:r w:rsidRPr="00D1329D">
              <w:rPr>
                <w:rFonts w:ascii="Arial" w:hAnsi="Arial"/>
                <w:color w:val="000000" w:themeColor="text1"/>
                <w:sz w:val="18"/>
              </w:rPr>
              <w:t xml:space="preserve">Gerencia de </w:t>
            </w:r>
            <w:r w:rsidR="00B3477C" w:rsidRPr="00D1329D">
              <w:rPr>
                <w:rFonts w:ascii="Arial" w:hAnsi="Arial"/>
                <w:color w:val="000000" w:themeColor="text1"/>
                <w:sz w:val="18"/>
              </w:rPr>
              <w:t xml:space="preserve">Mercadeo y </w:t>
            </w:r>
            <w:r w:rsidRPr="00D1329D">
              <w:rPr>
                <w:rFonts w:ascii="Arial" w:hAnsi="Arial"/>
                <w:color w:val="000000" w:themeColor="text1"/>
                <w:sz w:val="18"/>
              </w:rPr>
              <w:t>Ventas</w:t>
            </w:r>
            <w:r w:rsidR="00B3477C" w:rsidRPr="00D1329D">
              <w:rPr>
                <w:rFonts w:ascii="Arial" w:hAnsi="Arial"/>
                <w:color w:val="000000" w:themeColor="text1"/>
                <w:sz w:val="18"/>
              </w:rPr>
              <w:t xml:space="preserve">, </w:t>
            </w:r>
            <w:r w:rsidRPr="00D1329D">
              <w:rPr>
                <w:rFonts w:ascii="Arial" w:hAnsi="Arial"/>
                <w:color w:val="000000" w:themeColor="text1"/>
                <w:sz w:val="18"/>
              </w:rPr>
              <w:t>Gerencia de Operaciones</w:t>
            </w:r>
            <w:r w:rsidR="00B3477C" w:rsidRPr="00D1329D">
              <w:rPr>
                <w:rFonts w:ascii="Arial" w:hAnsi="Arial"/>
                <w:color w:val="000000" w:themeColor="text1"/>
                <w:sz w:val="18"/>
              </w:rPr>
              <w:t xml:space="preserve">, </w:t>
            </w:r>
            <w:r w:rsidRPr="00D1329D">
              <w:rPr>
                <w:rFonts w:ascii="Arial" w:hAnsi="Arial"/>
                <w:color w:val="000000" w:themeColor="text1"/>
                <w:sz w:val="18"/>
              </w:rPr>
              <w:t>Gerencia de Producción</w:t>
            </w:r>
            <w:r w:rsidR="00B3477C" w:rsidRPr="00D1329D">
              <w:rPr>
                <w:rFonts w:ascii="Arial" w:hAnsi="Arial"/>
                <w:color w:val="000000" w:themeColor="text1"/>
                <w:sz w:val="18"/>
              </w:rPr>
              <w:t xml:space="preserve">, </w:t>
            </w:r>
            <w:r w:rsidRPr="00D1329D">
              <w:rPr>
                <w:rFonts w:ascii="Arial" w:hAnsi="Arial"/>
                <w:color w:val="000000" w:themeColor="text1"/>
                <w:sz w:val="18"/>
              </w:rPr>
              <w:t>Recursos Humanos</w:t>
            </w:r>
            <w:r w:rsidR="00B3477C" w:rsidRPr="00D1329D">
              <w:rPr>
                <w:rFonts w:ascii="Arial" w:hAnsi="Arial"/>
                <w:color w:val="000000" w:themeColor="text1"/>
                <w:sz w:val="18"/>
              </w:rPr>
              <w:t xml:space="preserve">, </w:t>
            </w:r>
            <w:r w:rsidRPr="00D1329D">
              <w:rPr>
                <w:rFonts w:ascii="Arial" w:hAnsi="Arial"/>
                <w:color w:val="000000" w:themeColor="text1"/>
                <w:sz w:val="18"/>
              </w:rPr>
              <w:t>Gerencia de Calidad</w:t>
            </w:r>
            <w:r w:rsidR="00B3477C" w:rsidRPr="00D1329D">
              <w:rPr>
                <w:rFonts w:ascii="Arial" w:hAnsi="Arial"/>
                <w:color w:val="000000" w:themeColor="text1"/>
                <w:sz w:val="18"/>
              </w:rPr>
              <w:t xml:space="preserve">, </w:t>
            </w:r>
            <w:r w:rsidRPr="00D1329D">
              <w:rPr>
                <w:rFonts w:ascii="Arial" w:hAnsi="Arial"/>
                <w:color w:val="000000" w:themeColor="text1"/>
                <w:sz w:val="18"/>
              </w:rPr>
              <w:t>Mantenimiento Industrial</w:t>
            </w:r>
            <w:r w:rsidR="00B3477C" w:rsidRPr="00D1329D">
              <w:rPr>
                <w:rFonts w:ascii="Arial" w:hAnsi="Arial"/>
                <w:color w:val="000000" w:themeColor="text1"/>
                <w:sz w:val="18"/>
              </w:rPr>
              <w:t xml:space="preserve">, </w:t>
            </w:r>
            <w:r w:rsidRPr="00D1329D">
              <w:rPr>
                <w:rFonts w:ascii="Arial" w:hAnsi="Arial"/>
                <w:color w:val="000000" w:themeColor="text1"/>
                <w:sz w:val="18"/>
              </w:rPr>
              <w:t>Mantenimiento Vehicular</w:t>
            </w:r>
            <w:r w:rsidR="00B3477C" w:rsidRPr="00D1329D">
              <w:rPr>
                <w:rFonts w:ascii="Arial" w:hAnsi="Arial"/>
                <w:color w:val="000000" w:themeColor="text1"/>
                <w:sz w:val="18"/>
              </w:rPr>
              <w:t xml:space="preserve"> y </w:t>
            </w:r>
            <w:r w:rsidRPr="00D1329D">
              <w:rPr>
                <w:rFonts w:ascii="Arial" w:hAnsi="Arial"/>
                <w:color w:val="000000" w:themeColor="text1"/>
                <w:sz w:val="18"/>
              </w:rPr>
              <w:t>Gerencia de Investigación y Desarrollo</w:t>
            </w:r>
            <w:r w:rsidR="00B3477C" w:rsidRPr="00D1329D">
              <w:rPr>
                <w:rFonts w:ascii="Arial" w:hAnsi="Arial"/>
                <w:color w:val="000000" w:themeColor="text1"/>
                <w:sz w:val="18"/>
              </w:rPr>
              <w:t>.</w:t>
            </w:r>
          </w:p>
          <w:p w14:paraId="0708E4DF" w14:textId="25A2CAC8" w:rsidR="00E71DBE" w:rsidRPr="00D1329D" w:rsidRDefault="00E71DBE" w:rsidP="00B3477C">
            <w:pPr>
              <w:jc w:val="both"/>
              <w:rPr>
                <w:rFonts w:ascii="Arial" w:hAnsi="Arial"/>
                <w:color w:val="000000" w:themeColor="text1"/>
                <w:sz w:val="8"/>
                <w:szCs w:val="14"/>
              </w:rPr>
            </w:pPr>
          </w:p>
          <w:p w14:paraId="00375A0D" w14:textId="30979D76" w:rsidR="00F74348" w:rsidRPr="00D1329D" w:rsidRDefault="00B3477C" w:rsidP="00B3477C">
            <w:pPr>
              <w:jc w:val="both"/>
              <w:rPr>
                <w:rFonts w:ascii="Arial" w:hAnsi="Arial"/>
                <w:color w:val="000000" w:themeColor="text1"/>
                <w:sz w:val="18"/>
              </w:rPr>
            </w:pPr>
            <w:r w:rsidRPr="00D1329D">
              <w:rPr>
                <w:rFonts w:ascii="Arial" w:hAnsi="Arial"/>
                <w:color w:val="000000" w:themeColor="text1"/>
                <w:sz w:val="18"/>
              </w:rPr>
              <w:t>Las n</w:t>
            </w:r>
            <w:r w:rsidR="00E71DBE" w:rsidRPr="00D1329D">
              <w:rPr>
                <w:rFonts w:ascii="Arial" w:hAnsi="Arial"/>
                <w:color w:val="000000" w:themeColor="text1"/>
                <w:sz w:val="18"/>
              </w:rPr>
              <w:t>ecesidades</w:t>
            </w:r>
            <w:r w:rsidRPr="00D1329D">
              <w:rPr>
                <w:rFonts w:ascii="Arial" w:hAnsi="Arial"/>
                <w:color w:val="000000" w:themeColor="text1"/>
                <w:sz w:val="18"/>
              </w:rPr>
              <w:t xml:space="preserve"> de las partes en su interacción con el proceso A 03 están relacionadas con: </w:t>
            </w:r>
            <w:r w:rsidR="00F74348" w:rsidRPr="00D1329D">
              <w:rPr>
                <w:rFonts w:ascii="Arial" w:hAnsi="Arial"/>
                <w:color w:val="000000" w:themeColor="text1"/>
                <w:sz w:val="18"/>
              </w:rPr>
              <w:t xml:space="preserve"> </w:t>
            </w:r>
          </w:p>
          <w:p w14:paraId="3133B7EF" w14:textId="3B23D139" w:rsidR="00E71DBE" w:rsidRPr="00D1329D" w:rsidRDefault="00E71DBE" w:rsidP="00B3477C">
            <w:pPr>
              <w:pStyle w:val="Prrafodelista"/>
              <w:numPr>
                <w:ilvl w:val="0"/>
                <w:numId w:val="16"/>
              </w:numPr>
              <w:jc w:val="both"/>
              <w:rPr>
                <w:rFonts w:ascii="Arial" w:hAnsi="Arial"/>
                <w:i/>
                <w:iCs/>
                <w:color w:val="000000" w:themeColor="text1"/>
                <w:sz w:val="18"/>
              </w:rPr>
            </w:pPr>
            <w:r w:rsidRPr="00D1329D">
              <w:rPr>
                <w:rFonts w:ascii="Arial" w:hAnsi="Arial"/>
                <w:i/>
                <w:iCs/>
                <w:color w:val="000000" w:themeColor="text1"/>
                <w:sz w:val="18"/>
              </w:rPr>
              <w:t>Servicios de Aplicaciones disponible en todo momento</w:t>
            </w:r>
          </w:p>
          <w:p w14:paraId="681E3F09" w14:textId="55607CB7" w:rsidR="00E71DBE" w:rsidRPr="00D1329D" w:rsidRDefault="00E71DBE" w:rsidP="00B3477C">
            <w:pPr>
              <w:pStyle w:val="Prrafodelista"/>
              <w:numPr>
                <w:ilvl w:val="0"/>
                <w:numId w:val="16"/>
              </w:numPr>
              <w:jc w:val="both"/>
              <w:rPr>
                <w:rFonts w:ascii="Arial" w:hAnsi="Arial"/>
                <w:i/>
                <w:iCs/>
                <w:color w:val="000000" w:themeColor="text1"/>
                <w:sz w:val="18"/>
              </w:rPr>
            </w:pPr>
            <w:r w:rsidRPr="00D1329D">
              <w:rPr>
                <w:rFonts w:ascii="Arial" w:hAnsi="Arial"/>
                <w:i/>
                <w:iCs/>
                <w:color w:val="000000" w:themeColor="text1"/>
                <w:sz w:val="18"/>
              </w:rPr>
              <w:t>Costos de Operación reducido</w:t>
            </w:r>
          </w:p>
          <w:p w14:paraId="1A0C62E2" w14:textId="77777777" w:rsidR="00922149" w:rsidRPr="00D1329D" w:rsidRDefault="00922149" w:rsidP="00B3477C">
            <w:pPr>
              <w:pStyle w:val="Prrafodelista"/>
              <w:numPr>
                <w:ilvl w:val="0"/>
                <w:numId w:val="16"/>
              </w:numPr>
              <w:jc w:val="both"/>
              <w:rPr>
                <w:rFonts w:ascii="Arial" w:hAnsi="Arial"/>
                <w:i/>
                <w:iCs/>
                <w:color w:val="000000" w:themeColor="text1"/>
                <w:sz w:val="18"/>
              </w:rPr>
            </w:pPr>
            <w:r w:rsidRPr="00D1329D">
              <w:rPr>
                <w:rFonts w:ascii="Arial" w:hAnsi="Arial"/>
                <w:i/>
                <w:iCs/>
                <w:color w:val="000000" w:themeColor="text1"/>
                <w:sz w:val="18"/>
              </w:rPr>
              <w:t>Desarrollos conforme a necesidades y disponibles en corto plazo</w:t>
            </w:r>
          </w:p>
          <w:p w14:paraId="719D6A85" w14:textId="05847D26" w:rsidR="00E71DBE" w:rsidRPr="00D1329D" w:rsidRDefault="00922149" w:rsidP="00B3477C">
            <w:pPr>
              <w:pStyle w:val="Prrafodelista"/>
              <w:numPr>
                <w:ilvl w:val="0"/>
                <w:numId w:val="16"/>
              </w:numPr>
              <w:jc w:val="both"/>
              <w:rPr>
                <w:rFonts w:ascii="Arial" w:hAnsi="Arial"/>
                <w:i/>
                <w:iCs/>
                <w:color w:val="000000" w:themeColor="text1"/>
                <w:sz w:val="18"/>
              </w:rPr>
            </w:pPr>
            <w:r w:rsidRPr="00D1329D">
              <w:rPr>
                <w:rFonts w:ascii="Arial" w:hAnsi="Arial"/>
                <w:i/>
                <w:iCs/>
                <w:color w:val="000000" w:themeColor="text1"/>
                <w:sz w:val="18"/>
              </w:rPr>
              <w:t>0 caída</w:t>
            </w:r>
            <w:r w:rsidR="00B3477C" w:rsidRPr="00D1329D">
              <w:rPr>
                <w:rFonts w:ascii="Arial" w:hAnsi="Arial"/>
                <w:i/>
                <w:iCs/>
                <w:color w:val="000000" w:themeColor="text1"/>
                <w:sz w:val="18"/>
              </w:rPr>
              <w:t>s</w:t>
            </w:r>
            <w:r w:rsidRPr="00D1329D">
              <w:rPr>
                <w:rFonts w:ascii="Arial" w:hAnsi="Arial"/>
                <w:i/>
                <w:iCs/>
                <w:color w:val="000000" w:themeColor="text1"/>
                <w:sz w:val="18"/>
              </w:rPr>
              <w:t xml:space="preserve"> de</w:t>
            </w:r>
            <w:r w:rsidR="00B3477C" w:rsidRPr="00D1329D">
              <w:rPr>
                <w:rFonts w:ascii="Arial" w:hAnsi="Arial"/>
                <w:i/>
                <w:iCs/>
                <w:color w:val="000000" w:themeColor="text1"/>
                <w:sz w:val="18"/>
              </w:rPr>
              <w:t>l</w:t>
            </w:r>
            <w:r w:rsidRPr="00D1329D">
              <w:rPr>
                <w:rFonts w:ascii="Arial" w:hAnsi="Arial"/>
                <w:i/>
                <w:iCs/>
                <w:color w:val="000000" w:themeColor="text1"/>
                <w:sz w:val="18"/>
              </w:rPr>
              <w:t xml:space="preserve"> sistema</w:t>
            </w:r>
            <w:r w:rsidR="00B3477C" w:rsidRPr="00D1329D">
              <w:rPr>
                <w:rFonts w:ascii="Arial" w:hAnsi="Arial"/>
                <w:i/>
                <w:iCs/>
                <w:color w:val="000000" w:themeColor="text1"/>
                <w:sz w:val="18"/>
              </w:rPr>
              <w:t>: Disponibilidad 100%</w:t>
            </w:r>
          </w:p>
          <w:p w14:paraId="0C9EFF83" w14:textId="48E1C64E" w:rsidR="00922149" w:rsidRPr="00D1329D" w:rsidRDefault="00922149" w:rsidP="00B3477C">
            <w:pPr>
              <w:pStyle w:val="Prrafodelista"/>
              <w:numPr>
                <w:ilvl w:val="0"/>
                <w:numId w:val="16"/>
              </w:numPr>
              <w:jc w:val="both"/>
              <w:rPr>
                <w:rFonts w:ascii="Arial" w:hAnsi="Arial"/>
                <w:i/>
                <w:iCs/>
                <w:color w:val="000000" w:themeColor="text1"/>
                <w:sz w:val="18"/>
              </w:rPr>
            </w:pPr>
            <w:r w:rsidRPr="00D1329D">
              <w:rPr>
                <w:rFonts w:ascii="Arial" w:hAnsi="Arial"/>
                <w:i/>
                <w:iCs/>
                <w:color w:val="000000" w:themeColor="text1"/>
                <w:sz w:val="18"/>
              </w:rPr>
              <w:t xml:space="preserve">Equipos de </w:t>
            </w:r>
            <w:r w:rsidR="0022615E" w:rsidRPr="00D1329D">
              <w:rPr>
                <w:rFonts w:ascii="Arial" w:hAnsi="Arial"/>
                <w:i/>
                <w:iCs/>
                <w:color w:val="000000" w:themeColor="text1"/>
                <w:sz w:val="18"/>
              </w:rPr>
              <w:t>cómputo</w:t>
            </w:r>
            <w:r w:rsidRPr="00D1329D">
              <w:rPr>
                <w:rFonts w:ascii="Arial" w:hAnsi="Arial"/>
                <w:i/>
                <w:iCs/>
                <w:color w:val="000000" w:themeColor="text1"/>
                <w:sz w:val="18"/>
              </w:rPr>
              <w:t xml:space="preserve"> a usuarios con </w:t>
            </w:r>
            <w:r w:rsidR="000155DA" w:rsidRPr="00D1329D">
              <w:rPr>
                <w:rFonts w:ascii="Arial" w:hAnsi="Arial"/>
                <w:i/>
                <w:iCs/>
                <w:color w:val="000000" w:themeColor="text1"/>
                <w:sz w:val="18"/>
              </w:rPr>
              <w:t>cero fallos</w:t>
            </w:r>
          </w:p>
          <w:p w14:paraId="188187D6" w14:textId="1FFE1262" w:rsidR="00B3477C" w:rsidRPr="00D1329D" w:rsidRDefault="00B3477C" w:rsidP="00B3477C">
            <w:pPr>
              <w:jc w:val="both"/>
              <w:rPr>
                <w:rFonts w:ascii="Arial" w:hAnsi="Arial"/>
                <w:color w:val="000000" w:themeColor="text1"/>
                <w:sz w:val="18"/>
              </w:rPr>
            </w:pPr>
            <w:r w:rsidRPr="00D1329D">
              <w:rPr>
                <w:rFonts w:ascii="Arial" w:hAnsi="Arial"/>
                <w:color w:val="000000" w:themeColor="text1"/>
                <w:sz w:val="18"/>
              </w:rPr>
              <w:t>Esta información se recopila a partir de sondeos, evaluación en línea e interacción con los usuarios para la atención y respuesta a sus requerimientos</w:t>
            </w:r>
          </w:p>
          <w:p w14:paraId="217D7CD6" w14:textId="194033EA" w:rsidR="00E71DBE" w:rsidRPr="00D1329D" w:rsidRDefault="00E71DBE" w:rsidP="00B3477C">
            <w:pPr>
              <w:jc w:val="both"/>
              <w:rPr>
                <w:rFonts w:ascii="Arial" w:hAnsi="Arial"/>
                <w:color w:val="000000" w:themeColor="text1"/>
                <w:sz w:val="18"/>
              </w:rPr>
            </w:pPr>
          </w:p>
        </w:tc>
      </w:tr>
      <w:bookmarkEnd w:id="11"/>
      <w:tr w:rsidR="00CA6D5E" w:rsidRPr="00CA6D5E" w14:paraId="6E092AD1" w14:textId="77777777" w:rsidTr="002C5BD7">
        <w:trPr>
          <w:trHeight w:val="843"/>
          <w:jc w:val="center"/>
        </w:trPr>
        <w:tc>
          <w:tcPr>
            <w:tcW w:w="2832" w:type="dxa"/>
            <w:shd w:val="clear" w:color="auto" w:fill="FFFFFF"/>
            <w:vAlign w:val="center"/>
          </w:tcPr>
          <w:p w14:paraId="142A7D33" w14:textId="77777777" w:rsidR="00CA6D5E" w:rsidRPr="00CA6D5E" w:rsidRDefault="00CA6D5E" w:rsidP="00CA6D5E">
            <w:pPr>
              <w:tabs>
                <w:tab w:val="center" w:pos="4419"/>
                <w:tab w:val="right" w:pos="8838"/>
              </w:tabs>
              <w:jc w:val="center"/>
              <w:rPr>
                <w:rFonts w:ascii="Arial" w:hAnsi="Arial"/>
                <w:b/>
                <w:color w:val="000000"/>
                <w:sz w:val="18"/>
              </w:rPr>
            </w:pPr>
            <w:r w:rsidRPr="00CA6D5E">
              <w:rPr>
                <w:rFonts w:ascii="Arial" w:hAnsi="Arial"/>
                <w:b/>
                <w:color w:val="000000"/>
                <w:sz w:val="18"/>
              </w:rPr>
              <w:lastRenderedPageBreak/>
              <w:t>4.3 Determinación del alcance del SGI</w:t>
            </w:r>
          </w:p>
        </w:tc>
        <w:tc>
          <w:tcPr>
            <w:tcW w:w="11485" w:type="dxa"/>
            <w:shd w:val="clear" w:color="auto" w:fill="FFFFFF"/>
            <w:vAlign w:val="center"/>
          </w:tcPr>
          <w:p w14:paraId="0D691327" w14:textId="379BA7A5" w:rsidR="001751D0" w:rsidRPr="00D1329D" w:rsidRDefault="001751D0" w:rsidP="001751D0">
            <w:pPr>
              <w:spacing w:before="40" w:after="40"/>
              <w:jc w:val="both"/>
              <w:rPr>
                <w:rFonts w:ascii="Arial" w:hAnsi="Arial"/>
                <w:color w:val="000000" w:themeColor="text1"/>
                <w:sz w:val="18"/>
              </w:rPr>
            </w:pPr>
            <w:r w:rsidRPr="00D1329D">
              <w:rPr>
                <w:rFonts w:ascii="Arial" w:hAnsi="Arial"/>
                <w:color w:val="000000" w:themeColor="text1"/>
                <w:sz w:val="18"/>
              </w:rPr>
              <w:t>El proceso A 03 contribuye con el apoyo de tecnologías para la elaboración de tareas específicas con todos los procesos de la empresa</w:t>
            </w:r>
            <w:r w:rsidR="00B3477C" w:rsidRPr="00D1329D">
              <w:rPr>
                <w:rFonts w:ascii="Arial" w:hAnsi="Arial"/>
                <w:color w:val="000000" w:themeColor="text1"/>
                <w:sz w:val="18"/>
              </w:rPr>
              <w:t xml:space="preserve">, participando en el análisis e identificación de necesidades con los usuarios, y en la búsqueda y desarrollo de </w:t>
            </w:r>
            <w:r w:rsidRPr="00D1329D">
              <w:rPr>
                <w:rFonts w:ascii="Arial" w:hAnsi="Arial"/>
                <w:color w:val="000000" w:themeColor="text1"/>
                <w:sz w:val="18"/>
              </w:rPr>
              <w:t>soluciones tecnológicas para estas necesidades.</w:t>
            </w:r>
            <w:r w:rsidR="00B3477C" w:rsidRPr="00D1329D">
              <w:rPr>
                <w:rFonts w:ascii="Arial" w:hAnsi="Arial"/>
                <w:color w:val="000000" w:themeColor="text1"/>
                <w:sz w:val="18"/>
              </w:rPr>
              <w:t xml:space="preserve"> En la medida en que el alcance del SGI cubre la totalidad de áreas y procesos corporativos, la determinación detallada de este alcance se facilita a partir del manejo de los sistemas transversales a toda la organización, que deben estar </w:t>
            </w:r>
            <w:r w:rsidRPr="00D1329D">
              <w:rPr>
                <w:rFonts w:ascii="Arial" w:hAnsi="Arial"/>
                <w:color w:val="000000" w:themeColor="text1"/>
                <w:sz w:val="18"/>
              </w:rPr>
              <w:t>disponibles en todo momento para su uso.</w:t>
            </w:r>
          </w:p>
          <w:p w14:paraId="3D11C6EC" w14:textId="6645FA27" w:rsidR="001751D0" w:rsidRPr="00D1329D" w:rsidRDefault="001751D0" w:rsidP="00CA6D5E">
            <w:pPr>
              <w:spacing w:before="40" w:after="40"/>
              <w:jc w:val="both"/>
              <w:rPr>
                <w:rFonts w:ascii="Arial" w:hAnsi="Arial"/>
                <w:color w:val="000000" w:themeColor="text1"/>
                <w:sz w:val="18"/>
              </w:rPr>
            </w:pPr>
            <w:r w:rsidRPr="00D1329D">
              <w:rPr>
                <w:rFonts w:ascii="Arial" w:hAnsi="Arial"/>
                <w:color w:val="000000" w:themeColor="text1"/>
                <w:sz w:val="18"/>
              </w:rPr>
              <w:t xml:space="preserve">El proceso A 03 se integra como apoyo a ventas </w:t>
            </w:r>
            <w:r w:rsidR="00C91FFE" w:rsidRPr="00D1329D">
              <w:rPr>
                <w:rFonts w:ascii="Arial" w:hAnsi="Arial"/>
                <w:color w:val="000000" w:themeColor="text1"/>
                <w:sz w:val="18"/>
              </w:rPr>
              <w:t>dando herramientas de gestión para llegar a clientes</w:t>
            </w:r>
            <w:r w:rsidR="00B3477C" w:rsidRPr="00D1329D">
              <w:rPr>
                <w:rFonts w:ascii="Arial" w:hAnsi="Arial"/>
                <w:color w:val="000000" w:themeColor="text1"/>
                <w:sz w:val="18"/>
              </w:rPr>
              <w:t xml:space="preserve"> y usuarios, y </w:t>
            </w:r>
            <w:r w:rsidR="00C91FFE" w:rsidRPr="00D1329D">
              <w:rPr>
                <w:rFonts w:ascii="Arial" w:hAnsi="Arial"/>
                <w:color w:val="000000" w:themeColor="text1"/>
                <w:sz w:val="18"/>
              </w:rPr>
              <w:t xml:space="preserve">también </w:t>
            </w:r>
            <w:r w:rsidR="00B3477C" w:rsidRPr="00D1329D">
              <w:rPr>
                <w:rFonts w:ascii="Arial" w:hAnsi="Arial"/>
                <w:color w:val="000000" w:themeColor="text1"/>
                <w:sz w:val="18"/>
              </w:rPr>
              <w:t xml:space="preserve">para </w:t>
            </w:r>
            <w:r w:rsidR="00C91FFE" w:rsidRPr="00D1329D">
              <w:rPr>
                <w:rFonts w:ascii="Arial" w:hAnsi="Arial"/>
                <w:color w:val="000000" w:themeColor="text1"/>
                <w:sz w:val="18"/>
              </w:rPr>
              <w:t xml:space="preserve">controlar la trazabilidad de los productos proporcionando la información en tiempo oportuna para intervenir en cualquier situación, comprometido con temas de ambiente garantizando que los desechos se traten de una manera eficiente promoviendo el reciclaje y optimización de recursos </w:t>
            </w:r>
            <w:r w:rsidRPr="00D1329D">
              <w:rPr>
                <w:rFonts w:ascii="Arial" w:hAnsi="Arial"/>
                <w:color w:val="000000" w:themeColor="text1"/>
                <w:sz w:val="18"/>
              </w:rPr>
              <w:t xml:space="preserve">en ambiente con el tema de los desechos, </w:t>
            </w:r>
            <w:r w:rsidR="00C91FFE" w:rsidRPr="00D1329D">
              <w:rPr>
                <w:rFonts w:ascii="Arial" w:hAnsi="Arial"/>
                <w:color w:val="000000" w:themeColor="text1"/>
                <w:sz w:val="18"/>
              </w:rPr>
              <w:t xml:space="preserve">aplicando tecnología de software para dar seguridad </w:t>
            </w:r>
            <w:r w:rsidR="00B3477C" w:rsidRPr="00D1329D">
              <w:rPr>
                <w:rFonts w:ascii="Arial" w:hAnsi="Arial"/>
                <w:color w:val="000000" w:themeColor="text1"/>
                <w:sz w:val="18"/>
              </w:rPr>
              <w:t>integral</w:t>
            </w:r>
            <w:r w:rsidR="00C91FFE" w:rsidRPr="00D1329D">
              <w:rPr>
                <w:rFonts w:ascii="Arial" w:hAnsi="Arial"/>
                <w:color w:val="000000" w:themeColor="text1"/>
                <w:sz w:val="18"/>
              </w:rPr>
              <w:t xml:space="preserve"> y evitar el ro</w:t>
            </w:r>
            <w:r w:rsidR="00B3477C" w:rsidRPr="00D1329D">
              <w:rPr>
                <w:rFonts w:ascii="Arial" w:hAnsi="Arial"/>
                <w:color w:val="000000" w:themeColor="text1"/>
                <w:sz w:val="18"/>
              </w:rPr>
              <w:t>b</w:t>
            </w:r>
            <w:r w:rsidR="00C91FFE" w:rsidRPr="00D1329D">
              <w:rPr>
                <w:rFonts w:ascii="Arial" w:hAnsi="Arial"/>
                <w:color w:val="000000" w:themeColor="text1"/>
                <w:sz w:val="18"/>
              </w:rPr>
              <w:t>o de información</w:t>
            </w:r>
            <w:r w:rsidR="00B3477C" w:rsidRPr="00D1329D">
              <w:rPr>
                <w:rFonts w:ascii="Arial" w:hAnsi="Arial"/>
                <w:color w:val="000000" w:themeColor="text1"/>
                <w:sz w:val="18"/>
              </w:rPr>
              <w:t xml:space="preserve"> o el ciberterrorismo </w:t>
            </w:r>
            <w:r w:rsidR="00C91FFE" w:rsidRPr="00D1329D">
              <w:rPr>
                <w:rFonts w:ascii="Arial" w:hAnsi="Arial"/>
                <w:color w:val="000000" w:themeColor="text1"/>
                <w:sz w:val="18"/>
              </w:rPr>
              <w:t>.</w:t>
            </w:r>
          </w:p>
        </w:tc>
      </w:tr>
      <w:tr w:rsidR="00CA6D5E" w:rsidRPr="00CA6D5E" w14:paraId="64BCBDBD" w14:textId="77777777" w:rsidTr="002C5BD7">
        <w:trPr>
          <w:trHeight w:val="2456"/>
          <w:jc w:val="center"/>
        </w:trPr>
        <w:tc>
          <w:tcPr>
            <w:tcW w:w="2832" w:type="dxa"/>
            <w:shd w:val="clear" w:color="auto" w:fill="FFFFFF"/>
            <w:vAlign w:val="center"/>
          </w:tcPr>
          <w:p w14:paraId="70BC8105" w14:textId="4835645D" w:rsidR="00CA6D5E" w:rsidRPr="00CA6D5E" w:rsidRDefault="00CA6D5E" w:rsidP="00CA6D5E">
            <w:pPr>
              <w:tabs>
                <w:tab w:val="center" w:pos="4419"/>
                <w:tab w:val="right" w:pos="8838"/>
              </w:tabs>
              <w:jc w:val="center"/>
              <w:rPr>
                <w:rFonts w:ascii="Arial" w:hAnsi="Arial"/>
                <w:b/>
                <w:color w:val="000000"/>
                <w:sz w:val="18"/>
              </w:rPr>
            </w:pPr>
            <w:bookmarkStart w:id="12" w:name="gestion"/>
            <w:bookmarkStart w:id="13" w:name="direccion"/>
            <w:bookmarkStart w:id="14" w:name="iso"/>
            <w:r w:rsidRPr="00CA6D5E">
              <w:rPr>
                <w:rFonts w:ascii="Arial" w:hAnsi="Arial"/>
                <w:b/>
                <w:color w:val="000000"/>
                <w:sz w:val="18"/>
              </w:rPr>
              <w:t xml:space="preserve">4.4 </w:t>
            </w:r>
            <w:bookmarkEnd w:id="12"/>
            <w:bookmarkEnd w:id="13"/>
            <w:bookmarkEnd w:id="14"/>
            <w:r w:rsidRPr="00CA6D5E">
              <w:rPr>
                <w:rFonts w:ascii="Arial" w:hAnsi="Arial"/>
                <w:b/>
                <w:color w:val="000000"/>
                <w:sz w:val="18"/>
              </w:rPr>
              <w:t>El SGI y sus procesos</w:t>
            </w:r>
          </w:p>
        </w:tc>
        <w:tc>
          <w:tcPr>
            <w:tcW w:w="11485" w:type="dxa"/>
            <w:shd w:val="clear" w:color="auto" w:fill="FFFFFF"/>
            <w:vAlign w:val="center"/>
          </w:tcPr>
          <w:p w14:paraId="5AA02734" w14:textId="01F50102" w:rsidR="001751D0" w:rsidRPr="00D1329D" w:rsidRDefault="0007354F" w:rsidP="001751D0">
            <w:pPr>
              <w:spacing w:before="40" w:after="40"/>
              <w:jc w:val="both"/>
              <w:rPr>
                <w:rFonts w:ascii="Arial" w:hAnsi="Arial"/>
                <w:color w:val="000000" w:themeColor="text1"/>
                <w:sz w:val="18"/>
                <w:szCs w:val="18"/>
              </w:rPr>
            </w:pPr>
            <w:r w:rsidRPr="00D1329D">
              <w:rPr>
                <w:rFonts w:ascii="Arial" w:hAnsi="Arial"/>
                <w:color w:val="000000" w:themeColor="text1"/>
                <w:sz w:val="18"/>
                <w:szCs w:val="18"/>
              </w:rPr>
              <w:t>El proceso A</w:t>
            </w:r>
            <w:r w:rsidR="000E0EBA" w:rsidRPr="00D1329D">
              <w:rPr>
                <w:rFonts w:ascii="Arial" w:hAnsi="Arial"/>
                <w:color w:val="000000" w:themeColor="text1"/>
                <w:sz w:val="18"/>
                <w:szCs w:val="18"/>
              </w:rPr>
              <w:t xml:space="preserve"> </w:t>
            </w:r>
            <w:r w:rsidRPr="00D1329D">
              <w:rPr>
                <w:rFonts w:ascii="Arial" w:hAnsi="Arial"/>
                <w:color w:val="000000" w:themeColor="text1"/>
                <w:sz w:val="18"/>
                <w:szCs w:val="18"/>
              </w:rPr>
              <w:t>03 dispone de su</w:t>
            </w:r>
            <w:r w:rsidR="000E0EBA" w:rsidRPr="00D1329D">
              <w:rPr>
                <w:rFonts w:ascii="Arial" w:hAnsi="Arial"/>
                <w:color w:val="000000" w:themeColor="text1"/>
                <w:sz w:val="18"/>
                <w:szCs w:val="18"/>
              </w:rPr>
              <w:t xml:space="preserve"> respectiva</w:t>
            </w:r>
            <w:r w:rsidRPr="00D1329D">
              <w:rPr>
                <w:rFonts w:ascii="Arial" w:hAnsi="Arial"/>
                <w:color w:val="000000" w:themeColor="text1"/>
                <w:sz w:val="18"/>
                <w:szCs w:val="18"/>
              </w:rPr>
              <w:t xml:space="preserve"> caracterización</w:t>
            </w:r>
            <w:r w:rsidR="000E0EBA" w:rsidRPr="00D1329D">
              <w:rPr>
                <w:rFonts w:ascii="Arial" w:hAnsi="Arial"/>
                <w:color w:val="000000" w:themeColor="text1"/>
                <w:sz w:val="18"/>
                <w:szCs w:val="18"/>
              </w:rPr>
              <w:t>, que reúne</w:t>
            </w:r>
            <w:r w:rsidRPr="00D1329D">
              <w:rPr>
                <w:rFonts w:ascii="Arial" w:hAnsi="Arial"/>
                <w:color w:val="000000" w:themeColor="text1"/>
                <w:sz w:val="18"/>
                <w:szCs w:val="18"/>
              </w:rPr>
              <w:t xml:space="preserve"> </w:t>
            </w:r>
            <w:r w:rsidR="001751D0" w:rsidRPr="00D1329D">
              <w:rPr>
                <w:rFonts w:ascii="Arial" w:hAnsi="Arial"/>
                <w:color w:val="000000" w:themeColor="text1"/>
                <w:sz w:val="18"/>
                <w:szCs w:val="18"/>
              </w:rPr>
              <w:t>los elementos que lo conforman</w:t>
            </w:r>
            <w:r w:rsidR="000E0EBA" w:rsidRPr="00D1329D">
              <w:rPr>
                <w:rFonts w:ascii="Arial" w:hAnsi="Arial"/>
                <w:color w:val="000000" w:themeColor="text1"/>
                <w:sz w:val="18"/>
                <w:szCs w:val="18"/>
              </w:rPr>
              <w:t xml:space="preserve"> y referencia</w:t>
            </w:r>
            <w:r w:rsidR="001751D0" w:rsidRPr="00D1329D">
              <w:rPr>
                <w:rFonts w:ascii="Arial" w:hAnsi="Arial"/>
                <w:color w:val="000000" w:themeColor="text1"/>
                <w:sz w:val="18"/>
                <w:szCs w:val="18"/>
              </w:rPr>
              <w:t xml:space="preserve"> la información documentada que soporta dicho proceso, incluyendo: </w:t>
            </w:r>
            <w:r w:rsidR="001751D0" w:rsidRPr="00D1329D">
              <w:rPr>
                <w:rFonts w:ascii="Arial" w:hAnsi="Arial"/>
                <w:i/>
                <w:iCs/>
                <w:color w:val="000000" w:themeColor="text1"/>
                <w:sz w:val="18"/>
                <w:szCs w:val="18"/>
              </w:rPr>
              <w:t>Objetivos, indicadores, requisitos, despliegue de flujos consistentes, referencia a riesgos significativos QHSE FS+ y a las medidas de prevención, la gestión de reporte e investigación de incidentes (</w:t>
            </w:r>
            <w:proofErr w:type="spellStart"/>
            <w:r w:rsidR="001751D0" w:rsidRPr="00D1329D">
              <w:rPr>
                <w:rFonts w:ascii="Arial" w:hAnsi="Arial"/>
                <w:i/>
                <w:iCs/>
                <w:color w:val="000000" w:themeColor="text1"/>
                <w:sz w:val="18"/>
                <w:szCs w:val="18"/>
              </w:rPr>
              <w:t>near</w:t>
            </w:r>
            <w:proofErr w:type="spellEnd"/>
            <w:r w:rsidR="001751D0" w:rsidRPr="00D1329D">
              <w:rPr>
                <w:rFonts w:ascii="Arial" w:hAnsi="Arial"/>
                <w:i/>
                <w:iCs/>
                <w:color w:val="000000" w:themeColor="text1"/>
                <w:sz w:val="18"/>
                <w:szCs w:val="18"/>
              </w:rPr>
              <w:t xml:space="preserve"> miss) y accidentes de QHSE FS+</w:t>
            </w:r>
            <w:r w:rsidR="001751D0" w:rsidRPr="00D1329D">
              <w:rPr>
                <w:rFonts w:ascii="Arial" w:hAnsi="Arial"/>
                <w:color w:val="000000" w:themeColor="text1"/>
                <w:sz w:val="18"/>
                <w:szCs w:val="18"/>
              </w:rPr>
              <w:t xml:space="preserve">. </w:t>
            </w:r>
          </w:p>
          <w:p w14:paraId="4091DAF2" w14:textId="35C1FC34" w:rsidR="001751D0" w:rsidRPr="00D1329D" w:rsidRDefault="001751D0" w:rsidP="001751D0">
            <w:pPr>
              <w:spacing w:before="40" w:after="40"/>
              <w:jc w:val="both"/>
              <w:rPr>
                <w:rFonts w:ascii="Arial" w:hAnsi="Arial"/>
                <w:color w:val="000000" w:themeColor="text1"/>
                <w:sz w:val="18"/>
                <w:szCs w:val="18"/>
              </w:rPr>
            </w:pPr>
            <w:r w:rsidRPr="00D1329D">
              <w:rPr>
                <w:rFonts w:ascii="Arial" w:hAnsi="Arial"/>
                <w:color w:val="000000" w:themeColor="text1"/>
                <w:sz w:val="18"/>
                <w:szCs w:val="18"/>
              </w:rPr>
              <w:t xml:space="preserve">Por otra parte, </w:t>
            </w:r>
            <w:r w:rsidR="0007354F" w:rsidRPr="00D1329D">
              <w:rPr>
                <w:rFonts w:ascii="Arial" w:hAnsi="Arial"/>
                <w:color w:val="000000" w:themeColor="text1"/>
                <w:sz w:val="18"/>
                <w:szCs w:val="18"/>
              </w:rPr>
              <w:t xml:space="preserve">el proceso A03 coordina en conjunto con su equipo de trabajo </w:t>
            </w:r>
            <w:r w:rsidRPr="00D1329D">
              <w:rPr>
                <w:rFonts w:ascii="Arial" w:hAnsi="Arial"/>
                <w:color w:val="000000" w:themeColor="text1"/>
                <w:sz w:val="18"/>
                <w:szCs w:val="18"/>
              </w:rPr>
              <w:t>y con el apoyo del proceso E02, el análisis de riesgos operacionales, la valoración de la satisfacción y del desempeño del proceso, la gestión de SMAE y las acciones de mejora que tienen lugar en todos los procesos, incluyendo la gestión de incidentes (</w:t>
            </w:r>
            <w:proofErr w:type="spellStart"/>
            <w:r w:rsidRPr="00D1329D">
              <w:rPr>
                <w:rFonts w:ascii="Arial" w:hAnsi="Arial"/>
                <w:color w:val="000000" w:themeColor="text1"/>
                <w:sz w:val="18"/>
                <w:szCs w:val="18"/>
              </w:rPr>
              <w:t>near</w:t>
            </w:r>
            <w:proofErr w:type="spellEnd"/>
            <w:r w:rsidRPr="00D1329D">
              <w:rPr>
                <w:rFonts w:ascii="Arial" w:hAnsi="Arial"/>
                <w:color w:val="000000" w:themeColor="text1"/>
                <w:sz w:val="18"/>
                <w:szCs w:val="18"/>
              </w:rPr>
              <w:t xml:space="preserve"> miss) y accidentes QHSE FS+.</w:t>
            </w:r>
          </w:p>
          <w:p w14:paraId="36895898" w14:textId="77777777" w:rsidR="001751D0" w:rsidRPr="00D1329D" w:rsidRDefault="001751D0" w:rsidP="001751D0">
            <w:pPr>
              <w:spacing w:before="40" w:after="40"/>
              <w:jc w:val="both"/>
              <w:rPr>
                <w:rFonts w:ascii="Arial" w:hAnsi="Arial"/>
                <w:color w:val="000000" w:themeColor="text1"/>
                <w:sz w:val="18"/>
                <w:szCs w:val="18"/>
              </w:rPr>
            </w:pPr>
            <w:r w:rsidRPr="00D1329D">
              <w:rPr>
                <w:rFonts w:ascii="Arial" w:hAnsi="Arial"/>
                <w:color w:val="000000" w:themeColor="text1"/>
                <w:sz w:val="18"/>
                <w:szCs w:val="18"/>
              </w:rPr>
              <w:t>Ver información documentada:</w:t>
            </w:r>
          </w:p>
          <w:p w14:paraId="4E18A186" w14:textId="77777777" w:rsidR="001751D0" w:rsidRPr="00D1329D" w:rsidRDefault="001751D0" w:rsidP="001751D0">
            <w:pPr>
              <w:pStyle w:val="Prrafodelista"/>
              <w:numPr>
                <w:ilvl w:val="0"/>
                <w:numId w:val="21"/>
              </w:numPr>
              <w:spacing w:before="40" w:after="40"/>
              <w:jc w:val="both"/>
              <w:rPr>
                <w:rFonts w:ascii="Arial" w:hAnsi="Arial"/>
                <w:i/>
                <w:iCs/>
                <w:color w:val="000000" w:themeColor="text1"/>
                <w:sz w:val="18"/>
                <w:szCs w:val="18"/>
              </w:rPr>
            </w:pPr>
            <w:r w:rsidRPr="00D1329D">
              <w:rPr>
                <w:rFonts w:ascii="Arial" w:hAnsi="Arial"/>
                <w:i/>
                <w:iCs/>
                <w:color w:val="000000" w:themeColor="text1"/>
                <w:sz w:val="18"/>
                <w:szCs w:val="18"/>
              </w:rPr>
              <w:t>Matriz de riesgos y oportunidades QHSE FS+ de cada proceso.</w:t>
            </w:r>
          </w:p>
          <w:p w14:paraId="21F97782" w14:textId="77777777" w:rsidR="001751D0" w:rsidRPr="00D1329D" w:rsidRDefault="001751D0" w:rsidP="001751D0">
            <w:pPr>
              <w:pStyle w:val="Prrafodelista"/>
              <w:numPr>
                <w:ilvl w:val="0"/>
                <w:numId w:val="21"/>
              </w:numPr>
              <w:spacing w:before="40" w:after="40"/>
              <w:jc w:val="both"/>
              <w:rPr>
                <w:rFonts w:ascii="Arial" w:hAnsi="Arial"/>
                <w:i/>
                <w:iCs/>
                <w:color w:val="000000" w:themeColor="text1"/>
                <w:sz w:val="18"/>
                <w:szCs w:val="18"/>
              </w:rPr>
            </w:pPr>
            <w:r w:rsidRPr="00D1329D">
              <w:rPr>
                <w:rFonts w:ascii="Arial" w:hAnsi="Arial"/>
                <w:i/>
                <w:iCs/>
                <w:color w:val="000000" w:themeColor="text1"/>
                <w:sz w:val="18"/>
                <w:szCs w:val="18"/>
              </w:rPr>
              <w:t>indicadores QHSE FS+. de cada proceso.</w:t>
            </w:r>
          </w:p>
          <w:p w14:paraId="6B8F84C6" w14:textId="77777777" w:rsidR="0007354F" w:rsidRPr="00D1329D" w:rsidRDefault="001751D0" w:rsidP="001751D0">
            <w:pPr>
              <w:pStyle w:val="Prrafodelista"/>
              <w:numPr>
                <w:ilvl w:val="0"/>
                <w:numId w:val="21"/>
              </w:numPr>
              <w:spacing w:before="40" w:after="40"/>
              <w:jc w:val="both"/>
              <w:rPr>
                <w:rFonts w:ascii="Arial" w:hAnsi="Arial"/>
                <w:i/>
                <w:iCs/>
                <w:color w:val="000000" w:themeColor="text1"/>
                <w:sz w:val="18"/>
                <w:szCs w:val="18"/>
              </w:rPr>
            </w:pPr>
            <w:r w:rsidRPr="00D1329D">
              <w:rPr>
                <w:rFonts w:ascii="Arial" w:hAnsi="Arial"/>
                <w:i/>
                <w:iCs/>
                <w:color w:val="000000" w:themeColor="text1"/>
                <w:sz w:val="18"/>
                <w:szCs w:val="18"/>
              </w:rPr>
              <w:t>Acciones correctivas y de mejora de cada proceso.</w:t>
            </w:r>
          </w:p>
          <w:p w14:paraId="0AAE88A4" w14:textId="1DEC1FBA" w:rsidR="00B9544A" w:rsidRPr="00D1329D" w:rsidRDefault="001751D0" w:rsidP="001751D0">
            <w:pPr>
              <w:pStyle w:val="Prrafodelista"/>
              <w:numPr>
                <w:ilvl w:val="0"/>
                <w:numId w:val="21"/>
              </w:numPr>
              <w:spacing w:before="40" w:after="40"/>
              <w:jc w:val="both"/>
              <w:rPr>
                <w:rFonts w:ascii="Arial" w:hAnsi="Arial"/>
                <w:color w:val="000000" w:themeColor="text1"/>
                <w:sz w:val="18"/>
              </w:rPr>
            </w:pPr>
            <w:r w:rsidRPr="00D1329D">
              <w:rPr>
                <w:rFonts w:ascii="Arial" w:hAnsi="Arial"/>
                <w:i/>
                <w:iCs/>
                <w:color w:val="000000" w:themeColor="text1"/>
                <w:sz w:val="18"/>
                <w:szCs w:val="18"/>
              </w:rPr>
              <w:t>Reporte de incidentes</w:t>
            </w:r>
            <w:r w:rsidR="0007354F" w:rsidRPr="00D1329D">
              <w:rPr>
                <w:rFonts w:ascii="Arial" w:hAnsi="Arial"/>
                <w:i/>
                <w:iCs/>
                <w:color w:val="000000" w:themeColor="text1"/>
                <w:sz w:val="18"/>
                <w:szCs w:val="18"/>
              </w:rPr>
              <w:t>.</w:t>
            </w:r>
          </w:p>
        </w:tc>
      </w:tr>
      <w:tr w:rsidR="00CA6D5E" w:rsidRPr="00CA6D5E" w14:paraId="2D96FE9E" w14:textId="77777777" w:rsidTr="002C5BD7">
        <w:trPr>
          <w:trHeight w:val="2804"/>
          <w:jc w:val="center"/>
        </w:trPr>
        <w:tc>
          <w:tcPr>
            <w:tcW w:w="2832" w:type="dxa"/>
            <w:shd w:val="clear" w:color="auto" w:fill="FFFFFF"/>
            <w:vAlign w:val="center"/>
          </w:tcPr>
          <w:p w14:paraId="37C7E469" w14:textId="77777777" w:rsidR="00CA6D5E" w:rsidRPr="00CA6D5E" w:rsidRDefault="00CA6D5E" w:rsidP="00CA6D5E">
            <w:pPr>
              <w:tabs>
                <w:tab w:val="center" w:pos="4419"/>
                <w:tab w:val="right" w:pos="8838"/>
              </w:tabs>
              <w:jc w:val="center"/>
              <w:rPr>
                <w:rFonts w:ascii="Arial" w:hAnsi="Arial"/>
                <w:b/>
                <w:color w:val="000000"/>
                <w:sz w:val="18"/>
              </w:rPr>
            </w:pPr>
            <w:r w:rsidRPr="00CA6D5E">
              <w:rPr>
                <w:rFonts w:ascii="Arial" w:hAnsi="Arial"/>
                <w:b/>
                <w:color w:val="000000"/>
                <w:sz w:val="18"/>
              </w:rPr>
              <w:t>5.1 Liderazgo y Compromiso</w:t>
            </w:r>
          </w:p>
        </w:tc>
        <w:tc>
          <w:tcPr>
            <w:tcW w:w="11485" w:type="dxa"/>
            <w:shd w:val="clear" w:color="auto" w:fill="FFFFFF"/>
          </w:tcPr>
          <w:p w14:paraId="650B4F42" w14:textId="59246C22" w:rsidR="0007354F" w:rsidRDefault="00C91FFE" w:rsidP="00C91FFE">
            <w:pPr>
              <w:spacing w:before="40" w:after="40"/>
              <w:jc w:val="both"/>
              <w:rPr>
                <w:rFonts w:ascii="Arial" w:hAnsi="Arial"/>
                <w:sz w:val="18"/>
                <w:lang w:val="es-CO" w:eastAsia="en-US"/>
              </w:rPr>
            </w:pPr>
            <w:r w:rsidRPr="00C91FFE">
              <w:rPr>
                <w:rFonts w:ascii="Arial" w:hAnsi="Arial"/>
                <w:sz w:val="18"/>
                <w:szCs w:val="18"/>
              </w:rPr>
              <w:t xml:space="preserve">El proceso A03 </w:t>
            </w:r>
            <w:r w:rsidR="000E0EBA">
              <w:rPr>
                <w:rFonts w:ascii="Arial" w:hAnsi="Arial"/>
                <w:sz w:val="18"/>
                <w:szCs w:val="18"/>
              </w:rPr>
              <w:t>asume su</w:t>
            </w:r>
            <w:r w:rsidRPr="00C91FFE">
              <w:rPr>
                <w:rFonts w:ascii="Arial" w:hAnsi="Arial"/>
                <w:sz w:val="18"/>
                <w:szCs w:val="18"/>
              </w:rPr>
              <w:t xml:space="preserve"> compromiso y liderazgo con el SIG</w:t>
            </w:r>
            <w:r w:rsidR="000E0EBA">
              <w:rPr>
                <w:rFonts w:ascii="Arial" w:hAnsi="Arial"/>
                <w:sz w:val="18"/>
                <w:szCs w:val="18"/>
              </w:rPr>
              <w:t xml:space="preserve">, participa en </w:t>
            </w:r>
            <w:r w:rsidR="0007354F">
              <w:rPr>
                <w:rFonts w:ascii="Arial" w:hAnsi="Arial"/>
                <w:color w:val="000000"/>
                <w:sz w:val="18"/>
                <w:lang w:val="es-CO" w:eastAsia="en-US"/>
              </w:rPr>
              <w:t xml:space="preserve">reuniones de seguimiento </w:t>
            </w:r>
            <w:r w:rsidR="000E0EBA">
              <w:rPr>
                <w:rFonts w:ascii="Arial" w:hAnsi="Arial"/>
                <w:color w:val="000000"/>
                <w:sz w:val="18"/>
                <w:lang w:val="es-CO" w:eastAsia="en-US"/>
              </w:rPr>
              <w:t>sobre e</w:t>
            </w:r>
            <w:r w:rsidR="0007354F">
              <w:rPr>
                <w:rFonts w:ascii="Arial" w:hAnsi="Arial"/>
                <w:color w:val="000000"/>
                <w:sz w:val="18"/>
                <w:lang w:val="es-CO" w:eastAsia="en-US"/>
              </w:rPr>
              <w:t xml:space="preserve">l cumplimiento de los indicadores, los Informes de Auditoría QHSE FS+, el seguimiento a los Proyectos de Mejora QHSE FS+, </w:t>
            </w:r>
            <w:r w:rsidR="000E0EBA">
              <w:rPr>
                <w:rFonts w:ascii="Arial" w:hAnsi="Arial"/>
                <w:color w:val="000000"/>
                <w:sz w:val="18"/>
                <w:lang w:val="es-CO" w:eastAsia="en-US"/>
              </w:rPr>
              <w:t xml:space="preserve">y da </w:t>
            </w:r>
            <w:r w:rsidR="0007354F">
              <w:rPr>
                <w:rFonts w:ascii="Arial" w:hAnsi="Arial"/>
                <w:color w:val="000000"/>
                <w:sz w:val="18"/>
                <w:lang w:val="es-CO" w:eastAsia="en-US"/>
              </w:rPr>
              <w:t>soport</w:t>
            </w:r>
            <w:r w:rsidR="000E0EBA">
              <w:rPr>
                <w:rFonts w:ascii="Arial" w:hAnsi="Arial"/>
                <w:color w:val="000000"/>
                <w:sz w:val="18"/>
                <w:lang w:val="es-CO" w:eastAsia="en-US"/>
              </w:rPr>
              <w:t xml:space="preserve">e al Equipo Directivo de </w:t>
            </w:r>
            <w:r w:rsidR="0007354F">
              <w:rPr>
                <w:rFonts w:ascii="Arial" w:hAnsi="Arial"/>
                <w:color w:val="000000"/>
                <w:sz w:val="18"/>
                <w:lang w:val="es-CO" w:eastAsia="en-US"/>
              </w:rPr>
              <w:t>DELMOR</w:t>
            </w:r>
            <w:r w:rsidR="000E0EBA">
              <w:rPr>
                <w:rFonts w:ascii="Arial" w:hAnsi="Arial"/>
                <w:color w:val="000000"/>
                <w:sz w:val="18"/>
                <w:lang w:val="es-CO" w:eastAsia="en-US"/>
              </w:rPr>
              <w:t xml:space="preserve"> en</w:t>
            </w:r>
            <w:r w:rsidR="0007354F">
              <w:rPr>
                <w:rFonts w:ascii="Arial" w:hAnsi="Arial"/>
                <w:color w:val="000000"/>
                <w:sz w:val="18"/>
                <w:lang w:val="es-CO" w:eastAsia="en-US"/>
              </w:rPr>
              <w:t xml:space="preserve"> la rendición de cuentas sobre los logros </w:t>
            </w:r>
            <w:r w:rsidR="000E0EBA">
              <w:rPr>
                <w:rFonts w:ascii="Arial" w:hAnsi="Arial"/>
                <w:color w:val="000000"/>
                <w:sz w:val="18"/>
                <w:lang w:val="es-CO" w:eastAsia="en-US"/>
              </w:rPr>
              <w:t>de cada proceso, ante e</w:t>
            </w:r>
            <w:r w:rsidR="0007354F">
              <w:rPr>
                <w:rFonts w:ascii="Arial" w:hAnsi="Arial"/>
                <w:color w:val="000000"/>
                <w:sz w:val="18"/>
                <w:lang w:val="es-CO" w:eastAsia="en-US"/>
              </w:rPr>
              <w:t>l Proceso E 01 Gestión Estratégica Corporativa</w:t>
            </w:r>
            <w:r w:rsidR="00F76279">
              <w:rPr>
                <w:rFonts w:ascii="Arial" w:hAnsi="Arial"/>
                <w:color w:val="000000"/>
                <w:sz w:val="18"/>
                <w:lang w:val="es-CO" w:eastAsia="en-US"/>
              </w:rPr>
              <w:t>.</w:t>
            </w:r>
          </w:p>
          <w:p w14:paraId="7DEC8C89" w14:textId="49AC5181" w:rsidR="0007354F" w:rsidRDefault="0007354F" w:rsidP="0007354F">
            <w:pPr>
              <w:spacing w:line="256" w:lineRule="auto"/>
              <w:jc w:val="both"/>
              <w:rPr>
                <w:rFonts w:ascii="Arial" w:hAnsi="Arial"/>
                <w:sz w:val="18"/>
                <w:lang w:val="es-CO" w:eastAsia="en-US"/>
              </w:rPr>
            </w:pPr>
            <w:r>
              <w:rPr>
                <w:rFonts w:ascii="Arial" w:hAnsi="Arial"/>
                <w:sz w:val="18"/>
                <w:lang w:val="es-CO" w:eastAsia="en-US"/>
              </w:rPr>
              <w:t>Bajo los lineamientos del proceso E 01 Gestión Estratégica Corporativa en conjunto con los lideres de Procesos</w:t>
            </w:r>
            <w:r w:rsidR="000E0EBA">
              <w:rPr>
                <w:rFonts w:ascii="Arial" w:hAnsi="Arial"/>
                <w:sz w:val="18"/>
                <w:lang w:val="es-CO" w:eastAsia="en-US"/>
              </w:rPr>
              <w:t>,</w:t>
            </w:r>
            <w:r>
              <w:rPr>
                <w:rFonts w:ascii="Arial" w:hAnsi="Arial"/>
                <w:sz w:val="18"/>
                <w:lang w:val="es-CO" w:eastAsia="en-US"/>
              </w:rPr>
              <w:t xml:space="preserve"> se desarrolla la asignación de recursos financieros para la operación, mantenimiento, mejora y certificación del SGI, con enfoque QHSE FS+, para la formación, los elementos de protección personal, los programas y mejoras en la infraestructura necesarias para asegurar que se cumplan los requisitos y la reglamentación relacionados con:</w:t>
            </w:r>
          </w:p>
          <w:p w14:paraId="66777984" w14:textId="77777777" w:rsidR="0007354F" w:rsidRDefault="0007354F" w:rsidP="0007354F">
            <w:pPr>
              <w:spacing w:line="256" w:lineRule="auto"/>
              <w:jc w:val="both"/>
              <w:rPr>
                <w:rFonts w:ascii="Arial" w:hAnsi="Arial"/>
                <w:color w:val="000000"/>
                <w:sz w:val="18"/>
                <w:lang w:val="es-CO" w:eastAsia="en-US"/>
              </w:rPr>
            </w:pPr>
            <w:r>
              <w:rPr>
                <w:rFonts w:ascii="Arial" w:hAnsi="Arial"/>
                <w:color w:val="000000"/>
                <w:sz w:val="18"/>
                <w:lang w:val="es-CO" w:eastAsia="en-US"/>
              </w:rPr>
              <w:t>•</w:t>
            </w:r>
            <w:r>
              <w:rPr>
                <w:rFonts w:ascii="Arial" w:hAnsi="Arial"/>
                <w:color w:val="000000"/>
                <w:sz w:val="18"/>
                <w:lang w:val="es-CO" w:eastAsia="en-US"/>
              </w:rPr>
              <w:tab/>
              <w:t>La prevención y el manejo de los peligros de inocuidad a partir de PPR, PPRO, PCC.</w:t>
            </w:r>
          </w:p>
          <w:p w14:paraId="107DA2C9" w14:textId="77777777" w:rsidR="0007354F" w:rsidRDefault="0007354F" w:rsidP="0007354F">
            <w:pPr>
              <w:spacing w:line="256" w:lineRule="auto"/>
              <w:jc w:val="both"/>
              <w:rPr>
                <w:rFonts w:ascii="Arial" w:hAnsi="Arial"/>
                <w:sz w:val="18"/>
                <w:lang w:val="es-CO" w:eastAsia="en-US"/>
              </w:rPr>
            </w:pPr>
            <w:r>
              <w:rPr>
                <w:rFonts w:ascii="Arial" w:hAnsi="Arial"/>
                <w:color w:val="000000"/>
                <w:sz w:val="18"/>
                <w:lang w:val="es-CO" w:eastAsia="en-US"/>
              </w:rPr>
              <w:t>•</w:t>
            </w:r>
            <w:r>
              <w:rPr>
                <w:rFonts w:ascii="Arial" w:hAnsi="Arial"/>
                <w:color w:val="000000"/>
                <w:sz w:val="18"/>
                <w:lang w:val="es-CO" w:eastAsia="en-US"/>
              </w:rPr>
              <w:tab/>
              <w:t xml:space="preserve">La reducción de impactos ambientales significativos, el aprovechamiento sostenible de las fuentes hídricas, energías </w:t>
            </w:r>
          </w:p>
          <w:p w14:paraId="3EDAA6BA" w14:textId="77777777" w:rsidR="0007354F" w:rsidRDefault="0007354F" w:rsidP="0007354F">
            <w:pPr>
              <w:spacing w:line="256" w:lineRule="auto"/>
              <w:jc w:val="both"/>
              <w:rPr>
                <w:rFonts w:ascii="Arial" w:hAnsi="Arial"/>
                <w:sz w:val="18"/>
                <w:lang w:val="es-CO" w:eastAsia="en-US"/>
              </w:rPr>
            </w:pPr>
            <w:r>
              <w:rPr>
                <w:rFonts w:ascii="Arial" w:hAnsi="Arial"/>
                <w:sz w:val="18"/>
                <w:lang w:val="es-CO" w:eastAsia="en-US"/>
              </w:rPr>
              <w:t xml:space="preserve">              renovable.</w:t>
            </w:r>
          </w:p>
          <w:p w14:paraId="653AFFC4" w14:textId="77777777" w:rsidR="0007354F" w:rsidRDefault="0007354F" w:rsidP="0007354F">
            <w:pPr>
              <w:spacing w:line="256" w:lineRule="auto"/>
              <w:jc w:val="both"/>
              <w:rPr>
                <w:rFonts w:ascii="Arial" w:hAnsi="Arial"/>
                <w:color w:val="000000"/>
                <w:sz w:val="18"/>
                <w:lang w:val="es-CO" w:eastAsia="en-US"/>
              </w:rPr>
            </w:pPr>
            <w:r>
              <w:rPr>
                <w:rFonts w:ascii="Arial" w:hAnsi="Arial"/>
                <w:color w:val="000000"/>
                <w:sz w:val="18"/>
                <w:lang w:val="es-CO" w:eastAsia="en-US"/>
              </w:rPr>
              <w:t>•</w:t>
            </w:r>
            <w:r>
              <w:rPr>
                <w:rFonts w:ascii="Arial" w:hAnsi="Arial"/>
                <w:color w:val="000000"/>
                <w:sz w:val="18"/>
                <w:lang w:val="es-CO" w:eastAsia="en-US"/>
              </w:rPr>
              <w:tab/>
              <w:t>Prevención de los riesgos laborales para disminuir accidentes, incidentes y enfermedades laborales.</w:t>
            </w:r>
          </w:p>
          <w:p w14:paraId="0A926771" w14:textId="3EE715FB" w:rsidR="0007354F" w:rsidRPr="000E0EBA" w:rsidRDefault="0007354F" w:rsidP="000E0EBA">
            <w:pPr>
              <w:spacing w:line="256" w:lineRule="auto"/>
              <w:jc w:val="both"/>
              <w:rPr>
                <w:rFonts w:ascii="Arial" w:hAnsi="Arial"/>
                <w:color w:val="000000"/>
                <w:sz w:val="18"/>
                <w:lang w:val="es-CO" w:eastAsia="en-US"/>
              </w:rPr>
            </w:pPr>
            <w:r>
              <w:rPr>
                <w:rFonts w:ascii="Arial" w:hAnsi="Arial"/>
                <w:color w:val="000000"/>
                <w:sz w:val="18"/>
                <w:lang w:val="es-CO" w:eastAsia="en-US"/>
              </w:rPr>
              <w:t>•</w:t>
            </w:r>
            <w:r>
              <w:rPr>
                <w:rFonts w:ascii="Arial" w:hAnsi="Arial"/>
                <w:color w:val="000000"/>
                <w:sz w:val="18"/>
                <w:lang w:val="es-CO" w:eastAsia="en-US"/>
              </w:rPr>
              <w:tab/>
              <w:t>Reducción de la vulnerabilidad y mejora en el Desempeño QHSE FS+.</w:t>
            </w:r>
          </w:p>
        </w:tc>
      </w:tr>
      <w:tr w:rsidR="00CA6D5E" w:rsidRPr="00CA6D5E" w14:paraId="26A49EE3" w14:textId="77777777" w:rsidTr="002C5BD7">
        <w:trPr>
          <w:jc w:val="center"/>
        </w:trPr>
        <w:tc>
          <w:tcPr>
            <w:tcW w:w="2832" w:type="dxa"/>
            <w:shd w:val="clear" w:color="auto" w:fill="FFFFFF"/>
            <w:vAlign w:val="center"/>
          </w:tcPr>
          <w:p w14:paraId="14B2BF74" w14:textId="77777777" w:rsidR="00CA6D5E" w:rsidRPr="00CA6D5E" w:rsidRDefault="00CA6D5E" w:rsidP="00CA6D5E">
            <w:pPr>
              <w:tabs>
                <w:tab w:val="center" w:pos="4419"/>
                <w:tab w:val="right" w:pos="8838"/>
              </w:tabs>
              <w:jc w:val="center"/>
              <w:rPr>
                <w:rFonts w:ascii="Arial" w:hAnsi="Arial"/>
                <w:b/>
                <w:color w:val="000000"/>
                <w:sz w:val="18"/>
              </w:rPr>
            </w:pPr>
            <w:r w:rsidRPr="00CA6D5E">
              <w:rPr>
                <w:rFonts w:ascii="Arial" w:hAnsi="Arial"/>
                <w:b/>
                <w:color w:val="000000"/>
                <w:sz w:val="18"/>
              </w:rPr>
              <w:t>5.2 Política SGI</w:t>
            </w:r>
          </w:p>
        </w:tc>
        <w:tc>
          <w:tcPr>
            <w:tcW w:w="11485" w:type="dxa"/>
            <w:shd w:val="clear" w:color="auto" w:fill="FFFFFF"/>
          </w:tcPr>
          <w:p w14:paraId="6C6E9EB8" w14:textId="77777777" w:rsidR="00CA6D5E" w:rsidRPr="00D1329D" w:rsidRDefault="003373B3" w:rsidP="00CA6D5E">
            <w:pPr>
              <w:spacing w:before="40" w:after="40"/>
              <w:jc w:val="both"/>
              <w:rPr>
                <w:rFonts w:ascii="Arial" w:hAnsi="Arial"/>
                <w:color w:val="000000" w:themeColor="text1"/>
                <w:sz w:val="18"/>
              </w:rPr>
            </w:pPr>
            <w:r w:rsidRPr="00D1329D">
              <w:rPr>
                <w:rFonts w:ascii="Arial" w:hAnsi="Arial"/>
                <w:color w:val="000000" w:themeColor="text1"/>
                <w:sz w:val="18"/>
              </w:rPr>
              <w:t>El proceso contribuye el cumplimiento de la política mediante desarrollo de acciones ligadas a:</w:t>
            </w:r>
          </w:p>
          <w:p w14:paraId="0AC93982" w14:textId="77777777" w:rsidR="003373B3" w:rsidRPr="00D1329D" w:rsidRDefault="003373B3" w:rsidP="000E0EBA">
            <w:pPr>
              <w:pStyle w:val="Prrafodelista"/>
              <w:numPr>
                <w:ilvl w:val="0"/>
                <w:numId w:val="24"/>
              </w:numPr>
              <w:spacing w:before="40" w:after="40"/>
              <w:jc w:val="both"/>
              <w:rPr>
                <w:rFonts w:ascii="Arial" w:hAnsi="Arial"/>
                <w:i/>
                <w:iCs/>
                <w:color w:val="000000" w:themeColor="text1"/>
                <w:sz w:val="18"/>
              </w:rPr>
            </w:pPr>
            <w:r w:rsidRPr="00D1329D">
              <w:rPr>
                <w:rFonts w:ascii="Arial" w:hAnsi="Arial"/>
                <w:i/>
                <w:iCs/>
                <w:color w:val="000000" w:themeColor="text1"/>
                <w:sz w:val="18"/>
              </w:rPr>
              <w:lastRenderedPageBreak/>
              <w:t>Proveedores y Clientes internos (Departamento TIC)</w:t>
            </w:r>
          </w:p>
          <w:p w14:paraId="04C04B2A" w14:textId="65C9DB37" w:rsidR="003373B3" w:rsidRPr="00D1329D" w:rsidRDefault="003373B3" w:rsidP="000E0EBA">
            <w:pPr>
              <w:pStyle w:val="Prrafodelista"/>
              <w:numPr>
                <w:ilvl w:val="0"/>
                <w:numId w:val="24"/>
              </w:numPr>
              <w:spacing w:before="40" w:after="40"/>
              <w:jc w:val="both"/>
              <w:rPr>
                <w:rFonts w:ascii="Arial" w:hAnsi="Arial"/>
                <w:i/>
                <w:iCs/>
                <w:color w:val="000000" w:themeColor="text1"/>
                <w:sz w:val="18"/>
              </w:rPr>
            </w:pPr>
            <w:r w:rsidRPr="00D1329D">
              <w:rPr>
                <w:rFonts w:ascii="Arial" w:hAnsi="Arial"/>
                <w:i/>
                <w:iCs/>
                <w:color w:val="000000" w:themeColor="text1"/>
                <w:sz w:val="18"/>
              </w:rPr>
              <w:t>Implementar tecnología de hardware y software para facilitar y garantizar el trabajo de los clientes internos</w:t>
            </w:r>
          </w:p>
          <w:p w14:paraId="04CB1A56" w14:textId="77777777" w:rsidR="003373B3" w:rsidRPr="00D1329D" w:rsidRDefault="003373B3" w:rsidP="000E0EBA">
            <w:pPr>
              <w:pStyle w:val="Prrafodelista"/>
              <w:numPr>
                <w:ilvl w:val="0"/>
                <w:numId w:val="24"/>
              </w:numPr>
              <w:spacing w:before="40" w:after="40"/>
              <w:jc w:val="both"/>
              <w:rPr>
                <w:rFonts w:ascii="Arial" w:hAnsi="Arial"/>
                <w:i/>
                <w:iCs/>
                <w:color w:val="000000" w:themeColor="text1"/>
                <w:sz w:val="18"/>
              </w:rPr>
            </w:pPr>
            <w:r w:rsidRPr="00D1329D">
              <w:rPr>
                <w:rFonts w:ascii="Arial" w:hAnsi="Arial"/>
                <w:i/>
                <w:iCs/>
                <w:color w:val="000000" w:themeColor="text1"/>
                <w:sz w:val="18"/>
              </w:rPr>
              <w:t>Llevar control de incidencias o soporte brindado</w:t>
            </w:r>
          </w:p>
          <w:p w14:paraId="3C097A7C" w14:textId="77777777" w:rsidR="003373B3" w:rsidRPr="00D1329D" w:rsidRDefault="003373B3" w:rsidP="000E0EBA">
            <w:pPr>
              <w:pStyle w:val="Prrafodelista"/>
              <w:numPr>
                <w:ilvl w:val="0"/>
                <w:numId w:val="24"/>
              </w:numPr>
              <w:spacing w:before="40" w:after="40"/>
              <w:jc w:val="both"/>
              <w:rPr>
                <w:rFonts w:ascii="Arial" w:hAnsi="Arial"/>
                <w:i/>
                <w:iCs/>
                <w:color w:val="000000" w:themeColor="text1"/>
                <w:sz w:val="18"/>
              </w:rPr>
            </w:pPr>
            <w:r w:rsidRPr="00D1329D">
              <w:rPr>
                <w:rFonts w:ascii="Arial" w:hAnsi="Arial"/>
                <w:i/>
                <w:iCs/>
                <w:color w:val="000000" w:themeColor="text1"/>
                <w:sz w:val="18"/>
              </w:rPr>
              <w:t>Cumplir requisitos legales aplicables al SGI</w:t>
            </w:r>
          </w:p>
          <w:p w14:paraId="380A433B" w14:textId="01AAFAA8" w:rsidR="003373B3" w:rsidRPr="00D1329D" w:rsidRDefault="003373B3" w:rsidP="000E0EBA">
            <w:pPr>
              <w:pStyle w:val="Prrafodelista"/>
              <w:numPr>
                <w:ilvl w:val="0"/>
                <w:numId w:val="24"/>
              </w:numPr>
              <w:spacing w:before="40" w:after="40"/>
              <w:jc w:val="both"/>
              <w:rPr>
                <w:rFonts w:ascii="Arial" w:hAnsi="Arial"/>
                <w:i/>
                <w:iCs/>
                <w:color w:val="000000" w:themeColor="text1"/>
                <w:sz w:val="18"/>
              </w:rPr>
            </w:pPr>
            <w:r w:rsidRPr="00D1329D">
              <w:rPr>
                <w:rFonts w:ascii="Arial" w:hAnsi="Arial"/>
                <w:i/>
                <w:iCs/>
                <w:color w:val="000000" w:themeColor="text1"/>
                <w:sz w:val="18"/>
              </w:rPr>
              <w:t>Gestionar adecuadamente los desechos informáticos.</w:t>
            </w:r>
          </w:p>
          <w:p w14:paraId="286786A1" w14:textId="209DF59D" w:rsidR="00B9544A" w:rsidRPr="00D1329D" w:rsidRDefault="00B9544A" w:rsidP="00CE0760">
            <w:pPr>
              <w:pStyle w:val="Prrafodelista"/>
              <w:numPr>
                <w:ilvl w:val="0"/>
                <w:numId w:val="24"/>
              </w:numPr>
              <w:spacing w:before="40" w:after="40"/>
              <w:jc w:val="both"/>
              <w:rPr>
                <w:rFonts w:ascii="Arial" w:hAnsi="Arial"/>
                <w:i/>
                <w:iCs/>
                <w:color w:val="000000" w:themeColor="text1"/>
                <w:sz w:val="18"/>
              </w:rPr>
            </w:pPr>
            <w:r w:rsidRPr="00D1329D">
              <w:rPr>
                <w:rFonts w:ascii="Arial" w:hAnsi="Arial"/>
                <w:i/>
                <w:iCs/>
                <w:color w:val="000000" w:themeColor="text1"/>
                <w:sz w:val="18"/>
              </w:rPr>
              <w:t>Asignación de los recursos necesarios garantizar la elaboración de tareas diarias de cada proceso.</w:t>
            </w:r>
          </w:p>
        </w:tc>
      </w:tr>
      <w:tr w:rsidR="00CA6D5E" w:rsidRPr="00CA6D5E" w14:paraId="4892ABB1" w14:textId="77777777" w:rsidTr="002C5BD7">
        <w:trPr>
          <w:jc w:val="center"/>
        </w:trPr>
        <w:tc>
          <w:tcPr>
            <w:tcW w:w="2832" w:type="dxa"/>
            <w:shd w:val="clear" w:color="auto" w:fill="FFFFFF"/>
            <w:vAlign w:val="center"/>
          </w:tcPr>
          <w:p w14:paraId="1470407C" w14:textId="77777777" w:rsidR="00CA6D5E" w:rsidRPr="00CA6D5E" w:rsidRDefault="00CA6D5E" w:rsidP="00CA6D5E">
            <w:pPr>
              <w:tabs>
                <w:tab w:val="center" w:pos="4419"/>
                <w:tab w:val="right" w:pos="8838"/>
              </w:tabs>
              <w:jc w:val="center"/>
              <w:rPr>
                <w:rFonts w:ascii="Arial" w:hAnsi="Arial"/>
                <w:b/>
                <w:color w:val="000000"/>
                <w:sz w:val="18"/>
              </w:rPr>
            </w:pPr>
            <w:r w:rsidRPr="00CA6D5E">
              <w:rPr>
                <w:rFonts w:ascii="Arial" w:hAnsi="Arial"/>
                <w:b/>
                <w:color w:val="000000"/>
                <w:sz w:val="18"/>
              </w:rPr>
              <w:lastRenderedPageBreak/>
              <w:t>5.4 Consulta y participación de los trabajadores 45001:2018</w:t>
            </w:r>
          </w:p>
        </w:tc>
        <w:tc>
          <w:tcPr>
            <w:tcW w:w="11485" w:type="dxa"/>
            <w:shd w:val="clear" w:color="auto" w:fill="FFFFFF"/>
          </w:tcPr>
          <w:p w14:paraId="31669C9B" w14:textId="01719CF3" w:rsidR="00CA6D5E" w:rsidRPr="00D1329D" w:rsidRDefault="005E486D" w:rsidP="00CA6D5E">
            <w:pPr>
              <w:spacing w:before="40" w:after="40"/>
              <w:jc w:val="both"/>
              <w:rPr>
                <w:rFonts w:ascii="Arial" w:hAnsi="Arial"/>
                <w:color w:val="000000" w:themeColor="text1"/>
                <w:sz w:val="18"/>
              </w:rPr>
            </w:pPr>
            <w:r w:rsidRPr="00D1329D">
              <w:rPr>
                <w:rFonts w:ascii="Arial" w:hAnsi="Arial"/>
                <w:color w:val="000000" w:themeColor="text1"/>
                <w:sz w:val="18"/>
              </w:rPr>
              <w:t>El departamento TI</w:t>
            </w:r>
            <w:r w:rsidR="000E0EBA" w:rsidRPr="00D1329D">
              <w:rPr>
                <w:rFonts w:ascii="Arial" w:hAnsi="Arial"/>
                <w:color w:val="000000" w:themeColor="text1"/>
                <w:sz w:val="18"/>
              </w:rPr>
              <w:t>C</w:t>
            </w:r>
            <w:r w:rsidRPr="00D1329D">
              <w:rPr>
                <w:rFonts w:ascii="Arial" w:hAnsi="Arial"/>
                <w:color w:val="000000" w:themeColor="text1"/>
                <w:sz w:val="18"/>
              </w:rPr>
              <w:t xml:space="preserve"> da apoyo en este proceso garantizando la eliminación de barreras y que el trabajador cuente con los recursos y la información necesarios para que su colaboración o tarea resulte </w:t>
            </w:r>
            <w:r w:rsidR="00F76279" w:rsidRPr="00D1329D">
              <w:rPr>
                <w:rFonts w:ascii="Arial" w:hAnsi="Arial"/>
                <w:color w:val="000000" w:themeColor="text1"/>
                <w:sz w:val="18"/>
              </w:rPr>
              <w:t xml:space="preserve">efectiva. </w:t>
            </w:r>
            <w:r w:rsidR="008F67D1" w:rsidRPr="00D1329D">
              <w:rPr>
                <w:rFonts w:ascii="Arial" w:hAnsi="Arial"/>
                <w:color w:val="000000" w:themeColor="text1"/>
                <w:sz w:val="18"/>
              </w:rPr>
              <w:t>Se p</w:t>
            </w:r>
            <w:r w:rsidR="00F76279" w:rsidRPr="00D1329D">
              <w:rPr>
                <w:rFonts w:ascii="Arial" w:hAnsi="Arial"/>
                <w:color w:val="000000" w:themeColor="text1"/>
                <w:sz w:val="18"/>
              </w:rPr>
              <w:t xml:space="preserve">articipa en encuestas de clima laboral, encuestas de </w:t>
            </w:r>
            <w:r w:rsidR="008F67D1" w:rsidRPr="00D1329D">
              <w:rPr>
                <w:rFonts w:ascii="Arial" w:hAnsi="Arial"/>
                <w:color w:val="000000" w:themeColor="text1"/>
                <w:sz w:val="18"/>
              </w:rPr>
              <w:t>s</w:t>
            </w:r>
            <w:r w:rsidR="00F76279" w:rsidRPr="00D1329D">
              <w:rPr>
                <w:rFonts w:ascii="Arial" w:hAnsi="Arial"/>
                <w:color w:val="000000" w:themeColor="text1"/>
                <w:sz w:val="18"/>
              </w:rPr>
              <w:t xml:space="preserve">atisfacción </w:t>
            </w:r>
            <w:r w:rsidR="008F67D1" w:rsidRPr="00D1329D">
              <w:rPr>
                <w:rFonts w:ascii="Arial" w:hAnsi="Arial"/>
                <w:color w:val="000000" w:themeColor="text1"/>
                <w:sz w:val="18"/>
              </w:rPr>
              <w:t>del usuario</w:t>
            </w:r>
            <w:r w:rsidR="00F76279" w:rsidRPr="00D1329D">
              <w:rPr>
                <w:rFonts w:ascii="Arial" w:hAnsi="Arial"/>
                <w:color w:val="000000" w:themeColor="text1"/>
                <w:sz w:val="18"/>
              </w:rPr>
              <w:t>, jornadas de vacunación, charlas de higiene y seguridad y análisis ocupacionales</w:t>
            </w:r>
            <w:r w:rsidR="008F67D1" w:rsidRPr="00D1329D">
              <w:rPr>
                <w:rFonts w:ascii="Arial" w:hAnsi="Arial"/>
                <w:color w:val="000000" w:themeColor="text1"/>
                <w:sz w:val="18"/>
              </w:rPr>
              <w:t>, entre otras campañas y dinámicas</w:t>
            </w:r>
            <w:r w:rsidR="00F76279" w:rsidRPr="00D1329D">
              <w:rPr>
                <w:rFonts w:ascii="Arial" w:hAnsi="Arial"/>
                <w:color w:val="000000" w:themeColor="text1"/>
                <w:sz w:val="18"/>
              </w:rPr>
              <w:t xml:space="preserve">. </w:t>
            </w:r>
          </w:p>
        </w:tc>
      </w:tr>
      <w:tr w:rsidR="00CA6D5E" w:rsidRPr="00CA6D5E" w14:paraId="0A1924FE" w14:textId="77777777" w:rsidTr="002C5BD7">
        <w:trPr>
          <w:trHeight w:val="2729"/>
          <w:jc w:val="center"/>
        </w:trPr>
        <w:tc>
          <w:tcPr>
            <w:tcW w:w="2832" w:type="dxa"/>
            <w:shd w:val="clear" w:color="auto" w:fill="FFFFFF"/>
            <w:vAlign w:val="center"/>
          </w:tcPr>
          <w:p w14:paraId="3DD186C8" w14:textId="77777777" w:rsidR="00CA6D5E" w:rsidRPr="00CA6D5E" w:rsidRDefault="00CA6D5E" w:rsidP="00CA6D5E">
            <w:pPr>
              <w:tabs>
                <w:tab w:val="center" w:pos="4419"/>
                <w:tab w:val="right" w:pos="8838"/>
              </w:tabs>
              <w:jc w:val="center"/>
              <w:rPr>
                <w:rFonts w:ascii="Arial" w:hAnsi="Arial"/>
                <w:b/>
                <w:color w:val="000000"/>
                <w:sz w:val="18"/>
              </w:rPr>
            </w:pPr>
            <w:r w:rsidRPr="00CA6D5E">
              <w:rPr>
                <w:rFonts w:ascii="Arial" w:hAnsi="Arial"/>
                <w:b/>
                <w:color w:val="000000"/>
                <w:sz w:val="18"/>
              </w:rPr>
              <w:t>6.1 Acciones para abordar riesgos y oportunidades</w:t>
            </w:r>
          </w:p>
        </w:tc>
        <w:tc>
          <w:tcPr>
            <w:tcW w:w="11485" w:type="dxa"/>
            <w:shd w:val="clear" w:color="auto" w:fill="FFFFFF"/>
            <w:vAlign w:val="center"/>
          </w:tcPr>
          <w:p w14:paraId="066B80A4" w14:textId="53DAD751" w:rsidR="0022247A" w:rsidRPr="00D1329D" w:rsidRDefault="00804D90" w:rsidP="0022247A">
            <w:pPr>
              <w:pStyle w:val="Textoindependiente2"/>
              <w:jc w:val="both"/>
              <w:rPr>
                <w:rFonts w:ascii="Arial" w:hAnsi="Arial"/>
                <w:b w:val="0"/>
                <w:color w:val="000000" w:themeColor="text1"/>
                <w:sz w:val="18"/>
              </w:rPr>
            </w:pPr>
            <w:r w:rsidRPr="00D1329D">
              <w:rPr>
                <w:rFonts w:ascii="Arial" w:hAnsi="Arial"/>
                <w:b w:val="0"/>
                <w:color w:val="000000" w:themeColor="text1"/>
                <w:sz w:val="18"/>
              </w:rPr>
              <w:t>S</w:t>
            </w:r>
            <w:r w:rsidR="0022247A" w:rsidRPr="00D1329D">
              <w:rPr>
                <w:rFonts w:ascii="Arial" w:hAnsi="Arial"/>
                <w:b w:val="0"/>
                <w:color w:val="000000" w:themeColor="text1"/>
                <w:sz w:val="18"/>
              </w:rPr>
              <w:t>e apoya a los diferentes procesos en las tareas de administración de sus riesgos,</w:t>
            </w:r>
            <w:r w:rsidR="008F67D1" w:rsidRPr="00D1329D">
              <w:rPr>
                <w:rFonts w:ascii="Arial" w:hAnsi="Arial"/>
                <w:b w:val="0"/>
                <w:color w:val="000000" w:themeColor="text1"/>
                <w:sz w:val="18"/>
              </w:rPr>
              <w:t xml:space="preserve"> y</w:t>
            </w:r>
            <w:r w:rsidR="0022247A" w:rsidRPr="00D1329D">
              <w:rPr>
                <w:rFonts w:ascii="Arial" w:hAnsi="Arial"/>
                <w:b w:val="0"/>
                <w:color w:val="000000" w:themeColor="text1"/>
                <w:sz w:val="18"/>
              </w:rPr>
              <w:t xml:space="preserve"> se promueve </w:t>
            </w:r>
            <w:r w:rsidR="008F67D1" w:rsidRPr="00D1329D">
              <w:rPr>
                <w:rFonts w:ascii="Arial" w:hAnsi="Arial"/>
                <w:b w:val="0"/>
                <w:color w:val="000000" w:themeColor="text1"/>
                <w:sz w:val="18"/>
              </w:rPr>
              <w:t>el rigor y la disciplina en</w:t>
            </w:r>
            <w:r w:rsidR="0022247A" w:rsidRPr="00D1329D">
              <w:rPr>
                <w:rFonts w:ascii="Arial" w:hAnsi="Arial"/>
                <w:b w:val="0"/>
                <w:color w:val="000000" w:themeColor="text1"/>
                <w:sz w:val="18"/>
              </w:rPr>
              <w:t xml:space="preserve"> el </w:t>
            </w:r>
            <w:r w:rsidR="001C0B7B" w:rsidRPr="00D1329D">
              <w:rPr>
                <w:rFonts w:ascii="Arial" w:hAnsi="Arial"/>
                <w:b w:val="0"/>
                <w:color w:val="000000" w:themeColor="text1"/>
                <w:sz w:val="18"/>
              </w:rPr>
              <w:t>cumplimento</w:t>
            </w:r>
            <w:r w:rsidR="0022247A" w:rsidRPr="00D1329D">
              <w:rPr>
                <w:rFonts w:ascii="Arial" w:hAnsi="Arial"/>
                <w:b w:val="0"/>
                <w:color w:val="000000" w:themeColor="text1"/>
                <w:sz w:val="18"/>
              </w:rPr>
              <w:t xml:space="preserve"> de procedimiento para </w:t>
            </w:r>
            <w:r w:rsidR="001C0B7B" w:rsidRPr="00D1329D">
              <w:rPr>
                <w:rFonts w:ascii="Arial" w:hAnsi="Arial"/>
                <w:b w:val="0"/>
                <w:color w:val="000000" w:themeColor="text1"/>
                <w:sz w:val="18"/>
              </w:rPr>
              <w:t>reducir</w:t>
            </w:r>
            <w:r w:rsidR="0022247A" w:rsidRPr="00D1329D">
              <w:rPr>
                <w:rFonts w:ascii="Arial" w:hAnsi="Arial"/>
                <w:b w:val="0"/>
                <w:color w:val="000000" w:themeColor="text1"/>
                <w:sz w:val="18"/>
              </w:rPr>
              <w:t xml:space="preserve"> los riesgos de:</w:t>
            </w:r>
          </w:p>
          <w:p w14:paraId="30CBDAD3" w14:textId="1DA23339" w:rsidR="001C0B7B" w:rsidRPr="00D1329D" w:rsidRDefault="001C0B7B" w:rsidP="0022247A">
            <w:pPr>
              <w:pStyle w:val="Textoindependiente2"/>
              <w:jc w:val="both"/>
              <w:rPr>
                <w:rFonts w:ascii="Arial" w:hAnsi="Arial"/>
                <w:b w:val="0"/>
                <w:color w:val="000000" w:themeColor="text1"/>
                <w:sz w:val="18"/>
              </w:rPr>
            </w:pPr>
            <w:r w:rsidRPr="00D1329D">
              <w:rPr>
                <w:rFonts w:ascii="Arial" w:hAnsi="Arial"/>
                <w:b w:val="0"/>
                <w:color w:val="000000" w:themeColor="text1"/>
                <w:sz w:val="18"/>
              </w:rPr>
              <w:t>Caída</w:t>
            </w:r>
            <w:r w:rsidR="0022247A" w:rsidRPr="00D1329D">
              <w:rPr>
                <w:rFonts w:ascii="Arial" w:hAnsi="Arial"/>
                <w:b w:val="0"/>
                <w:color w:val="000000" w:themeColor="text1"/>
                <w:sz w:val="18"/>
              </w:rPr>
              <w:t xml:space="preserve"> de sistema, perdida de información, </w:t>
            </w:r>
            <w:r w:rsidRPr="00D1329D">
              <w:rPr>
                <w:rFonts w:ascii="Arial" w:hAnsi="Arial"/>
                <w:b w:val="0"/>
                <w:color w:val="000000" w:themeColor="text1"/>
                <w:sz w:val="18"/>
              </w:rPr>
              <w:t>sabotaje</w:t>
            </w:r>
            <w:r w:rsidR="0022247A" w:rsidRPr="00D1329D">
              <w:rPr>
                <w:rFonts w:ascii="Arial" w:hAnsi="Arial"/>
                <w:b w:val="0"/>
                <w:color w:val="000000" w:themeColor="text1"/>
                <w:sz w:val="18"/>
              </w:rPr>
              <w:t xml:space="preserve"> interno y externo, fuga de información de información sensible para la empresa, </w:t>
            </w:r>
            <w:r w:rsidRPr="00D1329D">
              <w:rPr>
                <w:rFonts w:ascii="Arial" w:hAnsi="Arial"/>
                <w:b w:val="0"/>
                <w:color w:val="000000" w:themeColor="text1"/>
                <w:sz w:val="18"/>
              </w:rPr>
              <w:t xml:space="preserve">fallas en las comunicaciones con el cliente, en este caso un proveedor o un vendedor que no tenga acceso a sistema para consulta o facturación. Basado en esto se </w:t>
            </w:r>
            <w:r w:rsidR="0022247A" w:rsidRPr="00D1329D">
              <w:rPr>
                <w:rFonts w:ascii="Arial" w:hAnsi="Arial"/>
                <w:b w:val="0"/>
                <w:color w:val="000000" w:themeColor="text1"/>
                <w:sz w:val="18"/>
              </w:rPr>
              <w:t>toma</w:t>
            </w:r>
            <w:r w:rsidRPr="00D1329D">
              <w:rPr>
                <w:rFonts w:ascii="Arial" w:hAnsi="Arial"/>
                <w:b w:val="0"/>
                <w:color w:val="000000" w:themeColor="text1"/>
                <w:sz w:val="18"/>
              </w:rPr>
              <w:t>n</w:t>
            </w:r>
            <w:r w:rsidR="0022247A" w:rsidRPr="00D1329D">
              <w:rPr>
                <w:rFonts w:ascii="Arial" w:hAnsi="Arial"/>
                <w:b w:val="0"/>
                <w:color w:val="000000" w:themeColor="text1"/>
                <w:sz w:val="18"/>
              </w:rPr>
              <w:t xml:space="preserve"> acciones pertinentes focalizadas en la prevención y la gestión de riesgos QHSE FS+ de</w:t>
            </w:r>
            <w:r w:rsidRPr="00D1329D">
              <w:rPr>
                <w:rFonts w:ascii="Arial" w:hAnsi="Arial"/>
                <w:b w:val="0"/>
                <w:color w:val="000000" w:themeColor="text1"/>
                <w:sz w:val="18"/>
              </w:rPr>
              <w:t xml:space="preserve"> la empresa.   Esto incluye la matriz de riesgo identificad</w:t>
            </w:r>
            <w:r w:rsidR="00F76279" w:rsidRPr="00D1329D">
              <w:rPr>
                <w:rFonts w:ascii="Arial" w:hAnsi="Arial"/>
                <w:b w:val="0"/>
                <w:color w:val="000000" w:themeColor="text1"/>
                <w:sz w:val="18"/>
              </w:rPr>
              <w:t>a</w:t>
            </w:r>
            <w:r w:rsidR="008F67D1" w:rsidRPr="00D1329D">
              <w:rPr>
                <w:rFonts w:ascii="Arial" w:hAnsi="Arial"/>
                <w:b w:val="0"/>
                <w:color w:val="000000" w:themeColor="text1"/>
                <w:sz w:val="18"/>
              </w:rPr>
              <w:t>, en donde es</w:t>
            </w:r>
            <w:r w:rsidRPr="00D1329D">
              <w:rPr>
                <w:rFonts w:ascii="Arial" w:hAnsi="Arial"/>
                <w:b w:val="0"/>
                <w:color w:val="000000" w:themeColor="text1"/>
                <w:sz w:val="18"/>
              </w:rPr>
              <w:t>tán catalogados como críticos</w:t>
            </w:r>
            <w:r w:rsidR="008F67D1" w:rsidRPr="00D1329D">
              <w:rPr>
                <w:rFonts w:ascii="Arial" w:hAnsi="Arial"/>
                <w:b w:val="0"/>
                <w:color w:val="000000" w:themeColor="text1"/>
                <w:sz w:val="18"/>
              </w:rPr>
              <w:t xml:space="preserve"> los siguientes eventos de manifestación del peligro</w:t>
            </w:r>
            <w:r w:rsidRPr="00D1329D">
              <w:rPr>
                <w:rFonts w:ascii="Arial" w:hAnsi="Arial"/>
                <w:b w:val="0"/>
                <w:color w:val="000000" w:themeColor="text1"/>
                <w:sz w:val="18"/>
              </w:rPr>
              <w:t>:</w:t>
            </w:r>
          </w:p>
          <w:p w14:paraId="57D8119A" w14:textId="2F354947" w:rsidR="0022247A" w:rsidRPr="00D1329D" w:rsidRDefault="008F67D1" w:rsidP="001C0B7B">
            <w:pPr>
              <w:pStyle w:val="Textoindependiente2"/>
              <w:numPr>
                <w:ilvl w:val="0"/>
                <w:numId w:val="17"/>
              </w:numPr>
              <w:jc w:val="both"/>
              <w:rPr>
                <w:rFonts w:ascii="Arial" w:hAnsi="Arial"/>
                <w:b w:val="0"/>
                <w:color w:val="000000" w:themeColor="text1"/>
                <w:sz w:val="18"/>
              </w:rPr>
            </w:pPr>
            <w:r w:rsidRPr="00D1329D">
              <w:rPr>
                <w:rFonts w:ascii="Arial" w:hAnsi="Arial"/>
                <w:b w:val="0"/>
                <w:color w:val="000000" w:themeColor="text1"/>
                <w:sz w:val="18"/>
              </w:rPr>
              <w:t>Falla en la</w:t>
            </w:r>
            <w:r w:rsidR="001C0B7B" w:rsidRPr="00D1329D">
              <w:rPr>
                <w:rFonts w:ascii="Arial" w:hAnsi="Arial"/>
                <w:b w:val="0"/>
                <w:color w:val="000000" w:themeColor="text1"/>
                <w:sz w:val="18"/>
              </w:rPr>
              <w:t xml:space="preserve"> infraestructura eléctrica </w:t>
            </w:r>
          </w:p>
          <w:p w14:paraId="6440A0DA" w14:textId="374B5B5A" w:rsidR="001C0B7B" w:rsidRPr="00D1329D" w:rsidRDefault="001C0B7B" w:rsidP="001C0B7B">
            <w:pPr>
              <w:pStyle w:val="Textoindependiente2"/>
              <w:numPr>
                <w:ilvl w:val="0"/>
                <w:numId w:val="17"/>
              </w:numPr>
              <w:jc w:val="both"/>
              <w:rPr>
                <w:rFonts w:ascii="Arial" w:hAnsi="Arial"/>
                <w:b w:val="0"/>
                <w:color w:val="000000" w:themeColor="text1"/>
                <w:sz w:val="18"/>
              </w:rPr>
            </w:pPr>
            <w:r w:rsidRPr="00D1329D">
              <w:rPr>
                <w:rFonts w:ascii="Arial" w:hAnsi="Arial"/>
                <w:b w:val="0"/>
                <w:color w:val="000000" w:themeColor="text1"/>
                <w:sz w:val="18"/>
              </w:rPr>
              <w:t>Pérdida Total de Servidores por desastres</w:t>
            </w:r>
          </w:p>
          <w:p w14:paraId="35EF212F" w14:textId="2A48FD3D" w:rsidR="001C0B7B" w:rsidRPr="00D1329D" w:rsidRDefault="001C0B7B" w:rsidP="001C0B7B">
            <w:pPr>
              <w:pStyle w:val="Textoindependiente2"/>
              <w:numPr>
                <w:ilvl w:val="0"/>
                <w:numId w:val="17"/>
              </w:numPr>
              <w:jc w:val="both"/>
              <w:rPr>
                <w:rFonts w:ascii="Arial" w:hAnsi="Arial"/>
                <w:b w:val="0"/>
                <w:color w:val="000000" w:themeColor="text1"/>
                <w:sz w:val="18"/>
              </w:rPr>
            </w:pPr>
            <w:r w:rsidRPr="00D1329D">
              <w:rPr>
                <w:rFonts w:ascii="Arial" w:hAnsi="Arial"/>
                <w:b w:val="0"/>
                <w:color w:val="000000" w:themeColor="text1"/>
                <w:sz w:val="18"/>
              </w:rPr>
              <w:t>Daño del aire acondicionado en cuarto de servidores</w:t>
            </w:r>
            <w:r w:rsidR="008F67D1" w:rsidRPr="00D1329D">
              <w:rPr>
                <w:rFonts w:ascii="Arial" w:hAnsi="Arial"/>
                <w:b w:val="0"/>
                <w:color w:val="000000" w:themeColor="text1"/>
                <w:sz w:val="18"/>
              </w:rPr>
              <w:t xml:space="preserve"> </w:t>
            </w:r>
            <w:r w:rsidRPr="00D1329D">
              <w:rPr>
                <w:rFonts w:ascii="Arial" w:hAnsi="Arial"/>
                <w:b w:val="0"/>
                <w:color w:val="000000" w:themeColor="text1"/>
                <w:sz w:val="18"/>
              </w:rPr>
              <w:t>(logo)</w:t>
            </w:r>
          </w:p>
          <w:p w14:paraId="4D0BA36E" w14:textId="0F424F0D" w:rsidR="001C0B7B" w:rsidRPr="00D1329D" w:rsidRDefault="001C0B7B" w:rsidP="001C0B7B">
            <w:pPr>
              <w:pStyle w:val="Textoindependiente2"/>
              <w:numPr>
                <w:ilvl w:val="0"/>
                <w:numId w:val="17"/>
              </w:numPr>
              <w:jc w:val="both"/>
              <w:rPr>
                <w:rFonts w:ascii="Arial" w:hAnsi="Arial"/>
                <w:b w:val="0"/>
                <w:color w:val="000000" w:themeColor="text1"/>
                <w:sz w:val="18"/>
              </w:rPr>
            </w:pPr>
            <w:r w:rsidRPr="00D1329D">
              <w:rPr>
                <w:rFonts w:ascii="Arial" w:hAnsi="Arial"/>
                <w:b w:val="0"/>
                <w:color w:val="000000" w:themeColor="text1"/>
                <w:sz w:val="18"/>
              </w:rPr>
              <w:t xml:space="preserve">Manipulación mal intencionada del </w:t>
            </w:r>
            <w:r w:rsidR="00F76279" w:rsidRPr="00D1329D">
              <w:rPr>
                <w:rFonts w:ascii="Arial" w:hAnsi="Arial"/>
                <w:b w:val="0"/>
                <w:color w:val="000000" w:themeColor="text1"/>
                <w:sz w:val="18"/>
              </w:rPr>
              <w:t>área</w:t>
            </w:r>
            <w:r w:rsidRPr="00D1329D">
              <w:rPr>
                <w:rFonts w:ascii="Arial" w:hAnsi="Arial"/>
                <w:b w:val="0"/>
                <w:color w:val="000000" w:themeColor="text1"/>
                <w:sz w:val="18"/>
              </w:rPr>
              <w:t xml:space="preserve"> de Servidores</w:t>
            </w:r>
          </w:p>
          <w:p w14:paraId="32CD5020" w14:textId="2A1FA46C" w:rsidR="001C0B7B" w:rsidRPr="00D1329D" w:rsidRDefault="00F76279" w:rsidP="001C0B7B">
            <w:pPr>
              <w:pStyle w:val="Textoindependiente2"/>
              <w:numPr>
                <w:ilvl w:val="0"/>
                <w:numId w:val="17"/>
              </w:numPr>
              <w:jc w:val="both"/>
              <w:rPr>
                <w:rFonts w:ascii="Arial" w:hAnsi="Arial"/>
                <w:b w:val="0"/>
                <w:color w:val="000000" w:themeColor="text1"/>
                <w:sz w:val="18"/>
              </w:rPr>
            </w:pPr>
            <w:r w:rsidRPr="00D1329D">
              <w:rPr>
                <w:rFonts w:ascii="Arial" w:hAnsi="Arial"/>
                <w:b w:val="0"/>
                <w:color w:val="000000" w:themeColor="text1"/>
                <w:sz w:val="18"/>
              </w:rPr>
              <w:t>Pérdida</w:t>
            </w:r>
            <w:r w:rsidR="001C0B7B" w:rsidRPr="00D1329D">
              <w:rPr>
                <w:rFonts w:ascii="Arial" w:hAnsi="Arial"/>
                <w:b w:val="0"/>
                <w:color w:val="000000" w:themeColor="text1"/>
                <w:sz w:val="18"/>
              </w:rPr>
              <w:t xml:space="preserve"> total de los servicios en línea</w:t>
            </w:r>
          </w:p>
          <w:p w14:paraId="2A2C8C8F" w14:textId="624E1496" w:rsidR="0022247A" w:rsidRPr="00D1329D" w:rsidRDefault="001C0B7B" w:rsidP="000E0EBA">
            <w:pPr>
              <w:pStyle w:val="Textoindependiente2"/>
              <w:jc w:val="both"/>
              <w:rPr>
                <w:rFonts w:ascii="Arial" w:hAnsi="Arial"/>
                <w:b w:val="0"/>
                <w:color w:val="000000" w:themeColor="text1"/>
                <w:sz w:val="18"/>
              </w:rPr>
            </w:pPr>
            <w:r w:rsidRPr="00D1329D">
              <w:rPr>
                <w:rFonts w:ascii="Arial" w:hAnsi="Arial"/>
                <w:b w:val="0"/>
                <w:color w:val="000000" w:themeColor="text1"/>
                <w:sz w:val="18"/>
              </w:rPr>
              <w:t>Basado</w:t>
            </w:r>
            <w:r w:rsidR="008F67D1" w:rsidRPr="00D1329D">
              <w:rPr>
                <w:rFonts w:ascii="Arial" w:hAnsi="Arial"/>
                <w:b w:val="0"/>
                <w:color w:val="000000" w:themeColor="text1"/>
                <w:sz w:val="18"/>
              </w:rPr>
              <w:t>s en la valoración de estos riesgos y en oportunidades asociadas, se toman de manera sistemática los planes de mejora requeridos para superar</w:t>
            </w:r>
            <w:r w:rsidRPr="00D1329D">
              <w:rPr>
                <w:rFonts w:ascii="Arial" w:hAnsi="Arial"/>
                <w:b w:val="0"/>
                <w:color w:val="000000" w:themeColor="text1"/>
                <w:sz w:val="18"/>
              </w:rPr>
              <w:t xml:space="preserve"> o minimi</w:t>
            </w:r>
            <w:r w:rsidR="008F67D1" w:rsidRPr="00D1329D">
              <w:rPr>
                <w:rFonts w:ascii="Arial" w:hAnsi="Arial"/>
                <w:b w:val="0"/>
                <w:color w:val="000000" w:themeColor="text1"/>
                <w:sz w:val="18"/>
              </w:rPr>
              <w:t>zar</w:t>
            </w:r>
            <w:r w:rsidRPr="00D1329D">
              <w:rPr>
                <w:rFonts w:ascii="Arial" w:hAnsi="Arial"/>
                <w:b w:val="0"/>
                <w:color w:val="000000" w:themeColor="text1"/>
                <w:sz w:val="18"/>
              </w:rPr>
              <w:t xml:space="preserve"> cada uno de estos riesgos identificado. </w:t>
            </w:r>
          </w:p>
        </w:tc>
      </w:tr>
      <w:tr w:rsidR="00C64C52" w:rsidRPr="00CA6D5E" w14:paraId="58E3C1CA" w14:textId="77777777" w:rsidTr="002C5BD7">
        <w:trPr>
          <w:trHeight w:val="729"/>
          <w:jc w:val="center"/>
        </w:trPr>
        <w:tc>
          <w:tcPr>
            <w:tcW w:w="2832" w:type="dxa"/>
            <w:shd w:val="clear" w:color="auto" w:fill="FFFFFF"/>
            <w:vAlign w:val="center"/>
          </w:tcPr>
          <w:p w14:paraId="7A836C7B" w14:textId="77777777" w:rsidR="008F67D1"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 xml:space="preserve">6.1.2 Peligros y Riesgos </w:t>
            </w:r>
          </w:p>
          <w:p w14:paraId="01ACCBFD" w14:textId="1EE5A186"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QHSE FS</w:t>
            </w:r>
            <w:r w:rsidR="008F67D1">
              <w:rPr>
                <w:rFonts w:ascii="Arial" w:hAnsi="Arial"/>
                <w:b/>
                <w:color w:val="000000"/>
                <w:sz w:val="18"/>
              </w:rPr>
              <w:t>+</w:t>
            </w:r>
          </w:p>
        </w:tc>
        <w:tc>
          <w:tcPr>
            <w:tcW w:w="11485" w:type="dxa"/>
            <w:shd w:val="clear" w:color="auto" w:fill="FFFFFF"/>
            <w:vAlign w:val="center"/>
          </w:tcPr>
          <w:p w14:paraId="33C580BC" w14:textId="77777777" w:rsidR="00C64C52" w:rsidRPr="00D1329D" w:rsidRDefault="00C64C52" w:rsidP="00C64C52">
            <w:pPr>
              <w:pStyle w:val="Textoindependiente2"/>
              <w:jc w:val="both"/>
              <w:rPr>
                <w:rFonts w:ascii="Arial" w:hAnsi="Arial"/>
                <w:b w:val="0"/>
                <w:color w:val="000000" w:themeColor="text1"/>
                <w:sz w:val="18"/>
              </w:rPr>
            </w:pPr>
            <w:r w:rsidRPr="00D1329D">
              <w:rPr>
                <w:rFonts w:ascii="Arial" w:hAnsi="Arial"/>
                <w:b w:val="0"/>
                <w:color w:val="000000" w:themeColor="text1"/>
                <w:sz w:val="18"/>
              </w:rPr>
              <w:t>Se planifican:</w:t>
            </w:r>
          </w:p>
          <w:p w14:paraId="3AE879C6" w14:textId="77777777" w:rsidR="00C64C52" w:rsidRPr="00D1329D" w:rsidRDefault="00C64C52" w:rsidP="00C64C52">
            <w:pPr>
              <w:pStyle w:val="Textoindependiente2"/>
              <w:jc w:val="both"/>
              <w:rPr>
                <w:rFonts w:ascii="Arial" w:hAnsi="Arial"/>
                <w:b w:val="0"/>
                <w:color w:val="000000" w:themeColor="text1"/>
                <w:sz w:val="18"/>
              </w:rPr>
            </w:pPr>
            <w:r w:rsidRPr="00D1329D">
              <w:rPr>
                <w:rFonts w:ascii="Arial" w:hAnsi="Arial"/>
                <w:b w:val="0"/>
                <w:color w:val="000000" w:themeColor="text1"/>
                <w:sz w:val="18"/>
              </w:rPr>
              <w:t>a) las acciones para abordar los riesgos y oportunidades;</w:t>
            </w:r>
          </w:p>
          <w:p w14:paraId="039473BB" w14:textId="6F1108C3" w:rsidR="00C64C52" w:rsidRPr="00D1329D" w:rsidRDefault="00C64C52" w:rsidP="00C64C52">
            <w:pPr>
              <w:pStyle w:val="Textoindependiente2"/>
              <w:jc w:val="both"/>
              <w:rPr>
                <w:color w:val="000000" w:themeColor="text1"/>
              </w:rPr>
            </w:pPr>
            <w:r w:rsidRPr="00D1329D">
              <w:rPr>
                <w:rFonts w:ascii="Arial" w:hAnsi="Arial"/>
                <w:b w:val="0"/>
                <w:color w:val="000000" w:themeColor="text1"/>
                <w:sz w:val="18"/>
              </w:rPr>
              <w:t>b) la manera de integrar e implementar las acciones en el proceso A03 se evalúa la eficacia de estas acciones.</w:t>
            </w:r>
            <w:r w:rsidRPr="00D1329D">
              <w:rPr>
                <w:color w:val="000000" w:themeColor="text1"/>
              </w:rPr>
              <w:t xml:space="preserve"> </w:t>
            </w:r>
          </w:p>
          <w:p w14:paraId="5D1A66B9" w14:textId="71287564" w:rsidR="00C64C52" w:rsidRPr="00D1329D" w:rsidRDefault="00C64C52" w:rsidP="00C64C52">
            <w:pPr>
              <w:jc w:val="both"/>
              <w:rPr>
                <w:rFonts w:ascii="Arial" w:hAnsi="Arial"/>
                <w:color w:val="000000" w:themeColor="text1"/>
                <w:sz w:val="18"/>
              </w:rPr>
            </w:pPr>
            <w:r w:rsidRPr="00D1329D">
              <w:rPr>
                <w:rFonts w:ascii="Arial" w:hAnsi="Arial"/>
                <w:color w:val="000000" w:themeColor="text1"/>
                <w:sz w:val="18"/>
              </w:rPr>
              <w:t>Desde el Plan Estratégico se determinan mecanismos para asegurar el cumplimiento de los objetivos, considerando escenarios o elementos a favor y en contra, en lo relacionado con la interacción de este proceso con los grupos de interés, en el ámbito QHSE+, según sea necesario.</w:t>
            </w:r>
          </w:p>
        </w:tc>
      </w:tr>
      <w:tr w:rsidR="00C64C52" w:rsidRPr="00CA6D5E" w14:paraId="150AA5E1" w14:textId="77777777" w:rsidTr="002C5BD7">
        <w:trPr>
          <w:trHeight w:val="486"/>
          <w:jc w:val="center"/>
        </w:trPr>
        <w:tc>
          <w:tcPr>
            <w:tcW w:w="2832" w:type="dxa"/>
            <w:shd w:val="clear" w:color="auto" w:fill="FFFFFF"/>
            <w:vAlign w:val="center"/>
          </w:tcPr>
          <w:p w14:paraId="348E5985"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6.1.3 Requisitos legales y otros requisitos</w:t>
            </w:r>
          </w:p>
        </w:tc>
        <w:tc>
          <w:tcPr>
            <w:tcW w:w="11485" w:type="dxa"/>
            <w:shd w:val="clear" w:color="auto" w:fill="FFFFFF"/>
            <w:vAlign w:val="center"/>
          </w:tcPr>
          <w:p w14:paraId="540D15D0" w14:textId="5DE1FDD5" w:rsidR="00C64C52" w:rsidRPr="00CA6D5E" w:rsidRDefault="00C64C52" w:rsidP="00C64C52">
            <w:pPr>
              <w:jc w:val="both"/>
              <w:rPr>
                <w:rFonts w:ascii="Arial" w:hAnsi="Arial"/>
                <w:color w:val="FF0000"/>
                <w:sz w:val="18"/>
              </w:rPr>
            </w:pPr>
            <w:r w:rsidRPr="00C64C52">
              <w:rPr>
                <w:rFonts w:ascii="Arial" w:eastAsia="Calibri" w:hAnsi="Arial" w:cs="Arial"/>
                <w:sz w:val="18"/>
                <w:szCs w:val="18"/>
                <w:lang w:eastAsia="en-US"/>
              </w:rPr>
              <w:t>Se asegura el cumplimiento de los requisitos legales y reglamentarios que aplican al proceso, de acuerdo con la matriz de requisitos legales y otros requisitos y a las disposiciones establecidas en esta caracterización y en los documentos que la soportan.</w:t>
            </w:r>
          </w:p>
        </w:tc>
      </w:tr>
      <w:tr w:rsidR="00C64C52" w:rsidRPr="00CA6D5E" w14:paraId="7531C231" w14:textId="77777777" w:rsidTr="002C5BD7">
        <w:trPr>
          <w:trHeight w:val="400"/>
          <w:jc w:val="center"/>
        </w:trPr>
        <w:tc>
          <w:tcPr>
            <w:tcW w:w="2832" w:type="dxa"/>
            <w:shd w:val="clear" w:color="auto" w:fill="FFFFFF"/>
            <w:vAlign w:val="center"/>
          </w:tcPr>
          <w:p w14:paraId="548A6FFF"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6.1.4 Planificación de acciones</w:t>
            </w:r>
          </w:p>
        </w:tc>
        <w:tc>
          <w:tcPr>
            <w:tcW w:w="11485" w:type="dxa"/>
            <w:shd w:val="clear" w:color="auto" w:fill="FFFFFF"/>
            <w:vAlign w:val="center"/>
          </w:tcPr>
          <w:p w14:paraId="086A63B7" w14:textId="77777777" w:rsidR="00C64C52" w:rsidRPr="00C64C52" w:rsidRDefault="00C64C52" w:rsidP="00C64C52">
            <w:pPr>
              <w:jc w:val="both"/>
              <w:rPr>
                <w:rFonts w:ascii="Arial" w:hAnsi="Arial"/>
                <w:sz w:val="18"/>
              </w:rPr>
            </w:pPr>
            <w:r w:rsidRPr="00C64C52">
              <w:rPr>
                <w:rFonts w:ascii="Arial" w:hAnsi="Arial"/>
                <w:sz w:val="18"/>
              </w:rPr>
              <w:t>Se planifica:</w:t>
            </w:r>
          </w:p>
          <w:p w14:paraId="74800A84" w14:textId="77777777" w:rsidR="00C64C52" w:rsidRPr="00C64C52" w:rsidRDefault="00C64C52" w:rsidP="00C64C52">
            <w:pPr>
              <w:jc w:val="both"/>
              <w:rPr>
                <w:rFonts w:ascii="Arial" w:hAnsi="Arial"/>
                <w:sz w:val="18"/>
              </w:rPr>
            </w:pPr>
            <w:r w:rsidRPr="00C64C52">
              <w:rPr>
                <w:rFonts w:ascii="Arial" w:hAnsi="Arial"/>
                <w:sz w:val="18"/>
              </w:rPr>
              <w:t>a) la toma de acciones para abordar los aspectos ambientales significativos; requisitos legales y otros requisitos; riesgos y oportunidades identificados en el apartado 6.1.1, bajo el ámbito QHSE+;</w:t>
            </w:r>
          </w:p>
          <w:p w14:paraId="6F205C24" w14:textId="77777777" w:rsidR="00C64C52" w:rsidRPr="00C64C52" w:rsidRDefault="00C64C52" w:rsidP="00C64C52">
            <w:pPr>
              <w:jc w:val="both"/>
              <w:rPr>
                <w:rFonts w:ascii="Arial" w:hAnsi="Arial"/>
                <w:sz w:val="18"/>
              </w:rPr>
            </w:pPr>
            <w:r w:rsidRPr="00C64C52">
              <w:rPr>
                <w:rFonts w:ascii="Arial" w:hAnsi="Arial"/>
                <w:sz w:val="18"/>
              </w:rPr>
              <w:t xml:space="preserve">b) la manera de integrar e implementar las acciones en el proceso y la evaluación de la eficacia de estas acciones, emprendiendo las medidas que se puedan </w:t>
            </w:r>
          </w:p>
          <w:p w14:paraId="5DF75982" w14:textId="477BCA63" w:rsidR="00C64C52" w:rsidRPr="00CA6D5E" w:rsidRDefault="00C64C52" w:rsidP="00C64C52">
            <w:pPr>
              <w:jc w:val="both"/>
              <w:rPr>
                <w:rFonts w:ascii="Arial" w:hAnsi="Arial"/>
                <w:color w:val="FF0000"/>
                <w:sz w:val="18"/>
              </w:rPr>
            </w:pPr>
            <w:r w:rsidRPr="00C64C52">
              <w:rPr>
                <w:rFonts w:ascii="Arial" w:hAnsi="Arial"/>
                <w:sz w:val="18"/>
              </w:rPr>
              <w:lastRenderedPageBreak/>
              <w:t>Cuando se planifican estas acciones, se tiene en cuenta las opciones tecnológicas, al igual que los requisitos financieros, operacionales y de negocio.</w:t>
            </w:r>
          </w:p>
        </w:tc>
      </w:tr>
      <w:tr w:rsidR="00C64C52" w:rsidRPr="00CA6D5E" w14:paraId="023BE28C" w14:textId="77777777" w:rsidTr="002C5BD7">
        <w:trPr>
          <w:trHeight w:val="729"/>
          <w:jc w:val="center"/>
        </w:trPr>
        <w:tc>
          <w:tcPr>
            <w:tcW w:w="2832" w:type="dxa"/>
            <w:shd w:val="clear" w:color="auto" w:fill="FFFFFF"/>
            <w:vAlign w:val="center"/>
          </w:tcPr>
          <w:p w14:paraId="10F3B635"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lastRenderedPageBreak/>
              <w:t>6.2.1 Objetivos SGI QHSE FS+</w:t>
            </w:r>
          </w:p>
          <w:p w14:paraId="70A1D203"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6.2.2 Planificación de acciones para lograr los objetivos</w:t>
            </w:r>
          </w:p>
        </w:tc>
        <w:tc>
          <w:tcPr>
            <w:tcW w:w="11485" w:type="dxa"/>
            <w:shd w:val="clear" w:color="auto" w:fill="FFFFFF"/>
            <w:vAlign w:val="center"/>
          </w:tcPr>
          <w:p w14:paraId="0B02B73A" w14:textId="4C7A0A2E" w:rsidR="00C64C52" w:rsidRPr="00CA6D5E" w:rsidRDefault="00C64C52" w:rsidP="00C64C52">
            <w:pPr>
              <w:jc w:val="both"/>
              <w:rPr>
                <w:rFonts w:ascii="Arial" w:hAnsi="Arial"/>
                <w:color w:val="000000"/>
                <w:sz w:val="18"/>
              </w:rPr>
            </w:pPr>
            <w:r w:rsidRPr="00C64C52">
              <w:rPr>
                <w:rFonts w:ascii="Arial" w:hAnsi="Arial"/>
                <w:sz w:val="18"/>
              </w:rPr>
              <w:t>Se participa en el establecimiento de los objetivos del SGI, y en la planificación para alcanzarlos.</w:t>
            </w:r>
          </w:p>
        </w:tc>
      </w:tr>
      <w:tr w:rsidR="00C64C52" w:rsidRPr="00CA6D5E" w14:paraId="7C4E9872" w14:textId="77777777" w:rsidTr="002C5BD7">
        <w:trPr>
          <w:trHeight w:val="729"/>
          <w:jc w:val="center"/>
        </w:trPr>
        <w:tc>
          <w:tcPr>
            <w:tcW w:w="2832" w:type="dxa"/>
            <w:shd w:val="clear" w:color="auto" w:fill="FFFFFF"/>
            <w:vAlign w:val="center"/>
          </w:tcPr>
          <w:p w14:paraId="4E6ECA5C"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6.3 Planificación de los Cambios</w:t>
            </w:r>
          </w:p>
        </w:tc>
        <w:tc>
          <w:tcPr>
            <w:tcW w:w="11485" w:type="dxa"/>
            <w:shd w:val="clear" w:color="auto" w:fill="FFFFFF"/>
            <w:vAlign w:val="center"/>
          </w:tcPr>
          <w:p w14:paraId="3DC0EC86" w14:textId="49502FB8" w:rsidR="00C04D61" w:rsidRPr="00C04D61" w:rsidRDefault="00C04D61" w:rsidP="00C04D61">
            <w:pPr>
              <w:jc w:val="both"/>
              <w:rPr>
                <w:rFonts w:ascii="Arial" w:hAnsi="Arial"/>
                <w:color w:val="000000"/>
                <w:sz w:val="18"/>
              </w:rPr>
            </w:pPr>
            <w:r w:rsidRPr="00C04D61">
              <w:rPr>
                <w:rFonts w:ascii="Arial" w:hAnsi="Arial"/>
                <w:color w:val="000000"/>
                <w:sz w:val="18"/>
              </w:rPr>
              <w:t>El proceso A0</w:t>
            </w:r>
            <w:r>
              <w:rPr>
                <w:rFonts w:ascii="Arial" w:hAnsi="Arial"/>
                <w:color w:val="000000"/>
                <w:sz w:val="18"/>
              </w:rPr>
              <w:t>3</w:t>
            </w:r>
            <w:r w:rsidRPr="00C04D61">
              <w:rPr>
                <w:rFonts w:ascii="Arial" w:hAnsi="Arial"/>
                <w:color w:val="000000"/>
                <w:sz w:val="18"/>
              </w:rPr>
              <w:t xml:space="preserve"> cumple estos requisitos gestionando los cambios de manera planificada en conjunto con el proceso E02 siguiendo lo descrito en el procedimiento de información documentada. Se cuenta con un registro (registro de control de cambios y mejora) donde se documentan la planificación y seguimiento del cambio o mejora dentro del proceso.</w:t>
            </w:r>
          </w:p>
          <w:p w14:paraId="0B55F96E" w14:textId="6137C6E7" w:rsidR="00C64C52" w:rsidRPr="00CA6D5E" w:rsidRDefault="00C64C52" w:rsidP="00C64C52">
            <w:pPr>
              <w:jc w:val="both"/>
              <w:rPr>
                <w:rFonts w:ascii="Arial" w:hAnsi="Arial"/>
                <w:color w:val="000000"/>
                <w:sz w:val="18"/>
              </w:rPr>
            </w:pPr>
            <w:r>
              <w:rPr>
                <w:rFonts w:ascii="Arial" w:hAnsi="Arial"/>
                <w:color w:val="000000"/>
                <w:sz w:val="18"/>
              </w:rPr>
              <w:t>Sumado a esto van los cambios o mejoras a cada uno de los desarrollos que actualmente están en línea en la empresa</w:t>
            </w:r>
          </w:p>
        </w:tc>
      </w:tr>
      <w:tr w:rsidR="00C64C52" w:rsidRPr="00CA6D5E" w14:paraId="3EBAB6D3" w14:textId="77777777" w:rsidTr="002C5BD7">
        <w:trPr>
          <w:trHeight w:val="729"/>
          <w:jc w:val="center"/>
        </w:trPr>
        <w:tc>
          <w:tcPr>
            <w:tcW w:w="2832" w:type="dxa"/>
            <w:shd w:val="clear" w:color="auto" w:fill="FFFFFF"/>
            <w:vAlign w:val="center"/>
          </w:tcPr>
          <w:p w14:paraId="6E3B430D"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7.1 Recursos. Personas, Infraestructura y Ambiente.</w:t>
            </w:r>
          </w:p>
          <w:p w14:paraId="72882A74"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Tercerización y Control</w:t>
            </w:r>
          </w:p>
        </w:tc>
        <w:tc>
          <w:tcPr>
            <w:tcW w:w="11485" w:type="dxa"/>
            <w:shd w:val="clear" w:color="auto" w:fill="FFFFFF"/>
            <w:vAlign w:val="center"/>
          </w:tcPr>
          <w:p w14:paraId="21C416BC" w14:textId="77777777" w:rsidR="00C64C52" w:rsidRPr="00596201" w:rsidRDefault="00C64C52" w:rsidP="00C64C52">
            <w:pPr>
              <w:jc w:val="both"/>
              <w:rPr>
                <w:rFonts w:ascii="Arial" w:hAnsi="Arial"/>
                <w:color w:val="000000"/>
                <w:sz w:val="18"/>
              </w:rPr>
            </w:pPr>
          </w:p>
          <w:p w14:paraId="3715015F" w14:textId="510A7450" w:rsidR="008F67D1" w:rsidRDefault="008F67D1" w:rsidP="00C64C52">
            <w:pPr>
              <w:jc w:val="both"/>
              <w:rPr>
                <w:rFonts w:ascii="Arial" w:hAnsi="Arial"/>
                <w:color w:val="000000"/>
                <w:sz w:val="18"/>
              </w:rPr>
            </w:pPr>
            <w:r>
              <w:rPr>
                <w:rFonts w:ascii="Arial" w:hAnsi="Arial"/>
                <w:color w:val="000000"/>
                <w:sz w:val="18"/>
              </w:rPr>
              <w:t>Desde este proceso se contribuye en la identificación de necesidades, la determinación de especificaciones,</w:t>
            </w:r>
            <w:r w:rsidR="002C5BD7">
              <w:rPr>
                <w:rFonts w:ascii="Arial" w:hAnsi="Arial"/>
                <w:color w:val="000000"/>
                <w:sz w:val="18"/>
              </w:rPr>
              <w:t xml:space="preserve"> y la incorporación/</w:t>
            </w:r>
            <w:r>
              <w:rPr>
                <w:rFonts w:ascii="Arial" w:hAnsi="Arial"/>
                <w:color w:val="000000"/>
                <w:sz w:val="18"/>
              </w:rPr>
              <w:t>asignación de:</w:t>
            </w:r>
          </w:p>
          <w:p w14:paraId="7AA900C3" w14:textId="319EC260" w:rsidR="00C64C52" w:rsidRDefault="008F67D1" w:rsidP="008F67D1">
            <w:pPr>
              <w:pStyle w:val="Prrafodelista"/>
              <w:numPr>
                <w:ilvl w:val="0"/>
                <w:numId w:val="25"/>
              </w:numPr>
              <w:jc w:val="both"/>
              <w:rPr>
                <w:rFonts w:ascii="Arial" w:hAnsi="Arial"/>
                <w:color w:val="000000"/>
                <w:sz w:val="18"/>
              </w:rPr>
            </w:pPr>
            <w:r>
              <w:rPr>
                <w:rFonts w:ascii="Arial" w:hAnsi="Arial"/>
                <w:color w:val="000000"/>
                <w:sz w:val="18"/>
              </w:rPr>
              <w:t>L</w:t>
            </w:r>
            <w:r w:rsidRPr="008F67D1">
              <w:rPr>
                <w:rFonts w:ascii="Arial" w:hAnsi="Arial"/>
                <w:color w:val="000000"/>
                <w:sz w:val="18"/>
              </w:rPr>
              <w:t>os R</w:t>
            </w:r>
            <w:r w:rsidR="00C64C52" w:rsidRPr="008F67D1">
              <w:rPr>
                <w:rFonts w:ascii="Arial" w:hAnsi="Arial"/>
                <w:color w:val="000000"/>
                <w:sz w:val="18"/>
              </w:rPr>
              <w:t>ecursos</w:t>
            </w:r>
            <w:r w:rsidRPr="008F67D1">
              <w:rPr>
                <w:rFonts w:ascii="Arial" w:hAnsi="Arial"/>
                <w:color w:val="000000"/>
                <w:sz w:val="18"/>
              </w:rPr>
              <w:t xml:space="preserve"> TIC correspondientes a</w:t>
            </w:r>
            <w:r w:rsidR="00C64C52" w:rsidRPr="008F67D1">
              <w:rPr>
                <w:rFonts w:ascii="Arial" w:hAnsi="Arial"/>
                <w:color w:val="000000"/>
                <w:sz w:val="18"/>
              </w:rPr>
              <w:t xml:space="preserve"> </w:t>
            </w:r>
            <w:r w:rsidR="008F5700" w:rsidRPr="008F67D1">
              <w:rPr>
                <w:rFonts w:ascii="Arial" w:hAnsi="Arial"/>
                <w:color w:val="000000"/>
                <w:sz w:val="18"/>
              </w:rPr>
              <w:t>Equipos informáticos actualizados,</w:t>
            </w:r>
            <w:r w:rsidRPr="008F67D1">
              <w:rPr>
                <w:rFonts w:ascii="Arial" w:hAnsi="Arial"/>
                <w:color w:val="000000"/>
                <w:sz w:val="18"/>
              </w:rPr>
              <w:t xml:space="preserve"> y a la Gestión de</w:t>
            </w:r>
            <w:r w:rsidR="008F5700" w:rsidRPr="008F67D1">
              <w:rPr>
                <w:rFonts w:ascii="Arial" w:hAnsi="Arial"/>
                <w:color w:val="000000"/>
                <w:sz w:val="18"/>
              </w:rPr>
              <w:t xml:space="preserve"> Licencias de </w:t>
            </w:r>
            <w:r w:rsidRPr="008F67D1">
              <w:rPr>
                <w:rFonts w:ascii="Arial" w:hAnsi="Arial"/>
                <w:color w:val="000000"/>
                <w:sz w:val="18"/>
              </w:rPr>
              <w:t>C</w:t>
            </w:r>
            <w:r w:rsidR="008F5700" w:rsidRPr="008F67D1">
              <w:rPr>
                <w:rFonts w:ascii="Arial" w:hAnsi="Arial"/>
                <w:color w:val="000000"/>
                <w:sz w:val="18"/>
              </w:rPr>
              <w:t>ontrol de Sistema</w:t>
            </w:r>
            <w:r>
              <w:rPr>
                <w:rFonts w:ascii="Arial" w:hAnsi="Arial"/>
                <w:color w:val="000000"/>
                <w:sz w:val="18"/>
              </w:rPr>
              <w:t>,</w:t>
            </w:r>
          </w:p>
          <w:p w14:paraId="66DB528E" w14:textId="19F583B6" w:rsidR="00C64C52" w:rsidRDefault="008F67D1" w:rsidP="00467BDC">
            <w:pPr>
              <w:pStyle w:val="Prrafodelista"/>
              <w:numPr>
                <w:ilvl w:val="0"/>
                <w:numId w:val="25"/>
              </w:numPr>
              <w:jc w:val="both"/>
              <w:rPr>
                <w:rFonts w:ascii="Arial" w:hAnsi="Arial"/>
                <w:color w:val="000000"/>
                <w:sz w:val="18"/>
              </w:rPr>
            </w:pPr>
            <w:r w:rsidRPr="008F67D1">
              <w:rPr>
                <w:rFonts w:ascii="Arial" w:hAnsi="Arial"/>
                <w:color w:val="000000"/>
                <w:sz w:val="18"/>
              </w:rPr>
              <w:t>El Equipo de Personas:  Programadores y Técnicos</w:t>
            </w:r>
            <w:r>
              <w:rPr>
                <w:rFonts w:ascii="Arial" w:hAnsi="Arial"/>
                <w:color w:val="000000"/>
                <w:sz w:val="18"/>
              </w:rPr>
              <w:t xml:space="preserve"> </w:t>
            </w:r>
            <w:r w:rsidR="008F5700" w:rsidRPr="008F67D1">
              <w:rPr>
                <w:rFonts w:ascii="Arial" w:hAnsi="Arial"/>
                <w:color w:val="000000"/>
                <w:sz w:val="18"/>
              </w:rPr>
              <w:t xml:space="preserve">con amplios conocimientos </w:t>
            </w:r>
            <w:r w:rsidR="00960CDA" w:rsidRPr="008F67D1">
              <w:rPr>
                <w:rFonts w:ascii="Arial" w:hAnsi="Arial"/>
                <w:color w:val="000000"/>
                <w:sz w:val="18"/>
              </w:rPr>
              <w:t xml:space="preserve">tecnológicos en soporte, </w:t>
            </w:r>
            <w:r w:rsidR="0080627A" w:rsidRPr="008F67D1">
              <w:rPr>
                <w:rFonts w:ascii="Arial" w:hAnsi="Arial"/>
                <w:color w:val="000000"/>
                <w:sz w:val="18"/>
              </w:rPr>
              <w:t>programación, análisis</w:t>
            </w:r>
            <w:r w:rsidR="00960CDA" w:rsidRPr="008F67D1">
              <w:rPr>
                <w:rFonts w:ascii="Arial" w:hAnsi="Arial"/>
                <w:color w:val="000000"/>
                <w:sz w:val="18"/>
              </w:rPr>
              <w:t xml:space="preserve"> Scrum y bases de </w:t>
            </w:r>
            <w:r w:rsidR="0080627A" w:rsidRPr="008F67D1">
              <w:rPr>
                <w:rFonts w:ascii="Arial" w:hAnsi="Arial"/>
                <w:color w:val="000000"/>
                <w:sz w:val="18"/>
              </w:rPr>
              <w:t>Datos.</w:t>
            </w:r>
          </w:p>
          <w:p w14:paraId="0DCD883F" w14:textId="77777777" w:rsidR="00A125DA" w:rsidRDefault="008F67D1" w:rsidP="00235263">
            <w:pPr>
              <w:pStyle w:val="Prrafodelista"/>
              <w:numPr>
                <w:ilvl w:val="0"/>
                <w:numId w:val="25"/>
              </w:numPr>
              <w:jc w:val="both"/>
              <w:rPr>
                <w:rFonts w:ascii="Arial" w:hAnsi="Arial"/>
                <w:sz w:val="18"/>
              </w:rPr>
            </w:pPr>
            <w:r w:rsidRPr="008F67D1">
              <w:rPr>
                <w:rFonts w:ascii="Arial" w:hAnsi="Arial"/>
                <w:color w:val="000000"/>
                <w:sz w:val="18"/>
              </w:rPr>
              <w:t xml:space="preserve">Los servicios tercerizados </w:t>
            </w:r>
            <w:proofErr w:type="gramStart"/>
            <w:r w:rsidRPr="008F67D1">
              <w:rPr>
                <w:rFonts w:ascii="Arial" w:hAnsi="Arial"/>
                <w:color w:val="000000"/>
                <w:sz w:val="18"/>
              </w:rPr>
              <w:t>como</w:t>
            </w:r>
            <w:proofErr w:type="gramEnd"/>
            <w:r w:rsidRPr="008F67D1">
              <w:rPr>
                <w:rFonts w:ascii="Arial" w:hAnsi="Arial"/>
                <w:color w:val="000000"/>
                <w:sz w:val="18"/>
              </w:rPr>
              <w:t xml:space="preserve"> por ejemplo: </w:t>
            </w:r>
            <w:r w:rsidR="00960CDA" w:rsidRPr="008F67D1">
              <w:rPr>
                <w:rFonts w:ascii="Arial" w:hAnsi="Arial"/>
                <w:sz w:val="18"/>
              </w:rPr>
              <w:t>Interne</w:t>
            </w:r>
            <w:r>
              <w:rPr>
                <w:rFonts w:ascii="Arial" w:hAnsi="Arial"/>
                <w:sz w:val="18"/>
              </w:rPr>
              <w:t>t</w:t>
            </w:r>
            <w:r w:rsidR="00960CDA" w:rsidRPr="008F67D1">
              <w:rPr>
                <w:rFonts w:ascii="Arial" w:hAnsi="Arial"/>
                <w:sz w:val="18"/>
              </w:rPr>
              <w:t xml:space="preserve">, </w:t>
            </w:r>
            <w:r>
              <w:rPr>
                <w:rFonts w:ascii="Arial" w:hAnsi="Arial"/>
                <w:sz w:val="18"/>
              </w:rPr>
              <w:t>N</w:t>
            </w:r>
            <w:r w:rsidR="00960CDA" w:rsidRPr="008F67D1">
              <w:rPr>
                <w:rFonts w:ascii="Arial" w:hAnsi="Arial"/>
                <w:sz w:val="18"/>
              </w:rPr>
              <w:t xml:space="preserve">ube corporativa para respaldos, </w:t>
            </w:r>
            <w:r w:rsidR="00A125DA">
              <w:rPr>
                <w:rFonts w:ascii="Arial" w:hAnsi="Arial"/>
                <w:sz w:val="18"/>
              </w:rPr>
              <w:t>S</w:t>
            </w:r>
            <w:r w:rsidR="00960CDA" w:rsidRPr="008F67D1">
              <w:rPr>
                <w:rFonts w:ascii="Arial" w:hAnsi="Arial"/>
                <w:sz w:val="18"/>
              </w:rPr>
              <w:t xml:space="preserve">eguridad informática y control total operacional de toda la Gestión TIC.   </w:t>
            </w:r>
          </w:p>
          <w:p w14:paraId="4A69D67C" w14:textId="511564BF" w:rsidR="00C64C52" w:rsidRPr="008F67D1" w:rsidRDefault="002C5BD7" w:rsidP="00235263">
            <w:pPr>
              <w:pStyle w:val="Prrafodelista"/>
              <w:numPr>
                <w:ilvl w:val="0"/>
                <w:numId w:val="25"/>
              </w:numPr>
              <w:jc w:val="both"/>
              <w:rPr>
                <w:rFonts w:ascii="Arial" w:hAnsi="Arial"/>
                <w:sz w:val="18"/>
              </w:rPr>
            </w:pPr>
            <w:r>
              <w:rPr>
                <w:rFonts w:ascii="Arial" w:hAnsi="Arial"/>
                <w:sz w:val="18"/>
              </w:rPr>
              <w:t>S</w:t>
            </w:r>
            <w:r w:rsidRPr="008F67D1">
              <w:rPr>
                <w:rFonts w:ascii="Arial" w:hAnsi="Arial"/>
                <w:sz w:val="18"/>
              </w:rPr>
              <w:t>oftwares especializados</w:t>
            </w:r>
            <w:r w:rsidR="00960CDA" w:rsidRPr="008F67D1">
              <w:rPr>
                <w:rFonts w:ascii="Arial" w:hAnsi="Arial"/>
                <w:sz w:val="18"/>
              </w:rPr>
              <w:t xml:space="preserve"> licenciados por los proveedores como Microsoft, Amazon</w:t>
            </w:r>
            <w:r w:rsidR="00A125DA">
              <w:rPr>
                <w:rFonts w:ascii="Arial" w:hAnsi="Arial"/>
                <w:sz w:val="18"/>
              </w:rPr>
              <w:t>, desde donde se soporta la operación</w:t>
            </w:r>
          </w:p>
          <w:p w14:paraId="6CD19129" w14:textId="3E83ADA7" w:rsidR="00C64C52" w:rsidRPr="00CA6D5E" w:rsidRDefault="00C64C52" w:rsidP="00C64C52">
            <w:pPr>
              <w:jc w:val="both"/>
              <w:rPr>
                <w:rFonts w:ascii="Arial" w:hAnsi="Arial"/>
                <w:color w:val="000000"/>
                <w:sz w:val="18"/>
              </w:rPr>
            </w:pPr>
          </w:p>
        </w:tc>
      </w:tr>
      <w:tr w:rsidR="00C64C52" w:rsidRPr="00CA6D5E" w14:paraId="18563E2D" w14:textId="77777777" w:rsidTr="002C5BD7">
        <w:trPr>
          <w:trHeight w:val="729"/>
          <w:jc w:val="center"/>
        </w:trPr>
        <w:tc>
          <w:tcPr>
            <w:tcW w:w="2832" w:type="dxa"/>
            <w:shd w:val="clear" w:color="auto" w:fill="FFFFFF"/>
            <w:vAlign w:val="center"/>
          </w:tcPr>
          <w:p w14:paraId="1C0489E8"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7.2 Competencia</w:t>
            </w:r>
          </w:p>
        </w:tc>
        <w:tc>
          <w:tcPr>
            <w:tcW w:w="11485" w:type="dxa"/>
            <w:shd w:val="clear" w:color="auto" w:fill="FFFFFF"/>
            <w:vAlign w:val="center"/>
          </w:tcPr>
          <w:p w14:paraId="752B472B" w14:textId="5D721904" w:rsidR="00C64C52" w:rsidRPr="00CA6D5E" w:rsidRDefault="0080627A" w:rsidP="00C64C52">
            <w:pPr>
              <w:jc w:val="both"/>
              <w:rPr>
                <w:rFonts w:ascii="Arial" w:hAnsi="Arial"/>
                <w:color w:val="000000"/>
                <w:sz w:val="18"/>
              </w:rPr>
            </w:pPr>
            <w:r>
              <w:rPr>
                <w:rFonts w:ascii="Arial" w:hAnsi="Arial"/>
                <w:color w:val="000000"/>
                <w:sz w:val="18"/>
              </w:rPr>
              <w:t xml:space="preserve">En el proceso A03 el equipo conformado por el departamento cuenta con las competencias necesarias y requerid para garantizar que se cumpla con los requisitos del puesto y de esta manera desempeñar las labores diarias del </w:t>
            </w:r>
            <w:proofErr w:type="gramStart"/>
            <w:r>
              <w:rPr>
                <w:rFonts w:ascii="Arial" w:hAnsi="Arial"/>
                <w:color w:val="000000"/>
                <w:sz w:val="18"/>
              </w:rPr>
              <w:t>departamento ,</w:t>
            </w:r>
            <w:proofErr w:type="gramEnd"/>
            <w:r>
              <w:rPr>
                <w:rFonts w:ascii="Arial" w:hAnsi="Arial"/>
                <w:color w:val="000000"/>
                <w:sz w:val="18"/>
              </w:rPr>
              <w:t xml:space="preserve"> dichas competencias son necesarias .</w:t>
            </w:r>
          </w:p>
        </w:tc>
      </w:tr>
      <w:tr w:rsidR="00C64C52" w:rsidRPr="00CA6D5E" w14:paraId="5EEE5143" w14:textId="77777777" w:rsidTr="002C5BD7">
        <w:trPr>
          <w:trHeight w:val="729"/>
          <w:jc w:val="center"/>
        </w:trPr>
        <w:tc>
          <w:tcPr>
            <w:tcW w:w="2832" w:type="dxa"/>
            <w:shd w:val="clear" w:color="auto" w:fill="FFFFFF"/>
            <w:vAlign w:val="center"/>
          </w:tcPr>
          <w:p w14:paraId="3F9BFA12"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7.3 Diseño 9001</w:t>
            </w:r>
          </w:p>
        </w:tc>
        <w:tc>
          <w:tcPr>
            <w:tcW w:w="11485" w:type="dxa"/>
            <w:shd w:val="clear" w:color="auto" w:fill="FFFFFF"/>
            <w:vAlign w:val="center"/>
          </w:tcPr>
          <w:p w14:paraId="5DD56771" w14:textId="20FCB1B2" w:rsidR="00C64C52" w:rsidRPr="00CA6D5E" w:rsidRDefault="009C326E" w:rsidP="00C64C52">
            <w:pPr>
              <w:jc w:val="both"/>
              <w:rPr>
                <w:rFonts w:ascii="Arial" w:hAnsi="Arial"/>
                <w:color w:val="000000"/>
                <w:sz w:val="18"/>
              </w:rPr>
            </w:pPr>
            <w:r>
              <w:rPr>
                <w:rFonts w:ascii="Arial" w:hAnsi="Arial"/>
                <w:color w:val="000000"/>
                <w:sz w:val="18"/>
              </w:rPr>
              <w:t>El proceso A03 apoya al proceso O02 brindando herramientas necesarias para planificación y creación de nuevos productos poniendo a disposición el sistema de planificación, explosión de materiales, matriz de costo para validad viabilidad económica.</w:t>
            </w:r>
          </w:p>
        </w:tc>
      </w:tr>
      <w:tr w:rsidR="00C64C52" w:rsidRPr="00CA6D5E" w14:paraId="4B252E9D" w14:textId="77777777" w:rsidTr="002C5BD7">
        <w:trPr>
          <w:trHeight w:val="729"/>
          <w:jc w:val="center"/>
        </w:trPr>
        <w:tc>
          <w:tcPr>
            <w:tcW w:w="2832" w:type="dxa"/>
            <w:shd w:val="clear" w:color="auto" w:fill="FFFFFF"/>
            <w:vAlign w:val="center"/>
          </w:tcPr>
          <w:p w14:paraId="77B050CD"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7.3 Toma de conciencia</w:t>
            </w:r>
          </w:p>
        </w:tc>
        <w:tc>
          <w:tcPr>
            <w:tcW w:w="11485" w:type="dxa"/>
            <w:shd w:val="clear" w:color="auto" w:fill="FFFFFF"/>
            <w:vAlign w:val="center"/>
          </w:tcPr>
          <w:p w14:paraId="437B3F90" w14:textId="3FD76200" w:rsidR="009C326E" w:rsidRPr="009C326E" w:rsidRDefault="009C326E" w:rsidP="009C326E">
            <w:pPr>
              <w:jc w:val="both"/>
              <w:rPr>
                <w:rFonts w:ascii="Arial" w:hAnsi="Arial"/>
                <w:color w:val="000000"/>
                <w:sz w:val="18"/>
              </w:rPr>
            </w:pPr>
            <w:r w:rsidRPr="009C326E">
              <w:rPr>
                <w:rFonts w:ascii="Arial" w:hAnsi="Arial"/>
                <w:color w:val="000000"/>
                <w:sz w:val="18"/>
              </w:rPr>
              <w:t>El proceso A0</w:t>
            </w:r>
            <w:r>
              <w:rPr>
                <w:rFonts w:ascii="Arial" w:hAnsi="Arial"/>
                <w:color w:val="000000"/>
                <w:sz w:val="18"/>
              </w:rPr>
              <w:t>3</w:t>
            </w:r>
            <w:r w:rsidRPr="009C326E">
              <w:rPr>
                <w:rFonts w:ascii="Arial" w:hAnsi="Arial"/>
                <w:color w:val="000000"/>
                <w:sz w:val="18"/>
              </w:rPr>
              <w:t xml:space="preserve"> cumple este requisito asegurando que todo su personal tome conciencia sobre la política del SGI, los principios, valores, cultura organizacional, cultura de QHSE FS +, cumplimiento de los requisitos y objetivos del SGI; empoderando a todo el personal, comunicando claramente sus responsabilidades y las autoridades que reportan y gestionando los procesos disciplinarios para apoyar la toma de conciencia.</w:t>
            </w:r>
          </w:p>
          <w:p w14:paraId="6A425E69" w14:textId="77777777" w:rsidR="009C326E" w:rsidRPr="009C326E" w:rsidRDefault="009C326E" w:rsidP="009C326E">
            <w:pPr>
              <w:jc w:val="both"/>
              <w:rPr>
                <w:rFonts w:ascii="Arial" w:hAnsi="Arial"/>
                <w:color w:val="000000"/>
                <w:sz w:val="18"/>
              </w:rPr>
            </w:pPr>
          </w:p>
          <w:p w14:paraId="0F2CDFF4" w14:textId="189DAF9E" w:rsidR="009C326E" w:rsidRPr="009C326E" w:rsidRDefault="009C326E" w:rsidP="009C326E">
            <w:pPr>
              <w:jc w:val="both"/>
              <w:rPr>
                <w:rFonts w:ascii="Arial" w:hAnsi="Arial"/>
                <w:color w:val="000000"/>
                <w:sz w:val="18"/>
              </w:rPr>
            </w:pPr>
            <w:r w:rsidRPr="009C326E">
              <w:rPr>
                <w:rFonts w:ascii="Arial" w:hAnsi="Arial"/>
                <w:color w:val="000000"/>
                <w:sz w:val="18"/>
              </w:rPr>
              <w:t>El proceso A0</w:t>
            </w:r>
            <w:r>
              <w:rPr>
                <w:rFonts w:ascii="Arial" w:hAnsi="Arial"/>
                <w:color w:val="000000"/>
                <w:sz w:val="18"/>
              </w:rPr>
              <w:t>3</w:t>
            </w:r>
            <w:r w:rsidRPr="009C326E">
              <w:rPr>
                <w:rFonts w:ascii="Arial" w:hAnsi="Arial"/>
                <w:color w:val="000000"/>
                <w:sz w:val="18"/>
              </w:rPr>
              <w:t xml:space="preserve"> asegura también la toma de conciencia participando en charlas, capacitaciones, inspecciones rutinarias e inducción de personal de nuevo ingreso para que el personal sea consciente de los cambios que impactan en las actividades relacionadas a los peligros y riesgo    QHSE FS +</w:t>
            </w:r>
          </w:p>
          <w:p w14:paraId="4218C408" w14:textId="2AEC3A09" w:rsidR="00C64C52" w:rsidRPr="00CA6D5E" w:rsidRDefault="00C64C52" w:rsidP="00C64C52">
            <w:pPr>
              <w:jc w:val="both"/>
              <w:rPr>
                <w:rFonts w:ascii="Arial" w:hAnsi="Arial"/>
                <w:color w:val="000000"/>
                <w:sz w:val="18"/>
              </w:rPr>
            </w:pPr>
          </w:p>
        </w:tc>
      </w:tr>
      <w:tr w:rsidR="00C64C52" w:rsidRPr="00CA6D5E" w14:paraId="1BC5E657" w14:textId="77777777" w:rsidTr="002C5BD7">
        <w:trPr>
          <w:trHeight w:val="3093"/>
          <w:jc w:val="center"/>
        </w:trPr>
        <w:tc>
          <w:tcPr>
            <w:tcW w:w="2832" w:type="dxa"/>
            <w:shd w:val="clear" w:color="auto" w:fill="FFFFFF"/>
            <w:vAlign w:val="center"/>
          </w:tcPr>
          <w:p w14:paraId="6C7A105A"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lastRenderedPageBreak/>
              <w:t>7.4.2 Comunicación interna</w:t>
            </w:r>
          </w:p>
        </w:tc>
        <w:tc>
          <w:tcPr>
            <w:tcW w:w="11485" w:type="dxa"/>
            <w:shd w:val="clear" w:color="auto" w:fill="FFFFFF"/>
            <w:vAlign w:val="center"/>
          </w:tcPr>
          <w:p w14:paraId="5AC4E2A2" w14:textId="314A671C" w:rsidR="00032E37" w:rsidRPr="00D1329D" w:rsidRDefault="002C5BD7" w:rsidP="00032E37">
            <w:pPr>
              <w:jc w:val="both"/>
              <w:rPr>
                <w:rFonts w:ascii="Arial" w:hAnsi="Arial"/>
                <w:color w:val="000000" w:themeColor="text1"/>
                <w:sz w:val="18"/>
              </w:rPr>
            </w:pPr>
            <w:r w:rsidRPr="00D1329D">
              <w:rPr>
                <w:rFonts w:ascii="Arial" w:hAnsi="Arial"/>
                <w:color w:val="000000" w:themeColor="text1"/>
                <w:sz w:val="18"/>
              </w:rPr>
              <w:t xml:space="preserve">Este proceso aplica la </w:t>
            </w:r>
            <w:r w:rsidR="00032E37" w:rsidRPr="00D1329D">
              <w:rPr>
                <w:rFonts w:ascii="Arial" w:hAnsi="Arial"/>
                <w:color w:val="000000" w:themeColor="text1"/>
                <w:sz w:val="18"/>
              </w:rPr>
              <w:t>Matriz Plan de Comunicaciones Internas y Externas</w:t>
            </w:r>
            <w:r w:rsidRPr="00D1329D">
              <w:rPr>
                <w:rFonts w:ascii="Arial" w:hAnsi="Arial"/>
                <w:color w:val="000000" w:themeColor="text1"/>
                <w:sz w:val="18"/>
              </w:rPr>
              <w:t xml:space="preserve"> de DELMOR,</w:t>
            </w:r>
            <w:r w:rsidR="00032E37" w:rsidRPr="00D1329D">
              <w:rPr>
                <w:rFonts w:ascii="Arial" w:hAnsi="Arial"/>
                <w:color w:val="000000" w:themeColor="text1"/>
                <w:sz w:val="18"/>
              </w:rPr>
              <w:t xml:space="preserve"> que incluye los siguientes aspectos: qué comunicar, a quién comunicar, quién comunica, cómo comunicar, cuándo comunicar y los mecanismos de comunicación.</w:t>
            </w:r>
            <w:r w:rsidRPr="00D1329D">
              <w:rPr>
                <w:rFonts w:ascii="Arial" w:hAnsi="Arial"/>
                <w:color w:val="000000" w:themeColor="text1"/>
                <w:sz w:val="18"/>
              </w:rPr>
              <w:t xml:space="preserve"> </w:t>
            </w:r>
            <w:r w:rsidR="00032E37" w:rsidRPr="00D1329D">
              <w:rPr>
                <w:rFonts w:ascii="Arial" w:hAnsi="Arial"/>
                <w:color w:val="000000" w:themeColor="text1"/>
                <w:sz w:val="18"/>
              </w:rPr>
              <w:t xml:space="preserve">En </w:t>
            </w:r>
            <w:r w:rsidRPr="00D1329D">
              <w:rPr>
                <w:rFonts w:ascii="Arial" w:hAnsi="Arial"/>
                <w:color w:val="000000" w:themeColor="text1"/>
                <w:sz w:val="18"/>
              </w:rPr>
              <w:t>este proceso</w:t>
            </w:r>
            <w:r w:rsidR="00032E37" w:rsidRPr="00D1329D">
              <w:rPr>
                <w:rFonts w:ascii="Arial" w:hAnsi="Arial"/>
                <w:color w:val="000000" w:themeColor="text1"/>
                <w:sz w:val="18"/>
              </w:rPr>
              <w:t>, se utilizan distintos canales de comunicación interna</w:t>
            </w:r>
            <w:r w:rsidRPr="00D1329D">
              <w:rPr>
                <w:rFonts w:ascii="Arial" w:hAnsi="Arial"/>
                <w:color w:val="000000" w:themeColor="text1"/>
                <w:sz w:val="18"/>
              </w:rPr>
              <w:t xml:space="preserve"> en interacción con las partes. Por ejemplo</w:t>
            </w:r>
            <w:r w:rsidR="00032E37" w:rsidRPr="00D1329D">
              <w:rPr>
                <w:rFonts w:ascii="Arial" w:hAnsi="Arial"/>
                <w:color w:val="000000" w:themeColor="text1"/>
                <w:sz w:val="18"/>
              </w:rPr>
              <w:t>:</w:t>
            </w:r>
            <w:r w:rsidRPr="00D1329D">
              <w:rPr>
                <w:rFonts w:ascii="Arial" w:hAnsi="Arial"/>
                <w:color w:val="000000" w:themeColor="text1"/>
                <w:sz w:val="18"/>
              </w:rPr>
              <w:t xml:space="preserve"> </w:t>
            </w:r>
          </w:p>
          <w:p w14:paraId="72EC9AB7" w14:textId="77777777" w:rsidR="002C5BD7" w:rsidRPr="00D1329D" w:rsidRDefault="002C5BD7" w:rsidP="00032E37">
            <w:pPr>
              <w:jc w:val="both"/>
              <w:rPr>
                <w:rFonts w:ascii="Arial" w:hAnsi="Arial"/>
                <w:color w:val="000000" w:themeColor="text1"/>
                <w:sz w:val="8"/>
                <w:szCs w:val="14"/>
              </w:rPr>
            </w:pPr>
          </w:p>
          <w:p w14:paraId="4E3746FA" w14:textId="0E6279F0" w:rsidR="00032E37" w:rsidRPr="00D1329D" w:rsidRDefault="00032E37" w:rsidP="00032E37">
            <w:pPr>
              <w:jc w:val="both"/>
              <w:rPr>
                <w:rFonts w:ascii="Arial" w:hAnsi="Arial"/>
                <w:color w:val="000000" w:themeColor="text1"/>
                <w:sz w:val="18"/>
              </w:rPr>
            </w:pPr>
            <w:r w:rsidRPr="00D1329D">
              <w:rPr>
                <w:rFonts w:ascii="Arial" w:hAnsi="Arial"/>
                <w:color w:val="000000" w:themeColor="text1"/>
                <w:sz w:val="18"/>
              </w:rPr>
              <w:t>a) Reuniones (dejando constancia en actas de reunión)</w:t>
            </w:r>
          </w:p>
          <w:p w14:paraId="69B124EA" w14:textId="77777777" w:rsidR="00032E37" w:rsidRPr="00D1329D" w:rsidRDefault="00032E37" w:rsidP="00032E37">
            <w:pPr>
              <w:jc w:val="both"/>
              <w:rPr>
                <w:rFonts w:ascii="Arial" w:hAnsi="Arial"/>
                <w:color w:val="000000" w:themeColor="text1"/>
                <w:sz w:val="18"/>
              </w:rPr>
            </w:pPr>
            <w:r w:rsidRPr="00D1329D">
              <w:rPr>
                <w:rFonts w:ascii="Arial" w:hAnsi="Arial"/>
                <w:color w:val="000000" w:themeColor="text1"/>
                <w:sz w:val="18"/>
              </w:rPr>
              <w:t>b) Carteles y charlas informativas</w:t>
            </w:r>
          </w:p>
          <w:p w14:paraId="39B268B8" w14:textId="77777777" w:rsidR="00032E37" w:rsidRPr="00D1329D" w:rsidRDefault="00032E37" w:rsidP="00032E37">
            <w:pPr>
              <w:jc w:val="both"/>
              <w:rPr>
                <w:rFonts w:ascii="Arial" w:hAnsi="Arial"/>
                <w:color w:val="000000" w:themeColor="text1"/>
                <w:sz w:val="18"/>
              </w:rPr>
            </w:pPr>
            <w:r w:rsidRPr="00D1329D">
              <w:rPr>
                <w:rFonts w:ascii="Arial" w:hAnsi="Arial"/>
                <w:color w:val="000000" w:themeColor="text1"/>
                <w:sz w:val="18"/>
              </w:rPr>
              <w:t>c)  Circulares</w:t>
            </w:r>
          </w:p>
          <w:p w14:paraId="1227ACDD" w14:textId="77777777" w:rsidR="00032E37" w:rsidRPr="00D1329D" w:rsidRDefault="00032E37" w:rsidP="00032E37">
            <w:pPr>
              <w:jc w:val="both"/>
              <w:rPr>
                <w:rFonts w:ascii="Arial" w:hAnsi="Arial"/>
                <w:color w:val="000000" w:themeColor="text1"/>
                <w:sz w:val="18"/>
              </w:rPr>
            </w:pPr>
            <w:r w:rsidRPr="00D1329D">
              <w:rPr>
                <w:rFonts w:ascii="Arial" w:hAnsi="Arial"/>
                <w:color w:val="000000" w:themeColor="text1"/>
                <w:sz w:val="18"/>
              </w:rPr>
              <w:t>d) Comunicación directa</w:t>
            </w:r>
          </w:p>
          <w:p w14:paraId="2A583C96" w14:textId="77777777" w:rsidR="00032E37" w:rsidRPr="00D1329D" w:rsidRDefault="00032E37" w:rsidP="00032E37">
            <w:pPr>
              <w:jc w:val="both"/>
              <w:rPr>
                <w:rFonts w:ascii="Arial" w:hAnsi="Arial"/>
                <w:color w:val="000000" w:themeColor="text1"/>
                <w:sz w:val="18"/>
              </w:rPr>
            </w:pPr>
            <w:r w:rsidRPr="00D1329D">
              <w:rPr>
                <w:rFonts w:ascii="Arial" w:hAnsi="Arial"/>
                <w:color w:val="000000" w:themeColor="text1"/>
                <w:sz w:val="18"/>
              </w:rPr>
              <w:t>e) Hojas de comunicación interna</w:t>
            </w:r>
          </w:p>
          <w:p w14:paraId="5AFD6571" w14:textId="77777777" w:rsidR="00032E37" w:rsidRPr="00D1329D" w:rsidRDefault="00032E37" w:rsidP="00032E37">
            <w:pPr>
              <w:jc w:val="both"/>
              <w:rPr>
                <w:rFonts w:ascii="Arial" w:hAnsi="Arial"/>
                <w:color w:val="000000" w:themeColor="text1"/>
                <w:sz w:val="18"/>
              </w:rPr>
            </w:pPr>
            <w:r w:rsidRPr="00D1329D">
              <w:rPr>
                <w:rFonts w:ascii="Arial" w:hAnsi="Arial"/>
                <w:color w:val="000000" w:themeColor="text1"/>
                <w:sz w:val="18"/>
              </w:rPr>
              <w:t>f)  Distribución de la documentación</w:t>
            </w:r>
          </w:p>
          <w:p w14:paraId="4038D15F" w14:textId="77777777" w:rsidR="00032E37" w:rsidRPr="00D1329D" w:rsidRDefault="00032E37" w:rsidP="00032E37">
            <w:pPr>
              <w:jc w:val="both"/>
              <w:rPr>
                <w:rFonts w:ascii="Arial" w:hAnsi="Arial"/>
                <w:color w:val="000000" w:themeColor="text1"/>
                <w:sz w:val="18"/>
              </w:rPr>
            </w:pPr>
            <w:r w:rsidRPr="00D1329D">
              <w:rPr>
                <w:rFonts w:ascii="Arial" w:hAnsi="Arial"/>
                <w:color w:val="000000" w:themeColor="text1"/>
                <w:sz w:val="18"/>
              </w:rPr>
              <w:t>g) Correo electrónico</w:t>
            </w:r>
          </w:p>
          <w:p w14:paraId="466F0D42" w14:textId="77777777" w:rsidR="00032E37" w:rsidRPr="00D1329D" w:rsidRDefault="00032E37" w:rsidP="00032E37">
            <w:pPr>
              <w:jc w:val="both"/>
              <w:rPr>
                <w:rFonts w:ascii="Arial" w:hAnsi="Arial"/>
                <w:color w:val="000000" w:themeColor="text1"/>
                <w:sz w:val="18"/>
              </w:rPr>
            </w:pPr>
            <w:r w:rsidRPr="00D1329D">
              <w:rPr>
                <w:rFonts w:ascii="Arial" w:hAnsi="Arial"/>
                <w:color w:val="000000" w:themeColor="text1"/>
                <w:sz w:val="18"/>
              </w:rPr>
              <w:t>h)  Celular, vía grupo WhatsApp</w:t>
            </w:r>
          </w:p>
          <w:p w14:paraId="2D5C6535" w14:textId="77777777" w:rsidR="00032E37" w:rsidRPr="00D1329D" w:rsidRDefault="00032E37" w:rsidP="00032E37">
            <w:pPr>
              <w:jc w:val="both"/>
              <w:rPr>
                <w:rFonts w:ascii="Arial" w:hAnsi="Arial"/>
                <w:color w:val="000000" w:themeColor="text1"/>
                <w:sz w:val="8"/>
                <w:szCs w:val="14"/>
              </w:rPr>
            </w:pPr>
          </w:p>
          <w:p w14:paraId="21D24C4D" w14:textId="384E7D67" w:rsidR="00C64C52" w:rsidRPr="00D1329D" w:rsidRDefault="00032E37" w:rsidP="002C5BD7">
            <w:pPr>
              <w:jc w:val="both"/>
              <w:rPr>
                <w:rFonts w:ascii="Arial" w:hAnsi="Arial"/>
                <w:color w:val="000000" w:themeColor="text1"/>
                <w:sz w:val="18"/>
              </w:rPr>
            </w:pPr>
            <w:r w:rsidRPr="00D1329D">
              <w:rPr>
                <w:rFonts w:ascii="Arial" w:hAnsi="Arial"/>
                <w:color w:val="000000" w:themeColor="text1"/>
                <w:sz w:val="18"/>
              </w:rPr>
              <w:t xml:space="preserve">A través de estos medios el personal perteneciente a DELMOR, es informado y así pueden transmitir todas las cuestiones </w:t>
            </w:r>
            <w:r w:rsidR="002C5BD7" w:rsidRPr="00D1329D">
              <w:rPr>
                <w:rFonts w:ascii="Arial" w:hAnsi="Arial"/>
                <w:color w:val="000000" w:themeColor="text1"/>
                <w:sz w:val="18"/>
              </w:rPr>
              <w:t>ligadas</w:t>
            </w:r>
            <w:r w:rsidRPr="00D1329D">
              <w:rPr>
                <w:rFonts w:ascii="Arial" w:hAnsi="Arial"/>
                <w:color w:val="000000" w:themeColor="text1"/>
                <w:sz w:val="18"/>
              </w:rPr>
              <w:t xml:space="preserve"> al </w:t>
            </w:r>
            <w:r w:rsidR="002C5BD7" w:rsidRPr="00D1329D">
              <w:rPr>
                <w:rFonts w:ascii="Arial" w:hAnsi="Arial"/>
                <w:color w:val="000000" w:themeColor="text1"/>
                <w:sz w:val="18"/>
              </w:rPr>
              <w:t>S</w:t>
            </w:r>
            <w:r w:rsidRPr="00D1329D">
              <w:rPr>
                <w:rFonts w:ascii="Arial" w:hAnsi="Arial"/>
                <w:color w:val="000000" w:themeColor="text1"/>
                <w:sz w:val="18"/>
              </w:rPr>
              <w:t>istema de Gestión Integral</w:t>
            </w:r>
            <w:r w:rsidR="002C5BD7" w:rsidRPr="00D1329D">
              <w:rPr>
                <w:rFonts w:ascii="Arial" w:hAnsi="Arial"/>
                <w:color w:val="000000" w:themeColor="text1"/>
                <w:sz w:val="18"/>
              </w:rPr>
              <w:t>, y en particular a las necesidades, requerimientos y condiciones de operación de los servicios TIC.</w:t>
            </w:r>
          </w:p>
        </w:tc>
      </w:tr>
      <w:tr w:rsidR="00C64C52" w:rsidRPr="00CA6D5E" w14:paraId="47FB35B9" w14:textId="77777777" w:rsidTr="002C5BD7">
        <w:trPr>
          <w:trHeight w:val="995"/>
          <w:jc w:val="center"/>
        </w:trPr>
        <w:tc>
          <w:tcPr>
            <w:tcW w:w="2832" w:type="dxa"/>
            <w:shd w:val="clear" w:color="auto" w:fill="FFFFFF"/>
            <w:vAlign w:val="center"/>
          </w:tcPr>
          <w:p w14:paraId="12224C35"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7.4.3 Comunicación Externa</w:t>
            </w:r>
          </w:p>
        </w:tc>
        <w:tc>
          <w:tcPr>
            <w:tcW w:w="11485" w:type="dxa"/>
            <w:shd w:val="clear" w:color="auto" w:fill="FFFFFF"/>
            <w:vAlign w:val="center"/>
          </w:tcPr>
          <w:p w14:paraId="51E2DB52" w14:textId="77777777" w:rsidR="002C10FB" w:rsidRPr="00D1329D" w:rsidRDefault="002C10FB" w:rsidP="002C10FB">
            <w:pPr>
              <w:jc w:val="both"/>
              <w:rPr>
                <w:rFonts w:ascii="Arial" w:hAnsi="Arial"/>
                <w:color w:val="000000" w:themeColor="text1"/>
                <w:sz w:val="18"/>
              </w:rPr>
            </w:pPr>
            <w:r w:rsidRPr="00D1329D">
              <w:rPr>
                <w:rFonts w:ascii="Arial" w:hAnsi="Arial"/>
                <w:color w:val="000000" w:themeColor="text1"/>
                <w:sz w:val="18"/>
              </w:rPr>
              <w:t>DELMOR gestiona la comunicación externa para las partes interesadas a través de comunicaciones formales, como acuerdos de nivel de servicio o especificaciones, cartas, remisiones de documentación, etc. Ver además la Matriz Plan de Comunicaciones Internas y Externas</w:t>
            </w:r>
          </w:p>
          <w:p w14:paraId="48D2545C" w14:textId="20AFBBD3" w:rsidR="00C64C52" w:rsidRPr="00D1329D" w:rsidRDefault="002C10FB" w:rsidP="002C5BD7">
            <w:pPr>
              <w:jc w:val="both"/>
              <w:rPr>
                <w:rFonts w:ascii="Arial" w:hAnsi="Arial"/>
                <w:color w:val="000000" w:themeColor="text1"/>
                <w:sz w:val="18"/>
              </w:rPr>
            </w:pPr>
            <w:r w:rsidRPr="00D1329D">
              <w:rPr>
                <w:rFonts w:ascii="Arial" w:hAnsi="Arial"/>
                <w:color w:val="000000" w:themeColor="text1"/>
                <w:sz w:val="18"/>
              </w:rPr>
              <w:t>El proceso A</w:t>
            </w:r>
            <w:r w:rsidR="002C5BD7" w:rsidRPr="00D1329D">
              <w:rPr>
                <w:rFonts w:ascii="Arial" w:hAnsi="Arial"/>
                <w:color w:val="000000" w:themeColor="text1"/>
                <w:sz w:val="18"/>
              </w:rPr>
              <w:t xml:space="preserve"> </w:t>
            </w:r>
            <w:r w:rsidRPr="00D1329D">
              <w:rPr>
                <w:rFonts w:ascii="Arial" w:hAnsi="Arial"/>
                <w:color w:val="000000" w:themeColor="text1"/>
                <w:sz w:val="18"/>
              </w:rPr>
              <w:t>0</w:t>
            </w:r>
            <w:r w:rsidR="002C5BD7" w:rsidRPr="00D1329D">
              <w:rPr>
                <w:rFonts w:ascii="Arial" w:hAnsi="Arial"/>
                <w:color w:val="000000" w:themeColor="text1"/>
                <w:sz w:val="18"/>
              </w:rPr>
              <w:t>3</w:t>
            </w:r>
            <w:r w:rsidRPr="00D1329D">
              <w:rPr>
                <w:rFonts w:ascii="Arial" w:hAnsi="Arial"/>
                <w:color w:val="000000" w:themeColor="text1"/>
                <w:sz w:val="18"/>
              </w:rPr>
              <w:t xml:space="preserve"> </w:t>
            </w:r>
            <w:r w:rsidR="002C5BD7" w:rsidRPr="00D1329D">
              <w:rPr>
                <w:rFonts w:ascii="Arial" w:hAnsi="Arial"/>
                <w:color w:val="000000" w:themeColor="text1"/>
                <w:sz w:val="18"/>
              </w:rPr>
              <w:t>Gestión TIC</w:t>
            </w:r>
            <w:r w:rsidRPr="00D1329D">
              <w:rPr>
                <w:rFonts w:ascii="Arial" w:hAnsi="Arial"/>
                <w:color w:val="000000" w:themeColor="text1"/>
                <w:sz w:val="18"/>
              </w:rPr>
              <w:t xml:space="preserve"> mantiene comunicación externa con las partes interesadas relacionadas</w:t>
            </w:r>
            <w:r w:rsidR="002C5BD7" w:rsidRPr="00D1329D">
              <w:rPr>
                <w:rFonts w:ascii="Arial" w:hAnsi="Arial"/>
                <w:color w:val="000000" w:themeColor="text1"/>
                <w:sz w:val="18"/>
              </w:rPr>
              <w:t xml:space="preserve">. </w:t>
            </w:r>
            <w:r w:rsidRPr="00D1329D">
              <w:rPr>
                <w:rFonts w:ascii="Arial" w:hAnsi="Arial"/>
                <w:color w:val="000000" w:themeColor="text1"/>
                <w:sz w:val="18"/>
              </w:rPr>
              <w:t>La información obtenida a través de comunicación externa es incluida como elemento de entrada para la actualización del sistema y la Revisión por la Dirección.</w:t>
            </w:r>
          </w:p>
        </w:tc>
      </w:tr>
      <w:tr w:rsidR="00C64C52" w:rsidRPr="00CA6D5E" w14:paraId="7182CF0A" w14:textId="77777777" w:rsidTr="002C5BD7">
        <w:trPr>
          <w:trHeight w:val="1548"/>
          <w:jc w:val="center"/>
        </w:trPr>
        <w:tc>
          <w:tcPr>
            <w:tcW w:w="2832" w:type="dxa"/>
            <w:shd w:val="clear" w:color="auto" w:fill="FFFFFF"/>
            <w:vAlign w:val="center"/>
          </w:tcPr>
          <w:p w14:paraId="0B48CE0E"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7.5.1 Generalidades Información documentada</w:t>
            </w:r>
          </w:p>
        </w:tc>
        <w:tc>
          <w:tcPr>
            <w:tcW w:w="11485" w:type="dxa"/>
            <w:shd w:val="clear" w:color="auto" w:fill="FFFFFF"/>
            <w:vAlign w:val="center"/>
          </w:tcPr>
          <w:p w14:paraId="6453872D" w14:textId="77777777" w:rsidR="00A94767" w:rsidRPr="00D1329D" w:rsidRDefault="00A94767" w:rsidP="00A94767">
            <w:pPr>
              <w:jc w:val="both"/>
              <w:rPr>
                <w:rFonts w:ascii="Arial" w:hAnsi="Arial"/>
                <w:color w:val="000000" w:themeColor="text1"/>
                <w:sz w:val="18"/>
              </w:rPr>
            </w:pPr>
            <w:r w:rsidRPr="00D1329D">
              <w:rPr>
                <w:rFonts w:ascii="Arial" w:hAnsi="Arial"/>
                <w:color w:val="000000" w:themeColor="text1"/>
                <w:sz w:val="18"/>
              </w:rPr>
              <w:t xml:space="preserve">La gestión de la información documentada del Sistema de Gestión se soporta a través de:  </w:t>
            </w:r>
          </w:p>
          <w:p w14:paraId="7375B3F8" w14:textId="77777777" w:rsidR="00A94767" w:rsidRPr="00D1329D" w:rsidRDefault="00A94767" w:rsidP="00A94767">
            <w:pPr>
              <w:jc w:val="both"/>
              <w:rPr>
                <w:rFonts w:ascii="Arial" w:hAnsi="Arial"/>
                <w:color w:val="000000" w:themeColor="text1"/>
                <w:sz w:val="18"/>
              </w:rPr>
            </w:pPr>
            <w:r w:rsidRPr="00D1329D">
              <w:rPr>
                <w:rFonts w:ascii="Arial" w:hAnsi="Arial"/>
                <w:color w:val="000000" w:themeColor="text1"/>
                <w:sz w:val="18"/>
              </w:rPr>
              <w:t xml:space="preserve">a) El establecimiento de los procedimientos y aplicaciones para la administración de la información documentada. ver procedimiento de Información documentada PR-01 </w:t>
            </w:r>
          </w:p>
          <w:p w14:paraId="05861D25" w14:textId="77777777" w:rsidR="00A94767" w:rsidRPr="00D1329D" w:rsidRDefault="00A94767" w:rsidP="00A94767">
            <w:pPr>
              <w:jc w:val="both"/>
              <w:rPr>
                <w:rFonts w:ascii="Arial" w:hAnsi="Arial"/>
                <w:color w:val="000000" w:themeColor="text1"/>
                <w:sz w:val="18"/>
              </w:rPr>
            </w:pPr>
            <w:r w:rsidRPr="00D1329D">
              <w:rPr>
                <w:rFonts w:ascii="Arial" w:hAnsi="Arial"/>
                <w:color w:val="000000" w:themeColor="text1"/>
                <w:sz w:val="18"/>
              </w:rPr>
              <w:t xml:space="preserve">b) Los diferentes mecanismos de seguimiento, auditorías internas y auditorías de control que incluyen el monitoreo a la efectividad de la función de documentación, </w:t>
            </w:r>
          </w:p>
          <w:p w14:paraId="0518C539" w14:textId="77777777" w:rsidR="00A94767" w:rsidRPr="00D1329D" w:rsidRDefault="00A94767" w:rsidP="00A94767">
            <w:pPr>
              <w:jc w:val="both"/>
              <w:rPr>
                <w:rFonts w:ascii="Arial" w:hAnsi="Arial"/>
                <w:color w:val="000000" w:themeColor="text1"/>
                <w:sz w:val="18"/>
              </w:rPr>
            </w:pPr>
            <w:r w:rsidRPr="00D1329D">
              <w:rPr>
                <w:rFonts w:ascii="Arial" w:hAnsi="Arial"/>
                <w:color w:val="000000" w:themeColor="text1"/>
                <w:sz w:val="18"/>
              </w:rPr>
              <w:t xml:space="preserve">c) La gestión del conocimiento potenciada por las acciones correctivas, preventivas y de mejora, </w:t>
            </w:r>
          </w:p>
          <w:p w14:paraId="0315AC62" w14:textId="2252D8B3" w:rsidR="00C64C52" w:rsidRPr="00D1329D" w:rsidRDefault="00A94767" w:rsidP="00A94767">
            <w:pPr>
              <w:jc w:val="both"/>
              <w:rPr>
                <w:rFonts w:ascii="Arial" w:hAnsi="Arial"/>
                <w:color w:val="000000" w:themeColor="text1"/>
                <w:sz w:val="18"/>
              </w:rPr>
            </w:pPr>
            <w:r w:rsidRPr="00D1329D">
              <w:rPr>
                <w:rFonts w:ascii="Arial" w:hAnsi="Arial"/>
                <w:color w:val="000000" w:themeColor="text1"/>
                <w:sz w:val="18"/>
              </w:rPr>
              <w:t>d) La generación de información documentada que soportan la aplicación de las disposiciones planificadas.</w:t>
            </w:r>
          </w:p>
        </w:tc>
      </w:tr>
      <w:tr w:rsidR="00C64C52" w:rsidRPr="00CA6D5E" w14:paraId="5B2983C4" w14:textId="77777777" w:rsidTr="002C5BD7">
        <w:trPr>
          <w:trHeight w:val="729"/>
          <w:jc w:val="center"/>
        </w:trPr>
        <w:tc>
          <w:tcPr>
            <w:tcW w:w="2832" w:type="dxa"/>
            <w:shd w:val="clear" w:color="auto" w:fill="FFFFFF"/>
            <w:vAlign w:val="center"/>
          </w:tcPr>
          <w:p w14:paraId="424DAF9E"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7.5.2 Creación y Actualización</w:t>
            </w:r>
          </w:p>
        </w:tc>
        <w:tc>
          <w:tcPr>
            <w:tcW w:w="11485" w:type="dxa"/>
            <w:shd w:val="clear" w:color="auto" w:fill="FFFFFF"/>
            <w:vAlign w:val="center"/>
          </w:tcPr>
          <w:p w14:paraId="7FD41E3A" w14:textId="703FA673" w:rsidR="00A94767" w:rsidRPr="00D1329D" w:rsidRDefault="002C5BD7" w:rsidP="00A94767">
            <w:pPr>
              <w:jc w:val="both"/>
              <w:rPr>
                <w:rFonts w:ascii="Arial" w:hAnsi="Arial"/>
                <w:color w:val="000000" w:themeColor="text1"/>
                <w:sz w:val="18"/>
              </w:rPr>
            </w:pPr>
            <w:r w:rsidRPr="00D1329D">
              <w:rPr>
                <w:rFonts w:ascii="Arial" w:hAnsi="Arial"/>
                <w:color w:val="000000" w:themeColor="text1"/>
                <w:sz w:val="18"/>
              </w:rPr>
              <w:t>Para cumplir este</w:t>
            </w:r>
            <w:r w:rsidR="00A94767" w:rsidRPr="00D1329D">
              <w:rPr>
                <w:rFonts w:ascii="Arial" w:hAnsi="Arial"/>
                <w:color w:val="000000" w:themeColor="text1"/>
                <w:sz w:val="18"/>
              </w:rPr>
              <w:t xml:space="preserve"> requisito </w:t>
            </w:r>
            <w:r w:rsidRPr="00D1329D">
              <w:rPr>
                <w:rFonts w:ascii="Arial" w:hAnsi="Arial"/>
                <w:color w:val="000000" w:themeColor="text1"/>
                <w:sz w:val="18"/>
              </w:rPr>
              <w:t>se ha establecido como buena práctica, definir</w:t>
            </w:r>
            <w:r w:rsidR="00A94767" w:rsidRPr="00D1329D">
              <w:rPr>
                <w:rFonts w:ascii="Arial" w:hAnsi="Arial"/>
                <w:color w:val="000000" w:themeColor="text1"/>
                <w:sz w:val="18"/>
              </w:rPr>
              <w:t xml:space="preserve"> de forma estándar conforme al Procedimiento de Información Documentada PR-01 la forma y estructura de cada documento o formato utilizado en el SGI</w:t>
            </w:r>
            <w:r w:rsidRPr="00D1329D">
              <w:rPr>
                <w:rFonts w:ascii="Arial" w:hAnsi="Arial"/>
                <w:color w:val="000000" w:themeColor="text1"/>
                <w:sz w:val="18"/>
              </w:rPr>
              <w:t xml:space="preserve">. De esta manera, se </w:t>
            </w:r>
            <w:r w:rsidR="00A94767" w:rsidRPr="00D1329D">
              <w:rPr>
                <w:rFonts w:ascii="Arial" w:hAnsi="Arial"/>
                <w:color w:val="000000" w:themeColor="text1"/>
                <w:sz w:val="18"/>
              </w:rPr>
              <w:t>asegura que la documentación est</w:t>
            </w:r>
            <w:r w:rsidRPr="00D1329D">
              <w:rPr>
                <w:rFonts w:ascii="Arial" w:hAnsi="Arial"/>
                <w:color w:val="000000" w:themeColor="text1"/>
                <w:sz w:val="18"/>
              </w:rPr>
              <w:t>é</w:t>
            </w:r>
            <w:r w:rsidR="00A94767" w:rsidRPr="00D1329D">
              <w:rPr>
                <w:rFonts w:ascii="Arial" w:hAnsi="Arial"/>
                <w:color w:val="000000" w:themeColor="text1"/>
                <w:sz w:val="18"/>
              </w:rPr>
              <w:t xml:space="preserve"> correctamente identificada, con título, fecha de creación o actualización, </w:t>
            </w:r>
            <w:proofErr w:type="gramStart"/>
            <w:r w:rsidR="00A94767" w:rsidRPr="00D1329D">
              <w:rPr>
                <w:rFonts w:ascii="Arial" w:hAnsi="Arial"/>
                <w:color w:val="000000" w:themeColor="text1"/>
                <w:sz w:val="18"/>
              </w:rPr>
              <w:t>códigos ,</w:t>
            </w:r>
            <w:proofErr w:type="gramEnd"/>
            <w:r w:rsidR="00A94767" w:rsidRPr="00D1329D">
              <w:rPr>
                <w:rFonts w:ascii="Arial" w:hAnsi="Arial"/>
                <w:color w:val="000000" w:themeColor="text1"/>
                <w:sz w:val="18"/>
              </w:rPr>
              <w:t xml:space="preserve"> numero de versión, y vigencia de los documentos</w:t>
            </w:r>
            <w:r w:rsidRPr="00D1329D">
              <w:rPr>
                <w:rFonts w:ascii="Arial" w:hAnsi="Arial"/>
                <w:color w:val="000000" w:themeColor="text1"/>
                <w:sz w:val="18"/>
              </w:rPr>
              <w:t>. También existen mecanismos para asegura</w:t>
            </w:r>
            <w:r w:rsidR="00D71608" w:rsidRPr="00D1329D">
              <w:rPr>
                <w:rFonts w:ascii="Arial" w:hAnsi="Arial"/>
                <w:color w:val="000000" w:themeColor="text1"/>
                <w:sz w:val="18"/>
              </w:rPr>
              <w:t>r</w:t>
            </w:r>
            <w:r w:rsidR="00A94767" w:rsidRPr="00D1329D">
              <w:rPr>
                <w:rFonts w:ascii="Arial" w:hAnsi="Arial"/>
                <w:color w:val="000000" w:themeColor="text1"/>
                <w:sz w:val="18"/>
              </w:rPr>
              <w:t xml:space="preserve"> que la documentación está aprobada para uso, quien o quienes la aprueban, define también quien puede crear documentos del SGI. Para esto también dispone de matrices de control de la información documentada interna PR-01-01, externa, listado de control de registros PR-01-02.</w:t>
            </w:r>
          </w:p>
          <w:p w14:paraId="07988AB0" w14:textId="69BF67CA" w:rsidR="00A94767" w:rsidRPr="00D1329D" w:rsidRDefault="00A94767" w:rsidP="00A94767">
            <w:pPr>
              <w:jc w:val="both"/>
              <w:rPr>
                <w:rFonts w:ascii="Arial" w:hAnsi="Arial"/>
                <w:color w:val="000000" w:themeColor="text1"/>
                <w:sz w:val="18"/>
              </w:rPr>
            </w:pPr>
            <w:r w:rsidRPr="00D1329D">
              <w:rPr>
                <w:rFonts w:ascii="Arial" w:hAnsi="Arial"/>
                <w:color w:val="000000" w:themeColor="text1"/>
                <w:sz w:val="18"/>
              </w:rPr>
              <w:t>El proceso A</w:t>
            </w:r>
            <w:r w:rsidR="00D71608" w:rsidRPr="00D1329D">
              <w:rPr>
                <w:rFonts w:ascii="Arial" w:hAnsi="Arial"/>
                <w:color w:val="000000" w:themeColor="text1"/>
                <w:sz w:val="18"/>
              </w:rPr>
              <w:t xml:space="preserve"> </w:t>
            </w:r>
            <w:r w:rsidRPr="00D1329D">
              <w:rPr>
                <w:rFonts w:ascii="Arial" w:hAnsi="Arial"/>
                <w:color w:val="000000" w:themeColor="text1"/>
                <w:sz w:val="18"/>
              </w:rPr>
              <w:t xml:space="preserve">03 dispone de registros de tablas de retención documental para establecer formalmente las disposiciones para la definición y control de los tiempos de retención de todos los documentos y registros de cada proceso, Disposición Final, Ubicación (Almacenamiento) y Recuperabilidad teniendo en cuenta la reglamentación oficial </w:t>
            </w:r>
            <w:proofErr w:type="gramStart"/>
            <w:r w:rsidRPr="00D1329D">
              <w:rPr>
                <w:rFonts w:ascii="Arial" w:hAnsi="Arial"/>
                <w:color w:val="000000" w:themeColor="text1"/>
                <w:sz w:val="18"/>
              </w:rPr>
              <w:t>Nicaragüense</w:t>
            </w:r>
            <w:proofErr w:type="gramEnd"/>
            <w:r w:rsidRPr="00D1329D">
              <w:rPr>
                <w:rFonts w:ascii="Arial" w:hAnsi="Arial"/>
                <w:color w:val="000000" w:themeColor="text1"/>
                <w:sz w:val="18"/>
              </w:rPr>
              <w:t xml:space="preserve"> aplicable a los Sistemas QHSE FS+.</w:t>
            </w:r>
          </w:p>
          <w:p w14:paraId="2D3CC323" w14:textId="1AE50BC7" w:rsidR="00804D90" w:rsidRPr="00D1329D" w:rsidRDefault="00A94767" w:rsidP="00D71608">
            <w:pPr>
              <w:jc w:val="both"/>
              <w:rPr>
                <w:rFonts w:ascii="Arial" w:hAnsi="Arial"/>
                <w:color w:val="000000" w:themeColor="text1"/>
                <w:sz w:val="18"/>
              </w:rPr>
            </w:pPr>
            <w:r w:rsidRPr="00D1329D">
              <w:rPr>
                <w:rFonts w:ascii="Arial" w:hAnsi="Arial"/>
                <w:color w:val="000000" w:themeColor="text1"/>
                <w:sz w:val="18"/>
              </w:rPr>
              <w:lastRenderedPageBreak/>
              <w:t>El proceso A</w:t>
            </w:r>
            <w:r w:rsidR="00CA1082" w:rsidRPr="00D1329D">
              <w:rPr>
                <w:rFonts w:ascii="Arial" w:hAnsi="Arial"/>
                <w:color w:val="000000" w:themeColor="text1"/>
                <w:sz w:val="18"/>
              </w:rPr>
              <w:t xml:space="preserve"> </w:t>
            </w:r>
            <w:r w:rsidRPr="00D1329D">
              <w:rPr>
                <w:rFonts w:ascii="Arial" w:hAnsi="Arial"/>
                <w:color w:val="000000" w:themeColor="text1"/>
                <w:sz w:val="18"/>
              </w:rPr>
              <w:t>03 también dispone como información documentada</w:t>
            </w:r>
            <w:r w:rsidR="00D71608" w:rsidRPr="00D1329D">
              <w:rPr>
                <w:rFonts w:ascii="Arial" w:hAnsi="Arial"/>
                <w:color w:val="000000" w:themeColor="text1"/>
                <w:sz w:val="18"/>
              </w:rPr>
              <w:t>,</w:t>
            </w:r>
            <w:r w:rsidRPr="00D1329D">
              <w:rPr>
                <w:rFonts w:ascii="Arial" w:hAnsi="Arial"/>
                <w:color w:val="000000" w:themeColor="text1"/>
                <w:sz w:val="18"/>
              </w:rPr>
              <w:t xml:space="preserve"> </w:t>
            </w:r>
            <w:r w:rsidR="00804D90" w:rsidRPr="00D1329D">
              <w:rPr>
                <w:rFonts w:ascii="Arial" w:hAnsi="Arial"/>
                <w:color w:val="000000" w:themeColor="text1"/>
                <w:sz w:val="18"/>
              </w:rPr>
              <w:t>de las plataformas que brindan los sistemas</w:t>
            </w:r>
            <w:r w:rsidR="00D71608" w:rsidRPr="00D1329D">
              <w:rPr>
                <w:rFonts w:ascii="Arial" w:hAnsi="Arial"/>
                <w:color w:val="000000" w:themeColor="text1"/>
                <w:sz w:val="18"/>
              </w:rPr>
              <w:t xml:space="preserve">, para facilitar la automatización de los procesos: </w:t>
            </w:r>
            <w:proofErr w:type="spellStart"/>
            <w:r w:rsidR="00804D90" w:rsidRPr="00D1329D">
              <w:rPr>
                <w:rFonts w:ascii="Arial" w:hAnsi="Arial"/>
                <w:color w:val="000000" w:themeColor="text1"/>
                <w:sz w:val="18"/>
              </w:rPr>
              <w:t>Xopero</w:t>
            </w:r>
            <w:proofErr w:type="spellEnd"/>
            <w:r w:rsidR="00D71608" w:rsidRPr="00D1329D">
              <w:rPr>
                <w:rFonts w:ascii="Arial" w:hAnsi="Arial"/>
                <w:color w:val="000000" w:themeColor="text1"/>
                <w:sz w:val="18"/>
              </w:rPr>
              <w:t xml:space="preserve">, </w:t>
            </w:r>
            <w:r w:rsidR="00804D90" w:rsidRPr="00D1329D">
              <w:rPr>
                <w:rFonts w:ascii="Arial" w:hAnsi="Arial"/>
                <w:color w:val="000000" w:themeColor="text1"/>
                <w:sz w:val="18"/>
              </w:rPr>
              <w:t>Fortinet</w:t>
            </w:r>
            <w:r w:rsidR="00D71608" w:rsidRPr="00D1329D">
              <w:rPr>
                <w:rFonts w:ascii="Arial" w:hAnsi="Arial"/>
                <w:color w:val="000000" w:themeColor="text1"/>
                <w:sz w:val="18"/>
              </w:rPr>
              <w:t xml:space="preserve">, </w:t>
            </w:r>
            <w:proofErr w:type="spellStart"/>
            <w:r w:rsidR="00804D90" w:rsidRPr="00D1329D">
              <w:rPr>
                <w:rFonts w:ascii="Arial" w:hAnsi="Arial"/>
                <w:color w:val="000000" w:themeColor="text1"/>
                <w:sz w:val="18"/>
              </w:rPr>
              <w:t>Forticlient</w:t>
            </w:r>
            <w:proofErr w:type="spellEnd"/>
            <w:r w:rsidR="00D71608" w:rsidRPr="00D1329D">
              <w:rPr>
                <w:rFonts w:ascii="Arial" w:hAnsi="Arial"/>
                <w:color w:val="000000" w:themeColor="text1"/>
                <w:sz w:val="18"/>
              </w:rPr>
              <w:t xml:space="preserve">, </w:t>
            </w:r>
            <w:proofErr w:type="spellStart"/>
            <w:r w:rsidR="00804D90" w:rsidRPr="00D1329D">
              <w:rPr>
                <w:rFonts w:ascii="Arial" w:hAnsi="Arial"/>
                <w:color w:val="000000" w:themeColor="text1"/>
                <w:sz w:val="18"/>
              </w:rPr>
              <w:t>Safetica</w:t>
            </w:r>
            <w:proofErr w:type="spellEnd"/>
            <w:r w:rsidR="00D71608" w:rsidRPr="00D1329D">
              <w:rPr>
                <w:rFonts w:ascii="Arial" w:hAnsi="Arial"/>
                <w:color w:val="000000" w:themeColor="text1"/>
                <w:sz w:val="18"/>
              </w:rPr>
              <w:t xml:space="preserve"> y </w:t>
            </w:r>
            <w:r w:rsidR="00804D90" w:rsidRPr="00D1329D">
              <w:rPr>
                <w:rFonts w:ascii="Arial" w:hAnsi="Arial"/>
                <w:color w:val="000000" w:themeColor="text1"/>
                <w:sz w:val="18"/>
              </w:rPr>
              <w:t>Gestores de Base de Datos</w:t>
            </w:r>
          </w:p>
          <w:p w14:paraId="39570A0E" w14:textId="46B36ED5" w:rsidR="00C64C52" w:rsidRPr="00D1329D" w:rsidRDefault="00A94767" w:rsidP="00A94767">
            <w:pPr>
              <w:jc w:val="both"/>
              <w:rPr>
                <w:rFonts w:ascii="Arial" w:hAnsi="Arial"/>
                <w:color w:val="000000" w:themeColor="text1"/>
                <w:sz w:val="18"/>
              </w:rPr>
            </w:pPr>
            <w:r w:rsidRPr="00D1329D">
              <w:rPr>
                <w:rFonts w:ascii="Arial" w:hAnsi="Arial"/>
                <w:color w:val="000000" w:themeColor="text1"/>
                <w:sz w:val="18"/>
              </w:rPr>
              <w:t>El control sobre la revisión, aprobación y control de cambios de estos instrumentos y aplicaciones es competencia del Líder de cada proceso, con el apoyo de TIC y los proveedores que soporten los desarrollos, según sea el caso.</w:t>
            </w:r>
          </w:p>
        </w:tc>
      </w:tr>
      <w:tr w:rsidR="00C64C52" w:rsidRPr="00CA6D5E" w14:paraId="02698DCD" w14:textId="77777777" w:rsidTr="002C5BD7">
        <w:trPr>
          <w:trHeight w:val="310"/>
          <w:jc w:val="center"/>
        </w:trPr>
        <w:tc>
          <w:tcPr>
            <w:tcW w:w="2832" w:type="dxa"/>
            <w:shd w:val="clear" w:color="auto" w:fill="FFFFFF"/>
            <w:vAlign w:val="center"/>
          </w:tcPr>
          <w:p w14:paraId="62B0D762" w14:textId="77777777" w:rsidR="00C64C52" w:rsidRPr="00CA6D5E" w:rsidRDefault="00C64C52" w:rsidP="00C64C52">
            <w:pPr>
              <w:tabs>
                <w:tab w:val="center" w:pos="4419"/>
                <w:tab w:val="right" w:pos="8838"/>
              </w:tabs>
              <w:jc w:val="center"/>
              <w:rPr>
                <w:rFonts w:ascii="Arial" w:hAnsi="Arial"/>
                <w:b/>
                <w:color w:val="FF0000"/>
                <w:sz w:val="18"/>
              </w:rPr>
            </w:pPr>
            <w:r w:rsidRPr="00CA6D5E">
              <w:rPr>
                <w:rFonts w:ascii="Arial" w:hAnsi="Arial"/>
                <w:b/>
                <w:color w:val="000000"/>
                <w:sz w:val="18"/>
              </w:rPr>
              <w:lastRenderedPageBreak/>
              <w:t>7.5.3 Control de la Información Documentada</w:t>
            </w:r>
          </w:p>
        </w:tc>
        <w:tc>
          <w:tcPr>
            <w:tcW w:w="11485" w:type="dxa"/>
            <w:shd w:val="clear" w:color="auto" w:fill="FFFFFF"/>
            <w:vAlign w:val="center"/>
          </w:tcPr>
          <w:p w14:paraId="3E717FDE" w14:textId="2BCCF010" w:rsidR="003452FF" w:rsidRPr="00D1329D" w:rsidRDefault="003452FF" w:rsidP="003452FF">
            <w:pPr>
              <w:spacing w:before="40" w:after="40"/>
              <w:jc w:val="both"/>
              <w:rPr>
                <w:rFonts w:ascii="Arial" w:hAnsi="Arial"/>
                <w:color w:val="000000" w:themeColor="text1"/>
                <w:sz w:val="18"/>
              </w:rPr>
            </w:pPr>
            <w:r w:rsidRPr="00D1329D">
              <w:rPr>
                <w:rFonts w:ascii="Arial" w:hAnsi="Arial"/>
                <w:color w:val="000000" w:themeColor="text1"/>
                <w:sz w:val="18"/>
              </w:rPr>
              <w:t xml:space="preserve">La gestión de la información documentada del Sistema de Gestión Integral de DELMOR, se soporta a través de:  </w:t>
            </w:r>
          </w:p>
          <w:p w14:paraId="234337C0" w14:textId="77777777" w:rsidR="003452FF" w:rsidRPr="00D1329D" w:rsidRDefault="003452FF" w:rsidP="00D71608">
            <w:pPr>
              <w:spacing w:before="40" w:after="40"/>
              <w:ind w:left="215"/>
              <w:jc w:val="both"/>
              <w:rPr>
                <w:rFonts w:ascii="Arial" w:hAnsi="Arial"/>
                <w:color w:val="000000" w:themeColor="text1"/>
                <w:sz w:val="18"/>
              </w:rPr>
            </w:pPr>
            <w:r w:rsidRPr="00D1329D">
              <w:rPr>
                <w:rFonts w:ascii="Arial" w:hAnsi="Arial"/>
                <w:color w:val="000000" w:themeColor="text1"/>
                <w:sz w:val="18"/>
              </w:rPr>
              <w:t xml:space="preserve">a) El establecimiento de los procedimientos y aplicaciones para la administración de la información documentada </w:t>
            </w:r>
          </w:p>
          <w:p w14:paraId="64BE7AE4" w14:textId="77777777" w:rsidR="003452FF" w:rsidRPr="00D1329D" w:rsidRDefault="003452FF" w:rsidP="00D71608">
            <w:pPr>
              <w:spacing w:before="40" w:after="40"/>
              <w:ind w:left="215"/>
              <w:jc w:val="both"/>
              <w:rPr>
                <w:rFonts w:ascii="Arial" w:hAnsi="Arial"/>
                <w:color w:val="000000" w:themeColor="text1"/>
                <w:sz w:val="18"/>
              </w:rPr>
            </w:pPr>
            <w:r w:rsidRPr="00D1329D">
              <w:rPr>
                <w:rFonts w:ascii="Arial" w:hAnsi="Arial"/>
                <w:color w:val="000000" w:themeColor="text1"/>
                <w:sz w:val="18"/>
              </w:rPr>
              <w:t>b) Los diferentes mecanismos de seguimiento, auditorías internas y auditorías de externas que incluyen el monitoreo a la efectividad de la función de documentación.</w:t>
            </w:r>
          </w:p>
          <w:p w14:paraId="7A7D7B3B" w14:textId="77777777" w:rsidR="003452FF" w:rsidRPr="00D1329D" w:rsidRDefault="003452FF" w:rsidP="00D71608">
            <w:pPr>
              <w:spacing w:before="40" w:after="40"/>
              <w:ind w:left="215"/>
              <w:jc w:val="both"/>
              <w:rPr>
                <w:rFonts w:ascii="Arial" w:hAnsi="Arial"/>
                <w:color w:val="000000" w:themeColor="text1"/>
                <w:sz w:val="18"/>
              </w:rPr>
            </w:pPr>
            <w:r w:rsidRPr="00D1329D">
              <w:rPr>
                <w:rFonts w:ascii="Arial" w:hAnsi="Arial"/>
                <w:color w:val="000000" w:themeColor="text1"/>
                <w:sz w:val="18"/>
              </w:rPr>
              <w:t>c) La gestión del conocimiento potenciada por las acciones correctivas, preventivas y de mejora.</w:t>
            </w:r>
          </w:p>
          <w:p w14:paraId="3543BAFF" w14:textId="598DB688" w:rsidR="00C64C52" w:rsidRPr="00D1329D" w:rsidRDefault="003452FF" w:rsidP="00D71608">
            <w:pPr>
              <w:spacing w:before="40" w:after="40"/>
              <w:ind w:left="215"/>
              <w:jc w:val="both"/>
              <w:rPr>
                <w:rFonts w:ascii="Arial" w:hAnsi="Arial"/>
                <w:color w:val="000000" w:themeColor="text1"/>
                <w:sz w:val="18"/>
              </w:rPr>
            </w:pPr>
            <w:r w:rsidRPr="00D1329D">
              <w:rPr>
                <w:rFonts w:ascii="Arial" w:hAnsi="Arial"/>
                <w:color w:val="000000" w:themeColor="text1"/>
                <w:sz w:val="18"/>
              </w:rPr>
              <w:t>d) La generación de información documentada que soportan la aplicación de las disposiciones planificadas.</w:t>
            </w:r>
          </w:p>
        </w:tc>
      </w:tr>
      <w:tr w:rsidR="00C64C52" w:rsidRPr="00CA6D5E" w14:paraId="7D745705" w14:textId="77777777" w:rsidTr="002C5BD7">
        <w:trPr>
          <w:trHeight w:val="310"/>
          <w:jc w:val="center"/>
        </w:trPr>
        <w:tc>
          <w:tcPr>
            <w:tcW w:w="2832" w:type="dxa"/>
            <w:shd w:val="clear" w:color="auto" w:fill="FFFFFF"/>
            <w:vAlign w:val="center"/>
          </w:tcPr>
          <w:p w14:paraId="267197B0"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8.1 Planificación y Control operacional</w:t>
            </w:r>
          </w:p>
        </w:tc>
        <w:tc>
          <w:tcPr>
            <w:tcW w:w="11485" w:type="dxa"/>
            <w:shd w:val="clear" w:color="auto" w:fill="FFFFFF"/>
            <w:vAlign w:val="center"/>
          </w:tcPr>
          <w:p w14:paraId="328C19A8" w14:textId="6001A283" w:rsidR="00D71608" w:rsidRPr="00D1329D" w:rsidRDefault="00804D90" w:rsidP="00C64C52">
            <w:pPr>
              <w:spacing w:before="40" w:after="40"/>
              <w:jc w:val="both"/>
              <w:rPr>
                <w:rFonts w:ascii="Arial" w:hAnsi="Arial"/>
                <w:color w:val="000000" w:themeColor="text1"/>
                <w:sz w:val="18"/>
              </w:rPr>
            </w:pPr>
            <w:r w:rsidRPr="00D1329D">
              <w:rPr>
                <w:rFonts w:ascii="Arial" w:hAnsi="Arial"/>
                <w:color w:val="000000" w:themeColor="text1"/>
                <w:sz w:val="18"/>
              </w:rPr>
              <w:t>El proceso A</w:t>
            </w:r>
            <w:r w:rsidR="00CA1082" w:rsidRPr="00D1329D">
              <w:rPr>
                <w:rFonts w:ascii="Arial" w:hAnsi="Arial"/>
                <w:color w:val="000000" w:themeColor="text1"/>
                <w:sz w:val="18"/>
              </w:rPr>
              <w:t xml:space="preserve"> </w:t>
            </w:r>
            <w:r w:rsidRPr="00D1329D">
              <w:rPr>
                <w:rFonts w:ascii="Arial" w:hAnsi="Arial"/>
                <w:color w:val="000000" w:themeColor="text1"/>
                <w:sz w:val="18"/>
              </w:rPr>
              <w:t>03 se encarga de</w:t>
            </w:r>
            <w:r w:rsidR="00D71608" w:rsidRPr="00D1329D">
              <w:rPr>
                <w:rFonts w:ascii="Arial" w:hAnsi="Arial"/>
                <w:color w:val="000000" w:themeColor="text1"/>
                <w:sz w:val="18"/>
              </w:rPr>
              <w:t xml:space="preserve">: </w:t>
            </w:r>
            <w:r w:rsidR="00D71608" w:rsidRPr="00D1329D">
              <w:rPr>
                <w:rFonts w:ascii="Arial" w:hAnsi="Arial"/>
                <w:b/>
                <w:bCs/>
                <w:color w:val="000000" w:themeColor="text1"/>
                <w:sz w:val="18"/>
              </w:rPr>
              <w:t xml:space="preserve">i. </w:t>
            </w:r>
            <w:r w:rsidR="00D71608" w:rsidRPr="00D1329D">
              <w:rPr>
                <w:rFonts w:ascii="Arial" w:hAnsi="Arial"/>
                <w:color w:val="000000" w:themeColor="text1"/>
                <w:sz w:val="18"/>
              </w:rPr>
              <w:t>M</w:t>
            </w:r>
            <w:r w:rsidRPr="00D1329D">
              <w:rPr>
                <w:rFonts w:ascii="Arial" w:hAnsi="Arial"/>
                <w:color w:val="000000" w:themeColor="text1"/>
                <w:sz w:val="18"/>
              </w:rPr>
              <w:t>antenimiento de equipos</w:t>
            </w:r>
            <w:r w:rsidR="00D71608" w:rsidRPr="00D1329D">
              <w:rPr>
                <w:rFonts w:ascii="Arial" w:hAnsi="Arial"/>
                <w:color w:val="000000" w:themeColor="text1"/>
                <w:sz w:val="18"/>
              </w:rPr>
              <w:t xml:space="preserve">, </w:t>
            </w:r>
            <w:proofErr w:type="spellStart"/>
            <w:r w:rsidR="00D71608" w:rsidRPr="00D1329D">
              <w:rPr>
                <w:rFonts w:ascii="Arial" w:hAnsi="Arial"/>
                <w:b/>
                <w:bCs/>
                <w:color w:val="000000" w:themeColor="text1"/>
                <w:sz w:val="18"/>
              </w:rPr>
              <w:t>ii</w:t>
            </w:r>
            <w:proofErr w:type="spellEnd"/>
            <w:r w:rsidR="00D71608" w:rsidRPr="00D1329D">
              <w:rPr>
                <w:rFonts w:ascii="Arial" w:hAnsi="Arial"/>
                <w:b/>
                <w:bCs/>
                <w:color w:val="000000" w:themeColor="text1"/>
                <w:sz w:val="18"/>
              </w:rPr>
              <w:t>.</w:t>
            </w:r>
            <w:r w:rsidRPr="00D1329D">
              <w:rPr>
                <w:rFonts w:ascii="Arial" w:hAnsi="Arial"/>
                <w:color w:val="000000" w:themeColor="text1"/>
                <w:sz w:val="18"/>
              </w:rPr>
              <w:t xml:space="preserve"> </w:t>
            </w:r>
            <w:r w:rsidR="00D71608" w:rsidRPr="00D1329D">
              <w:rPr>
                <w:rFonts w:ascii="Arial" w:hAnsi="Arial"/>
                <w:color w:val="000000" w:themeColor="text1"/>
                <w:sz w:val="18"/>
              </w:rPr>
              <w:t>R</w:t>
            </w:r>
            <w:r w:rsidRPr="00D1329D">
              <w:rPr>
                <w:rFonts w:ascii="Arial" w:hAnsi="Arial"/>
                <w:color w:val="000000" w:themeColor="text1"/>
                <w:sz w:val="18"/>
              </w:rPr>
              <w:t xml:space="preserve">evisión de estado de equipos y procedimiento de limpieza, </w:t>
            </w:r>
            <w:proofErr w:type="spellStart"/>
            <w:r w:rsidR="00D71608" w:rsidRPr="00D1329D">
              <w:rPr>
                <w:rFonts w:ascii="Arial" w:hAnsi="Arial"/>
                <w:b/>
                <w:bCs/>
                <w:color w:val="000000" w:themeColor="text1"/>
                <w:sz w:val="18"/>
              </w:rPr>
              <w:t>iii</w:t>
            </w:r>
            <w:proofErr w:type="spellEnd"/>
            <w:r w:rsidR="00D71608" w:rsidRPr="00D1329D">
              <w:rPr>
                <w:rFonts w:ascii="Arial" w:hAnsi="Arial"/>
                <w:b/>
                <w:bCs/>
                <w:color w:val="000000" w:themeColor="text1"/>
                <w:sz w:val="18"/>
              </w:rPr>
              <w:t xml:space="preserve">. </w:t>
            </w:r>
            <w:r w:rsidRPr="00D1329D">
              <w:rPr>
                <w:rFonts w:ascii="Arial" w:hAnsi="Arial"/>
                <w:color w:val="000000" w:themeColor="text1"/>
                <w:sz w:val="18"/>
              </w:rPr>
              <w:t xml:space="preserve">Gestión para el Desarrollo, Adecuación o Adquisición de propuestas para el desarrollo y la implementación de nuevas plataformas informáticas, esto va ligado a la gestión de adquisición y manejo efectivo de presupuesto para licencias de software en apoyo a TIC.   </w:t>
            </w:r>
          </w:p>
          <w:p w14:paraId="6ED506D7" w14:textId="0D4F67D3" w:rsidR="00C64C52" w:rsidRPr="00D1329D" w:rsidRDefault="00D71608" w:rsidP="00C64C52">
            <w:pPr>
              <w:spacing w:before="40" w:after="40"/>
              <w:jc w:val="both"/>
              <w:rPr>
                <w:rFonts w:ascii="Arial" w:hAnsi="Arial"/>
                <w:color w:val="000000" w:themeColor="text1"/>
                <w:sz w:val="18"/>
              </w:rPr>
            </w:pPr>
            <w:r w:rsidRPr="00D1329D">
              <w:rPr>
                <w:rFonts w:ascii="Arial" w:hAnsi="Arial"/>
                <w:color w:val="000000" w:themeColor="text1"/>
                <w:sz w:val="18"/>
              </w:rPr>
              <w:t xml:space="preserve">La prioridad en este enfoque corresponde a </w:t>
            </w:r>
            <w:r w:rsidR="00804D90" w:rsidRPr="00D1329D">
              <w:rPr>
                <w:rFonts w:ascii="Arial" w:hAnsi="Arial"/>
                <w:color w:val="000000" w:themeColor="text1"/>
                <w:sz w:val="18"/>
              </w:rPr>
              <w:t xml:space="preserve">la gestión de Seguridad y </w:t>
            </w:r>
            <w:r w:rsidRPr="00D1329D">
              <w:rPr>
                <w:rFonts w:ascii="Arial" w:hAnsi="Arial"/>
                <w:color w:val="000000" w:themeColor="text1"/>
                <w:sz w:val="18"/>
              </w:rPr>
              <w:t>Ciberseguridad</w:t>
            </w:r>
            <w:r w:rsidR="00804D90" w:rsidRPr="00D1329D">
              <w:rPr>
                <w:rFonts w:ascii="Arial" w:hAnsi="Arial"/>
                <w:color w:val="000000" w:themeColor="text1"/>
                <w:sz w:val="18"/>
              </w:rPr>
              <w:t xml:space="preserve"> teniendo en cuenta la seguridad de la información en la interacción con las </w:t>
            </w:r>
            <w:proofErr w:type="spellStart"/>
            <w:r w:rsidR="00804D90" w:rsidRPr="00D1329D">
              <w:rPr>
                <w:rFonts w:ascii="Arial" w:hAnsi="Arial"/>
                <w:color w:val="000000" w:themeColor="text1"/>
                <w:sz w:val="18"/>
              </w:rPr>
              <w:t>Areas</w:t>
            </w:r>
            <w:proofErr w:type="spellEnd"/>
            <w:r w:rsidR="00804D90" w:rsidRPr="00D1329D">
              <w:rPr>
                <w:rFonts w:ascii="Arial" w:hAnsi="Arial"/>
                <w:color w:val="000000" w:themeColor="text1"/>
                <w:sz w:val="18"/>
              </w:rPr>
              <w:t xml:space="preserve"> sensibles de la empresa</w:t>
            </w:r>
            <w:r w:rsidRPr="00D1329D">
              <w:rPr>
                <w:rFonts w:ascii="Arial" w:hAnsi="Arial"/>
                <w:color w:val="000000" w:themeColor="text1"/>
                <w:sz w:val="18"/>
              </w:rPr>
              <w:t>,</w:t>
            </w:r>
            <w:r w:rsidR="00804D90" w:rsidRPr="00D1329D">
              <w:rPr>
                <w:rFonts w:ascii="Arial" w:hAnsi="Arial"/>
                <w:color w:val="000000" w:themeColor="text1"/>
                <w:sz w:val="18"/>
              </w:rPr>
              <w:t xml:space="preserve"> incluyendo directrices para calificar la información según las políticas de Seguridad de la empresa</w:t>
            </w:r>
            <w:r w:rsidRPr="00D1329D">
              <w:rPr>
                <w:rFonts w:ascii="Arial" w:hAnsi="Arial"/>
                <w:color w:val="000000" w:themeColor="text1"/>
                <w:sz w:val="18"/>
              </w:rPr>
              <w:t>,</w:t>
            </w:r>
            <w:r w:rsidR="00804D90" w:rsidRPr="00D1329D">
              <w:rPr>
                <w:rFonts w:ascii="Arial" w:hAnsi="Arial"/>
                <w:color w:val="000000" w:themeColor="text1"/>
                <w:sz w:val="18"/>
              </w:rPr>
              <w:t xml:space="preserve"> </w:t>
            </w:r>
            <w:r w:rsidRPr="00D1329D">
              <w:rPr>
                <w:rFonts w:ascii="Arial" w:hAnsi="Arial"/>
                <w:color w:val="000000" w:themeColor="text1"/>
                <w:sz w:val="18"/>
              </w:rPr>
              <w:t>así</w:t>
            </w:r>
            <w:r w:rsidR="00804D90" w:rsidRPr="00D1329D">
              <w:rPr>
                <w:rFonts w:ascii="Arial" w:hAnsi="Arial"/>
                <w:color w:val="000000" w:themeColor="text1"/>
                <w:sz w:val="18"/>
              </w:rPr>
              <w:t xml:space="preserve"> como </w:t>
            </w:r>
            <w:r w:rsidRPr="00D1329D">
              <w:rPr>
                <w:rFonts w:ascii="Arial" w:hAnsi="Arial"/>
                <w:color w:val="000000" w:themeColor="text1"/>
                <w:sz w:val="18"/>
              </w:rPr>
              <w:t xml:space="preserve">el </w:t>
            </w:r>
            <w:r w:rsidR="00804D90" w:rsidRPr="00D1329D">
              <w:rPr>
                <w:rFonts w:ascii="Arial" w:hAnsi="Arial"/>
                <w:color w:val="000000" w:themeColor="text1"/>
                <w:sz w:val="18"/>
              </w:rPr>
              <w:t xml:space="preserve">desarrollo del </w:t>
            </w:r>
            <w:proofErr w:type="spellStart"/>
            <w:r w:rsidR="00804D90" w:rsidRPr="00D1329D">
              <w:rPr>
                <w:rFonts w:ascii="Arial" w:hAnsi="Arial"/>
                <w:color w:val="000000" w:themeColor="text1"/>
                <w:sz w:val="18"/>
              </w:rPr>
              <w:t>Website</w:t>
            </w:r>
            <w:proofErr w:type="spellEnd"/>
            <w:r w:rsidR="00804D90" w:rsidRPr="00D1329D">
              <w:rPr>
                <w:rFonts w:ascii="Arial" w:hAnsi="Arial"/>
                <w:color w:val="000000" w:themeColor="text1"/>
                <w:sz w:val="18"/>
              </w:rPr>
              <w:t xml:space="preserve"> y formulación de directrices y controles transversales de los líderes de procesos, para la administración de contenidos, Soporte para la Gestión de Reportes e Informes a las Autoridades, Entes de Control u otros Grupos de Interés.</w:t>
            </w:r>
          </w:p>
        </w:tc>
      </w:tr>
      <w:tr w:rsidR="00C64C52" w:rsidRPr="00CA6D5E" w14:paraId="0DF7539E" w14:textId="77777777" w:rsidTr="002C5BD7">
        <w:trPr>
          <w:trHeight w:val="310"/>
          <w:jc w:val="center"/>
        </w:trPr>
        <w:tc>
          <w:tcPr>
            <w:tcW w:w="2832" w:type="dxa"/>
            <w:shd w:val="clear" w:color="auto" w:fill="FFFFFF"/>
            <w:vAlign w:val="center"/>
          </w:tcPr>
          <w:p w14:paraId="733B50D3"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8.2 Programas prerrequisitos</w:t>
            </w:r>
          </w:p>
        </w:tc>
        <w:tc>
          <w:tcPr>
            <w:tcW w:w="11485" w:type="dxa"/>
            <w:shd w:val="clear" w:color="auto" w:fill="FFFFFF"/>
            <w:vAlign w:val="center"/>
          </w:tcPr>
          <w:p w14:paraId="1B0C3EC4" w14:textId="39C477E6" w:rsidR="00D71608" w:rsidRPr="00D1329D" w:rsidRDefault="004D6692" w:rsidP="00C64C52">
            <w:pPr>
              <w:spacing w:before="40" w:after="40"/>
              <w:jc w:val="both"/>
              <w:rPr>
                <w:rFonts w:ascii="Arial" w:hAnsi="Arial"/>
                <w:color w:val="000000" w:themeColor="text1"/>
                <w:sz w:val="18"/>
              </w:rPr>
            </w:pPr>
            <w:r w:rsidRPr="00D1329D">
              <w:rPr>
                <w:rFonts w:ascii="Arial" w:hAnsi="Arial"/>
                <w:color w:val="000000" w:themeColor="text1"/>
                <w:sz w:val="18"/>
              </w:rPr>
              <w:t>El proceso A</w:t>
            </w:r>
            <w:r w:rsidR="00CA1082" w:rsidRPr="00D1329D">
              <w:rPr>
                <w:rFonts w:ascii="Arial" w:hAnsi="Arial"/>
                <w:color w:val="000000" w:themeColor="text1"/>
                <w:sz w:val="18"/>
              </w:rPr>
              <w:t xml:space="preserve"> </w:t>
            </w:r>
            <w:r w:rsidRPr="00D1329D">
              <w:rPr>
                <w:rFonts w:ascii="Arial" w:hAnsi="Arial"/>
                <w:color w:val="000000" w:themeColor="text1"/>
                <w:sz w:val="18"/>
              </w:rPr>
              <w:t xml:space="preserve">03 </w:t>
            </w:r>
            <w:r w:rsidR="00D71608" w:rsidRPr="00D1329D">
              <w:rPr>
                <w:rFonts w:ascii="Arial" w:hAnsi="Arial"/>
                <w:color w:val="000000" w:themeColor="text1"/>
                <w:sz w:val="18"/>
              </w:rPr>
              <w:t>soporta a</w:t>
            </w:r>
            <w:r w:rsidRPr="00D1329D">
              <w:rPr>
                <w:rFonts w:ascii="Arial" w:hAnsi="Arial"/>
                <w:color w:val="000000" w:themeColor="text1"/>
                <w:sz w:val="18"/>
              </w:rPr>
              <w:t xml:space="preserve"> los procesos de</w:t>
            </w:r>
            <w:r w:rsidR="00D71608" w:rsidRPr="00D1329D">
              <w:rPr>
                <w:rFonts w:ascii="Arial" w:hAnsi="Arial"/>
                <w:color w:val="000000" w:themeColor="text1"/>
                <w:sz w:val="18"/>
              </w:rPr>
              <w:t>l</w:t>
            </w:r>
            <w:r w:rsidRPr="00D1329D">
              <w:rPr>
                <w:rFonts w:ascii="Arial" w:hAnsi="Arial"/>
                <w:color w:val="000000" w:themeColor="text1"/>
                <w:sz w:val="18"/>
              </w:rPr>
              <w:t xml:space="preserve"> SGI</w:t>
            </w:r>
            <w:r w:rsidR="00D71608" w:rsidRPr="00D1329D">
              <w:rPr>
                <w:rFonts w:ascii="Arial" w:hAnsi="Arial"/>
                <w:color w:val="000000" w:themeColor="text1"/>
                <w:sz w:val="18"/>
              </w:rPr>
              <w:t xml:space="preserve"> mediante:</w:t>
            </w:r>
          </w:p>
          <w:p w14:paraId="28FC7BCF" w14:textId="5DF85516" w:rsidR="00D71608" w:rsidRPr="00D1329D" w:rsidRDefault="00D71608" w:rsidP="00D71608">
            <w:pPr>
              <w:pStyle w:val="Prrafodelista"/>
              <w:numPr>
                <w:ilvl w:val="0"/>
                <w:numId w:val="26"/>
              </w:numPr>
              <w:spacing w:before="40" w:after="40"/>
              <w:jc w:val="both"/>
              <w:rPr>
                <w:rFonts w:ascii="Arial" w:hAnsi="Arial"/>
                <w:color w:val="000000" w:themeColor="text1"/>
                <w:sz w:val="22"/>
                <w:szCs w:val="32"/>
              </w:rPr>
            </w:pPr>
            <w:r w:rsidRPr="00D1329D">
              <w:rPr>
                <w:rFonts w:ascii="Arial" w:hAnsi="Arial"/>
                <w:color w:val="000000" w:themeColor="text1"/>
                <w:sz w:val="18"/>
              </w:rPr>
              <w:t xml:space="preserve">El </w:t>
            </w:r>
            <w:r w:rsidR="004D6692" w:rsidRPr="00D1329D">
              <w:rPr>
                <w:rFonts w:ascii="Arial" w:hAnsi="Arial"/>
                <w:color w:val="000000" w:themeColor="text1"/>
                <w:sz w:val="18"/>
              </w:rPr>
              <w:t>apoy</w:t>
            </w:r>
            <w:r w:rsidRPr="00D1329D">
              <w:rPr>
                <w:rFonts w:ascii="Arial" w:hAnsi="Arial"/>
                <w:color w:val="000000" w:themeColor="text1"/>
                <w:sz w:val="18"/>
              </w:rPr>
              <w:t>o</w:t>
            </w:r>
            <w:r w:rsidR="004D6692" w:rsidRPr="00D1329D">
              <w:rPr>
                <w:rFonts w:ascii="Arial" w:hAnsi="Arial"/>
                <w:color w:val="000000" w:themeColor="text1"/>
                <w:sz w:val="18"/>
              </w:rPr>
              <w:t xml:space="preserve"> con el sistema de cómputo el </w:t>
            </w:r>
            <w:proofErr w:type="spellStart"/>
            <w:r w:rsidRPr="00D1329D">
              <w:rPr>
                <w:rFonts w:ascii="Arial" w:hAnsi="Arial"/>
                <w:color w:val="000000" w:themeColor="text1"/>
                <w:sz w:val="18"/>
              </w:rPr>
              <w:t>Recall</w:t>
            </w:r>
            <w:proofErr w:type="spellEnd"/>
            <w:r w:rsidR="004D6692" w:rsidRPr="00D1329D">
              <w:rPr>
                <w:rFonts w:ascii="Arial" w:hAnsi="Arial"/>
                <w:color w:val="000000" w:themeColor="text1"/>
                <w:sz w:val="18"/>
              </w:rPr>
              <w:t xml:space="preserve">, </w:t>
            </w:r>
            <w:r w:rsidR="00CA1082" w:rsidRPr="00D1329D">
              <w:rPr>
                <w:rFonts w:ascii="Arial" w:hAnsi="Arial"/>
                <w:color w:val="000000" w:themeColor="text1"/>
                <w:sz w:val="18"/>
              </w:rPr>
              <w:t>y otras plataformas o APP asociadas a los PPR o PPRO</w:t>
            </w:r>
          </w:p>
          <w:p w14:paraId="502FAE68" w14:textId="77777777" w:rsidR="00CA1082" w:rsidRPr="00D1329D" w:rsidRDefault="00CA1082" w:rsidP="00D71608">
            <w:pPr>
              <w:pStyle w:val="Prrafodelista"/>
              <w:numPr>
                <w:ilvl w:val="0"/>
                <w:numId w:val="26"/>
              </w:numPr>
              <w:spacing w:before="40" w:after="40"/>
              <w:jc w:val="both"/>
              <w:rPr>
                <w:rFonts w:ascii="Arial" w:hAnsi="Arial"/>
                <w:color w:val="000000" w:themeColor="text1"/>
                <w:sz w:val="22"/>
                <w:szCs w:val="32"/>
              </w:rPr>
            </w:pPr>
            <w:r w:rsidRPr="00D1329D">
              <w:rPr>
                <w:rFonts w:ascii="Arial" w:hAnsi="Arial"/>
                <w:color w:val="000000" w:themeColor="text1"/>
                <w:sz w:val="18"/>
              </w:rPr>
              <w:t xml:space="preserve">La gestión de </w:t>
            </w:r>
            <w:r w:rsidR="004D6692" w:rsidRPr="00D1329D">
              <w:rPr>
                <w:rFonts w:ascii="Arial" w:hAnsi="Arial"/>
                <w:color w:val="000000" w:themeColor="text1"/>
                <w:sz w:val="18"/>
              </w:rPr>
              <w:t>la seguridad y confidencialidad de las fórmulas</w:t>
            </w:r>
            <w:r w:rsidRPr="00D1329D">
              <w:rPr>
                <w:rFonts w:ascii="Arial" w:hAnsi="Arial"/>
                <w:color w:val="000000" w:themeColor="text1"/>
                <w:sz w:val="18"/>
              </w:rPr>
              <w:t xml:space="preserve"> (apoyando la bioseguridad</w:t>
            </w:r>
            <w:r w:rsidR="004D6692" w:rsidRPr="00D1329D">
              <w:rPr>
                <w:rFonts w:ascii="Arial" w:hAnsi="Arial"/>
                <w:color w:val="000000" w:themeColor="text1"/>
                <w:sz w:val="18"/>
              </w:rPr>
              <w:t xml:space="preserve"> </w:t>
            </w:r>
            <w:r w:rsidRPr="00D1329D">
              <w:rPr>
                <w:rFonts w:ascii="Arial" w:hAnsi="Arial"/>
                <w:color w:val="000000" w:themeColor="text1"/>
                <w:sz w:val="18"/>
              </w:rPr>
              <w:t>y el capital tecnológico y de conocimiento de la empresa.</w:t>
            </w:r>
            <w:r w:rsidR="004D6692" w:rsidRPr="00D1329D">
              <w:rPr>
                <w:rFonts w:ascii="Arial" w:hAnsi="Arial"/>
                <w:color w:val="000000" w:themeColor="text1"/>
                <w:sz w:val="18"/>
              </w:rPr>
              <w:t xml:space="preserve"> </w:t>
            </w:r>
          </w:p>
          <w:p w14:paraId="4598B227" w14:textId="4FC210AC" w:rsidR="00C64C52" w:rsidRPr="00D1329D" w:rsidRDefault="00CA1082" w:rsidP="00D71608">
            <w:pPr>
              <w:pStyle w:val="Prrafodelista"/>
              <w:numPr>
                <w:ilvl w:val="0"/>
                <w:numId w:val="26"/>
              </w:numPr>
              <w:spacing w:before="40" w:after="40"/>
              <w:jc w:val="both"/>
              <w:rPr>
                <w:rFonts w:ascii="Arial" w:hAnsi="Arial"/>
                <w:color w:val="000000" w:themeColor="text1"/>
                <w:sz w:val="22"/>
                <w:szCs w:val="32"/>
              </w:rPr>
            </w:pPr>
            <w:r w:rsidRPr="00D1329D">
              <w:rPr>
                <w:rFonts w:ascii="Arial" w:hAnsi="Arial"/>
                <w:color w:val="000000" w:themeColor="text1"/>
                <w:sz w:val="18"/>
              </w:rPr>
              <w:t xml:space="preserve">La priorización y el monitoreo sobre la </w:t>
            </w:r>
            <w:r w:rsidR="004D6692" w:rsidRPr="00D1329D">
              <w:rPr>
                <w:rFonts w:ascii="Arial" w:hAnsi="Arial"/>
                <w:color w:val="000000" w:themeColor="text1"/>
                <w:sz w:val="18"/>
              </w:rPr>
              <w:t>disposición de residuos se realice cumpliendo con los procedimientos establecidos para garantizar su cumplimiento y la higiene personal al entrar a planta cumpliendo las normas de buenas prácticas.</w:t>
            </w:r>
            <w:r w:rsidR="004D6692" w:rsidRPr="00D1329D">
              <w:rPr>
                <w:rFonts w:ascii="Arial" w:hAnsi="Arial"/>
                <w:color w:val="000000" w:themeColor="text1"/>
                <w:sz w:val="22"/>
                <w:szCs w:val="32"/>
              </w:rPr>
              <w:t xml:space="preserve"> </w:t>
            </w:r>
          </w:p>
        </w:tc>
      </w:tr>
      <w:tr w:rsidR="00C64C52" w:rsidRPr="00CA6D5E" w14:paraId="582680EE" w14:textId="77777777" w:rsidTr="002C5BD7">
        <w:trPr>
          <w:trHeight w:val="310"/>
          <w:jc w:val="center"/>
        </w:trPr>
        <w:tc>
          <w:tcPr>
            <w:tcW w:w="2832" w:type="dxa"/>
            <w:shd w:val="clear" w:color="auto" w:fill="FFFFFF"/>
            <w:vAlign w:val="center"/>
          </w:tcPr>
          <w:p w14:paraId="644F98E2"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8.3 Sistema de Trazabilidad</w:t>
            </w:r>
          </w:p>
        </w:tc>
        <w:tc>
          <w:tcPr>
            <w:tcW w:w="11485" w:type="dxa"/>
            <w:shd w:val="clear" w:color="auto" w:fill="FFFFFF"/>
            <w:vAlign w:val="center"/>
          </w:tcPr>
          <w:p w14:paraId="5CA8F0B0" w14:textId="41387325" w:rsidR="00C64C52" w:rsidRPr="00CA6D5E" w:rsidRDefault="002C6BB0" w:rsidP="00C64C52">
            <w:pPr>
              <w:spacing w:before="40" w:after="40"/>
              <w:jc w:val="both"/>
              <w:rPr>
                <w:rFonts w:ascii="Arial" w:hAnsi="Arial"/>
                <w:color w:val="000000"/>
                <w:sz w:val="18"/>
              </w:rPr>
            </w:pPr>
            <w:r w:rsidRPr="004D6692">
              <w:rPr>
                <w:rFonts w:ascii="Arial" w:hAnsi="Arial"/>
                <w:color w:val="000000"/>
                <w:sz w:val="18"/>
              </w:rPr>
              <w:t>El proceso A</w:t>
            </w:r>
            <w:r w:rsidR="00CA1082">
              <w:rPr>
                <w:rFonts w:ascii="Arial" w:hAnsi="Arial"/>
                <w:color w:val="000000"/>
                <w:sz w:val="18"/>
              </w:rPr>
              <w:t xml:space="preserve"> </w:t>
            </w:r>
            <w:r w:rsidRPr="004D6692">
              <w:rPr>
                <w:rFonts w:ascii="Arial" w:hAnsi="Arial"/>
                <w:color w:val="000000"/>
                <w:sz w:val="18"/>
              </w:rPr>
              <w:t>03 apoya</w:t>
            </w:r>
            <w:r>
              <w:rPr>
                <w:rFonts w:ascii="Arial" w:hAnsi="Arial"/>
                <w:color w:val="000000"/>
                <w:sz w:val="18"/>
              </w:rPr>
              <w:t xml:space="preserve"> el sistema de trazabilidad usando el sistema SAP y el conjunto de reportes para garantizar la información de manera oportuna y rápida.</w:t>
            </w:r>
          </w:p>
        </w:tc>
      </w:tr>
      <w:tr w:rsidR="00C64C52" w:rsidRPr="00CA6D5E" w14:paraId="0FB29325" w14:textId="77777777" w:rsidTr="002C5BD7">
        <w:trPr>
          <w:trHeight w:val="310"/>
          <w:jc w:val="center"/>
        </w:trPr>
        <w:tc>
          <w:tcPr>
            <w:tcW w:w="2832" w:type="dxa"/>
            <w:shd w:val="clear" w:color="auto" w:fill="FFFFFF"/>
            <w:vAlign w:val="center"/>
          </w:tcPr>
          <w:p w14:paraId="582D0101"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8.7 Control de seguimiento y Medición</w:t>
            </w:r>
          </w:p>
        </w:tc>
        <w:tc>
          <w:tcPr>
            <w:tcW w:w="11485" w:type="dxa"/>
            <w:shd w:val="clear" w:color="auto" w:fill="FFFFFF"/>
            <w:vAlign w:val="center"/>
          </w:tcPr>
          <w:p w14:paraId="0BC7A8BD" w14:textId="65C04D3D" w:rsidR="00C64C52" w:rsidRDefault="0080627A" w:rsidP="00C64C52">
            <w:pPr>
              <w:spacing w:before="40" w:after="40"/>
              <w:jc w:val="both"/>
              <w:rPr>
                <w:rFonts w:ascii="Arial" w:hAnsi="Arial"/>
                <w:color w:val="000000"/>
                <w:sz w:val="18"/>
              </w:rPr>
            </w:pPr>
            <w:r>
              <w:rPr>
                <w:rFonts w:ascii="Arial" w:hAnsi="Arial"/>
                <w:color w:val="000000"/>
                <w:sz w:val="18"/>
              </w:rPr>
              <w:t>En el Proceso A</w:t>
            </w:r>
            <w:r w:rsidR="00CA1082">
              <w:rPr>
                <w:rFonts w:ascii="Arial" w:hAnsi="Arial"/>
                <w:color w:val="000000"/>
                <w:sz w:val="18"/>
              </w:rPr>
              <w:t xml:space="preserve"> </w:t>
            </w:r>
            <w:r>
              <w:rPr>
                <w:rFonts w:ascii="Arial" w:hAnsi="Arial"/>
                <w:color w:val="000000"/>
                <w:sz w:val="18"/>
              </w:rPr>
              <w:t xml:space="preserve">03 se trabaja con tecnología de punta para controlar los </w:t>
            </w:r>
            <w:r w:rsidR="00CA1082">
              <w:rPr>
                <w:rFonts w:ascii="Arial" w:hAnsi="Arial"/>
                <w:color w:val="000000"/>
                <w:sz w:val="18"/>
              </w:rPr>
              <w:t>procesos</w:t>
            </w:r>
            <w:r>
              <w:rPr>
                <w:rFonts w:ascii="Arial" w:hAnsi="Arial"/>
                <w:color w:val="000000"/>
                <w:sz w:val="18"/>
              </w:rPr>
              <w:t xml:space="preserve"> internos, con ayuda de sistemas tales como:</w:t>
            </w:r>
          </w:p>
          <w:p w14:paraId="190715BD" w14:textId="479C6951" w:rsidR="0080627A" w:rsidRDefault="0080627A" w:rsidP="0080627A">
            <w:pPr>
              <w:pStyle w:val="Prrafodelista"/>
              <w:numPr>
                <w:ilvl w:val="0"/>
                <w:numId w:val="23"/>
              </w:numPr>
              <w:spacing w:before="40" w:after="40"/>
              <w:jc w:val="both"/>
              <w:rPr>
                <w:rFonts w:ascii="Arial" w:hAnsi="Arial"/>
                <w:color w:val="000000"/>
                <w:sz w:val="18"/>
              </w:rPr>
            </w:pPr>
            <w:r>
              <w:rPr>
                <w:rFonts w:ascii="Arial" w:hAnsi="Arial"/>
                <w:color w:val="000000"/>
                <w:sz w:val="18"/>
              </w:rPr>
              <w:t>Control de Respaldos con sistema XOPERO</w:t>
            </w:r>
          </w:p>
          <w:p w14:paraId="568129E8" w14:textId="05687EEC" w:rsidR="0080627A" w:rsidRDefault="0080627A" w:rsidP="0080627A">
            <w:pPr>
              <w:pStyle w:val="Prrafodelista"/>
              <w:numPr>
                <w:ilvl w:val="0"/>
                <w:numId w:val="23"/>
              </w:numPr>
              <w:spacing w:before="40" w:after="40"/>
              <w:jc w:val="both"/>
              <w:rPr>
                <w:rFonts w:ascii="Arial" w:hAnsi="Arial"/>
                <w:color w:val="000000"/>
                <w:sz w:val="18"/>
              </w:rPr>
            </w:pPr>
            <w:r>
              <w:rPr>
                <w:rFonts w:ascii="Arial" w:hAnsi="Arial"/>
                <w:color w:val="000000"/>
                <w:sz w:val="18"/>
              </w:rPr>
              <w:t xml:space="preserve">Control de navegación y seguridad con sistema </w:t>
            </w:r>
            <w:proofErr w:type="spellStart"/>
            <w:r>
              <w:rPr>
                <w:rFonts w:ascii="Arial" w:hAnsi="Arial"/>
                <w:color w:val="000000"/>
                <w:sz w:val="18"/>
              </w:rPr>
              <w:t>Safetica</w:t>
            </w:r>
            <w:proofErr w:type="spellEnd"/>
          </w:p>
          <w:p w14:paraId="14D9E05B" w14:textId="1745405F" w:rsidR="0080627A" w:rsidRDefault="0080627A" w:rsidP="0080627A">
            <w:pPr>
              <w:pStyle w:val="Prrafodelista"/>
              <w:numPr>
                <w:ilvl w:val="0"/>
                <w:numId w:val="23"/>
              </w:numPr>
              <w:spacing w:before="40" w:after="40"/>
              <w:jc w:val="both"/>
              <w:rPr>
                <w:rFonts w:ascii="Arial" w:hAnsi="Arial"/>
                <w:color w:val="000000"/>
                <w:sz w:val="18"/>
              </w:rPr>
            </w:pPr>
            <w:r>
              <w:rPr>
                <w:rFonts w:ascii="Arial" w:hAnsi="Arial"/>
                <w:color w:val="000000"/>
                <w:sz w:val="18"/>
              </w:rPr>
              <w:t>Control de seguridad informática tales como Fortinet, Directorio Activo, Fortinet</w:t>
            </w:r>
          </w:p>
          <w:p w14:paraId="56C333E2" w14:textId="3991AFC6" w:rsidR="0080627A" w:rsidRDefault="0080627A" w:rsidP="0080627A">
            <w:pPr>
              <w:pStyle w:val="Prrafodelista"/>
              <w:numPr>
                <w:ilvl w:val="0"/>
                <w:numId w:val="23"/>
              </w:numPr>
              <w:spacing w:before="40" w:after="40"/>
              <w:jc w:val="both"/>
              <w:rPr>
                <w:rFonts w:ascii="Arial" w:hAnsi="Arial"/>
                <w:color w:val="000000"/>
                <w:sz w:val="18"/>
              </w:rPr>
            </w:pPr>
            <w:r>
              <w:rPr>
                <w:rFonts w:ascii="Arial" w:hAnsi="Arial"/>
                <w:color w:val="000000"/>
                <w:sz w:val="18"/>
              </w:rPr>
              <w:t>Test a Bases de Datos para garantizar la información con un plan de desastres</w:t>
            </w:r>
          </w:p>
          <w:p w14:paraId="518C5556" w14:textId="70665297" w:rsidR="00311D55" w:rsidRPr="00CA6D5E" w:rsidRDefault="0080627A" w:rsidP="00CA1082">
            <w:pPr>
              <w:pStyle w:val="Prrafodelista"/>
              <w:numPr>
                <w:ilvl w:val="0"/>
                <w:numId w:val="23"/>
              </w:numPr>
              <w:spacing w:before="40" w:after="40"/>
              <w:jc w:val="both"/>
              <w:rPr>
                <w:rFonts w:ascii="Arial" w:hAnsi="Arial"/>
                <w:color w:val="000000"/>
                <w:sz w:val="18"/>
              </w:rPr>
            </w:pPr>
            <w:r>
              <w:rPr>
                <w:rFonts w:ascii="Arial" w:hAnsi="Arial"/>
                <w:color w:val="000000"/>
                <w:sz w:val="18"/>
              </w:rPr>
              <w:t xml:space="preserve">Control de Funcionalidad con test de funcionamiento a servidores y equipos para garantizar el menor tiempo de caída de los </w:t>
            </w:r>
            <w:r w:rsidR="00311D55">
              <w:rPr>
                <w:rFonts w:ascii="Arial" w:hAnsi="Arial"/>
                <w:color w:val="000000"/>
                <w:sz w:val="18"/>
              </w:rPr>
              <w:t xml:space="preserve">Sistemas y hacer referencia de las plataformas </w:t>
            </w:r>
          </w:p>
        </w:tc>
      </w:tr>
      <w:tr w:rsidR="00C64C52" w:rsidRPr="00CA6D5E" w14:paraId="15F3FC69" w14:textId="77777777" w:rsidTr="002C5BD7">
        <w:trPr>
          <w:trHeight w:val="310"/>
          <w:jc w:val="center"/>
        </w:trPr>
        <w:tc>
          <w:tcPr>
            <w:tcW w:w="2832" w:type="dxa"/>
            <w:shd w:val="clear" w:color="auto" w:fill="FFFFFF"/>
            <w:vAlign w:val="center"/>
          </w:tcPr>
          <w:p w14:paraId="50C3B02E"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lastRenderedPageBreak/>
              <w:t>9.1.1 Generalidades SMAE</w:t>
            </w:r>
          </w:p>
        </w:tc>
        <w:tc>
          <w:tcPr>
            <w:tcW w:w="11485" w:type="dxa"/>
            <w:shd w:val="clear" w:color="auto" w:fill="FFFFFF"/>
            <w:vAlign w:val="center"/>
          </w:tcPr>
          <w:p w14:paraId="37BB295A" w14:textId="77777777" w:rsidR="0057471A" w:rsidRPr="0057471A" w:rsidRDefault="0057471A" w:rsidP="0057471A">
            <w:pPr>
              <w:spacing w:before="40" w:after="40"/>
              <w:jc w:val="both"/>
              <w:rPr>
                <w:rFonts w:ascii="Arial" w:hAnsi="Arial"/>
                <w:color w:val="000000"/>
                <w:sz w:val="18"/>
              </w:rPr>
            </w:pPr>
            <w:r w:rsidRPr="0057471A">
              <w:rPr>
                <w:rFonts w:ascii="Arial" w:hAnsi="Arial"/>
                <w:color w:val="000000"/>
                <w:sz w:val="18"/>
              </w:rPr>
              <w:t>La organización determina qué necesita seguimiento y medición; los métodos de seguimiento, medición, análisis y evaluación necesarios, según corresponda, para asegurar resultados válidos; cuándo se debe llevar a cabo el seguimiento y la medición; cuándo se debe analizar y evaluar los resultados del seguimiento y la medición; quién debe analizar y evaluar los resultados del seguimiento y la medición.</w:t>
            </w:r>
          </w:p>
          <w:p w14:paraId="7E4AC852" w14:textId="222E42E1" w:rsidR="00C64C52" w:rsidRPr="00CA6D5E" w:rsidRDefault="0057471A" w:rsidP="0057471A">
            <w:pPr>
              <w:spacing w:before="40" w:after="40"/>
              <w:jc w:val="both"/>
              <w:rPr>
                <w:rFonts w:ascii="Arial" w:hAnsi="Arial"/>
                <w:color w:val="000000"/>
                <w:sz w:val="18"/>
              </w:rPr>
            </w:pPr>
            <w:r w:rsidRPr="0057471A">
              <w:rPr>
                <w:rFonts w:ascii="Arial" w:hAnsi="Arial"/>
                <w:color w:val="000000"/>
                <w:sz w:val="18"/>
              </w:rPr>
              <w:t xml:space="preserve">La organización conserva la información documentada apropiada como evidencia de los resultados, y evalúa el desempeño y la efectividad del SGI QHSE+, con énfasis en los requisitos de actualización para la componente de inocuidad, según ISO 22000. Esto incluye las acciones relacionadas con </w:t>
            </w:r>
            <w:proofErr w:type="spellStart"/>
            <w:r w:rsidRPr="0057471A">
              <w:rPr>
                <w:rFonts w:ascii="Arial" w:hAnsi="Arial"/>
                <w:color w:val="000000"/>
                <w:sz w:val="18"/>
              </w:rPr>
              <w:t>Recall</w:t>
            </w:r>
            <w:proofErr w:type="spellEnd"/>
            <w:r w:rsidRPr="0057471A">
              <w:rPr>
                <w:rFonts w:ascii="Arial" w:hAnsi="Arial"/>
                <w:color w:val="000000"/>
                <w:sz w:val="18"/>
              </w:rPr>
              <w:t>, Bioseguridad y Emergencias.</w:t>
            </w:r>
          </w:p>
        </w:tc>
      </w:tr>
      <w:tr w:rsidR="00C64C52" w:rsidRPr="00CA6D5E" w14:paraId="0B4AE556" w14:textId="77777777" w:rsidTr="002C5BD7">
        <w:trPr>
          <w:jc w:val="center"/>
        </w:trPr>
        <w:tc>
          <w:tcPr>
            <w:tcW w:w="2832" w:type="dxa"/>
            <w:shd w:val="clear" w:color="auto" w:fill="FFFFFF"/>
            <w:vAlign w:val="center"/>
          </w:tcPr>
          <w:p w14:paraId="4C26FD1E" w14:textId="77777777" w:rsidR="00C64C52" w:rsidRPr="00CA6D5E" w:rsidRDefault="00C64C52" w:rsidP="00C64C52">
            <w:pPr>
              <w:tabs>
                <w:tab w:val="center" w:pos="4419"/>
                <w:tab w:val="right" w:pos="8838"/>
              </w:tabs>
              <w:jc w:val="center"/>
              <w:rPr>
                <w:rFonts w:ascii="Arial" w:hAnsi="Arial"/>
                <w:b/>
                <w:color w:val="FF0000"/>
                <w:sz w:val="18"/>
              </w:rPr>
            </w:pPr>
            <w:r w:rsidRPr="00CA6D5E">
              <w:rPr>
                <w:rFonts w:ascii="Arial" w:hAnsi="Arial"/>
                <w:b/>
                <w:color w:val="000000"/>
                <w:sz w:val="18"/>
              </w:rPr>
              <w:t>9.1.2 Evaluación y cumplimiento</w:t>
            </w:r>
          </w:p>
        </w:tc>
        <w:tc>
          <w:tcPr>
            <w:tcW w:w="11485" w:type="dxa"/>
            <w:shd w:val="clear" w:color="auto" w:fill="FFFFFF"/>
            <w:vAlign w:val="center"/>
          </w:tcPr>
          <w:p w14:paraId="6D48A437" w14:textId="77777777" w:rsidR="00482E99" w:rsidRPr="00482E99" w:rsidRDefault="00482E99" w:rsidP="00482E99">
            <w:pPr>
              <w:widowControl w:val="0"/>
              <w:suppressAutoHyphens/>
              <w:jc w:val="both"/>
              <w:rPr>
                <w:rFonts w:ascii="Arial" w:hAnsi="Arial"/>
                <w:spacing w:val="-4"/>
                <w:sz w:val="18"/>
                <w:lang w:val="es-ES_tradnl"/>
              </w:rPr>
            </w:pPr>
            <w:r w:rsidRPr="00482E99">
              <w:rPr>
                <w:rFonts w:ascii="Arial" w:hAnsi="Arial"/>
                <w:spacing w:val="-4"/>
                <w:sz w:val="18"/>
                <w:lang w:val="es-ES_tradnl"/>
              </w:rPr>
              <w:t>La organización analiza y evalúa los datos y la información apropiados que surgen del seguimiento y la medición, incluyendo los resultados de las actividades de verificación relacionadas con los PPR y el Plan de control de peligros, las auditorías internas y las auditorías externas. Los análisis se llevan a cabo para:</w:t>
            </w:r>
          </w:p>
          <w:p w14:paraId="16D0D170" w14:textId="77777777" w:rsidR="00482E99" w:rsidRPr="00482E99" w:rsidRDefault="00482E99" w:rsidP="00482E99">
            <w:pPr>
              <w:widowControl w:val="0"/>
              <w:suppressAutoHyphens/>
              <w:jc w:val="both"/>
              <w:rPr>
                <w:rFonts w:ascii="Arial" w:hAnsi="Arial"/>
                <w:spacing w:val="-4"/>
                <w:sz w:val="18"/>
                <w:lang w:val="es-ES_tradnl"/>
              </w:rPr>
            </w:pPr>
            <w:r w:rsidRPr="00482E99">
              <w:rPr>
                <w:rFonts w:ascii="Arial" w:hAnsi="Arial"/>
                <w:spacing w:val="-4"/>
                <w:sz w:val="18"/>
                <w:lang w:val="es-ES_tradnl"/>
              </w:rPr>
              <w:t>a) confirmar que el desempeño global del sistema cumple con las disposiciones planeadas y los requerimientos del SGIA establecidos por la organización;</w:t>
            </w:r>
          </w:p>
          <w:p w14:paraId="63FF681D" w14:textId="207B5E06" w:rsidR="00482E99" w:rsidRPr="00482E99" w:rsidRDefault="00482E99" w:rsidP="00482E99">
            <w:pPr>
              <w:widowControl w:val="0"/>
              <w:suppressAutoHyphens/>
              <w:jc w:val="both"/>
              <w:rPr>
                <w:rFonts w:ascii="Arial" w:hAnsi="Arial"/>
                <w:spacing w:val="-4"/>
                <w:sz w:val="18"/>
                <w:lang w:val="es-ES_tradnl"/>
              </w:rPr>
            </w:pPr>
            <w:r w:rsidRPr="00482E99">
              <w:rPr>
                <w:rFonts w:ascii="Arial" w:hAnsi="Arial"/>
                <w:spacing w:val="-4"/>
                <w:sz w:val="18"/>
                <w:lang w:val="es-ES_tradnl"/>
              </w:rPr>
              <w:t>b) identificar la necesidad para la actualización y mejora del SGI;</w:t>
            </w:r>
          </w:p>
          <w:p w14:paraId="584A03BD" w14:textId="77777777" w:rsidR="00482E99" w:rsidRPr="00482E99" w:rsidRDefault="00482E99" w:rsidP="00482E99">
            <w:pPr>
              <w:widowControl w:val="0"/>
              <w:suppressAutoHyphens/>
              <w:jc w:val="both"/>
              <w:rPr>
                <w:rFonts w:ascii="Arial" w:hAnsi="Arial"/>
                <w:spacing w:val="-4"/>
                <w:sz w:val="18"/>
                <w:lang w:val="es-ES_tradnl"/>
              </w:rPr>
            </w:pPr>
            <w:r w:rsidRPr="00482E99">
              <w:rPr>
                <w:rFonts w:ascii="Arial" w:hAnsi="Arial"/>
                <w:spacing w:val="-4"/>
                <w:sz w:val="18"/>
                <w:lang w:val="es-ES_tradnl"/>
              </w:rPr>
              <w:t>c) identificar las tendencias que indican una mayor incidencia de productos potencialmente no inocuos o fallas en los procesos;</w:t>
            </w:r>
          </w:p>
          <w:p w14:paraId="2A7E5662" w14:textId="77777777" w:rsidR="00482E99" w:rsidRPr="00482E99" w:rsidRDefault="00482E99" w:rsidP="00482E99">
            <w:pPr>
              <w:widowControl w:val="0"/>
              <w:suppressAutoHyphens/>
              <w:jc w:val="both"/>
              <w:rPr>
                <w:rFonts w:ascii="Arial" w:hAnsi="Arial"/>
                <w:spacing w:val="-4"/>
                <w:sz w:val="18"/>
                <w:lang w:val="es-ES_tradnl"/>
              </w:rPr>
            </w:pPr>
            <w:r w:rsidRPr="00482E99">
              <w:rPr>
                <w:rFonts w:ascii="Arial" w:hAnsi="Arial"/>
                <w:spacing w:val="-4"/>
                <w:sz w:val="18"/>
                <w:lang w:val="es-ES_tradnl"/>
              </w:rPr>
              <w:t>d) establecer información para la planeación del programa de auditoría interna relacionada con el estado y la importancia de las áreas a ser auditadas;</w:t>
            </w:r>
          </w:p>
          <w:p w14:paraId="4BC4B695" w14:textId="77777777" w:rsidR="00482E99" w:rsidRPr="00482E99" w:rsidRDefault="00482E99" w:rsidP="00482E99">
            <w:pPr>
              <w:widowControl w:val="0"/>
              <w:suppressAutoHyphens/>
              <w:jc w:val="both"/>
              <w:rPr>
                <w:rFonts w:ascii="Arial" w:hAnsi="Arial"/>
                <w:spacing w:val="-4"/>
                <w:sz w:val="18"/>
                <w:lang w:val="es-ES_tradnl"/>
              </w:rPr>
            </w:pPr>
            <w:r w:rsidRPr="00482E99">
              <w:rPr>
                <w:rFonts w:ascii="Arial" w:hAnsi="Arial"/>
                <w:spacing w:val="-4"/>
                <w:sz w:val="18"/>
                <w:lang w:val="es-ES_tradnl"/>
              </w:rPr>
              <w:t>e) proporcionar evidencia de que las correcciones y acciones correctivas son eficaces.</w:t>
            </w:r>
          </w:p>
          <w:p w14:paraId="2B5587E3" w14:textId="37D2C6B3" w:rsidR="00C64C52" w:rsidRPr="00CA6D5E" w:rsidRDefault="00482E99" w:rsidP="00C64C52">
            <w:pPr>
              <w:widowControl w:val="0"/>
              <w:suppressAutoHyphens/>
              <w:jc w:val="both"/>
              <w:rPr>
                <w:rFonts w:ascii="Arial" w:hAnsi="Arial"/>
                <w:spacing w:val="-4"/>
                <w:sz w:val="18"/>
                <w:lang w:val="es-ES_tradnl"/>
              </w:rPr>
            </w:pPr>
            <w:r w:rsidRPr="00482E99">
              <w:rPr>
                <w:rFonts w:ascii="Arial" w:hAnsi="Arial"/>
                <w:spacing w:val="-4"/>
                <w:sz w:val="18"/>
                <w:lang w:val="es-ES_tradnl"/>
              </w:rPr>
              <w:t>Los resultados del análisis y las actividades resultantes se conservan como información documentada. Los resultados son informados a la alta dirección y se emplean como elementos de entrada para las revisiones directivas/gerenciales y la actualización del SGI.</w:t>
            </w:r>
          </w:p>
        </w:tc>
      </w:tr>
      <w:tr w:rsidR="00C64C52" w:rsidRPr="00CA6D5E" w14:paraId="59661F60" w14:textId="77777777" w:rsidTr="002C5BD7">
        <w:trPr>
          <w:jc w:val="center"/>
        </w:trPr>
        <w:tc>
          <w:tcPr>
            <w:tcW w:w="2832" w:type="dxa"/>
            <w:shd w:val="clear" w:color="auto" w:fill="FFFFFF"/>
            <w:vAlign w:val="center"/>
          </w:tcPr>
          <w:p w14:paraId="534CCDDC"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9.3 Revisión por la dirección</w:t>
            </w:r>
          </w:p>
        </w:tc>
        <w:tc>
          <w:tcPr>
            <w:tcW w:w="11485" w:type="dxa"/>
            <w:shd w:val="clear" w:color="auto" w:fill="FFFFFF"/>
            <w:vAlign w:val="center"/>
          </w:tcPr>
          <w:p w14:paraId="772B576F" w14:textId="77777777" w:rsidR="00C64C52" w:rsidRDefault="0031289C" w:rsidP="00C64C52">
            <w:pPr>
              <w:widowControl w:val="0"/>
              <w:suppressAutoHyphens/>
              <w:jc w:val="both"/>
              <w:rPr>
                <w:rFonts w:ascii="Arial" w:hAnsi="Arial"/>
                <w:spacing w:val="-4"/>
                <w:sz w:val="18"/>
                <w:lang w:val="es-ES_tradnl"/>
              </w:rPr>
            </w:pPr>
            <w:r w:rsidRPr="0031289C">
              <w:rPr>
                <w:rFonts w:ascii="Arial" w:hAnsi="Arial"/>
                <w:spacing w:val="-4"/>
                <w:sz w:val="18"/>
                <w:lang w:val="es-ES_tradnl"/>
              </w:rPr>
              <w:t>La Alta Dirección de DELMORI lidera la dinámica estratégica y de revisión del Sistema de Gestión Integral, considerando un ciclo que incluye el acopio de entradas, en las que se tienen en cuenta escenarios, desempeño en indicadores, auditorías, PQR, percepción de los grupos de interés, y que establece como salidas la ratificación o revisión de la política, al igual que las decisiones y desafíos asociadas a los nuevos objetivos, metas, proyectos y directrices a futuro.</w:t>
            </w:r>
          </w:p>
          <w:p w14:paraId="544D148D" w14:textId="795B32CC" w:rsidR="0031289C" w:rsidRDefault="0031289C" w:rsidP="00C64C52">
            <w:pPr>
              <w:widowControl w:val="0"/>
              <w:suppressAutoHyphens/>
              <w:jc w:val="both"/>
              <w:rPr>
                <w:rFonts w:ascii="Arial" w:hAnsi="Arial"/>
                <w:spacing w:val="-4"/>
                <w:sz w:val="18"/>
                <w:lang w:val="es-ES_tradnl"/>
              </w:rPr>
            </w:pPr>
            <w:r>
              <w:rPr>
                <w:rFonts w:ascii="Arial" w:hAnsi="Arial"/>
                <w:sz w:val="18"/>
              </w:rPr>
              <w:t xml:space="preserve">Este proceso presenta los resultados de los indicadores, cumplimento de los objetivos del proceso, planes de trabajo, planes de desarrollo y cumplimiento de los mismos, control </w:t>
            </w:r>
            <w:proofErr w:type="gramStart"/>
            <w:r>
              <w:rPr>
                <w:rFonts w:ascii="Arial" w:hAnsi="Arial"/>
                <w:sz w:val="18"/>
              </w:rPr>
              <w:t>e</w:t>
            </w:r>
            <w:proofErr w:type="gramEnd"/>
            <w:r>
              <w:rPr>
                <w:rFonts w:ascii="Arial" w:hAnsi="Arial"/>
                <w:sz w:val="18"/>
              </w:rPr>
              <w:t xml:space="preserve"> gastos y de inversiones por proyectos.</w:t>
            </w:r>
          </w:p>
          <w:p w14:paraId="448264E9" w14:textId="54C63E33" w:rsidR="0031289C" w:rsidRPr="00CA6D5E" w:rsidRDefault="0031289C" w:rsidP="00C64C52">
            <w:pPr>
              <w:widowControl w:val="0"/>
              <w:suppressAutoHyphens/>
              <w:jc w:val="both"/>
              <w:rPr>
                <w:rFonts w:ascii="Arial" w:hAnsi="Arial"/>
                <w:spacing w:val="-4"/>
                <w:sz w:val="18"/>
                <w:lang w:val="es-ES_tradnl"/>
              </w:rPr>
            </w:pPr>
          </w:p>
        </w:tc>
      </w:tr>
      <w:tr w:rsidR="00C64C52" w:rsidRPr="00CA6D5E" w14:paraId="05ED68AE" w14:textId="77777777" w:rsidTr="00FD228C">
        <w:trPr>
          <w:trHeight w:val="1109"/>
          <w:jc w:val="center"/>
        </w:trPr>
        <w:tc>
          <w:tcPr>
            <w:tcW w:w="2832" w:type="dxa"/>
            <w:shd w:val="clear" w:color="auto" w:fill="FFFFFF"/>
            <w:vAlign w:val="center"/>
          </w:tcPr>
          <w:p w14:paraId="3DCE92D2"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10.1 No conformidades y acciones correctivas</w:t>
            </w:r>
          </w:p>
        </w:tc>
        <w:tc>
          <w:tcPr>
            <w:tcW w:w="11485" w:type="dxa"/>
            <w:shd w:val="clear" w:color="auto" w:fill="FFFFFF"/>
            <w:vAlign w:val="center"/>
          </w:tcPr>
          <w:p w14:paraId="6925A6A5" w14:textId="77777777" w:rsidR="004131A0" w:rsidRPr="004131A0" w:rsidRDefault="004131A0" w:rsidP="004131A0">
            <w:pPr>
              <w:jc w:val="both"/>
              <w:rPr>
                <w:rFonts w:ascii="Arial" w:hAnsi="Arial"/>
                <w:sz w:val="18"/>
              </w:rPr>
            </w:pPr>
            <w:r w:rsidRPr="004131A0">
              <w:rPr>
                <w:rFonts w:ascii="Arial" w:hAnsi="Arial"/>
                <w:sz w:val="18"/>
              </w:rPr>
              <w:t>DELMOR Establece y Aplica el Procedimiento de “Gestión de Producto No Conforme y Reclamaciones, en el que se establecen los procedimientos a seguir para:</w:t>
            </w:r>
          </w:p>
          <w:p w14:paraId="6476F629" w14:textId="77777777" w:rsidR="004131A0" w:rsidRPr="004131A0" w:rsidRDefault="004131A0" w:rsidP="004131A0">
            <w:pPr>
              <w:jc w:val="both"/>
              <w:rPr>
                <w:rFonts w:ascii="Arial" w:hAnsi="Arial"/>
                <w:sz w:val="18"/>
              </w:rPr>
            </w:pPr>
            <w:r w:rsidRPr="004131A0">
              <w:rPr>
                <w:rFonts w:ascii="Arial" w:hAnsi="Arial"/>
                <w:sz w:val="18"/>
              </w:rPr>
              <w:t>1. La identificación, control, y tratamiento de productos no conformes o afectados por incumplimiento de los límites críticos de los PCC o por pérdida de control de los procesos.</w:t>
            </w:r>
          </w:p>
          <w:p w14:paraId="42CE6427" w14:textId="77777777" w:rsidR="004131A0" w:rsidRPr="004131A0" w:rsidRDefault="004131A0" w:rsidP="004131A0">
            <w:pPr>
              <w:jc w:val="both"/>
              <w:rPr>
                <w:rFonts w:ascii="Arial" w:hAnsi="Arial"/>
                <w:sz w:val="18"/>
              </w:rPr>
            </w:pPr>
            <w:r w:rsidRPr="004131A0">
              <w:rPr>
                <w:rFonts w:ascii="Arial" w:hAnsi="Arial"/>
                <w:sz w:val="18"/>
              </w:rPr>
              <w:t>2.  Manipulación de los productos potencialmente no inocuos, incluyendo la disposición de los productos no conformes y la evaluación para la liberación.</w:t>
            </w:r>
          </w:p>
          <w:p w14:paraId="02E4FD2B" w14:textId="77777777" w:rsidR="004131A0" w:rsidRPr="004131A0" w:rsidRDefault="004131A0" w:rsidP="004131A0">
            <w:pPr>
              <w:jc w:val="both"/>
              <w:rPr>
                <w:rFonts w:ascii="Arial" w:hAnsi="Arial"/>
                <w:sz w:val="18"/>
              </w:rPr>
            </w:pPr>
            <w:r w:rsidRPr="004131A0">
              <w:rPr>
                <w:rFonts w:ascii="Arial" w:hAnsi="Arial"/>
                <w:sz w:val="18"/>
              </w:rPr>
              <w:t>3. Tomar medida para controlarlo y corregirlo</w:t>
            </w:r>
          </w:p>
          <w:p w14:paraId="25D11BA9" w14:textId="77777777" w:rsidR="004131A0" w:rsidRPr="004131A0" w:rsidRDefault="004131A0" w:rsidP="004131A0">
            <w:pPr>
              <w:jc w:val="both"/>
              <w:rPr>
                <w:rFonts w:ascii="Arial" w:hAnsi="Arial"/>
                <w:sz w:val="18"/>
              </w:rPr>
            </w:pPr>
            <w:r w:rsidRPr="004131A0">
              <w:rPr>
                <w:rFonts w:ascii="Arial" w:hAnsi="Arial"/>
                <w:sz w:val="18"/>
              </w:rPr>
              <w:t>4.Determinar las causas de las no conformidades QHSE FS+</w:t>
            </w:r>
          </w:p>
          <w:p w14:paraId="621EEF59" w14:textId="77777777" w:rsidR="004131A0" w:rsidRPr="004131A0" w:rsidRDefault="004131A0" w:rsidP="004131A0">
            <w:pPr>
              <w:jc w:val="both"/>
              <w:rPr>
                <w:rFonts w:ascii="Arial" w:hAnsi="Arial"/>
                <w:sz w:val="18"/>
              </w:rPr>
            </w:pPr>
            <w:r w:rsidRPr="004131A0">
              <w:rPr>
                <w:rFonts w:ascii="Arial" w:hAnsi="Arial"/>
                <w:sz w:val="18"/>
              </w:rPr>
              <w:t>5. Introducir cambios en el SGI, si fuera necesario.</w:t>
            </w:r>
          </w:p>
          <w:p w14:paraId="57D108B7" w14:textId="77777777" w:rsidR="004131A0" w:rsidRPr="004131A0" w:rsidRDefault="004131A0" w:rsidP="004131A0">
            <w:pPr>
              <w:jc w:val="both"/>
              <w:rPr>
                <w:rFonts w:ascii="Arial" w:hAnsi="Arial"/>
                <w:sz w:val="18"/>
              </w:rPr>
            </w:pPr>
          </w:p>
          <w:p w14:paraId="09483717" w14:textId="77777777" w:rsidR="004131A0" w:rsidRPr="004131A0" w:rsidRDefault="004131A0" w:rsidP="004131A0">
            <w:pPr>
              <w:jc w:val="both"/>
              <w:rPr>
                <w:rFonts w:ascii="Arial" w:hAnsi="Arial"/>
                <w:sz w:val="18"/>
              </w:rPr>
            </w:pPr>
            <w:r w:rsidRPr="004131A0">
              <w:rPr>
                <w:rFonts w:ascii="Arial" w:hAnsi="Arial"/>
                <w:sz w:val="18"/>
              </w:rPr>
              <w:lastRenderedPageBreak/>
              <w:t>Industrias Delmor, S.A ha desarrollado el Procedimiento de “Gestión de Acciones Correctivas” donde se describen las acciones apropiadas para identificar y eliminar la causa de las no conformidades detectadas, para prevenir que vuelvan a ocurrir, y para tener nuevamente bajo control el proceso o el sistema después de encontrar la no conformidad.</w:t>
            </w:r>
          </w:p>
          <w:p w14:paraId="38E3602D" w14:textId="32762255" w:rsidR="00C64C52" w:rsidRPr="00CA6D5E" w:rsidRDefault="004131A0" w:rsidP="004131A0">
            <w:pPr>
              <w:jc w:val="both"/>
              <w:rPr>
                <w:rFonts w:ascii="Arial" w:hAnsi="Arial"/>
                <w:sz w:val="18"/>
              </w:rPr>
            </w:pPr>
            <w:r w:rsidRPr="004131A0">
              <w:rPr>
                <w:rFonts w:ascii="Arial" w:hAnsi="Arial"/>
                <w:sz w:val="18"/>
              </w:rPr>
              <w:t>Se mantienen registros de las acciones correctivas de la naturaleza de las no conformidades y los resultados de cada una de las acciones correctivas.</w:t>
            </w:r>
          </w:p>
        </w:tc>
      </w:tr>
      <w:tr w:rsidR="00C64C52" w:rsidRPr="00CA6D5E" w14:paraId="1E913AB8" w14:textId="77777777" w:rsidTr="00FD228C">
        <w:trPr>
          <w:trHeight w:val="557"/>
          <w:jc w:val="center"/>
        </w:trPr>
        <w:tc>
          <w:tcPr>
            <w:tcW w:w="2832" w:type="dxa"/>
            <w:shd w:val="clear" w:color="auto" w:fill="FFFFFF"/>
            <w:vAlign w:val="center"/>
          </w:tcPr>
          <w:p w14:paraId="7FD595E0" w14:textId="77777777" w:rsidR="00C64C52" w:rsidRPr="00CA6D5E" w:rsidRDefault="00C64C52" w:rsidP="00C64C52">
            <w:pPr>
              <w:tabs>
                <w:tab w:val="center" w:pos="4419"/>
                <w:tab w:val="right" w:pos="8838"/>
              </w:tabs>
              <w:jc w:val="center"/>
              <w:rPr>
                <w:rFonts w:ascii="Arial" w:hAnsi="Arial"/>
                <w:b/>
                <w:color w:val="FF0000"/>
                <w:sz w:val="18"/>
              </w:rPr>
            </w:pPr>
            <w:r w:rsidRPr="00CA6D5E">
              <w:rPr>
                <w:rFonts w:ascii="Arial" w:hAnsi="Arial"/>
                <w:b/>
                <w:color w:val="000000"/>
                <w:sz w:val="18"/>
              </w:rPr>
              <w:lastRenderedPageBreak/>
              <w:t>10.2 Mejora Continua</w:t>
            </w:r>
          </w:p>
        </w:tc>
        <w:tc>
          <w:tcPr>
            <w:tcW w:w="11485" w:type="dxa"/>
            <w:shd w:val="clear" w:color="auto" w:fill="FFFFFF"/>
            <w:vAlign w:val="center"/>
          </w:tcPr>
          <w:p w14:paraId="3FE3BB32" w14:textId="2C1D958C" w:rsidR="00C64C52" w:rsidRPr="00CA6D5E" w:rsidRDefault="004131A0" w:rsidP="00C64C52">
            <w:pPr>
              <w:widowControl w:val="0"/>
              <w:suppressAutoHyphens/>
              <w:jc w:val="both"/>
              <w:rPr>
                <w:rFonts w:ascii="Arial" w:hAnsi="Arial"/>
                <w:color w:val="000000"/>
                <w:spacing w:val="-4"/>
                <w:sz w:val="18"/>
                <w:lang w:val="es-ES_tradnl"/>
              </w:rPr>
            </w:pPr>
            <w:r w:rsidRPr="004131A0">
              <w:rPr>
                <w:rFonts w:ascii="Arial" w:hAnsi="Arial"/>
                <w:color w:val="000000"/>
                <w:spacing w:val="-4"/>
                <w:sz w:val="18"/>
                <w:lang w:val="es-ES_tradnl"/>
              </w:rPr>
              <w:t>El proceso A</w:t>
            </w:r>
            <w:r w:rsidR="00CA1082">
              <w:rPr>
                <w:rFonts w:ascii="Arial" w:hAnsi="Arial"/>
                <w:color w:val="000000"/>
                <w:spacing w:val="-4"/>
                <w:sz w:val="18"/>
                <w:lang w:val="es-ES_tradnl"/>
              </w:rPr>
              <w:t xml:space="preserve"> </w:t>
            </w:r>
            <w:r w:rsidRPr="004131A0">
              <w:rPr>
                <w:rFonts w:ascii="Arial" w:hAnsi="Arial"/>
                <w:color w:val="000000"/>
                <w:spacing w:val="-4"/>
                <w:sz w:val="18"/>
                <w:lang w:val="es-ES_tradnl"/>
              </w:rPr>
              <w:t>0</w:t>
            </w:r>
            <w:r>
              <w:rPr>
                <w:rFonts w:ascii="Arial" w:hAnsi="Arial"/>
                <w:color w:val="000000"/>
                <w:spacing w:val="-4"/>
                <w:sz w:val="18"/>
                <w:lang w:val="es-ES_tradnl"/>
              </w:rPr>
              <w:t>3</w:t>
            </w:r>
            <w:r w:rsidRPr="004131A0">
              <w:rPr>
                <w:rFonts w:ascii="Arial" w:hAnsi="Arial"/>
                <w:color w:val="000000"/>
                <w:spacing w:val="-4"/>
                <w:sz w:val="18"/>
                <w:lang w:val="es-ES_tradnl"/>
              </w:rPr>
              <w:t xml:space="preserve"> Realiza los controles operacionales QHSE FS+, gestiona y da cierre a las acciones correctivas derivadas a inspecciones, auditorías externas e internas y planificando los cambios relativos a los sistemas QHSE FS+.</w:t>
            </w:r>
          </w:p>
        </w:tc>
      </w:tr>
      <w:tr w:rsidR="00C64C52" w:rsidRPr="00CA6D5E" w14:paraId="636C055D" w14:textId="77777777" w:rsidTr="00FD228C">
        <w:trPr>
          <w:trHeight w:val="3258"/>
          <w:jc w:val="center"/>
        </w:trPr>
        <w:tc>
          <w:tcPr>
            <w:tcW w:w="2832" w:type="dxa"/>
            <w:shd w:val="clear" w:color="auto" w:fill="FFFFFF"/>
            <w:vAlign w:val="center"/>
          </w:tcPr>
          <w:p w14:paraId="4486583F" w14:textId="77777777" w:rsidR="00C64C52" w:rsidRPr="00CA6D5E" w:rsidRDefault="00C64C52" w:rsidP="00C64C52">
            <w:pPr>
              <w:tabs>
                <w:tab w:val="center" w:pos="4419"/>
                <w:tab w:val="right" w:pos="8838"/>
              </w:tabs>
              <w:jc w:val="center"/>
              <w:rPr>
                <w:rFonts w:ascii="Arial" w:hAnsi="Arial"/>
                <w:b/>
                <w:color w:val="000000"/>
                <w:sz w:val="18"/>
              </w:rPr>
            </w:pPr>
            <w:r w:rsidRPr="00CA6D5E">
              <w:rPr>
                <w:rFonts w:ascii="Arial" w:hAnsi="Arial"/>
                <w:b/>
                <w:color w:val="000000"/>
                <w:sz w:val="18"/>
              </w:rPr>
              <w:t>10.3 Actualización del SGI.</w:t>
            </w:r>
          </w:p>
        </w:tc>
        <w:tc>
          <w:tcPr>
            <w:tcW w:w="11485" w:type="dxa"/>
            <w:shd w:val="clear" w:color="auto" w:fill="FFFFFF"/>
            <w:vAlign w:val="center"/>
          </w:tcPr>
          <w:p w14:paraId="53AD5DDD" w14:textId="77777777" w:rsidR="00E76431" w:rsidRPr="00E76431" w:rsidRDefault="00E76431" w:rsidP="00E76431">
            <w:pPr>
              <w:widowControl w:val="0"/>
              <w:suppressAutoHyphens/>
              <w:jc w:val="both"/>
              <w:rPr>
                <w:rFonts w:ascii="Arial" w:hAnsi="Arial"/>
                <w:color w:val="000000"/>
                <w:spacing w:val="-4"/>
                <w:sz w:val="18"/>
                <w:lang w:val="es-ES_tradnl"/>
              </w:rPr>
            </w:pPr>
            <w:r w:rsidRPr="00E76431">
              <w:rPr>
                <w:rFonts w:ascii="Arial" w:hAnsi="Arial"/>
                <w:color w:val="000000"/>
                <w:spacing w:val="-4"/>
                <w:sz w:val="18"/>
                <w:lang w:val="es-ES_tradnl"/>
              </w:rPr>
              <w:t xml:space="preserve">Anualmente en el marco de la Revisión por la Dirección el equipo del SGI de DELMOR evalúa la eficacia del SIG.  En esta evaluación se dispone de la siguiente información documentada  </w:t>
            </w:r>
          </w:p>
          <w:p w14:paraId="64191ABD" w14:textId="77777777" w:rsidR="00E76431" w:rsidRPr="00E76431" w:rsidRDefault="00E76431" w:rsidP="00FD228C">
            <w:pPr>
              <w:widowControl w:val="0"/>
              <w:suppressAutoHyphens/>
              <w:ind w:left="215"/>
              <w:jc w:val="both"/>
              <w:rPr>
                <w:rFonts w:ascii="Arial" w:hAnsi="Arial"/>
                <w:color w:val="000000"/>
                <w:spacing w:val="-4"/>
                <w:sz w:val="18"/>
                <w:lang w:val="es-ES_tradnl"/>
              </w:rPr>
            </w:pPr>
            <w:r w:rsidRPr="00E76431">
              <w:rPr>
                <w:rFonts w:ascii="Arial" w:hAnsi="Arial"/>
                <w:color w:val="000000"/>
                <w:spacing w:val="-4"/>
                <w:sz w:val="18"/>
                <w:lang w:val="es-ES_tradnl"/>
              </w:rPr>
              <w:t>1. Los elementos de entrada de la comunicación, tanto externa como interna;</w:t>
            </w:r>
          </w:p>
          <w:p w14:paraId="3223BC52" w14:textId="77777777" w:rsidR="00E76431" w:rsidRPr="00E76431" w:rsidRDefault="00E76431" w:rsidP="00FD228C">
            <w:pPr>
              <w:widowControl w:val="0"/>
              <w:suppressAutoHyphens/>
              <w:ind w:left="215"/>
              <w:jc w:val="both"/>
              <w:rPr>
                <w:rFonts w:ascii="Arial" w:hAnsi="Arial"/>
                <w:color w:val="000000"/>
                <w:spacing w:val="-4"/>
                <w:sz w:val="18"/>
                <w:lang w:val="es-ES_tradnl"/>
              </w:rPr>
            </w:pPr>
            <w:r w:rsidRPr="00E76431">
              <w:rPr>
                <w:rFonts w:ascii="Arial" w:hAnsi="Arial"/>
                <w:color w:val="000000"/>
                <w:spacing w:val="-4"/>
                <w:sz w:val="18"/>
                <w:lang w:val="es-ES_tradnl"/>
              </w:rPr>
              <w:t>2. Los elementos de entrada de cualquier otra información relativa a la idoneidad, adecuación y eficacia del SGI;</w:t>
            </w:r>
          </w:p>
          <w:p w14:paraId="1FFC72B4" w14:textId="77777777" w:rsidR="00E76431" w:rsidRPr="00E76431" w:rsidRDefault="00E76431" w:rsidP="00FD228C">
            <w:pPr>
              <w:widowControl w:val="0"/>
              <w:suppressAutoHyphens/>
              <w:ind w:left="215"/>
              <w:jc w:val="both"/>
              <w:rPr>
                <w:rFonts w:ascii="Arial" w:hAnsi="Arial"/>
                <w:color w:val="000000"/>
                <w:spacing w:val="-4"/>
                <w:sz w:val="18"/>
                <w:lang w:val="es-ES_tradnl"/>
              </w:rPr>
            </w:pPr>
            <w:r w:rsidRPr="00E76431">
              <w:rPr>
                <w:rFonts w:ascii="Arial" w:hAnsi="Arial"/>
                <w:color w:val="000000"/>
                <w:spacing w:val="-4"/>
                <w:sz w:val="18"/>
                <w:lang w:val="es-ES_tradnl"/>
              </w:rPr>
              <w:t>3. Las conclusiones de los análisis de los resultados de las actividades de verificación QHSE FS+.</w:t>
            </w:r>
          </w:p>
          <w:p w14:paraId="32C91FDC" w14:textId="77777777" w:rsidR="00E76431" w:rsidRPr="00E76431" w:rsidRDefault="00E76431" w:rsidP="00FD228C">
            <w:pPr>
              <w:widowControl w:val="0"/>
              <w:suppressAutoHyphens/>
              <w:ind w:left="215"/>
              <w:jc w:val="both"/>
              <w:rPr>
                <w:rFonts w:ascii="Arial" w:hAnsi="Arial"/>
                <w:color w:val="000000"/>
                <w:spacing w:val="-4"/>
                <w:sz w:val="18"/>
                <w:lang w:val="es-ES_tradnl"/>
              </w:rPr>
            </w:pPr>
            <w:r w:rsidRPr="00E76431">
              <w:rPr>
                <w:rFonts w:ascii="Arial" w:hAnsi="Arial"/>
                <w:color w:val="000000"/>
                <w:spacing w:val="-4"/>
                <w:sz w:val="18"/>
                <w:lang w:val="es-ES_tradnl"/>
              </w:rPr>
              <w:t>4. Los resultados de la revisión por la dirección</w:t>
            </w:r>
          </w:p>
          <w:p w14:paraId="423D0A0F" w14:textId="77777777" w:rsidR="00E76431" w:rsidRPr="00E76431" w:rsidRDefault="00E76431" w:rsidP="00E76431">
            <w:pPr>
              <w:widowControl w:val="0"/>
              <w:suppressAutoHyphens/>
              <w:jc w:val="both"/>
              <w:rPr>
                <w:rFonts w:ascii="Arial" w:hAnsi="Arial"/>
                <w:color w:val="000000"/>
                <w:spacing w:val="-4"/>
                <w:sz w:val="18"/>
                <w:lang w:val="es-ES_tradnl"/>
              </w:rPr>
            </w:pPr>
            <w:r w:rsidRPr="00E76431">
              <w:rPr>
                <w:rFonts w:ascii="Arial" w:hAnsi="Arial"/>
                <w:color w:val="000000"/>
                <w:spacing w:val="-4"/>
                <w:sz w:val="18"/>
                <w:lang w:val="es-ES_tradnl"/>
              </w:rPr>
              <w:t>En función del resultado de esta evaluación se considera si es necesario revisar el análisis de peligros, riesgos QHSE FS+, los PPR. PPROP,</w:t>
            </w:r>
          </w:p>
          <w:p w14:paraId="3AB7B645" w14:textId="10617EAE" w:rsidR="00E76431" w:rsidRPr="00E76431" w:rsidRDefault="00E76431" w:rsidP="00E76431">
            <w:pPr>
              <w:widowControl w:val="0"/>
              <w:suppressAutoHyphens/>
              <w:jc w:val="both"/>
              <w:rPr>
                <w:rFonts w:ascii="Arial" w:hAnsi="Arial"/>
                <w:color w:val="000000"/>
                <w:spacing w:val="-4"/>
                <w:sz w:val="18"/>
                <w:lang w:val="es-ES_tradnl"/>
              </w:rPr>
            </w:pPr>
            <w:r w:rsidRPr="00E76431">
              <w:rPr>
                <w:rFonts w:ascii="Arial" w:hAnsi="Arial"/>
                <w:color w:val="000000"/>
                <w:spacing w:val="-4"/>
                <w:sz w:val="18"/>
                <w:lang w:val="es-ES_tradnl"/>
              </w:rPr>
              <w:t>Esta valoración queda registrada en el Informe Diagnostico para la Revisión que se utiliza como elemento de entrada para la revisión y actualización del SGI.</w:t>
            </w:r>
          </w:p>
          <w:p w14:paraId="6724854D" w14:textId="77777777" w:rsidR="00E76431" w:rsidRPr="00E76431" w:rsidRDefault="00E76431" w:rsidP="00E76431">
            <w:pPr>
              <w:widowControl w:val="0"/>
              <w:suppressAutoHyphens/>
              <w:jc w:val="both"/>
              <w:rPr>
                <w:rFonts w:ascii="Arial" w:hAnsi="Arial"/>
                <w:color w:val="000000"/>
                <w:spacing w:val="-4"/>
                <w:sz w:val="18"/>
                <w:lang w:val="es-ES_tradnl"/>
              </w:rPr>
            </w:pPr>
            <w:r w:rsidRPr="00E76431">
              <w:rPr>
                <w:rFonts w:ascii="Arial" w:hAnsi="Arial"/>
                <w:color w:val="000000"/>
                <w:spacing w:val="-4"/>
                <w:sz w:val="18"/>
                <w:lang w:val="es-ES_tradnl"/>
              </w:rPr>
              <w:t>Por otra parte, en función de los cambios tecnológicos, operacionales, de líneas de negocio y de nuevos mercados hacia donde apunte la Gestión de Delmor, puede darse la generación de nuevos procesos, nuevas líneas de producto, y cambios significativos con proyectos que incluyan:</w:t>
            </w:r>
          </w:p>
          <w:p w14:paraId="7F1AB675" w14:textId="77777777" w:rsidR="00E76431" w:rsidRPr="00E76431" w:rsidRDefault="00E76431" w:rsidP="00FD228C">
            <w:pPr>
              <w:widowControl w:val="0"/>
              <w:suppressAutoHyphens/>
              <w:ind w:left="357" w:hanging="357"/>
              <w:jc w:val="both"/>
              <w:rPr>
                <w:rFonts w:ascii="Arial" w:hAnsi="Arial"/>
                <w:color w:val="000000"/>
                <w:spacing w:val="-4"/>
                <w:sz w:val="18"/>
                <w:lang w:val="es-ES_tradnl"/>
              </w:rPr>
            </w:pPr>
            <w:r w:rsidRPr="00E76431">
              <w:rPr>
                <w:rFonts w:ascii="Arial" w:hAnsi="Arial"/>
                <w:color w:val="000000"/>
                <w:spacing w:val="-4"/>
                <w:sz w:val="18"/>
                <w:lang w:val="es-ES_tradnl"/>
              </w:rPr>
              <w:t>a.</w:t>
            </w:r>
            <w:r w:rsidRPr="00E76431">
              <w:rPr>
                <w:rFonts w:ascii="Arial" w:hAnsi="Arial"/>
                <w:color w:val="000000"/>
                <w:spacing w:val="-4"/>
                <w:sz w:val="18"/>
                <w:lang w:val="es-ES_tradnl"/>
              </w:rPr>
              <w:tab/>
              <w:t xml:space="preserve">Nuevo Lay </w:t>
            </w:r>
            <w:proofErr w:type="spellStart"/>
            <w:r w:rsidRPr="00E76431">
              <w:rPr>
                <w:rFonts w:ascii="Arial" w:hAnsi="Arial"/>
                <w:color w:val="000000"/>
                <w:spacing w:val="-4"/>
                <w:sz w:val="18"/>
                <w:lang w:val="es-ES_tradnl"/>
              </w:rPr>
              <w:t>Out</w:t>
            </w:r>
            <w:proofErr w:type="spellEnd"/>
          </w:p>
          <w:p w14:paraId="3ED69E64" w14:textId="77777777" w:rsidR="00E76431" w:rsidRPr="00E76431" w:rsidRDefault="00E76431" w:rsidP="00FD228C">
            <w:pPr>
              <w:widowControl w:val="0"/>
              <w:suppressAutoHyphens/>
              <w:ind w:left="357" w:hanging="357"/>
              <w:jc w:val="both"/>
              <w:rPr>
                <w:rFonts w:ascii="Arial" w:hAnsi="Arial"/>
                <w:color w:val="000000"/>
                <w:spacing w:val="-4"/>
                <w:sz w:val="18"/>
                <w:lang w:val="es-ES_tradnl"/>
              </w:rPr>
            </w:pPr>
            <w:r w:rsidRPr="00E76431">
              <w:rPr>
                <w:rFonts w:ascii="Arial" w:hAnsi="Arial"/>
                <w:color w:val="000000"/>
                <w:spacing w:val="-4"/>
                <w:sz w:val="18"/>
                <w:lang w:val="es-ES_tradnl"/>
              </w:rPr>
              <w:t>b.</w:t>
            </w:r>
            <w:r w:rsidRPr="00E76431">
              <w:rPr>
                <w:rFonts w:ascii="Arial" w:hAnsi="Arial"/>
                <w:color w:val="000000"/>
                <w:spacing w:val="-4"/>
                <w:sz w:val="18"/>
                <w:lang w:val="es-ES_tradnl"/>
              </w:rPr>
              <w:tab/>
              <w:t>Proyectos corporativos de Nuevas Instalaciones</w:t>
            </w:r>
          </w:p>
          <w:p w14:paraId="70F43396" w14:textId="4A872DC8" w:rsidR="00C64C52" w:rsidRPr="00CA6D5E" w:rsidRDefault="00E76431" w:rsidP="00FD228C">
            <w:pPr>
              <w:widowControl w:val="0"/>
              <w:suppressAutoHyphens/>
              <w:ind w:left="357" w:hanging="357"/>
              <w:jc w:val="both"/>
              <w:rPr>
                <w:rFonts w:ascii="Arial" w:hAnsi="Arial"/>
                <w:color w:val="000000"/>
                <w:spacing w:val="-4"/>
                <w:sz w:val="18"/>
                <w:lang w:val="es-ES_tradnl"/>
              </w:rPr>
            </w:pPr>
            <w:r w:rsidRPr="00E76431">
              <w:rPr>
                <w:rFonts w:ascii="Arial" w:hAnsi="Arial"/>
                <w:color w:val="000000"/>
                <w:spacing w:val="-4"/>
                <w:sz w:val="18"/>
                <w:lang w:val="es-ES_tradnl"/>
              </w:rPr>
              <w:t>c.</w:t>
            </w:r>
            <w:r w:rsidRPr="00E76431">
              <w:rPr>
                <w:rFonts w:ascii="Arial" w:hAnsi="Arial"/>
                <w:color w:val="000000"/>
                <w:spacing w:val="-4"/>
                <w:sz w:val="18"/>
                <w:lang w:val="es-ES_tradnl"/>
              </w:rPr>
              <w:tab/>
              <w:t>Nuevos cargos o modificaciones en la estructura organizacional.</w:t>
            </w:r>
          </w:p>
        </w:tc>
      </w:tr>
    </w:tbl>
    <w:p w14:paraId="7EFCCBFB" w14:textId="77777777" w:rsidR="00FD228C" w:rsidRDefault="00FD228C" w:rsidP="00912D11">
      <w:pPr>
        <w:spacing w:after="160" w:line="259" w:lineRule="auto"/>
        <w:rPr>
          <w:rFonts w:ascii="Arial" w:hAnsi="Arial"/>
          <w:b/>
          <w:sz w:val="20"/>
        </w:rPr>
      </w:pPr>
    </w:p>
    <w:p w14:paraId="2820A4BF" w14:textId="77777777" w:rsidR="001D2540" w:rsidRDefault="001D2540" w:rsidP="00912D11">
      <w:pPr>
        <w:spacing w:after="160" w:line="259" w:lineRule="auto"/>
        <w:rPr>
          <w:rFonts w:ascii="Arial" w:hAnsi="Arial"/>
          <w:b/>
          <w:sz w:val="20"/>
        </w:rPr>
      </w:pPr>
    </w:p>
    <w:p w14:paraId="15D472A3" w14:textId="77777777" w:rsidR="001D2540" w:rsidRDefault="001D2540" w:rsidP="00912D11">
      <w:pPr>
        <w:spacing w:after="160" w:line="259" w:lineRule="auto"/>
        <w:rPr>
          <w:rFonts w:ascii="Arial" w:hAnsi="Arial"/>
          <w:b/>
          <w:sz w:val="20"/>
        </w:rPr>
      </w:pPr>
    </w:p>
    <w:p w14:paraId="045E59D9" w14:textId="77777777" w:rsidR="001D2540" w:rsidRDefault="001D2540" w:rsidP="00912D11">
      <w:pPr>
        <w:spacing w:after="160" w:line="259" w:lineRule="auto"/>
        <w:rPr>
          <w:rFonts w:ascii="Arial" w:hAnsi="Arial"/>
          <w:b/>
          <w:sz w:val="20"/>
        </w:rPr>
      </w:pPr>
    </w:p>
    <w:p w14:paraId="2CEF8943" w14:textId="77777777" w:rsidR="001D2540" w:rsidRDefault="001D2540" w:rsidP="00912D11">
      <w:pPr>
        <w:spacing w:after="160" w:line="259" w:lineRule="auto"/>
        <w:rPr>
          <w:rFonts w:ascii="Arial" w:hAnsi="Arial"/>
          <w:b/>
          <w:sz w:val="20"/>
        </w:rPr>
      </w:pPr>
    </w:p>
    <w:p w14:paraId="2CD099C7" w14:textId="77777777" w:rsidR="001D2540" w:rsidRDefault="001D2540" w:rsidP="00912D11">
      <w:pPr>
        <w:spacing w:after="160" w:line="259" w:lineRule="auto"/>
        <w:rPr>
          <w:rFonts w:ascii="Arial" w:hAnsi="Arial"/>
          <w:b/>
          <w:sz w:val="20"/>
        </w:rPr>
      </w:pPr>
    </w:p>
    <w:p w14:paraId="2270B9B9" w14:textId="77777777" w:rsidR="001D2540" w:rsidRDefault="001D2540" w:rsidP="00912D11">
      <w:pPr>
        <w:spacing w:after="160" w:line="259" w:lineRule="auto"/>
        <w:rPr>
          <w:rFonts w:ascii="Arial" w:hAnsi="Arial"/>
          <w:b/>
          <w:sz w:val="20"/>
        </w:rPr>
      </w:pPr>
    </w:p>
    <w:p w14:paraId="438441C8" w14:textId="77777777" w:rsidR="001D2540" w:rsidRDefault="001D2540" w:rsidP="00912D11">
      <w:pPr>
        <w:spacing w:after="160" w:line="259" w:lineRule="auto"/>
        <w:rPr>
          <w:rFonts w:ascii="Arial" w:hAnsi="Arial"/>
          <w:b/>
          <w:sz w:val="20"/>
        </w:rPr>
      </w:pPr>
    </w:p>
    <w:p w14:paraId="787AC627" w14:textId="77777777" w:rsidR="001D2540" w:rsidRDefault="001D2540" w:rsidP="00912D11">
      <w:pPr>
        <w:spacing w:after="160" w:line="259" w:lineRule="auto"/>
        <w:rPr>
          <w:rFonts w:ascii="Arial" w:hAnsi="Arial"/>
          <w:b/>
          <w:sz w:val="20"/>
        </w:rPr>
      </w:pPr>
    </w:p>
    <w:p w14:paraId="72603330" w14:textId="43DC60CF" w:rsidR="00137BBD" w:rsidRDefault="00137BBD" w:rsidP="00912D11">
      <w:pPr>
        <w:spacing w:after="160" w:line="259" w:lineRule="auto"/>
        <w:rPr>
          <w:rFonts w:ascii="Arial" w:hAnsi="Arial"/>
          <w:b/>
          <w:sz w:val="18"/>
        </w:rPr>
      </w:pPr>
      <w:r>
        <w:rPr>
          <w:rFonts w:ascii="Arial" w:hAnsi="Arial"/>
          <w:b/>
          <w:sz w:val="20"/>
        </w:rPr>
        <w:t>CONTROL DE CAMBIOS</w:t>
      </w:r>
    </w:p>
    <w:tbl>
      <w:tblPr>
        <w:tblStyle w:val="Tablaconcuadrcula2-nfasis5"/>
        <w:tblW w:w="14176" w:type="dxa"/>
        <w:tblLayout w:type="fixed"/>
        <w:tblLook w:val="0000" w:firstRow="0" w:lastRow="0" w:firstColumn="0" w:lastColumn="0" w:noHBand="0" w:noVBand="0"/>
      </w:tblPr>
      <w:tblGrid>
        <w:gridCol w:w="1701"/>
        <w:gridCol w:w="2409"/>
        <w:gridCol w:w="10066"/>
      </w:tblGrid>
      <w:tr w:rsidR="001D2540" w:rsidRPr="00E17EE5" w14:paraId="1576A898" w14:textId="77777777" w:rsidTr="00E300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34F000E" w14:textId="77777777" w:rsidR="001D2540" w:rsidRPr="000B647E" w:rsidRDefault="001D2540" w:rsidP="00E3000B">
            <w:pPr>
              <w:jc w:val="center"/>
              <w:rPr>
                <w:rFonts w:ascii="Arial" w:hAnsi="Arial" w:cs="Arial"/>
                <w:b/>
                <w:sz w:val="20"/>
                <w:szCs w:val="22"/>
              </w:rPr>
            </w:pPr>
            <w:r w:rsidRPr="000B647E">
              <w:rPr>
                <w:rFonts w:ascii="Arial" w:hAnsi="Arial" w:cs="Arial"/>
                <w:b/>
                <w:sz w:val="20"/>
                <w:szCs w:val="22"/>
              </w:rPr>
              <w:t>VERSIÓN</w:t>
            </w:r>
          </w:p>
        </w:tc>
        <w:tc>
          <w:tcPr>
            <w:tcW w:w="2409" w:type="dxa"/>
          </w:tcPr>
          <w:p w14:paraId="78C1D88C" w14:textId="77777777" w:rsidR="001D2540" w:rsidRPr="000B647E" w:rsidRDefault="001D2540" w:rsidP="00E3000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3F9D6D4B" w14:textId="77777777" w:rsidR="001D2540" w:rsidRPr="000B647E" w:rsidRDefault="001D2540" w:rsidP="00E3000B">
            <w:pPr>
              <w:pStyle w:val="Ttulo1"/>
              <w:rPr>
                <w:rFonts w:cs="Arial"/>
                <w:sz w:val="20"/>
                <w:szCs w:val="22"/>
              </w:rPr>
            </w:pPr>
            <w:r w:rsidRPr="000B647E">
              <w:rPr>
                <w:rFonts w:cs="Arial"/>
                <w:sz w:val="20"/>
                <w:szCs w:val="22"/>
              </w:rPr>
              <w:t>DESCRIPCIÓN DEL CAMBIO</w:t>
            </w:r>
          </w:p>
        </w:tc>
      </w:tr>
      <w:tr w:rsidR="001D2540" w:rsidRPr="00E17EE5" w14:paraId="6DFEC9C2" w14:textId="77777777" w:rsidTr="00E3000B">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042E9A9A" w14:textId="77777777" w:rsidR="001D2540" w:rsidRPr="000B647E" w:rsidRDefault="001D2540" w:rsidP="00E3000B">
            <w:pPr>
              <w:jc w:val="center"/>
              <w:rPr>
                <w:rFonts w:ascii="Arial" w:hAnsi="Arial" w:cs="Arial"/>
                <w:sz w:val="18"/>
                <w:szCs w:val="20"/>
              </w:rPr>
            </w:pPr>
            <w:r>
              <w:rPr>
                <w:rFonts w:ascii="Arial" w:hAnsi="Arial" w:cs="Arial"/>
                <w:sz w:val="18"/>
                <w:szCs w:val="20"/>
              </w:rPr>
              <w:t>01</w:t>
            </w:r>
          </w:p>
        </w:tc>
        <w:tc>
          <w:tcPr>
            <w:tcW w:w="2409" w:type="dxa"/>
          </w:tcPr>
          <w:p w14:paraId="0AEDAF16" w14:textId="42EAC606" w:rsidR="001D2540" w:rsidRPr="000B647E" w:rsidRDefault="001D2540" w:rsidP="00E300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Octubre 2020</w:t>
            </w:r>
          </w:p>
        </w:tc>
        <w:tc>
          <w:tcPr>
            <w:cnfStyle w:val="000010000000" w:firstRow="0" w:lastRow="0" w:firstColumn="0" w:lastColumn="0" w:oddVBand="1" w:evenVBand="0" w:oddHBand="0" w:evenHBand="0" w:firstRowFirstColumn="0" w:firstRowLastColumn="0" w:lastRowFirstColumn="0" w:lastRowLastColumn="0"/>
            <w:tcW w:w="10066" w:type="dxa"/>
          </w:tcPr>
          <w:p w14:paraId="5B6287C0" w14:textId="77777777" w:rsidR="001D2540" w:rsidRPr="000B647E" w:rsidRDefault="001D2540" w:rsidP="00E3000B">
            <w:pPr>
              <w:jc w:val="both"/>
              <w:rPr>
                <w:rFonts w:ascii="Arial" w:hAnsi="Arial" w:cs="Arial"/>
                <w:sz w:val="18"/>
                <w:szCs w:val="20"/>
              </w:rPr>
            </w:pPr>
            <w:r>
              <w:rPr>
                <w:rFonts w:ascii="Arial" w:hAnsi="Arial" w:cs="Arial"/>
                <w:sz w:val="18"/>
                <w:szCs w:val="20"/>
              </w:rPr>
              <w:t xml:space="preserve">Primera Revisión </w:t>
            </w:r>
          </w:p>
        </w:tc>
      </w:tr>
      <w:tr w:rsidR="001D2540" w:rsidRPr="00E17EE5" w14:paraId="1D3D48D4" w14:textId="77777777" w:rsidTr="00E3000B">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1701" w:type="dxa"/>
          </w:tcPr>
          <w:p w14:paraId="2DCE205C" w14:textId="57CBDB80" w:rsidR="001D2540" w:rsidRPr="000B647E" w:rsidRDefault="001D2540" w:rsidP="00E3000B">
            <w:pPr>
              <w:jc w:val="center"/>
              <w:rPr>
                <w:rFonts w:ascii="Arial" w:hAnsi="Arial" w:cs="Arial"/>
                <w:sz w:val="18"/>
                <w:szCs w:val="20"/>
              </w:rPr>
            </w:pPr>
            <w:r>
              <w:rPr>
                <w:rFonts w:ascii="Arial" w:hAnsi="Arial" w:cs="Arial"/>
                <w:sz w:val="18"/>
                <w:szCs w:val="20"/>
              </w:rPr>
              <w:t>02</w:t>
            </w:r>
          </w:p>
        </w:tc>
        <w:tc>
          <w:tcPr>
            <w:tcW w:w="2409" w:type="dxa"/>
          </w:tcPr>
          <w:p w14:paraId="57BC2FDA" w14:textId="3E390CF4" w:rsidR="001D2540" w:rsidRPr="000B647E" w:rsidRDefault="001D2540" w:rsidP="00E3000B">
            <w:p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Pr>
                <w:rFonts w:ascii="Arial" w:hAnsi="Arial" w:cs="Arial"/>
                <w:sz w:val="18"/>
                <w:szCs w:val="20"/>
              </w:rPr>
              <w:t>Enero 22 de 2023</w:t>
            </w:r>
          </w:p>
        </w:tc>
        <w:tc>
          <w:tcPr>
            <w:cnfStyle w:val="000010000000" w:firstRow="0" w:lastRow="0" w:firstColumn="0" w:lastColumn="0" w:oddVBand="1" w:evenVBand="0" w:oddHBand="0" w:evenHBand="0" w:firstRowFirstColumn="0" w:firstRowLastColumn="0" w:lastRowFirstColumn="0" w:lastRowLastColumn="0"/>
            <w:tcW w:w="10066" w:type="dxa"/>
          </w:tcPr>
          <w:p w14:paraId="6984B481" w14:textId="74872FAA" w:rsidR="001D2540" w:rsidRPr="00D8661B" w:rsidRDefault="001D2540" w:rsidP="001D2540">
            <w:pPr>
              <w:pStyle w:val="Encabezado"/>
              <w:numPr>
                <w:ilvl w:val="0"/>
                <w:numId w:val="5"/>
              </w:numPr>
              <w:spacing w:before="40"/>
              <w:rPr>
                <w:rFonts w:ascii="Arial" w:hAnsi="Arial" w:cs="Arial"/>
                <w:bCs/>
                <w:i/>
                <w:iCs/>
                <w:sz w:val="18"/>
                <w:szCs w:val="20"/>
              </w:rPr>
            </w:pPr>
            <w:r w:rsidRPr="00B007F2">
              <w:rPr>
                <w:rFonts w:ascii="Arial" w:hAnsi="Arial" w:cs="Arial"/>
                <w:bCs/>
                <w:sz w:val="18"/>
                <w:szCs w:val="20"/>
              </w:rPr>
              <w:t>Se cambio nombre del proceso</w:t>
            </w:r>
            <w:r>
              <w:rPr>
                <w:rFonts w:ascii="Arial" w:hAnsi="Arial" w:cs="Arial"/>
                <w:bCs/>
                <w:sz w:val="18"/>
                <w:szCs w:val="20"/>
              </w:rPr>
              <w:t>: Pasó</w:t>
            </w:r>
            <w:r w:rsidRPr="00B007F2">
              <w:rPr>
                <w:rFonts w:ascii="Arial" w:hAnsi="Arial" w:cs="Arial"/>
                <w:bCs/>
                <w:sz w:val="18"/>
                <w:szCs w:val="20"/>
              </w:rPr>
              <w:t xml:space="preserve"> de proceso de </w:t>
            </w:r>
            <w:r>
              <w:rPr>
                <w:rFonts w:ascii="Arial" w:hAnsi="Arial" w:cs="Arial"/>
                <w:bCs/>
                <w:sz w:val="18"/>
                <w:szCs w:val="20"/>
              </w:rPr>
              <w:t xml:space="preserve">Informatica a </w:t>
            </w:r>
            <w:r w:rsidR="00494971">
              <w:rPr>
                <w:rFonts w:ascii="Arial" w:hAnsi="Arial" w:cs="Arial"/>
                <w:bCs/>
                <w:sz w:val="18"/>
                <w:szCs w:val="20"/>
              </w:rPr>
              <w:t>Proceso de Gestión TIC A 03</w:t>
            </w:r>
          </w:p>
          <w:p w14:paraId="230DB1CD" w14:textId="77777777" w:rsidR="001D2540" w:rsidRDefault="001D2540" w:rsidP="001D2540">
            <w:pPr>
              <w:pStyle w:val="Encabezado"/>
              <w:numPr>
                <w:ilvl w:val="0"/>
                <w:numId w:val="5"/>
              </w:numPr>
              <w:spacing w:before="40"/>
              <w:rPr>
                <w:rFonts w:ascii="Arial" w:hAnsi="Arial" w:cs="Arial"/>
                <w:bCs/>
                <w:sz w:val="18"/>
                <w:szCs w:val="20"/>
              </w:rPr>
            </w:pPr>
            <w:r w:rsidRPr="00E836CC">
              <w:rPr>
                <w:rFonts w:ascii="Arial" w:hAnsi="Arial" w:cs="Arial"/>
                <w:bCs/>
                <w:sz w:val="18"/>
                <w:szCs w:val="20"/>
              </w:rPr>
              <w:t xml:space="preserve">Se cambio formato de caracterizaciones de proceso del SGI, </w:t>
            </w:r>
            <w:r>
              <w:rPr>
                <w:rFonts w:ascii="Arial" w:hAnsi="Arial" w:cs="Arial"/>
                <w:bCs/>
                <w:sz w:val="18"/>
                <w:szCs w:val="20"/>
              </w:rPr>
              <w:t>detallando</w:t>
            </w:r>
            <w:r w:rsidRPr="00E836CC">
              <w:rPr>
                <w:rFonts w:ascii="Arial" w:hAnsi="Arial" w:cs="Arial"/>
                <w:bCs/>
                <w:sz w:val="18"/>
                <w:szCs w:val="20"/>
              </w:rPr>
              <w:t xml:space="preserve"> en Word </w:t>
            </w:r>
            <w:r>
              <w:rPr>
                <w:rFonts w:ascii="Arial" w:hAnsi="Arial" w:cs="Arial"/>
                <w:bCs/>
                <w:sz w:val="18"/>
                <w:szCs w:val="20"/>
              </w:rPr>
              <w:t xml:space="preserve">la descripción PHVA del Proceso y la descripción de la manera como se cumplen los </w:t>
            </w:r>
            <w:r w:rsidRPr="00E836CC">
              <w:rPr>
                <w:rFonts w:ascii="Arial" w:hAnsi="Arial" w:cs="Arial"/>
                <w:bCs/>
                <w:sz w:val="18"/>
                <w:szCs w:val="20"/>
              </w:rPr>
              <w:t>requisitos de las normas</w:t>
            </w:r>
            <w:r>
              <w:rPr>
                <w:rFonts w:ascii="Arial" w:hAnsi="Arial" w:cs="Arial"/>
                <w:bCs/>
                <w:sz w:val="18"/>
                <w:szCs w:val="20"/>
              </w:rPr>
              <w:t xml:space="preserve"> 90k (QHSE FS+)</w:t>
            </w:r>
            <w:r w:rsidRPr="00E836CC">
              <w:rPr>
                <w:rFonts w:ascii="Arial" w:hAnsi="Arial" w:cs="Arial"/>
                <w:bCs/>
                <w:sz w:val="18"/>
                <w:szCs w:val="20"/>
              </w:rPr>
              <w:t>.</w:t>
            </w:r>
          </w:p>
          <w:p w14:paraId="5F6ABF64" w14:textId="77777777" w:rsidR="001D2540" w:rsidRPr="00E836CC" w:rsidRDefault="001D2540" w:rsidP="00E3000B">
            <w:pPr>
              <w:pStyle w:val="Encabezado"/>
              <w:spacing w:before="40"/>
              <w:ind w:left="360"/>
              <w:rPr>
                <w:rFonts w:ascii="Arial" w:hAnsi="Arial" w:cs="Arial"/>
                <w:bCs/>
                <w:sz w:val="18"/>
                <w:szCs w:val="20"/>
              </w:rPr>
            </w:pPr>
          </w:p>
        </w:tc>
      </w:tr>
    </w:tbl>
    <w:p w14:paraId="7A1E5ADF" w14:textId="77777777" w:rsidR="00A86A31" w:rsidRDefault="00A86A31" w:rsidP="008D5681">
      <w:pPr>
        <w:pStyle w:val="Encabezado"/>
        <w:tabs>
          <w:tab w:val="clear" w:pos="4419"/>
          <w:tab w:val="clear" w:pos="8838"/>
        </w:tabs>
        <w:rPr>
          <w:rFonts w:ascii="Arial" w:hAnsi="Arial"/>
          <w:b/>
          <w:sz w:val="18"/>
        </w:rPr>
      </w:pPr>
    </w:p>
    <w:sectPr w:rsidR="00A86A31" w:rsidSect="00841F5C">
      <w:headerReference w:type="default" r:id="rId17"/>
      <w:footerReference w:type="default" r:id="rId1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915BC" w14:textId="77777777" w:rsidR="00F84780" w:rsidRDefault="00F84780" w:rsidP="00841F5C">
      <w:r>
        <w:separator/>
      </w:r>
    </w:p>
  </w:endnote>
  <w:endnote w:type="continuationSeparator" w:id="0">
    <w:p w14:paraId="00EB3079" w14:textId="77777777" w:rsidR="00F84780" w:rsidRDefault="00F84780"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5BBA" w14:textId="3597884F" w:rsidR="0007574E" w:rsidRPr="00827705" w:rsidRDefault="0007574E" w:rsidP="0007574E">
    <w:pPr>
      <w:pStyle w:val="Piedepgina"/>
      <w:jc w:val="right"/>
      <w:rPr>
        <w:i/>
        <w:sz w:val="20"/>
        <w:szCs w:val="20"/>
      </w:rPr>
    </w:pPr>
  </w:p>
  <w:p w14:paraId="7342FAFC" w14:textId="77777777" w:rsidR="0007574E" w:rsidRDefault="000757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1636" w14:textId="77777777" w:rsidR="00F84780" w:rsidRDefault="00F84780" w:rsidP="00841F5C">
      <w:r>
        <w:separator/>
      </w:r>
    </w:p>
  </w:footnote>
  <w:footnote w:type="continuationSeparator" w:id="0">
    <w:p w14:paraId="207B144A" w14:textId="77777777" w:rsidR="00F84780" w:rsidRDefault="00F84780"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90"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4"/>
      <w:gridCol w:w="8165"/>
      <w:gridCol w:w="2571"/>
    </w:tblGrid>
    <w:tr w:rsidR="00841F5C" w14:paraId="1354216E" w14:textId="77777777" w:rsidTr="008D5681">
      <w:trPr>
        <w:cantSplit/>
        <w:trHeight w:val="297"/>
      </w:trPr>
      <w:tc>
        <w:tcPr>
          <w:tcW w:w="1096" w:type="pct"/>
          <w:vMerge w:val="restart"/>
          <w:vAlign w:val="center"/>
        </w:tcPr>
        <w:p w14:paraId="0DD450CE" w14:textId="4B2B41FC" w:rsidR="00841F5C" w:rsidRDefault="00313102" w:rsidP="00841F5C">
          <w:pPr>
            <w:jc w:val="center"/>
          </w:pPr>
          <w:r>
            <w:rPr>
              <w:noProof/>
            </w:rPr>
            <w:drawing>
              <wp:inline distT="0" distB="0" distL="0" distR="0" wp14:anchorId="665DC5C9" wp14:editId="15EB43B5">
                <wp:extent cx="820706" cy="7689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47" cy="777081"/>
                        </a:xfrm>
                        <a:prstGeom prst="rect">
                          <a:avLst/>
                        </a:prstGeom>
                        <a:noFill/>
                      </pic:spPr>
                    </pic:pic>
                  </a:graphicData>
                </a:graphic>
              </wp:inline>
            </w:drawing>
          </w:r>
        </w:p>
      </w:tc>
      <w:tc>
        <w:tcPr>
          <w:tcW w:w="2969" w:type="pct"/>
          <w:vMerge w:val="restart"/>
          <w:vAlign w:val="center"/>
        </w:tcPr>
        <w:p w14:paraId="6DDBF2D4" w14:textId="30B9ACA0" w:rsidR="00841F5C" w:rsidRDefault="00841F5C" w:rsidP="00E31AFA">
          <w:pPr>
            <w:pStyle w:val="Encabezado"/>
            <w:jc w:val="center"/>
            <w:rPr>
              <w:rFonts w:ascii="Arial" w:hAnsi="Arial" w:cs="Arial"/>
              <w:b/>
              <w:sz w:val="22"/>
            </w:rPr>
          </w:pPr>
          <w:r>
            <w:rPr>
              <w:rFonts w:ascii="Arial" w:hAnsi="Arial" w:cs="Arial"/>
              <w:b/>
              <w:sz w:val="22"/>
            </w:rPr>
            <w:t>CARACTERIZACIÓN DEL PROCESO</w:t>
          </w:r>
          <w:r>
            <w:rPr>
              <w:rFonts w:ascii="Arial" w:hAnsi="Arial" w:cs="Arial"/>
              <w:b/>
            </w:rPr>
            <w:t xml:space="preserve"> </w:t>
          </w:r>
          <w:r w:rsidR="00D85008" w:rsidRPr="009000A9">
            <w:rPr>
              <w:rFonts w:ascii="Arial" w:hAnsi="Arial" w:cs="Arial"/>
              <w:b/>
              <w:sz w:val="22"/>
            </w:rPr>
            <w:t>A</w:t>
          </w:r>
          <w:r w:rsidR="003C443D" w:rsidRPr="009000A9">
            <w:rPr>
              <w:rFonts w:ascii="Arial" w:hAnsi="Arial" w:cs="Arial"/>
              <w:b/>
              <w:sz w:val="22"/>
            </w:rPr>
            <w:t xml:space="preserve"> 03</w:t>
          </w:r>
          <w:r w:rsidR="0088621B">
            <w:rPr>
              <w:rFonts w:ascii="Arial" w:hAnsi="Arial" w:cs="Arial"/>
              <w:b/>
              <w:sz w:val="22"/>
            </w:rPr>
            <w:t xml:space="preserve"> </w:t>
          </w:r>
          <w:r w:rsidR="00D85008" w:rsidRPr="009000A9">
            <w:rPr>
              <w:rFonts w:ascii="Arial" w:hAnsi="Arial" w:cs="Arial"/>
              <w:b/>
              <w:sz w:val="22"/>
            </w:rPr>
            <w:t>GESTIÓN TIC</w:t>
          </w:r>
        </w:p>
        <w:p w14:paraId="252CAED4" w14:textId="3D547A3A" w:rsidR="00E31AFA" w:rsidRPr="008C08E9" w:rsidRDefault="00E31AFA" w:rsidP="00E31AFA">
          <w:pPr>
            <w:pStyle w:val="Encabezado"/>
            <w:jc w:val="center"/>
            <w:rPr>
              <w:rFonts w:ascii="Arial" w:hAnsi="Arial" w:cs="Arial"/>
              <w:b/>
            </w:rPr>
          </w:pPr>
          <w:r w:rsidRPr="00E31AFA">
            <w:rPr>
              <w:rFonts w:ascii="Arial" w:hAnsi="Arial" w:cs="Arial"/>
              <w:b/>
            </w:rPr>
            <w:t>ISO-SIG-31-02</w:t>
          </w:r>
        </w:p>
      </w:tc>
      <w:tc>
        <w:tcPr>
          <w:tcW w:w="935" w:type="pct"/>
          <w:vAlign w:val="center"/>
        </w:tcPr>
        <w:p w14:paraId="3E3BB323" w14:textId="02458F05" w:rsidR="00841F5C" w:rsidRPr="008C08E9" w:rsidRDefault="00841F5C" w:rsidP="00DB626D">
          <w:pPr>
            <w:pStyle w:val="Encabezado"/>
            <w:rPr>
              <w:rFonts w:ascii="Arial" w:hAnsi="Arial" w:cs="Arial"/>
              <w:color w:val="000000" w:themeColor="text1"/>
              <w:sz w:val="20"/>
              <w:szCs w:val="22"/>
            </w:rPr>
          </w:pPr>
          <w:r w:rsidRPr="008C08E9">
            <w:rPr>
              <w:rFonts w:ascii="Arial" w:hAnsi="Arial" w:cs="Arial"/>
              <w:color w:val="000000" w:themeColor="text1"/>
              <w:sz w:val="20"/>
              <w:szCs w:val="22"/>
            </w:rPr>
            <w:t xml:space="preserve">Versión: </w:t>
          </w:r>
          <w:r w:rsidR="00AB1C4E" w:rsidRPr="008C08E9">
            <w:rPr>
              <w:rFonts w:ascii="Arial" w:hAnsi="Arial" w:cs="Arial"/>
              <w:color w:val="000000" w:themeColor="text1"/>
              <w:sz w:val="20"/>
              <w:szCs w:val="22"/>
            </w:rPr>
            <w:t>2</w:t>
          </w:r>
        </w:p>
      </w:tc>
    </w:tr>
    <w:tr w:rsidR="00841F5C" w14:paraId="6F293BDA" w14:textId="77777777" w:rsidTr="008D5681">
      <w:trPr>
        <w:cantSplit/>
        <w:trHeight w:val="170"/>
      </w:trPr>
      <w:tc>
        <w:tcPr>
          <w:tcW w:w="1096" w:type="pct"/>
          <w:vMerge/>
        </w:tcPr>
        <w:p w14:paraId="1D933907" w14:textId="77777777" w:rsidR="00841F5C" w:rsidRDefault="00841F5C" w:rsidP="00841F5C">
          <w:pPr>
            <w:pStyle w:val="Encabezado"/>
          </w:pPr>
        </w:p>
      </w:tc>
      <w:tc>
        <w:tcPr>
          <w:tcW w:w="2969" w:type="pct"/>
          <w:vMerge/>
          <w:vAlign w:val="center"/>
        </w:tcPr>
        <w:p w14:paraId="33FF80A2" w14:textId="77777777" w:rsidR="00841F5C" w:rsidRDefault="00841F5C" w:rsidP="00841F5C">
          <w:pPr>
            <w:pStyle w:val="Encabezado"/>
            <w:jc w:val="center"/>
            <w:rPr>
              <w:rFonts w:ascii="Arial" w:hAnsi="Arial" w:cs="Arial"/>
              <w:b/>
              <w:sz w:val="22"/>
            </w:rPr>
          </w:pPr>
        </w:p>
      </w:tc>
      <w:tc>
        <w:tcPr>
          <w:tcW w:w="935" w:type="pct"/>
        </w:tcPr>
        <w:p w14:paraId="6BF69E71" w14:textId="0D0758CA" w:rsidR="00841F5C" w:rsidRPr="008C08E9" w:rsidRDefault="00841F5C" w:rsidP="00F74D54">
          <w:pPr>
            <w:pStyle w:val="Encabezado"/>
            <w:rPr>
              <w:rFonts w:ascii="Arial" w:hAnsi="Arial" w:cs="Arial"/>
              <w:color w:val="000000" w:themeColor="text1"/>
              <w:sz w:val="20"/>
              <w:szCs w:val="22"/>
            </w:rPr>
          </w:pPr>
          <w:r w:rsidRPr="008C08E9">
            <w:rPr>
              <w:rFonts w:ascii="Arial" w:hAnsi="Arial" w:cs="Arial"/>
              <w:color w:val="000000" w:themeColor="text1"/>
              <w:sz w:val="20"/>
              <w:szCs w:val="22"/>
            </w:rPr>
            <w:t xml:space="preserve">Fecha: </w:t>
          </w:r>
          <w:r w:rsidR="006C3696">
            <w:rPr>
              <w:rFonts w:ascii="Arial" w:hAnsi="Arial" w:cs="Arial"/>
              <w:color w:val="000000" w:themeColor="text1"/>
              <w:sz w:val="20"/>
              <w:szCs w:val="22"/>
            </w:rPr>
            <w:t>11</w:t>
          </w:r>
          <w:r w:rsidR="00AB1C4E" w:rsidRPr="008C08E9">
            <w:rPr>
              <w:rFonts w:ascii="Arial" w:hAnsi="Arial" w:cs="Arial"/>
              <w:color w:val="000000" w:themeColor="text1"/>
              <w:sz w:val="20"/>
              <w:szCs w:val="22"/>
            </w:rPr>
            <w:t>/</w:t>
          </w:r>
          <w:r w:rsidR="0000679D" w:rsidRPr="008C08E9">
            <w:rPr>
              <w:rFonts w:ascii="Arial" w:hAnsi="Arial" w:cs="Arial"/>
              <w:color w:val="000000" w:themeColor="text1"/>
              <w:sz w:val="20"/>
              <w:szCs w:val="22"/>
            </w:rPr>
            <w:t>0</w:t>
          </w:r>
          <w:r w:rsidR="006C3696">
            <w:rPr>
              <w:rFonts w:ascii="Arial" w:hAnsi="Arial" w:cs="Arial"/>
              <w:color w:val="000000" w:themeColor="text1"/>
              <w:sz w:val="20"/>
              <w:szCs w:val="22"/>
            </w:rPr>
            <w:t>7</w:t>
          </w:r>
          <w:r w:rsidR="00AB1C4E" w:rsidRPr="008C08E9">
            <w:rPr>
              <w:rFonts w:ascii="Arial" w:hAnsi="Arial" w:cs="Arial"/>
              <w:color w:val="000000" w:themeColor="text1"/>
              <w:sz w:val="20"/>
              <w:szCs w:val="22"/>
            </w:rPr>
            <w:t>/202</w:t>
          </w:r>
          <w:r w:rsidR="0000679D" w:rsidRPr="008C08E9">
            <w:rPr>
              <w:rFonts w:ascii="Arial" w:hAnsi="Arial" w:cs="Arial"/>
              <w:color w:val="000000" w:themeColor="text1"/>
              <w:sz w:val="20"/>
              <w:szCs w:val="22"/>
            </w:rPr>
            <w:t>3</w:t>
          </w:r>
        </w:p>
      </w:tc>
    </w:tr>
    <w:tr w:rsidR="00841F5C" w14:paraId="0A4947B8" w14:textId="77777777" w:rsidTr="008D5681">
      <w:trPr>
        <w:cantSplit/>
        <w:trHeight w:val="162"/>
      </w:trPr>
      <w:tc>
        <w:tcPr>
          <w:tcW w:w="1096" w:type="pct"/>
          <w:vMerge/>
        </w:tcPr>
        <w:p w14:paraId="1BE9FC21" w14:textId="77777777" w:rsidR="00841F5C" w:rsidRDefault="00841F5C" w:rsidP="00841F5C">
          <w:pPr>
            <w:pStyle w:val="Encabezado"/>
          </w:pPr>
        </w:p>
      </w:tc>
      <w:tc>
        <w:tcPr>
          <w:tcW w:w="2969" w:type="pct"/>
          <w:vMerge/>
        </w:tcPr>
        <w:p w14:paraId="7A7A410C" w14:textId="77777777" w:rsidR="00841F5C" w:rsidRDefault="00841F5C" w:rsidP="00841F5C">
          <w:pPr>
            <w:pStyle w:val="Encabezado"/>
            <w:rPr>
              <w:rFonts w:ascii="Arial" w:hAnsi="Arial" w:cs="Arial"/>
            </w:rPr>
          </w:pPr>
        </w:p>
      </w:tc>
      <w:tc>
        <w:tcPr>
          <w:tcW w:w="935" w:type="pct"/>
        </w:tcPr>
        <w:p w14:paraId="3F1E5901" w14:textId="77777777" w:rsidR="00841F5C" w:rsidRPr="0036344A" w:rsidRDefault="00841F5C"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sidR="00055CBF">
            <w:rPr>
              <w:rStyle w:val="Nmerodepgina"/>
              <w:rFonts w:ascii="Arial" w:hAnsi="Arial" w:cs="Arial"/>
              <w:noProof/>
              <w:sz w:val="20"/>
              <w:szCs w:val="22"/>
            </w:rPr>
            <w:t>6</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sidR="00055CBF">
            <w:rPr>
              <w:rStyle w:val="Nmerodepgina"/>
              <w:rFonts w:ascii="Arial" w:hAnsi="Arial" w:cs="Arial"/>
              <w:noProof/>
              <w:sz w:val="20"/>
              <w:szCs w:val="22"/>
            </w:rPr>
            <w:t>6</w:t>
          </w:r>
          <w:r w:rsidRPr="0036344A">
            <w:rPr>
              <w:rStyle w:val="Nmerodepgina"/>
              <w:rFonts w:ascii="Arial" w:hAnsi="Arial" w:cs="Arial"/>
              <w:sz w:val="20"/>
              <w:szCs w:val="22"/>
            </w:rPr>
            <w:fldChar w:fldCharType="end"/>
          </w:r>
        </w:p>
      </w:tc>
    </w:tr>
  </w:tbl>
  <w:p w14:paraId="385114D8" w14:textId="77777777" w:rsidR="00841F5C" w:rsidRDefault="00841F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061"/>
    <w:multiLevelType w:val="hybridMultilevel"/>
    <w:tmpl w:val="58807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9E3C51"/>
    <w:multiLevelType w:val="singleLevel"/>
    <w:tmpl w:val="240A0001"/>
    <w:lvl w:ilvl="0">
      <w:start w:val="1"/>
      <w:numFmt w:val="bullet"/>
      <w:lvlText w:val=""/>
      <w:lvlJc w:val="left"/>
      <w:pPr>
        <w:ind w:left="360" w:hanging="360"/>
      </w:pPr>
      <w:rPr>
        <w:rFonts w:ascii="Symbol" w:hAnsi="Symbol" w:hint="default"/>
      </w:rPr>
    </w:lvl>
  </w:abstractNum>
  <w:abstractNum w:abstractNumId="2" w15:restartNumberingAfterBreak="0">
    <w:nsid w:val="0A1A2623"/>
    <w:multiLevelType w:val="hybridMultilevel"/>
    <w:tmpl w:val="194258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71B55"/>
    <w:multiLevelType w:val="hybridMultilevel"/>
    <w:tmpl w:val="9866220E"/>
    <w:lvl w:ilvl="0" w:tplc="05747FCE">
      <w:start w:val="1"/>
      <w:numFmt w:val="lowerLetter"/>
      <w:lvlText w:val="%1)"/>
      <w:lvlJc w:val="left"/>
      <w:pPr>
        <w:ind w:left="720" w:hanging="360"/>
      </w:pPr>
      <w:rPr>
        <w:rFonts w:hint="default"/>
        <w:color w:val="000000"/>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93120E"/>
    <w:multiLevelType w:val="hybridMultilevel"/>
    <w:tmpl w:val="0ED6A218"/>
    <w:lvl w:ilvl="0" w:tplc="E3780878">
      <w:start w:val="1"/>
      <w:numFmt w:val="bullet"/>
      <w:lvlText w:val=""/>
      <w:lvlJc w:val="left"/>
      <w:pPr>
        <w:tabs>
          <w:tab w:val="num" w:pos="360"/>
        </w:tabs>
        <w:ind w:left="360" w:hanging="360"/>
      </w:pPr>
      <w:rPr>
        <w:rFonts w:ascii="Wingdings" w:hAnsi="Wingdings" w:hint="default"/>
        <w:color w:val="000000"/>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2E491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864602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51D091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8045860"/>
    <w:multiLevelType w:val="hybridMultilevel"/>
    <w:tmpl w:val="C86422E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88D67E4"/>
    <w:multiLevelType w:val="hybridMultilevel"/>
    <w:tmpl w:val="A3F207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08C20E7"/>
    <w:multiLevelType w:val="hybridMultilevel"/>
    <w:tmpl w:val="F3A48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272564"/>
    <w:multiLevelType w:val="hybridMultilevel"/>
    <w:tmpl w:val="513257F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45837218"/>
    <w:multiLevelType w:val="hybridMultilevel"/>
    <w:tmpl w:val="99B40CFC"/>
    <w:lvl w:ilvl="0" w:tplc="EBD6277E">
      <w:start w:val="4"/>
      <w:numFmt w:val="bullet"/>
      <w:lvlText w:val="-"/>
      <w:lvlJc w:val="left"/>
      <w:pPr>
        <w:ind w:left="720" w:hanging="360"/>
      </w:pPr>
      <w:rPr>
        <w:rFonts w:ascii="Arial" w:eastAsia="Times New Roman" w:hAnsi="Arial" w:cs="Arial" w:hint="default"/>
        <w:color w:val="000000" w:themeColor="text1"/>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7F0161B"/>
    <w:multiLevelType w:val="hybridMultilevel"/>
    <w:tmpl w:val="788E472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420C71"/>
    <w:multiLevelType w:val="hybridMultilevel"/>
    <w:tmpl w:val="19425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E3136B"/>
    <w:multiLevelType w:val="hybridMultilevel"/>
    <w:tmpl w:val="5ADE881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4F8445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929374F"/>
    <w:multiLevelType w:val="hybridMultilevel"/>
    <w:tmpl w:val="3280CA6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DB6DAC"/>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113366E"/>
    <w:multiLevelType w:val="hybridMultilevel"/>
    <w:tmpl w:val="BEA0759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2FA2D68"/>
    <w:multiLevelType w:val="hybridMultilevel"/>
    <w:tmpl w:val="88AE2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87B515B"/>
    <w:multiLevelType w:val="hybridMultilevel"/>
    <w:tmpl w:val="CC9E83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970EE8"/>
    <w:multiLevelType w:val="hybridMultilevel"/>
    <w:tmpl w:val="345C0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D190BBD"/>
    <w:multiLevelType w:val="hybridMultilevel"/>
    <w:tmpl w:val="E8A836D0"/>
    <w:lvl w:ilvl="0" w:tplc="0C0A000F">
      <w:start w:val="1"/>
      <w:numFmt w:val="decimal"/>
      <w:lvlText w:val="%1."/>
      <w:lvlJc w:val="left"/>
      <w:pPr>
        <w:ind w:left="774" w:hanging="360"/>
      </w:pPr>
    </w:lvl>
    <w:lvl w:ilvl="1" w:tplc="0C0A0019" w:tentative="1">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num w:numId="1" w16cid:durableId="300619377">
    <w:abstractNumId w:val="18"/>
  </w:num>
  <w:num w:numId="2" w16cid:durableId="1616984521">
    <w:abstractNumId w:val="14"/>
  </w:num>
  <w:num w:numId="3" w16cid:durableId="298340344">
    <w:abstractNumId w:val="5"/>
  </w:num>
  <w:num w:numId="4" w16cid:durableId="660813752">
    <w:abstractNumId w:val="7"/>
  </w:num>
  <w:num w:numId="5" w16cid:durableId="1892381796">
    <w:abstractNumId w:val="21"/>
  </w:num>
  <w:num w:numId="6" w16cid:durableId="1519663874">
    <w:abstractNumId w:val="15"/>
  </w:num>
  <w:num w:numId="7" w16cid:durableId="1846046810">
    <w:abstractNumId w:val="4"/>
  </w:num>
  <w:num w:numId="8" w16cid:durableId="1986733440">
    <w:abstractNumId w:val="20"/>
  </w:num>
  <w:num w:numId="9" w16cid:durableId="729042643">
    <w:abstractNumId w:val="6"/>
  </w:num>
  <w:num w:numId="10" w16cid:durableId="2121534653">
    <w:abstractNumId w:val="25"/>
  </w:num>
  <w:num w:numId="11" w16cid:durableId="565645847">
    <w:abstractNumId w:val="1"/>
  </w:num>
  <w:num w:numId="12" w16cid:durableId="1974023729">
    <w:abstractNumId w:val="23"/>
  </w:num>
  <w:num w:numId="13" w16cid:durableId="1971589670">
    <w:abstractNumId w:val="9"/>
  </w:num>
  <w:num w:numId="14" w16cid:durableId="815099455">
    <w:abstractNumId w:val="8"/>
  </w:num>
  <w:num w:numId="15" w16cid:durableId="1701398462">
    <w:abstractNumId w:val="12"/>
  </w:num>
  <w:num w:numId="16" w16cid:durableId="1801454321">
    <w:abstractNumId w:val="17"/>
  </w:num>
  <w:num w:numId="17" w16cid:durableId="1669403417">
    <w:abstractNumId w:val="11"/>
  </w:num>
  <w:num w:numId="18" w16cid:durableId="690689707">
    <w:abstractNumId w:val="16"/>
  </w:num>
  <w:num w:numId="19" w16cid:durableId="465390434">
    <w:abstractNumId w:val="2"/>
  </w:num>
  <w:num w:numId="20" w16cid:durableId="695541983">
    <w:abstractNumId w:val="19"/>
  </w:num>
  <w:num w:numId="21" w16cid:durableId="1629629742">
    <w:abstractNumId w:val="13"/>
  </w:num>
  <w:num w:numId="22" w16cid:durableId="636297715">
    <w:abstractNumId w:val="26"/>
  </w:num>
  <w:num w:numId="23" w16cid:durableId="725685682">
    <w:abstractNumId w:val="24"/>
  </w:num>
  <w:num w:numId="24" w16cid:durableId="778793980">
    <w:abstractNumId w:val="0"/>
  </w:num>
  <w:num w:numId="25" w16cid:durableId="1010370608">
    <w:abstractNumId w:val="22"/>
  </w:num>
  <w:num w:numId="26" w16cid:durableId="324940348">
    <w:abstractNumId w:val="3"/>
  </w:num>
  <w:num w:numId="27" w16cid:durableId="148325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0679D"/>
    <w:rsid w:val="000155DA"/>
    <w:rsid w:val="00032E37"/>
    <w:rsid w:val="000449C4"/>
    <w:rsid w:val="000502EE"/>
    <w:rsid w:val="00055CBF"/>
    <w:rsid w:val="0007354F"/>
    <w:rsid w:val="0007574E"/>
    <w:rsid w:val="00082DE9"/>
    <w:rsid w:val="00092FC0"/>
    <w:rsid w:val="0009737B"/>
    <w:rsid w:val="000B52A0"/>
    <w:rsid w:val="000D3631"/>
    <w:rsid w:val="000D6A88"/>
    <w:rsid w:val="000E0EBA"/>
    <w:rsid w:val="000F2576"/>
    <w:rsid w:val="000F74BD"/>
    <w:rsid w:val="00100A25"/>
    <w:rsid w:val="001031F0"/>
    <w:rsid w:val="00112108"/>
    <w:rsid w:val="00121525"/>
    <w:rsid w:val="00130179"/>
    <w:rsid w:val="00137BBD"/>
    <w:rsid w:val="00173C53"/>
    <w:rsid w:val="001751D0"/>
    <w:rsid w:val="001A358A"/>
    <w:rsid w:val="001A4A8E"/>
    <w:rsid w:val="001A6191"/>
    <w:rsid w:val="001B6440"/>
    <w:rsid w:val="001C0B7B"/>
    <w:rsid w:val="001C1F31"/>
    <w:rsid w:val="001C2761"/>
    <w:rsid w:val="001C4CA8"/>
    <w:rsid w:val="001D1DF7"/>
    <w:rsid w:val="001D2540"/>
    <w:rsid w:val="00205399"/>
    <w:rsid w:val="0022247A"/>
    <w:rsid w:val="0022615E"/>
    <w:rsid w:val="00242704"/>
    <w:rsid w:val="0025068E"/>
    <w:rsid w:val="0025451F"/>
    <w:rsid w:val="00292140"/>
    <w:rsid w:val="002A4F7A"/>
    <w:rsid w:val="002B54FD"/>
    <w:rsid w:val="002C10FB"/>
    <w:rsid w:val="002C5BD7"/>
    <w:rsid w:val="002C6BB0"/>
    <w:rsid w:val="002D2260"/>
    <w:rsid w:val="002D6CD1"/>
    <w:rsid w:val="002E4352"/>
    <w:rsid w:val="00306E12"/>
    <w:rsid w:val="00311D55"/>
    <w:rsid w:val="0031289C"/>
    <w:rsid w:val="00313102"/>
    <w:rsid w:val="003373B3"/>
    <w:rsid w:val="003452FF"/>
    <w:rsid w:val="003465AD"/>
    <w:rsid w:val="00352D8C"/>
    <w:rsid w:val="003549BC"/>
    <w:rsid w:val="003665DB"/>
    <w:rsid w:val="003803C4"/>
    <w:rsid w:val="00380667"/>
    <w:rsid w:val="00395412"/>
    <w:rsid w:val="003A1E20"/>
    <w:rsid w:val="003A47E5"/>
    <w:rsid w:val="003B15D1"/>
    <w:rsid w:val="003C443D"/>
    <w:rsid w:val="003C576A"/>
    <w:rsid w:val="003C7A70"/>
    <w:rsid w:val="003D3031"/>
    <w:rsid w:val="003D4AE0"/>
    <w:rsid w:val="003E2D28"/>
    <w:rsid w:val="004008FF"/>
    <w:rsid w:val="0040529D"/>
    <w:rsid w:val="004131A0"/>
    <w:rsid w:val="00417410"/>
    <w:rsid w:val="004457C8"/>
    <w:rsid w:val="004518C1"/>
    <w:rsid w:val="00475160"/>
    <w:rsid w:val="00476FEB"/>
    <w:rsid w:val="00482E99"/>
    <w:rsid w:val="00491B3C"/>
    <w:rsid w:val="00494971"/>
    <w:rsid w:val="004977BF"/>
    <w:rsid w:val="004A22FF"/>
    <w:rsid w:val="004A3501"/>
    <w:rsid w:val="004B1E29"/>
    <w:rsid w:val="004C33FC"/>
    <w:rsid w:val="004C64C1"/>
    <w:rsid w:val="004D6692"/>
    <w:rsid w:val="005010B6"/>
    <w:rsid w:val="00512330"/>
    <w:rsid w:val="0053103D"/>
    <w:rsid w:val="005331DD"/>
    <w:rsid w:val="00533799"/>
    <w:rsid w:val="00543060"/>
    <w:rsid w:val="005430F2"/>
    <w:rsid w:val="00543301"/>
    <w:rsid w:val="005515A2"/>
    <w:rsid w:val="005604A7"/>
    <w:rsid w:val="00560B1D"/>
    <w:rsid w:val="00567E55"/>
    <w:rsid w:val="0057471A"/>
    <w:rsid w:val="00582BE4"/>
    <w:rsid w:val="00596201"/>
    <w:rsid w:val="005A49AC"/>
    <w:rsid w:val="005B40AF"/>
    <w:rsid w:val="005B652E"/>
    <w:rsid w:val="005B7A4F"/>
    <w:rsid w:val="005D5AD2"/>
    <w:rsid w:val="005D77E1"/>
    <w:rsid w:val="005E486D"/>
    <w:rsid w:val="0060580B"/>
    <w:rsid w:val="006078B4"/>
    <w:rsid w:val="00621BFD"/>
    <w:rsid w:val="00634DE0"/>
    <w:rsid w:val="006704BC"/>
    <w:rsid w:val="00680E15"/>
    <w:rsid w:val="006874E9"/>
    <w:rsid w:val="00691881"/>
    <w:rsid w:val="00694D58"/>
    <w:rsid w:val="006967ED"/>
    <w:rsid w:val="006A212D"/>
    <w:rsid w:val="006A4A32"/>
    <w:rsid w:val="006C35EC"/>
    <w:rsid w:val="006C3696"/>
    <w:rsid w:val="006C69B2"/>
    <w:rsid w:val="006E1D74"/>
    <w:rsid w:val="006E7E2B"/>
    <w:rsid w:val="006F586A"/>
    <w:rsid w:val="007053BF"/>
    <w:rsid w:val="007217C7"/>
    <w:rsid w:val="00740CF3"/>
    <w:rsid w:val="00746B46"/>
    <w:rsid w:val="0075069D"/>
    <w:rsid w:val="007649AC"/>
    <w:rsid w:val="00766AA2"/>
    <w:rsid w:val="0077586D"/>
    <w:rsid w:val="007852BE"/>
    <w:rsid w:val="007866EB"/>
    <w:rsid w:val="007962B6"/>
    <w:rsid w:val="007A11E7"/>
    <w:rsid w:val="007A1F66"/>
    <w:rsid w:val="007A4412"/>
    <w:rsid w:val="007A4EFE"/>
    <w:rsid w:val="007C3EAF"/>
    <w:rsid w:val="007C44C2"/>
    <w:rsid w:val="007D158A"/>
    <w:rsid w:val="007E791A"/>
    <w:rsid w:val="007F3719"/>
    <w:rsid w:val="007F3B99"/>
    <w:rsid w:val="00804D90"/>
    <w:rsid w:val="0080627A"/>
    <w:rsid w:val="00807202"/>
    <w:rsid w:val="0082223D"/>
    <w:rsid w:val="0082735E"/>
    <w:rsid w:val="00827DB0"/>
    <w:rsid w:val="00841F5C"/>
    <w:rsid w:val="00841FCB"/>
    <w:rsid w:val="00844D40"/>
    <w:rsid w:val="008560B9"/>
    <w:rsid w:val="00862C2E"/>
    <w:rsid w:val="00872017"/>
    <w:rsid w:val="00872E3F"/>
    <w:rsid w:val="0088621B"/>
    <w:rsid w:val="0088631A"/>
    <w:rsid w:val="008906E6"/>
    <w:rsid w:val="008A1795"/>
    <w:rsid w:val="008B507F"/>
    <w:rsid w:val="008C08E9"/>
    <w:rsid w:val="008D05A4"/>
    <w:rsid w:val="008D5681"/>
    <w:rsid w:val="008E09B0"/>
    <w:rsid w:val="008F5700"/>
    <w:rsid w:val="008F67D1"/>
    <w:rsid w:val="009000A9"/>
    <w:rsid w:val="00906007"/>
    <w:rsid w:val="00912D11"/>
    <w:rsid w:val="009142E9"/>
    <w:rsid w:val="00922149"/>
    <w:rsid w:val="0092477E"/>
    <w:rsid w:val="0093172C"/>
    <w:rsid w:val="00932928"/>
    <w:rsid w:val="009403FC"/>
    <w:rsid w:val="009455A9"/>
    <w:rsid w:val="0094702A"/>
    <w:rsid w:val="00960CDA"/>
    <w:rsid w:val="00962EF0"/>
    <w:rsid w:val="00965AE0"/>
    <w:rsid w:val="009678A2"/>
    <w:rsid w:val="00976458"/>
    <w:rsid w:val="0099205D"/>
    <w:rsid w:val="00993B46"/>
    <w:rsid w:val="00996B58"/>
    <w:rsid w:val="009C326E"/>
    <w:rsid w:val="009D28D3"/>
    <w:rsid w:val="009D439E"/>
    <w:rsid w:val="009D498A"/>
    <w:rsid w:val="009F0173"/>
    <w:rsid w:val="00A02018"/>
    <w:rsid w:val="00A05209"/>
    <w:rsid w:val="00A068F7"/>
    <w:rsid w:val="00A111AD"/>
    <w:rsid w:val="00A125DA"/>
    <w:rsid w:val="00A342CB"/>
    <w:rsid w:val="00A47D2D"/>
    <w:rsid w:val="00A75720"/>
    <w:rsid w:val="00A808FA"/>
    <w:rsid w:val="00A80DFA"/>
    <w:rsid w:val="00A8298F"/>
    <w:rsid w:val="00A86A31"/>
    <w:rsid w:val="00A94767"/>
    <w:rsid w:val="00AA0173"/>
    <w:rsid w:val="00AA2749"/>
    <w:rsid w:val="00AB1C4E"/>
    <w:rsid w:val="00AB2DEC"/>
    <w:rsid w:val="00AB39DA"/>
    <w:rsid w:val="00AC19E0"/>
    <w:rsid w:val="00AC3F97"/>
    <w:rsid w:val="00AD5991"/>
    <w:rsid w:val="00AF3DAC"/>
    <w:rsid w:val="00AF415C"/>
    <w:rsid w:val="00B216A7"/>
    <w:rsid w:val="00B26DAD"/>
    <w:rsid w:val="00B3477C"/>
    <w:rsid w:val="00B45623"/>
    <w:rsid w:val="00B64836"/>
    <w:rsid w:val="00B6729A"/>
    <w:rsid w:val="00B814A9"/>
    <w:rsid w:val="00B8202D"/>
    <w:rsid w:val="00B83606"/>
    <w:rsid w:val="00B9544A"/>
    <w:rsid w:val="00BB35E8"/>
    <w:rsid w:val="00BC0F16"/>
    <w:rsid w:val="00BC4DB4"/>
    <w:rsid w:val="00BC79C7"/>
    <w:rsid w:val="00BE17C6"/>
    <w:rsid w:val="00BF4C18"/>
    <w:rsid w:val="00C04D61"/>
    <w:rsid w:val="00C07C59"/>
    <w:rsid w:val="00C20AD6"/>
    <w:rsid w:val="00C2100E"/>
    <w:rsid w:val="00C36C75"/>
    <w:rsid w:val="00C5404B"/>
    <w:rsid w:val="00C55D59"/>
    <w:rsid w:val="00C56E3D"/>
    <w:rsid w:val="00C64C52"/>
    <w:rsid w:val="00C71BF4"/>
    <w:rsid w:val="00C73ED9"/>
    <w:rsid w:val="00C91FFE"/>
    <w:rsid w:val="00CA1082"/>
    <w:rsid w:val="00CA3CC4"/>
    <w:rsid w:val="00CA5872"/>
    <w:rsid w:val="00CA6D5E"/>
    <w:rsid w:val="00CB067D"/>
    <w:rsid w:val="00CE0760"/>
    <w:rsid w:val="00CE4386"/>
    <w:rsid w:val="00D1329D"/>
    <w:rsid w:val="00D17B1D"/>
    <w:rsid w:val="00D37DA4"/>
    <w:rsid w:val="00D40212"/>
    <w:rsid w:val="00D4133B"/>
    <w:rsid w:val="00D71608"/>
    <w:rsid w:val="00D73B5E"/>
    <w:rsid w:val="00D77DA4"/>
    <w:rsid w:val="00D83B12"/>
    <w:rsid w:val="00D843E4"/>
    <w:rsid w:val="00D84692"/>
    <w:rsid w:val="00D85008"/>
    <w:rsid w:val="00D9201E"/>
    <w:rsid w:val="00D92C16"/>
    <w:rsid w:val="00D958F3"/>
    <w:rsid w:val="00DB626D"/>
    <w:rsid w:val="00DD53B7"/>
    <w:rsid w:val="00DE0094"/>
    <w:rsid w:val="00E1114F"/>
    <w:rsid w:val="00E20B2E"/>
    <w:rsid w:val="00E31AFA"/>
    <w:rsid w:val="00E3521A"/>
    <w:rsid w:val="00E40EE5"/>
    <w:rsid w:val="00E466F8"/>
    <w:rsid w:val="00E47ADF"/>
    <w:rsid w:val="00E53D1D"/>
    <w:rsid w:val="00E577A0"/>
    <w:rsid w:val="00E64559"/>
    <w:rsid w:val="00E71DBE"/>
    <w:rsid w:val="00E76431"/>
    <w:rsid w:val="00EA4228"/>
    <w:rsid w:val="00EA4584"/>
    <w:rsid w:val="00EA56C2"/>
    <w:rsid w:val="00EA6480"/>
    <w:rsid w:val="00EC499F"/>
    <w:rsid w:val="00ED32B5"/>
    <w:rsid w:val="00F11078"/>
    <w:rsid w:val="00F255E7"/>
    <w:rsid w:val="00F31448"/>
    <w:rsid w:val="00F35E4C"/>
    <w:rsid w:val="00F510DF"/>
    <w:rsid w:val="00F561BB"/>
    <w:rsid w:val="00F63474"/>
    <w:rsid w:val="00F74348"/>
    <w:rsid w:val="00F74D54"/>
    <w:rsid w:val="00F76279"/>
    <w:rsid w:val="00F84780"/>
    <w:rsid w:val="00F84F40"/>
    <w:rsid w:val="00F8537A"/>
    <w:rsid w:val="00F85826"/>
    <w:rsid w:val="00F8623A"/>
    <w:rsid w:val="00F9090D"/>
    <w:rsid w:val="00F97503"/>
    <w:rsid w:val="00FA7678"/>
    <w:rsid w:val="00FB3E80"/>
    <w:rsid w:val="00FD228C"/>
    <w:rsid w:val="00FD631B"/>
    <w:rsid w:val="00FD6522"/>
    <w:rsid w:val="00FD6A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DD479"/>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Sangradetextonormal">
    <w:name w:val="Body Text Indent"/>
    <w:basedOn w:val="Normal"/>
    <w:link w:val="SangradetextonormalCar"/>
    <w:uiPriority w:val="99"/>
    <w:semiHidden/>
    <w:unhideWhenUsed/>
    <w:rsid w:val="00137BBD"/>
    <w:pPr>
      <w:spacing w:after="120"/>
      <w:ind w:left="283"/>
    </w:pPr>
  </w:style>
  <w:style w:type="character" w:customStyle="1" w:styleId="SangradetextonormalCar">
    <w:name w:val="Sangría de texto normal Car"/>
    <w:basedOn w:val="Fuentedeprrafopredeter"/>
    <w:link w:val="Sangradetextonormal"/>
    <w:uiPriority w:val="99"/>
    <w:semiHidden/>
    <w:rsid w:val="00137BBD"/>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1C2761"/>
    <w:rPr>
      <w:color w:val="954F72" w:themeColor="followedHyperlink"/>
      <w:u w:val="single"/>
    </w:rPr>
  </w:style>
  <w:style w:type="character" w:styleId="Refdecomentario">
    <w:name w:val="annotation reference"/>
    <w:basedOn w:val="Fuentedeprrafopredeter"/>
    <w:uiPriority w:val="99"/>
    <w:semiHidden/>
    <w:unhideWhenUsed/>
    <w:rsid w:val="001C4CA8"/>
    <w:rPr>
      <w:sz w:val="16"/>
      <w:szCs w:val="16"/>
    </w:rPr>
  </w:style>
  <w:style w:type="paragraph" w:styleId="Textocomentario">
    <w:name w:val="annotation text"/>
    <w:basedOn w:val="Normal"/>
    <w:link w:val="TextocomentarioCar"/>
    <w:uiPriority w:val="99"/>
    <w:unhideWhenUsed/>
    <w:rsid w:val="001C4CA8"/>
    <w:rPr>
      <w:sz w:val="20"/>
      <w:szCs w:val="20"/>
    </w:rPr>
  </w:style>
  <w:style w:type="character" w:customStyle="1" w:styleId="TextocomentarioCar">
    <w:name w:val="Texto comentario Car"/>
    <w:basedOn w:val="Fuentedeprrafopredeter"/>
    <w:link w:val="Textocomentario"/>
    <w:uiPriority w:val="99"/>
    <w:rsid w:val="001C4CA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C4CA8"/>
    <w:rPr>
      <w:b/>
      <w:bCs/>
    </w:rPr>
  </w:style>
  <w:style w:type="character" w:customStyle="1" w:styleId="AsuntodelcomentarioCar">
    <w:name w:val="Asunto del comentario Car"/>
    <w:basedOn w:val="TextocomentarioCar"/>
    <w:link w:val="Asuntodelcomentario"/>
    <w:uiPriority w:val="99"/>
    <w:semiHidden/>
    <w:rsid w:val="001C4CA8"/>
    <w:rPr>
      <w:rFonts w:ascii="Times New Roman" w:eastAsia="Times New Roman" w:hAnsi="Times New Roman" w:cs="Times New Roman"/>
      <w:b/>
      <w:bCs/>
      <w:sz w:val="20"/>
      <w:szCs w:val="20"/>
      <w:lang w:val="es-ES" w:eastAsia="es-ES"/>
    </w:rPr>
  </w:style>
  <w:style w:type="character" w:styleId="Mencinsinresolver">
    <w:name w:val="Unresolved Mention"/>
    <w:basedOn w:val="Fuentedeprrafopredeter"/>
    <w:uiPriority w:val="99"/>
    <w:semiHidden/>
    <w:unhideWhenUsed/>
    <w:rsid w:val="002E4352"/>
    <w:rPr>
      <w:color w:val="605E5C"/>
      <w:shd w:val="clear" w:color="auto" w:fill="E1DFDD"/>
    </w:rPr>
  </w:style>
  <w:style w:type="paragraph" w:styleId="Prrafodelista">
    <w:name w:val="List Paragraph"/>
    <w:basedOn w:val="Normal"/>
    <w:uiPriority w:val="34"/>
    <w:qFormat/>
    <w:rsid w:val="00E71DBE"/>
    <w:pPr>
      <w:ind w:left="720"/>
      <w:contextualSpacing/>
    </w:pPr>
  </w:style>
  <w:style w:type="table" w:styleId="Tablaconcuadrcula2-nfasis5">
    <w:name w:val="Grid Table 2 Accent 5"/>
    <w:basedOn w:val="Tablanormal"/>
    <w:uiPriority w:val="47"/>
    <w:rsid w:val="001D254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964">
      <w:bodyDiv w:val="1"/>
      <w:marLeft w:val="0"/>
      <w:marRight w:val="0"/>
      <w:marTop w:val="0"/>
      <w:marBottom w:val="0"/>
      <w:divBdr>
        <w:top w:val="none" w:sz="0" w:space="0" w:color="auto"/>
        <w:left w:val="none" w:sz="0" w:space="0" w:color="auto"/>
        <w:bottom w:val="none" w:sz="0" w:space="0" w:color="auto"/>
        <w:right w:val="none" w:sz="0" w:space="0" w:color="auto"/>
      </w:divBdr>
    </w:div>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994798166">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RP.CAJACOPI.COM/WEBCALIDAD/ARCHIVOSPDF/DOCUMENTOS_SOPORTES/A5_DOCUMENTACION_Y_ARCHIVO/DOCUMENTOS_SGC/TABLAS_DE_RETENCION_DEFINITIVAS_CAJACOPI/GESTION_TIC_A6.XLSX" TargetMode="External"/><Relationship Id="rId13" Type="http://schemas.openxmlformats.org/officeDocument/2006/relationships/hyperlink" Target="HTTP://WEBERP.CAJACOPI.COM/WEBCALIDAD/ARCHIVOSPDF/DOCUMENTOS_SOPORTES/A6_GESTION_TIC/DOCUMENTOS_SGC/POLITICAS_DE_GESTION_TIC.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erp.cajacopi.com/WEBCALIDAD/ARCHIVOSPDF/DOCUMENTOS_SOPORTES/A6_GESTION_TIC/DOCUMENTOS_SGC/PLAN_CONTINUIDAD_DEL_NEGOCIO.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EBERP.CAJACOPI.COM/WEBCALIDAD/ARCHIVOSPDF/DOCUMENTOS_SOPORTES/A6_GESTION_TIC/FORMATOS_SGC/FORMATO_REQUERIMIENTO_DE_DISENO_Y_DESARROLLO.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rvad\caracterizacion_it\A.png" TargetMode="External"/><Relationship Id="rId5" Type="http://schemas.openxmlformats.org/officeDocument/2006/relationships/webSettings" Target="webSettings.xml"/><Relationship Id="rId15" Type="http://schemas.openxmlformats.org/officeDocument/2006/relationships/hyperlink" Target="http://weberp.cajacopi.com/WEBCALIDAD/ARCHIVOSPDF/DOCUMENTOS_SOPORTES/A6_GESTION_TIC/DOCUMENTOS_SGC/PROCED_HABEAS_DATA.pdf" TargetMode="External"/><Relationship Id="rId10" Type="http://schemas.openxmlformats.org/officeDocument/2006/relationships/hyperlink" Target="http://weberp.cajacopi.com/WEBCALIDAD/ARCHIVOSPDF/DOCUMENTOS_SOPORTES/D3_MEJORA/DOCUMENTOS_SGC/MATRIZ_PLANES_DE_ACCION_CONSOLIDADA.X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erp.cajacopi.com/WEBCALIDAD/ARCHIVOSPDF/DOCUMENTOS_SOPORTES/D1_DIRECCION/DOCUMENTOS_SGC/MATRIZ_CONSOLIDADA_RIESGOS_Y_OPORTUNIDADES.XLS" TargetMode="External"/><Relationship Id="rId14" Type="http://schemas.openxmlformats.org/officeDocument/2006/relationships/hyperlink" Target="HTTP://WEBERP.CAJACOPI.COM/WEBCALIDAD/ARCHIVOSPDF/DOCUMENTOS_SOPORTES/A6_GESTION_TIC/DOCUMENTOS_SGC/PROCEDIMIENTO_DISENO_Y_DESARROLLO_DE_SOFTWAR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F92D8-4A94-460D-B703-7EE0955D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5237</Words>
  <Characters>28809</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Pablo</dc:creator>
  <cp:keywords/>
  <dc:description/>
  <cp:lastModifiedBy>DELMOR</cp:lastModifiedBy>
  <cp:revision>11</cp:revision>
  <cp:lastPrinted>2019-05-22T13:21:00Z</cp:lastPrinted>
  <dcterms:created xsi:type="dcterms:W3CDTF">2023-02-06T21:18:00Z</dcterms:created>
  <dcterms:modified xsi:type="dcterms:W3CDTF">2023-07-18T22:46:00Z</dcterms:modified>
</cp:coreProperties>
</file>