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2566"/>
        <w:tblW w:w="14172"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ook w:val="04A0" w:firstRow="1" w:lastRow="0" w:firstColumn="1" w:lastColumn="0" w:noHBand="0" w:noVBand="1"/>
      </w:tblPr>
      <w:tblGrid>
        <w:gridCol w:w="2268"/>
        <w:gridCol w:w="2126"/>
        <w:gridCol w:w="9778"/>
      </w:tblGrid>
      <w:tr w:rsidR="00FB7A3F" w:rsidRPr="00841F5C" w14:paraId="4E2ED997" w14:textId="77777777" w:rsidTr="00F069AE">
        <w:trPr>
          <w:trHeight w:val="1103"/>
        </w:trPr>
        <w:tc>
          <w:tcPr>
            <w:tcW w:w="4394" w:type="dxa"/>
            <w:gridSpan w:val="2"/>
            <w:shd w:val="clear" w:color="auto" w:fill="EFF2FF"/>
            <w:vAlign w:val="center"/>
          </w:tcPr>
          <w:p w14:paraId="223552B5" w14:textId="3CC7765C" w:rsidR="00FB7A3F" w:rsidRPr="00F069AE" w:rsidRDefault="00FB7A3F" w:rsidP="00CD51D3">
            <w:pPr>
              <w:ind w:left="174"/>
              <w:jc w:val="center"/>
              <w:rPr>
                <w:rFonts w:ascii="Arial" w:hAnsi="Arial" w:cs="Arial"/>
                <w:color w:val="0C0179"/>
                <w:sz w:val="20"/>
                <w:szCs w:val="20"/>
              </w:rPr>
            </w:pPr>
            <w:bookmarkStart w:id="0" w:name="_Hlk115092102"/>
            <w:bookmarkEnd w:id="0"/>
            <w:r w:rsidRPr="00F069AE">
              <w:rPr>
                <w:rFonts w:ascii="Arial" w:hAnsi="Arial" w:cs="Arial"/>
                <w:b/>
                <w:color w:val="0C0179"/>
                <w:sz w:val="20"/>
                <w:szCs w:val="20"/>
              </w:rPr>
              <w:t>Objetivo del Proceso</w:t>
            </w:r>
          </w:p>
        </w:tc>
        <w:tc>
          <w:tcPr>
            <w:tcW w:w="9778" w:type="dxa"/>
            <w:vAlign w:val="center"/>
          </w:tcPr>
          <w:p w14:paraId="5CDF7C9E" w14:textId="77777777" w:rsidR="00E61654" w:rsidRPr="00E61654" w:rsidRDefault="00E61654" w:rsidP="001476E5">
            <w:pPr>
              <w:ind w:left="174"/>
              <w:jc w:val="both"/>
              <w:rPr>
                <w:rFonts w:ascii="Arial" w:hAnsi="Arial"/>
                <w:sz w:val="20"/>
                <w:szCs w:val="20"/>
              </w:rPr>
            </w:pPr>
          </w:p>
          <w:p w14:paraId="5E7977AC" w14:textId="4E4EB130" w:rsidR="004E3BFD" w:rsidRPr="004E3BFD" w:rsidRDefault="004E3BFD" w:rsidP="001476E5">
            <w:pPr>
              <w:ind w:left="174"/>
              <w:jc w:val="both"/>
              <w:rPr>
                <w:rFonts w:ascii="Arial" w:hAnsi="Arial" w:cs="Arial"/>
                <w:sz w:val="20"/>
                <w:szCs w:val="20"/>
              </w:rPr>
            </w:pPr>
            <w:r w:rsidRPr="004E3BFD">
              <w:rPr>
                <w:rFonts w:ascii="Arial" w:hAnsi="Arial" w:cs="Arial"/>
                <w:sz w:val="20"/>
                <w:szCs w:val="20"/>
              </w:rPr>
              <w:t>Asegurar la disponibilidad de materias primas cárnicas, condimentos, aditivos, material de empaque y otros materiales para garantizar la inocuidad y calidad de los productos, cumpliendo con las especificaciones técnicas establecidas</w:t>
            </w:r>
            <w:r w:rsidR="00D579B5">
              <w:rPr>
                <w:rFonts w:ascii="Arial" w:hAnsi="Arial" w:cs="Arial"/>
                <w:sz w:val="20"/>
                <w:szCs w:val="20"/>
              </w:rPr>
              <w:t>, bajo condiciones de negociación favorables para Industrias DELMOR</w:t>
            </w:r>
            <w:r w:rsidRPr="004E3BFD">
              <w:rPr>
                <w:rFonts w:ascii="Arial" w:hAnsi="Arial" w:cs="Arial"/>
                <w:sz w:val="20"/>
                <w:szCs w:val="20"/>
              </w:rPr>
              <w:t>.</w:t>
            </w:r>
          </w:p>
          <w:p w14:paraId="74F0E19D" w14:textId="56D64774" w:rsidR="004E3BFD" w:rsidRPr="004E3BFD" w:rsidRDefault="004E3BFD" w:rsidP="001476E5">
            <w:pPr>
              <w:ind w:left="174"/>
              <w:jc w:val="both"/>
              <w:rPr>
                <w:rFonts w:ascii="Arial" w:hAnsi="Arial" w:cs="Arial"/>
                <w:sz w:val="20"/>
                <w:szCs w:val="20"/>
              </w:rPr>
            </w:pPr>
            <w:r w:rsidRPr="004E3BFD">
              <w:rPr>
                <w:rFonts w:ascii="Arial" w:hAnsi="Arial" w:cs="Arial"/>
                <w:sz w:val="20"/>
                <w:szCs w:val="20"/>
              </w:rPr>
              <w:t xml:space="preserve">Garantizar la contratación de servicios de mantenimiento y compra de partes o </w:t>
            </w:r>
            <w:r w:rsidR="00F55D57" w:rsidRPr="004E3BFD">
              <w:rPr>
                <w:rFonts w:ascii="Arial" w:hAnsi="Arial" w:cs="Arial"/>
                <w:sz w:val="20"/>
                <w:szCs w:val="20"/>
              </w:rPr>
              <w:t>repuestos y</w:t>
            </w:r>
            <w:r w:rsidRPr="004E3BFD">
              <w:rPr>
                <w:rFonts w:ascii="Arial" w:hAnsi="Arial" w:cs="Arial"/>
                <w:sz w:val="20"/>
                <w:szCs w:val="20"/>
              </w:rPr>
              <w:t xml:space="preserve"> suministros para la planta industrial, flota vehicular e infraestructura de la empresa, cumpliendo con las especificaciones de los procesos solicitantes.</w:t>
            </w:r>
          </w:p>
          <w:p w14:paraId="580C45F6" w14:textId="4E9AFA32" w:rsidR="004E3BFD" w:rsidRPr="004E3BFD" w:rsidRDefault="004E3BFD" w:rsidP="001476E5">
            <w:pPr>
              <w:ind w:left="174"/>
              <w:jc w:val="both"/>
              <w:rPr>
                <w:rFonts w:ascii="Arial" w:hAnsi="Arial" w:cs="Arial"/>
                <w:sz w:val="20"/>
                <w:szCs w:val="20"/>
              </w:rPr>
            </w:pPr>
            <w:r w:rsidRPr="004E3BFD">
              <w:rPr>
                <w:rFonts w:ascii="Arial" w:hAnsi="Arial" w:cs="Arial"/>
                <w:sz w:val="20"/>
                <w:szCs w:val="20"/>
              </w:rPr>
              <w:t xml:space="preserve">Recepcionar, almacenar y facilitar materias primas, materiales, repuestos y suministros a las </w:t>
            </w:r>
            <w:r w:rsidR="00F55D57" w:rsidRPr="004E3BFD">
              <w:rPr>
                <w:rFonts w:ascii="Arial" w:hAnsi="Arial" w:cs="Arial"/>
                <w:sz w:val="20"/>
                <w:szCs w:val="20"/>
              </w:rPr>
              <w:t>diferentes áreas</w:t>
            </w:r>
            <w:r w:rsidRPr="004E3BFD">
              <w:rPr>
                <w:rFonts w:ascii="Arial" w:hAnsi="Arial" w:cs="Arial"/>
                <w:sz w:val="20"/>
                <w:szCs w:val="20"/>
              </w:rPr>
              <w:t xml:space="preserve"> de la empresa.</w:t>
            </w:r>
          </w:p>
          <w:p w14:paraId="505E8951" w14:textId="77777777" w:rsidR="00E61654" w:rsidRDefault="004E3BFD" w:rsidP="001476E5">
            <w:pPr>
              <w:ind w:left="174"/>
              <w:jc w:val="both"/>
              <w:rPr>
                <w:rFonts w:ascii="Arial" w:hAnsi="Arial" w:cs="Arial"/>
                <w:sz w:val="20"/>
                <w:szCs w:val="20"/>
              </w:rPr>
            </w:pPr>
            <w:r w:rsidRPr="004E3BFD">
              <w:rPr>
                <w:rFonts w:ascii="Arial" w:hAnsi="Arial" w:cs="Arial"/>
                <w:sz w:val="20"/>
                <w:szCs w:val="20"/>
              </w:rPr>
              <w:t>Asegurar la compra de productos y servicios de forma que se garantice el cumplimiento de los requisitos aplicables en las componentes QHSE FS+.</w:t>
            </w:r>
          </w:p>
          <w:p w14:paraId="72B2BDF8" w14:textId="159A027F" w:rsidR="005A1DE8" w:rsidRPr="002219DB" w:rsidRDefault="005A1DE8" w:rsidP="001476E5">
            <w:pPr>
              <w:ind w:left="174"/>
              <w:jc w:val="both"/>
              <w:rPr>
                <w:rFonts w:ascii="Arial" w:hAnsi="Arial" w:cs="Arial"/>
                <w:sz w:val="20"/>
                <w:szCs w:val="20"/>
              </w:rPr>
            </w:pPr>
          </w:p>
        </w:tc>
      </w:tr>
      <w:tr w:rsidR="00FB7A3F" w:rsidRPr="00841F5C" w14:paraId="2D1F7729" w14:textId="77777777" w:rsidTr="00F069AE">
        <w:trPr>
          <w:trHeight w:val="439"/>
        </w:trPr>
        <w:tc>
          <w:tcPr>
            <w:tcW w:w="4394" w:type="dxa"/>
            <w:gridSpan w:val="2"/>
            <w:shd w:val="clear" w:color="auto" w:fill="EFF2FF"/>
            <w:vAlign w:val="center"/>
          </w:tcPr>
          <w:p w14:paraId="765E517D" w14:textId="77777777" w:rsidR="00FB7A3F" w:rsidRPr="00F069AE" w:rsidRDefault="00FB7A3F" w:rsidP="00CD51D3">
            <w:pPr>
              <w:ind w:left="174"/>
              <w:jc w:val="center"/>
              <w:rPr>
                <w:rFonts w:ascii="Arial" w:hAnsi="Arial" w:cs="Arial"/>
                <w:color w:val="0C0179"/>
                <w:sz w:val="20"/>
                <w:szCs w:val="20"/>
              </w:rPr>
            </w:pPr>
            <w:r w:rsidRPr="00F069AE">
              <w:rPr>
                <w:rFonts w:ascii="Arial" w:hAnsi="Arial" w:cs="Arial"/>
                <w:b/>
                <w:color w:val="0C0179"/>
                <w:sz w:val="20"/>
                <w:szCs w:val="20"/>
              </w:rPr>
              <w:t>Líder del Proceso</w:t>
            </w:r>
          </w:p>
        </w:tc>
        <w:tc>
          <w:tcPr>
            <w:tcW w:w="9778" w:type="dxa"/>
            <w:vAlign w:val="center"/>
          </w:tcPr>
          <w:p w14:paraId="1B692E3C" w14:textId="2DCE1B3B" w:rsidR="00FB7A3F" w:rsidRPr="002219DB" w:rsidRDefault="00F55D57" w:rsidP="001476E5">
            <w:pPr>
              <w:jc w:val="both"/>
              <w:rPr>
                <w:rFonts w:ascii="Arial" w:hAnsi="Arial" w:cs="Arial"/>
                <w:sz w:val="20"/>
                <w:szCs w:val="20"/>
              </w:rPr>
            </w:pPr>
            <w:r>
              <w:rPr>
                <w:rFonts w:ascii="Arial" w:hAnsi="Arial" w:cs="Arial"/>
                <w:sz w:val="20"/>
                <w:szCs w:val="20"/>
              </w:rPr>
              <w:t xml:space="preserve">   </w:t>
            </w:r>
            <w:r w:rsidRPr="00F55D57">
              <w:rPr>
                <w:rFonts w:ascii="Arial" w:hAnsi="Arial" w:cs="Arial"/>
                <w:sz w:val="20"/>
                <w:szCs w:val="20"/>
              </w:rPr>
              <w:t>Gerente de Logística</w:t>
            </w:r>
            <w:r w:rsidRPr="00F55D57">
              <w:rPr>
                <w:rFonts w:ascii="Arial" w:hAnsi="Arial" w:cs="Arial"/>
                <w:sz w:val="20"/>
                <w:szCs w:val="20"/>
              </w:rPr>
              <w:tab/>
            </w:r>
          </w:p>
        </w:tc>
      </w:tr>
      <w:tr w:rsidR="00FB7A3F" w:rsidRPr="00841F5C" w14:paraId="625D5AF4" w14:textId="77777777" w:rsidTr="00E776BD">
        <w:trPr>
          <w:trHeight w:val="872"/>
        </w:trPr>
        <w:tc>
          <w:tcPr>
            <w:tcW w:w="4394" w:type="dxa"/>
            <w:gridSpan w:val="2"/>
            <w:shd w:val="clear" w:color="auto" w:fill="EFF2FF"/>
            <w:vAlign w:val="center"/>
          </w:tcPr>
          <w:p w14:paraId="2B2B1EB0" w14:textId="77777777" w:rsidR="00FB7A3F" w:rsidRPr="00F069AE" w:rsidRDefault="00FB7A3F" w:rsidP="00CD51D3">
            <w:pPr>
              <w:ind w:left="174"/>
              <w:jc w:val="center"/>
              <w:rPr>
                <w:rFonts w:ascii="Arial" w:hAnsi="Arial" w:cs="Arial"/>
                <w:color w:val="0C0179"/>
                <w:sz w:val="20"/>
                <w:szCs w:val="20"/>
              </w:rPr>
            </w:pPr>
            <w:bookmarkStart w:id="1" w:name="_Hlk66114412"/>
            <w:r w:rsidRPr="00F069AE">
              <w:rPr>
                <w:rFonts w:ascii="Arial" w:hAnsi="Arial" w:cs="Arial"/>
                <w:b/>
                <w:color w:val="0C0179"/>
                <w:sz w:val="20"/>
                <w:szCs w:val="20"/>
              </w:rPr>
              <w:t>Alcance</w:t>
            </w:r>
          </w:p>
        </w:tc>
        <w:tc>
          <w:tcPr>
            <w:tcW w:w="9778" w:type="dxa"/>
            <w:vAlign w:val="center"/>
          </w:tcPr>
          <w:p w14:paraId="484D9763" w14:textId="77777777" w:rsidR="005A1DE8" w:rsidRDefault="005A1DE8" w:rsidP="00C178C0">
            <w:pPr>
              <w:ind w:left="174"/>
              <w:jc w:val="both"/>
              <w:rPr>
                <w:rFonts w:ascii="Arial" w:hAnsi="Arial"/>
                <w:color w:val="000000" w:themeColor="text1"/>
                <w:sz w:val="20"/>
                <w:szCs w:val="20"/>
              </w:rPr>
            </w:pPr>
          </w:p>
          <w:p w14:paraId="304501A8" w14:textId="5B842BB4" w:rsidR="00FF549D" w:rsidRPr="00C178C0" w:rsidRDefault="00F55D57" w:rsidP="00C178C0">
            <w:pPr>
              <w:ind w:left="174"/>
              <w:jc w:val="both"/>
              <w:rPr>
                <w:rFonts w:ascii="Arial" w:hAnsi="Arial"/>
                <w:color w:val="000000" w:themeColor="text1"/>
                <w:sz w:val="20"/>
                <w:szCs w:val="20"/>
                <w:highlight w:val="yellow"/>
              </w:rPr>
            </w:pPr>
            <w:r w:rsidRPr="00D7609B">
              <w:rPr>
                <w:rFonts w:ascii="Arial" w:hAnsi="Arial"/>
                <w:color w:val="000000" w:themeColor="text1"/>
                <w:sz w:val="20"/>
                <w:szCs w:val="20"/>
              </w:rPr>
              <w:t>Inicia a partir del Programa de Ventas</w:t>
            </w:r>
            <w:r w:rsidR="009704E9">
              <w:rPr>
                <w:rFonts w:ascii="Arial" w:hAnsi="Arial"/>
                <w:color w:val="000000" w:themeColor="text1"/>
                <w:sz w:val="20"/>
                <w:szCs w:val="20"/>
              </w:rPr>
              <w:t>, Programa de Producción</w:t>
            </w:r>
            <w:r w:rsidR="00C178C0" w:rsidRPr="00D7609B">
              <w:rPr>
                <w:rFonts w:ascii="Arial" w:hAnsi="Arial"/>
                <w:color w:val="000000" w:themeColor="text1"/>
                <w:sz w:val="20"/>
                <w:szCs w:val="20"/>
              </w:rPr>
              <w:t xml:space="preserve"> y </w:t>
            </w:r>
            <w:r w:rsidRPr="00D7609B">
              <w:rPr>
                <w:rFonts w:ascii="Arial" w:hAnsi="Arial"/>
                <w:color w:val="000000" w:themeColor="text1"/>
                <w:sz w:val="20"/>
                <w:szCs w:val="20"/>
              </w:rPr>
              <w:t>Solicitudes de Compras de las diferentes áreas de la empresa</w:t>
            </w:r>
            <w:r w:rsidR="00C178C0" w:rsidRPr="00D7609B">
              <w:rPr>
                <w:rFonts w:ascii="Arial" w:hAnsi="Arial"/>
                <w:color w:val="000000" w:themeColor="text1"/>
                <w:sz w:val="20"/>
                <w:szCs w:val="20"/>
              </w:rPr>
              <w:t xml:space="preserve">, se </w:t>
            </w:r>
            <w:r w:rsidR="000465FA">
              <w:rPr>
                <w:rFonts w:ascii="Arial" w:hAnsi="Arial"/>
                <w:color w:val="000000" w:themeColor="text1"/>
                <w:sz w:val="20"/>
                <w:szCs w:val="20"/>
              </w:rPr>
              <w:t xml:space="preserve">procede con la </w:t>
            </w:r>
            <w:r w:rsidR="00C178C0" w:rsidRPr="00D7609B">
              <w:rPr>
                <w:rFonts w:ascii="Arial" w:hAnsi="Arial"/>
                <w:color w:val="000000" w:themeColor="text1"/>
                <w:sz w:val="20"/>
                <w:szCs w:val="20"/>
              </w:rPr>
              <w:t>planifica</w:t>
            </w:r>
            <w:r w:rsidR="000465FA">
              <w:rPr>
                <w:rFonts w:ascii="Arial" w:hAnsi="Arial"/>
                <w:color w:val="000000" w:themeColor="text1"/>
                <w:sz w:val="20"/>
                <w:szCs w:val="20"/>
              </w:rPr>
              <w:t xml:space="preserve">ción de </w:t>
            </w:r>
            <w:r w:rsidR="00C178C0" w:rsidRPr="00D7609B">
              <w:rPr>
                <w:rFonts w:ascii="Arial" w:hAnsi="Arial"/>
                <w:color w:val="000000" w:themeColor="text1"/>
                <w:sz w:val="20"/>
                <w:szCs w:val="20"/>
              </w:rPr>
              <w:t>las compras, espacios en los almacenes</w:t>
            </w:r>
            <w:r w:rsidR="00D7609B">
              <w:rPr>
                <w:rFonts w:ascii="Arial" w:hAnsi="Arial"/>
                <w:color w:val="000000" w:themeColor="text1"/>
                <w:sz w:val="20"/>
                <w:szCs w:val="20"/>
              </w:rPr>
              <w:t xml:space="preserve"> y</w:t>
            </w:r>
            <w:r w:rsidR="00C178C0" w:rsidRPr="00D7609B">
              <w:rPr>
                <w:rFonts w:ascii="Arial" w:hAnsi="Arial"/>
                <w:color w:val="000000" w:themeColor="text1"/>
                <w:sz w:val="20"/>
                <w:szCs w:val="20"/>
              </w:rPr>
              <w:t xml:space="preserve"> recepción de las mercaderías</w:t>
            </w:r>
            <w:r w:rsidR="000465FA">
              <w:rPr>
                <w:rFonts w:ascii="Arial" w:hAnsi="Arial"/>
                <w:color w:val="000000" w:themeColor="text1"/>
                <w:sz w:val="20"/>
                <w:szCs w:val="20"/>
              </w:rPr>
              <w:t>;</w:t>
            </w:r>
            <w:r w:rsidR="00D7609B">
              <w:rPr>
                <w:rFonts w:ascii="Arial" w:hAnsi="Arial"/>
                <w:color w:val="000000" w:themeColor="text1"/>
                <w:sz w:val="20"/>
                <w:szCs w:val="20"/>
              </w:rPr>
              <w:t xml:space="preserve"> se </w:t>
            </w:r>
            <w:r w:rsidR="000465FA">
              <w:rPr>
                <w:rFonts w:ascii="Arial" w:hAnsi="Arial"/>
                <w:color w:val="000000" w:themeColor="text1"/>
                <w:sz w:val="20"/>
                <w:szCs w:val="20"/>
              </w:rPr>
              <w:t>ejecutan</w:t>
            </w:r>
            <w:r w:rsidR="00D7609B">
              <w:rPr>
                <w:rFonts w:ascii="Arial" w:hAnsi="Arial"/>
                <w:color w:val="000000" w:themeColor="text1"/>
                <w:sz w:val="20"/>
                <w:szCs w:val="20"/>
              </w:rPr>
              <w:t xml:space="preserve"> las compras y </w:t>
            </w:r>
            <w:r w:rsidR="000465FA">
              <w:rPr>
                <w:rFonts w:ascii="Arial" w:hAnsi="Arial"/>
                <w:color w:val="000000" w:themeColor="text1"/>
                <w:sz w:val="20"/>
                <w:szCs w:val="20"/>
              </w:rPr>
              <w:t>entradas</w:t>
            </w:r>
            <w:r w:rsidR="00D7609B">
              <w:rPr>
                <w:rFonts w:ascii="Arial" w:hAnsi="Arial"/>
                <w:color w:val="000000" w:themeColor="text1"/>
                <w:sz w:val="20"/>
                <w:szCs w:val="20"/>
              </w:rPr>
              <w:t xml:space="preserve"> de l</w:t>
            </w:r>
            <w:r w:rsidR="008450E5">
              <w:rPr>
                <w:rFonts w:ascii="Arial" w:hAnsi="Arial"/>
                <w:color w:val="000000" w:themeColor="text1"/>
                <w:sz w:val="20"/>
                <w:szCs w:val="20"/>
              </w:rPr>
              <w:t>os productos objetos de compra</w:t>
            </w:r>
            <w:r w:rsidR="00D7609B">
              <w:rPr>
                <w:rFonts w:ascii="Arial" w:hAnsi="Arial"/>
                <w:color w:val="000000" w:themeColor="text1"/>
                <w:sz w:val="20"/>
                <w:szCs w:val="20"/>
              </w:rPr>
              <w:t xml:space="preserve"> en los almacenes</w:t>
            </w:r>
            <w:r w:rsidR="00C178C0" w:rsidRPr="00D7609B">
              <w:rPr>
                <w:rFonts w:ascii="Arial" w:hAnsi="Arial"/>
                <w:color w:val="000000" w:themeColor="text1"/>
                <w:sz w:val="20"/>
                <w:szCs w:val="20"/>
              </w:rPr>
              <w:t xml:space="preserve"> y t</w:t>
            </w:r>
            <w:r w:rsidRPr="00D7609B">
              <w:rPr>
                <w:rFonts w:ascii="Arial" w:hAnsi="Arial"/>
                <w:color w:val="000000" w:themeColor="text1"/>
                <w:sz w:val="20"/>
                <w:szCs w:val="20"/>
              </w:rPr>
              <w:t xml:space="preserve">ermina </w:t>
            </w:r>
            <w:r w:rsidR="00C178C0" w:rsidRPr="00D7609B">
              <w:rPr>
                <w:rFonts w:ascii="Arial" w:hAnsi="Arial"/>
                <w:color w:val="000000" w:themeColor="text1"/>
                <w:sz w:val="20"/>
                <w:szCs w:val="20"/>
              </w:rPr>
              <w:t xml:space="preserve">con la </w:t>
            </w:r>
            <w:r w:rsidRPr="00D7609B">
              <w:rPr>
                <w:rFonts w:ascii="Arial" w:hAnsi="Arial"/>
                <w:color w:val="000000" w:themeColor="text1"/>
                <w:sz w:val="20"/>
                <w:szCs w:val="20"/>
              </w:rPr>
              <w:t>Entrega de materias primas, materiales, repuestos y suministros a las diferentes áreas de la empresa</w:t>
            </w:r>
            <w:r w:rsidR="000465FA">
              <w:rPr>
                <w:rFonts w:ascii="Arial" w:hAnsi="Arial"/>
                <w:color w:val="000000" w:themeColor="text1"/>
                <w:sz w:val="20"/>
                <w:szCs w:val="20"/>
              </w:rPr>
              <w:t>, así como con el registro de las diferentes transacciones en los sistemas SAP y de Logística.</w:t>
            </w:r>
            <w:r w:rsidRPr="00F55D57">
              <w:rPr>
                <w:rFonts w:ascii="Arial" w:hAnsi="Arial"/>
                <w:color w:val="000000" w:themeColor="text1"/>
                <w:sz w:val="20"/>
                <w:szCs w:val="20"/>
              </w:rPr>
              <w:tab/>
            </w:r>
            <w:r w:rsidRPr="00F55D57">
              <w:rPr>
                <w:rFonts w:ascii="Arial" w:hAnsi="Arial"/>
                <w:color w:val="000000" w:themeColor="text1"/>
                <w:sz w:val="20"/>
                <w:szCs w:val="20"/>
              </w:rPr>
              <w:tab/>
            </w:r>
            <w:r w:rsidRPr="00F55D57">
              <w:rPr>
                <w:rFonts w:ascii="Arial" w:hAnsi="Arial"/>
                <w:color w:val="000000" w:themeColor="text1"/>
                <w:sz w:val="20"/>
                <w:szCs w:val="20"/>
              </w:rPr>
              <w:tab/>
            </w:r>
            <w:r w:rsidRPr="00F55D57">
              <w:rPr>
                <w:rFonts w:ascii="Arial" w:hAnsi="Arial"/>
                <w:color w:val="000000" w:themeColor="text1"/>
                <w:sz w:val="20"/>
                <w:szCs w:val="20"/>
              </w:rPr>
              <w:tab/>
            </w:r>
            <w:r w:rsidRPr="00F55D57">
              <w:rPr>
                <w:rFonts w:ascii="Arial" w:hAnsi="Arial"/>
                <w:color w:val="000000" w:themeColor="text1"/>
                <w:sz w:val="20"/>
                <w:szCs w:val="20"/>
              </w:rPr>
              <w:tab/>
            </w:r>
          </w:p>
        </w:tc>
      </w:tr>
      <w:bookmarkEnd w:id="1"/>
      <w:tr w:rsidR="005515A2" w:rsidRPr="00841F5C" w14:paraId="745A1ED3" w14:textId="77777777" w:rsidTr="00F069AE">
        <w:trPr>
          <w:trHeight w:val="410"/>
        </w:trPr>
        <w:tc>
          <w:tcPr>
            <w:tcW w:w="4394" w:type="dxa"/>
            <w:gridSpan w:val="2"/>
            <w:shd w:val="clear" w:color="auto" w:fill="EFF2FF"/>
            <w:vAlign w:val="center"/>
          </w:tcPr>
          <w:p w14:paraId="32772313" w14:textId="77777777" w:rsidR="005515A2" w:rsidRPr="00F069AE" w:rsidRDefault="005515A2" w:rsidP="00CD51D3">
            <w:pPr>
              <w:ind w:left="174"/>
              <w:jc w:val="center"/>
              <w:rPr>
                <w:rFonts w:ascii="Arial" w:hAnsi="Arial" w:cs="Arial"/>
                <w:b/>
                <w:color w:val="0C0179"/>
                <w:sz w:val="20"/>
                <w:szCs w:val="20"/>
              </w:rPr>
            </w:pPr>
            <w:r w:rsidRPr="00F069AE">
              <w:rPr>
                <w:rFonts w:ascii="Arial" w:hAnsi="Arial" w:cs="Arial"/>
                <w:b/>
                <w:color w:val="0C0179"/>
                <w:sz w:val="20"/>
                <w:szCs w:val="20"/>
              </w:rPr>
              <w:t>Tabla de Retención Documental</w:t>
            </w:r>
          </w:p>
        </w:tc>
        <w:tc>
          <w:tcPr>
            <w:tcW w:w="9778" w:type="dxa"/>
            <w:vAlign w:val="center"/>
          </w:tcPr>
          <w:p w14:paraId="1F8960FA" w14:textId="311F2BD7" w:rsidR="005515A2" w:rsidRPr="00BC06A0" w:rsidRDefault="00000000" w:rsidP="00CD51D3">
            <w:pPr>
              <w:ind w:left="174"/>
              <w:rPr>
                <w:rFonts w:ascii="Arial" w:hAnsi="Arial" w:cs="Arial"/>
                <w:sz w:val="20"/>
                <w:szCs w:val="20"/>
              </w:rPr>
            </w:pPr>
            <w:hyperlink r:id="rId11" w:history="1">
              <w:r w:rsidR="005515A2" w:rsidRPr="00BC06A0">
                <w:rPr>
                  <w:rStyle w:val="Hipervnculo"/>
                  <w:rFonts w:ascii="Arial" w:hAnsi="Arial"/>
                  <w:color w:val="auto"/>
                  <w:sz w:val="20"/>
                  <w:szCs w:val="20"/>
                </w:rPr>
                <w:t>Tabla de Retención documental del proceso</w:t>
              </w:r>
            </w:hyperlink>
            <w:r w:rsidR="009E2837" w:rsidRPr="00BC06A0">
              <w:rPr>
                <w:rStyle w:val="Hipervnculo"/>
                <w:rFonts w:ascii="Arial" w:hAnsi="Arial"/>
                <w:color w:val="auto"/>
                <w:sz w:val="20"/>
                <w:szCs w:val="20"/>
              </w:rPr>
              <w:t xml:space="preserve"> </w:t>
            </w:r>
          </w:p>
        </w:tc>
      </w:tr>
      <w:tr w:rsidR="0025068E" w:rsidRPr="00841F5C" w14:paraId="7D62E9BA" w14:textId="77777777" w:rsidTr="00F069AE">
        <w:trPr>
          <w:trHeight w:val="975"/>
        </w:trPr>
        <w:tc>
          <w:tcPr>
            <w:tcW w:w="2268" w:type="dxa"/>
            <w:vMerge w:val="restart"/>
            <w:shd w:val="clear" w:color="auto" w:fill="EFF2FF"/>
            <w:vAlign w:val="center"/>
          </w:tcPr>
          <w:p w14:paraId="405D73D9"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Recursos</w:t>
            </w:r>
          </w:p>
        </w:tc>
        <w:tc>
          <w:tcPr>
            <w:tcW w:w="2126" w:type="dxa"/>
            <w:shd w:val="clear" w:color="auto" w:fill="EFF2FF"/>
            <w:vAlign w:val="center"/>
          </w:tcPr>
          <w:p w14:paraId="5C321496" w14:textId="221DD28C"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Humanos</w:t>
            </w:r>
          </w:p>
        </w:tc>
        <w:tc>
          <w:tcPr>
            <w:tcW w:w="9778" w:type="dxa"/>
            <w:vAlign w:val="center"/>
          </w:tcPr>
          <w:p w14:paraId="4821C0EB" w14:textId="77777777" w:rsidR="005A1DE8" w:rsidRDefault="005A1DE8" w:rsidP="00DC0183">
            <w:pPr>
              <w:ind w:left="174"/>
              <w:rPr>
                <w:rFonts w:ascii="Arial" w:hAnsi="Arial" w:cs="Arial"/>
                <w:b/>
                <w:sz w:val="20"/>
                <w:szCs w:val="20"/>
              </w:rPr>
            </w:pPr>
          </w:p>
          <w:p w14:paraId="1EE5F19E" w14:textId="63B594FE" w:rsidR="00DC0183" w:rsidRDefault="0025068E" w:rsidP="00DC0183">
            <w:pPr>
              <w:ind w:left="174"/>
              <w:rPr>
                <w:rFonts w:ascii="Arial" w:hAnsi="Arial" w:cs="Arial"/>
                <w:bCs/>
                <w:sz w:val="20"/>
                <w:szCs w:val="20"/>
              </w:rPr>
            </w:pPr>
            <w:r w:rsidRPr="002219DB">
              <w:rPr>
                <w:rFonts w:ascii="Arial" w:hAnsi="Arial" w:cs="Arial"/>
                <w:b/>
                <w:sz w:val="20"/>
                <w:szCs w:val="20"/>
              </w:rPr>
              <w:t>Grupo de Apoyo:</w:t>
            </w:r>
            <w:r w:rsidRPr="002219DB">
              <w:rPr>
                <w:rFonts w:ascii="Arial" w:hAnsi="Arial" w:cs="Arial"/>
                <w:sz w:val="20"/>
                <w:szCs w:val="20"/>
              </w:rPr>
              <w:t xml:space="preserve"> </w:t>
            </w:r>
            <w:r w:rsidR="00BC0802" w:rsidRPr="00BC0802">
              <w:rPr>
                <w:rFonts w:ascii="Arial" w:hAnsi="Arial" w:cs="Arial"/>
                <w:bCs/>
                <w:sz w:val="20"/>
                <w:szCs w:val="20"/>
              </w:rPr>
              <w:t>Jefe de Importaciones, Responsable de Compras Nacionales, Asistente de Compras, Comprador, Conductor, Jefe de Almacén General, Jefe de Cuartos Fríos, Kardista, Asistente de Almacén General, Ayudantes de Almacén.</w:t>
            </w:r>
          </w:p>
          <w:p w14:paraId="6D7E7D33" w14:textId="77777777" w:rsidR="005A1DE8" w:rsidRDefault="00DC0183" w:rsidP="00DC0183">
            <w:pPr>
              <w:ind w:left="174"/>
              <w:rPr>
                <w:rFonts w:ascii="Arial" w:hAnsi="Arial"/>
                <w:color w:val="000000" w:themeColor="text1"/>
                <w:sz w:val="20"/>
                <w:szCs w:val="20"/>
              </w:rPr>
            </w:pPr>
            <w:r w:rsidRPr="002219DB">
              <w:rPr>
                <w:rFonts w:ascii="Arial" w:hAnsi="Arial" w:cs="Arial"/>
                <w:b/>
                <w:sz w:val="20"/>
                <w:szCs w:val="20"/>
              </w:rPr>
              <w:t>Apoyo Operativo:</w:t>
            </w:r>
            <w:r>
              <w:rPr>
                <w:rFonts w:ascii="Arial" w:hAnsi="Arial" w:cs="Arial"/>
                <w:b/>
                <w:sz w:val="20"/>
                <w:szCs w:val="20"/>
              </w:rPr>
              <w:t xml:space="preserve"> </w:t>
            </w:r>
            <w:r w:rsidRPr="00BC0802">
              <w:rPr>
                <w:rFonts w:ascii="Arial" w:hAnsi="Arial"/>
                <w:color w:val="000000" w:themeColor="text1"/>
                <w:sz w:val="20"/>
                <w:szCs w:val="20"/>
              </w:rPr>
              <w:t xml:space="preserve"> Todos los procesos del SGI</w:t>
            </w:r>
          </w:p>
          <w:p w14:paraId="7FA1CDD9" w14:textId="51F2DFBF" w:rsidR="00BC0802" w:rsidRPr="00DC0183" w:rsidRDefault="00BC0802" w:rsidP="00DC0183">
            <w:pPr>
              <w:ind w:left="174"/>
              <w:rPr>
                <w:rFonts w:ascii="Arial" w:hAnsi="Arial" w:cs="Arial"/>
                <w:sz w:val="20"/>
                <w:szCs w:val="20"/>
              </w:rPr>
            </w:pPr>
            <w:r w:rsidRPr="00BC0802">
              <w:rPr>
                <w:rFonts w:ascii="Arial" w:hAnsi="Arial" w:cs="Arial"/>
                <w:bCs/>
                <w:sz w:val="20"/>
                <w:szCs w:val="20"/>
              </w:rPr>
              <w:tab/>
            </w:r>
          </w:p>
        </w:tc>
      </w:tr>
      <w:tr w:rsidR="0025068E" w:rsidRPr="00841F5C" w14:paraId="59FDBFF0" w14:textId="77777777" w:rsidTr="00F069AE">
        <w:trPr>
          <w:trHeight w:val="345"/>
        </w:trPr>
        <w:tc>
          <w:tcPr>
            <w:tcW w:w="2268" w:type="dxa"/>
            <w:vMerge/>
            <w:shd w:val="clear" w:color="auto" w:fill="EFF2FF"/>
            <w:vAlign w:val="center"/>
          </w:tcPr>
          <w:p w14:paraId="56AD73FD"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57478EA5"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Tecnológicos</w:t>
            </w:r>
          </w:p>
        </w:tc>
        <w:tc>
          <w:tcPr>
            <w:tcW w:w="9778" w:type="dxa"/>
            <w:vAlign w:val="center"/>
          </w:tcPr>
          <w:p w14:paraId="1AB44912" w14:textId="77777777" w:rsidR="005A1DE8" w:rsidRDefault="005A1DE8" w:rsidP="001476E5">
            <w:pPr>
              <w:ind w:left="174"/>
              <w:jc w:val="both"/>
              <w:rPr>
                <w:rFonts w:ascii="Arial" w:hAnsi="Arial" w:cs="Arial"/>
                <w:sz w:val="20"/>
                <w:szCs w:val="20"/>
              </w:rPr>
            </w:pPr>
          </w:p>
          <w:p w14:paraId="414469BD" w14:textId="77777777" w:rsidR="0025068E" w:rsidRDefault="009E2837" w:rsidP="001476E5">
            <w:pPr>
              <w:ind w:left="174"/>
              <w:jc w:val="both"/>
              <w:rPr>
                <w:rFonts w:ascii="Arial" w:hAnsi="Arial" w:cs="Arial"/>
                <w:sz w:val="20"/>
                <w:szCs w:val="20"/>
              </w:rPr>
            </w:pPr>
            <w:r>
              <w:rPr>
                <w:rFonts w:ascii="Arial" w:hAnsi="Arial" w:cs="Arial"/>
                <w:sz w:val="20"/>
                <w:szCs w:val="20"/>
              </w:rPr>
              <w:t xml:space="preserve">Portal DELMOR, </w:t>
            </w:r>
            <w:r w:rsidR="0067046A">
              <w:rPr>
                <w:rFonts w:ascii="Arial" w:hAnsi="Arial" w:cs="Arial"/>
                <w:sz w:val="20"/>
                <w:szCs w:val="20"/>
              </w:rPr>
              <w:t>Pagina web site DELMOR</w:t>
            </w:r>
            <w:r w:rsidR="00BC0802">
              <w:rPr>
                <w:rFonts w:ascii="Arial" w:hAnsi="Arial" w:cs="Arial"/>
                <w:sz w:val="20"/>
                <w:szCs w:val="20"/>
              </w:rPr>
              <w:t xml:space="preserve">, </w:t>
            </w:r>
            <w:r w:rsidR="001476E5">
              <w:rPr>
                <w:rFonts w:ascii="Arial" w:hAnsi="Arial" w:cs="Arial"/>
                <w:sz w:val="20"/>
                <w:szCs w:val="20"/>
              </w:rPr>
              <w:t xml:space="preserve">Programa </w:t>
            </w:r>
            <w:r w:rsidR="00BC0802">
              <w:rPr>
                <w:rFonts w:ascii="Arial" w:hAnsi="Arial" w:cs="Arial"/>
                <w:sz w:val="20"/>
                <w:szCs w:val="20"/>
              </w:rPr>
              <w:t>SYSCOMPRAS, Sistema de Inventarios mediante códigos de barra</w:t>
            </w:r>
            <w:r w:rsidR="003B76C1">
              <w:rPr>
                <w:rFonts w:ascii="Arial" w:hAnsi="Arial" w:cs="Arial"/>
                <w:sz w:val="20"/>
                <w:szCs w:val="20"/>
              </w:rPr>
              <w:t xml:space="preserve">, </w:t>
            </w:r>
            <w:r w:rsidR="001476E5">
              <w:rPr>
                <w:rFonts w:ascii="Arial" w:hAnsi="Arial" w:cs="Arial"/>
                <w:sz w:val="20"/>
                <w:szCs w:val="20"/>
              </w:rPr>
              <w:t xml:space="preserve">Sistema </w:t>
            </w:r>
            <w:r w:rsidR="003B76C1">
              <w:rPr>
                <w:rFonts w:ascii="Arial" w:hAnsi="Arial" w:cs="Arial"/>
                <w:sz w:val="20"/>
                <w:szCs w:val="20"/>
              </w:rPr>
              <w:t>SAP, Control de Importaciones,</w:t>
            </w:r>
            <w:r w:rsidR="00CD78EF">
              <w:rPr>
                <w:rFonts w:ascii="Arial" w:hAnsi="Arial" w:cs="Arial"/>
                <w:sz w:val="20"/>
                <w:szCs w:val="20"/>
              </w:rPr>
              <w:t xml:space="preserve"> </w:t>
            </w:r>
            <w:r w:rsidR="001476E5">
              <w:rPr>
                <w:rFonts w:ascii="Arial" w:hAnsi="Arial" w:cs="Arial"/>
                <w:sz w:val="20"/>
                <w:szCs w:val="20"/>
              </w:rPr>
              <w:t xml:space="preserve">Programa </w:t>
            </w:r>
            <w:r w:rsidR="00CD78EF">
              <w:rPr>
                <w:rFonts w:ascii="Arial" w:hAnsi="Arial" w:cs="Arial"/>
                <w:sz w:val="20"/>
                <w:szCs w:val="20"/>
              </w:rPr>
              <w:t>RMP, SYSJB L</w:t>
            </w:r>
            <w:r w:rsidR="001476E5">
              <w:rPr>
                <w:rFonts w:ascii="Arial" w:hAnsi="Arial" w:cs="Arial"/>
                <w:sz w:val="20"/>
                <w:szCs w:val="20"/>
              </w:rPr>
              <w:t>ogística</w:t>
            </w:r>
            <w:r w:rsidR="00CD78EF">
              <w:rPr>
                <w:rFonts w:ascii="Arial" w:hAnsi="Arial" w:cs="Arial"/>
                <w:sz w:val="20"/>
                <w:szCs w:val="20"/>
              </w:rPr>
              <w:t>, P</w:t>
            </w:r>
            <w:r w:rsidR="001476E5">
              <w:rPr>
                <w:rFonts w:ascii="Arial" w:hAnsi="Arial" w:cs="Arial"/>
                <w:sz w:val="20"/>
                <w:szCs w:val="20"/>
              </w:rPr>
              <w:t>aquete</w:t>
            </w:r>
            <w:r w:rsidR="00CD78EF">
              <w:rPr>
                <w:rFonts w:ascii="Arial" w:hAnsi="Arial" w:cs="Arial"/>
                <w:sz w:val="20"/>
                <w:szCs w:val="20"/>
              </w:rPr>
              <w:t xml:space="preserve"> OFFICE</w:t>
            </w:r>
            <w:r w:rsidR="001476E5">
              <w:rPr>
                <w:rFonts w:ascii="Arial" w:hAnsi="Arial" w:cs="Arial"/>
                <w:sz w:val="20"/>
                <w:szCs w:val="20"/>
              </w:rPr>
              <w:t>.</w:t>
            </w:r>
          </w:p>
          <w:p w14:paraId="6F3832B2" w14:textId="1163EB3E" w:rsidR="005A1DE8" w:rsidRPr="002219DB" w:rsidRDefault="005A1DE8" w:rsidP="001476E5">
            <w:pPr>
              <w:ind w:left="174"/>
              <w:jc w:val="both"/>
              <w:rPr>
                <w:rFonts w:ascii="Arial" w:hAnsi="Arial" w:cs="Arial"/>
                <w:sz w:val="20"/>
                <w:szCs w:val="20"/>
              </w:rPr>
            </w:pPr>
          </w:p>
        </w:tc>
      </w:tr>
      <w:tr w:rsidR="0025068E" w:rsidRPr="00841F5C" w14:paraId="6BCEED3A" w14:textId="77777777" w:rsidTr="00F069AE">
        <w:trPr>
          <w:trHeight w:val="420"/>
        </w:trPr>
        <w:tc>
          <w:tcPr>
            <w:tcW w:w="2268" w:type="dxa"/>
            <w:vMerge/>
            <w:shd w:val="clear" w:color="auto" w:fill="EFF2FF"/>
            <w:vAlign w:val="center"/>
          </w:tcPr>
          <w:p w14:paraId="76B93BF7"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3B3E7482"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Infraestructura</w:t>
            </w:r>
          </w:p>
        </w:tc>
        <w:tc>
          <w:tcPr>
            <w:tcW w:w="9778" w:type="dxa"/>
            <w:vAlign w:val="center"/>
          </w:tcPr>
          <w:p w14:paraId="2AECE34A" w14:textId="77777777" w:rsidR="005A1DE8" w:rsidRDefault="005A1DE8" w:rsidP="001476E5">
            <w:pPr>
              <w:ind w:left="174"/>
              <w:jc w:val="both"/>
              <w:rPr>
                <w:rFonts w:ascii="Arial" w:hAnsi="Arial" w:cs="Arial"/>
                <w:sz w:val="20"/>
                <w:szCs w:val="20"/>
              </w:rPr>
            </w:pPr>
          </w:p>
          <w:p w14:paraId="7161204C" w14:textId="77777777" w:rsidR="0025068E" w:rsidRDefault="00BC0802" w:rsidP="001476E5">
            <w:pPr>
              <w:ind w:left="174"/>
              <w:jc w:val="both"/>
              <w:rPr>
                <w:rFonts w:ascii="Arial" w:hAnsi="Arial" w:cs="Arial"/>
                <w:sz w:val="20"/>
                <w:szCs w:val="20"/>
              </w:rPr>
            </w:pPr>
            <w:r w:rsidRPr="00BC0802">
              <w:rPr>
                <w:rFonts w:ascii="Arial" w:hAnsi="Arial" w:cs="Arial"/>
                <w:sz w:val="20"/>
                <w:szCs w:val="20"/>
              </w:rPr>
              <w:t>Oficinas, Equipos de Cómputo, Inmobiliario, Dotación de Oficinas, Líneas Telefónicas, Almacén de Materia Primas Secas</w:t>
            </w:r>
            <w:r w:rsidR="001476E5">
              <w:rPr>
                <w:rFonts w:ascii="Arial" w:hAnsi="Arial" w:cs="Arial"/>
                <w:sz w:val="20"/>
                <w:szCs w:val="20"/>
              </w:rPr>
              <w:t xml:space="preserve"> -</w:t>
            </w:r>
            <w:r w:rsidRPr="00BC0802">
              <w:rPr>
                <w:rFonts w:ascii="Arial" w:hAnsi="Arial" w:cs="Arial"/>
                <w:sz w:val="20"/>
                <w:szCs w:val="20"/>
              </w:rPr>
              <w:t xml:space="preserve"> Materiales y Suministros, Almac</w:t>
            </w:r>
            <w:r w:rsidR="00CD78EF">
              <w:rPr>
                <w:rFonts w:ascii="Arial" w:hAnsi="Arial" w:cs="Arial"/>
                <w:sz w:val="20"/>
                <w:szCs w:val="20"/>
              </w:rPr>
              <w:t>én</w:t>
            </w:r>
            <w:r w:rsidRPr="00BC0802">
              <w:rPr>
                <w:rFonts w:ascii="Arial" w:hAnsi="Arial" w:cs="Arial"/>
                <w:sz w:val="20"/>
                <w:szCs w:val="20"/>
              </w:rPr>
              <w:t xml:space="preserve"> de Materias Primas Congeladas,</w:t>
            </w:r>
            <w:r w:rsidR="00CD78EF">
              <w:rPr>
                <w:rFonts w:ascii="Arial" w:hAnsi="Arial" w:cs="Arial"/>
                <w:sz w:val="20"/>
                <w:szCs w:val="20"/>
              </w:rPr>
              <w:t xml:space="preserve"> Contenedores congelados,</w:t>
            </w:r>
            <w:r w:rsidRPr="00BC0802">
              <w:rPr>
                <w:rFonts w:ascii="Arial" w:hAnsi="Arial" w:cs="Arial"/>
                <w:sz w:val="20"/>
                <w:szCs w:val="20"/>
              </w:rPr>
              <w:t xml:space="preserve"> Dotación de Almacenes</w:t>
            </w:r>
            <w:r w:rsidR="00CD78EF">
              <w:rPr>
                <w:rFonts w:ascii="Arial" w:hAnsi="Arial" w:cs="Arial"/>
                <w:sz w:val="20"/>
                <w:szCs w:val="20"/>
              </w:rPr>
              <w:t>, Camión refrigerado y Camión seco para gestión de compras locales</w:t>
            </w:r>
            <w:r w:rsidR="00DB4329">
              <w:rPr>
                <w:rFonts w:ascii="Arial" w:hAnsi="Arial" w:cs="Arial"/>
                <w:sz w:val="20"/>
                <w:szCs w:val="20"/>
              </w:rPr>
              <w:t>.</w:t>
            </w:r>
          </w:p>
          <w:p w14:paraId="660869C7" w14:textId="5CD84F25" w:rsidR="005A1DE8" w:rsidRPr="002219DB" w:rsidRDefault="005A1DE8" w:rsidP="001476E5">
            <w:pPr>
              <w:ind w:left="174"/>
              <w:jc w:val="both"/>
              <w:rPr>
                <w:rFonts w:ascii="Arial" w:hAnsi="Arial" w:cs="Arial"/>
                <w:sz w:val="20"/>
                <w:szCs w:val="20"/>
              </w:rPr>
            </w:pPr>
          </w:p>
        </w:tc>
      </w:tr>
      <w:tr w:rsidR="0025068E" w:rsidRPr="00841F5C" w14:paraId="63767E97" w14:textId="77777777" w:rsidTr="00F069AE">
        <w:trPr>
          <w:trHeight w:val="571"/>
        </w:trPr>
        <w:tc>
          <w:tcPr>
            <w:tcW w:w="2268" w:type="dxa"/>
            <w:vMerge/>
            <w:shd w:val="clear" w:color="auto" w:fill="EFF2FF"/>
            <w:vAlign w:val="center"/>
          </w:tcPr>
          <w:p w14:paraId="7C6FC686" w14:textId="77777777" w:rsidR="0025068E" w:rsidRPr="00F069AE" w:rsidRDefault="0025068E" w:rsidP="00CD51D3">
            <w:pPr>
              <w:ind w:left="174"/>
              <w:jc w:val="center"/>
              <w:rPr>
                <w:rFonts w:ascii="Arial" w:hAnsi="Arial" w:cs="Arial"/>
                <w:color w:val="0C0179"/>
                <w:sz w:val="20"/>
                <w:szCs w:val="20"/>
              </w:rPr>
            </w:pPr>
          </w:p>
        </w:tc>
        <w:tc>
          <w:tcPr>
            <w:tcW w:w="2126" w:type="dxa"/>
            <w:shd w:val="clear" w:color="auto" w:fill="EFF2FF"/>
            <w:vAlign w:val="center"/>
          </w:tcPr>
          <w:p w14:paraId="671FF7A4" w14:textId="77777777" w:rsidR="0025068E" w:rsidRPr="00F069AE" w:rsidRDefault="0025068E" w:rsidP="00CD51D3">
            <w:pPr>
              <w:ind w:left="174"/>
              <w:jc w:val="center"/>
              <w:rPr>
                <w:rFonts w:ascii="Arial" w:hAnsi="Arial" w:cs="Arial"/>
                <w:b/>
                <w:color w:val="0C0179"/>
                <w:sz w:val="20"/>
                <w:szCs w:val="20"/>
              </w:rPr>
            </w:pPr>
            <w:r w:rsidRPr="00F069AE">
              <w:rPr>
                <w:rFonts w:ascii="Arial" w:hAnsi="Arial" w:cs="Arial"/>
                <w:b/>
                <w:color w:val="0C0179"/>
                <w:sz w:val="20"/>
                <w:szCs w:val="20"/>
              </w:rPr>
              <w:t>Financieros</w:t>
            </w:r>
          </w:p>
        </w:tc>
        <w:tc>
          <w:tcPr>
            <w:tcW w:w="9778" w:type="dxa"/>
            <w:vAlign w:val="center"/>
          </w:tcPr>
          <w:p w14:paraId="272407C8" w14:textId="77777777" w:rsidR="005A1DE8" w:rsidRDefault="005A1DE8" w:rsidP="0013749C">
            <w:pPr>
              <w:ind w:left="174"/>
              <w:jc w:val="both"/>
              <w:rPr>
                <w:rFonts w:ascii="Arial" w:hAnsi="Arial" w:cs="Arial"/>
                <w:sz w:val="20"/>
                <w:szCs w:val="20"/>
              </w:rPr>
            </w:pPr>
          </w:p>
          <w:p w14:paraId="61DE87DA" w14:textId="77777777" w:rsidR="0013749C" w:rsidRDefault="003B4D49" w:rsidP="0013749C">
            <w:pPr>
              <w:ind w:left="174"/>
              <w:jc w:val="both"/>
              <w:rPr>
                <w:rFonts w:ascii="Arial" w:hAnsi="Arial" w:cs="Arial"/>
                <w:sz w:val="20"/>
                <w:szCs w:val="20"/>
              </w:rPr>
            </w:pPr>
            <w:r>
              <w:rPr>
                <w:rFonts w:ascii="Arial" w:hAnsi="Arial" w:cs="Arial"/>
                <w:sz w:val="20"/>
                <w:szCs w:val="20"/>
              </w:rPr>
              <w:t xml:space="preserve">Presupuesto de compras </w:t>
            </w:r>
            <w:r w:rsidR="001476E5">
              <w:rPr>
                <w:rFonts w:ascii="Arial" w:hAnsi="Arial" w:cs="Arial"/>
                <w:sz w:val="20"/>
                <w:szCs w:val="20"/>
              </w:rPr>
              <w:t>nacionales</w:t>
            </w:r>
            <w:r>
              <w:rPr>
                <w:rFonts w:ascii="Arial" w:hAnsi="Arial" w:cs="Arial"/>
                <w:sz w:val="20"/>
                <w:szCs w:val="20"/>
              </w:rPr>
              <w:t xml:space="preserve">, </w:t>
            </w:r>
            <w:r w:rsidR="00DB4329">
              <w:rPr>
                <w:rFonts w:ascii="Arial" w:hAnsi="Arial" w:cs="Arial"/>
                <w:sz w:val="20"/>
                <w:szCs w:val="20"/>
              </w:rPr>
              <w:t>P</w:t>
            </w:r>
            <w:r>
              <w:rPr>
                <w:rFonts w:ascii="Arial" w:hAnsi="Arial" w:cs="Arial"/>
                <w:sz w:val="20"/>
                <w:szCs w:val="20"/>
              </w:rPr>
              <w:t xml:space="preserve">resupuesto de compras importadas, </w:t>
            </w:r>
            <w:r w:rsidR="00DB4329">
              <w:rPr>
                <w:rFonts w:ascii="Arial" w:hAnsi="Arial" w:cs="Arial"/>
                <w:sz w:val="20"/>
                <w:szCs w:val="20"/>
              </w:rPr>
              <w:t>P</w:t>
            </w:r>
            <w:r w:rsidR="001476E5">
              <w:rPr>
                <w:rFonts w:ascii="Arial" w:hAnsi="Arial" w:cs="Arial"/>
                <w:sz w:val="20"/>
                <w:szCs w:val="20"/>
              </w:rPr>
              <w:t>resupuesto de g</w:t>
            </w:r>
            <w:r>
              <w:rPr>
                <w:rFonts w:ascii="Arial" w:hAnsi="Arial" w:cs="Arial"/>
                <w:sz w:val="20"/>
                <w:szCs w:val="20"/>
              </w:rPr>
              <w:t xml:space="preserve">astos de </w:t>
            </w:r>
            <w:r w:rsidR="0013749C">
              <w:rPr>
                <w:rFonts w:ascii="Arial" w:hAnsi="Arial" w:cs="Arial"/>
                <w:sz w:val="20"/>
                <w:szCs w:val="20"/>
              </w:rPr>
              <w:t xml:space="preserve">                   </w:t>
            </w:r>
            <w:r>
              <w:rPr>
                <w:rFonts w:ascii="Arial" w:hAnsi="Arial" w:cs="Arial"/>
                <w:sz w:val="20"/>
                <w:szCs w:val="20"/>
              </w:rPr>
              <w:t>nacionalización, Caja</w:t>
            </w:r>
            <w:r w:rsidR="001476E5">
              <w:rPr>
                <w:rFonts w:ascii="Arial" w:hAnsi="Arial" w:cs="Arial"/>
                <w:sz w:val="20"/>
                <w:szCs w:val="20"/>
              </w:rPr>
              <w:t xml:space="preserve"> c</w:t>
            </w:r>
            <w:r>
              <w:rPr>
                <w:rFonts w:ascii="Arial" w:hAnsi="Arial" w:cs="Arial"/>
                <w:sz w:val="20"/>
                <w:szCs w:val="20"/>
              </w:rPr>
              <w:t xml:space="preserve">hica de Compras, Nómina del personal de logística, </w:t>
            </w:r>
            <w:r w:rsidR="00DB4329">
              <w:rPr>
                <w:rFonts w:ascii="Arial" w:hAnsi="Arial" w:cs="Arial"/>
                <w:sz w:val="20"/>
                <w:szCs w:val="20"/>
              </w:rPr>
              <w:t>P</w:t>
            </w:r>
            <w:r w:rsidR="001476E5">
              <w:rPr>
                <w:rFonts w:ascii="Arial" w:hAnsi="Arial" w:cs="Arial"/>
                <w:sz w:val="20"/>
                <w:szCs w:val="20"/>
              </w:rPr>
              <w:t>resupuesto de g</w:t>
            </w:r>
            <w:r>
              <w:rPr>
                <w:rFonts w:ascii="Arial" w:hAnsi="Arial" w:cs="Arial"/>
                <w:sz w:val="20"/>
                <w:szCs w:val="20"/>
              </w:rPr>
              <w:t>astos de combustible</w:t>
            </w:r>
            <w:r w:rsidR="001476E5">
              <w:rPr>
                <w:rFonts w:ascii="Arial" w:hAnsi="Arial" w:cs="Arial"/>
                <w:sz w:val="20"/>
                <w:szCs w:val="20"/>
              </w:rPr>
              <w:t xml:space="preserve"> y</w:t>
            </w:r>
            <w:r>
              <w:rPr>
                <w:rFonts w:ascii="Arial" w:hAnsi="Arial" w:cs="Arial"/>
                <w:sz w:val="20"/>
                <w:szCs w:val="20"/>
              </w:rPr>
              <w:t xml:space="preserve"> </w:t>
            </w:r>
            <w:r w:rsidR="001476E5">
              <w:rPr>
                <w:rFonts w:ascii="Arial" w:hAnsi="Arial" w:cs="Arial"/>
                <w:sz w:val="20"/>
                <w:szCs w:val="20"/>
              </w:rPr>
              <w:t>s</w:t>
            </w:r>
            <w:r>
              <w:rPr>
                <w:rFonts w:ascii="Arial" w:hAnsi="Arial" w:cs="Arial"/>
                <w:sz w:val="20"/>
                <w:szCs w:val="20"/>
              </w:rPr>
              <w:t>uministros de oficina</w:t>
            </w:r>
            <w:r w:rsidR="001476E5">
              <w:rPr>
                <w:rFonts w:ascii="Arial" w:hAnsi="Arial" w:cs="Arial"/>
                <w:sz w:val="20"/>
                <w:szCs w:val="20"/>
              </w:rPr>
              <w:t>.</w:t>
            </w:r>
            <w:r w:rsidR="0013749C">
              <w:rPr>
                <w:rFonts w:ascii="Arial" w:hAnsi="Arial" w:cs="Arial"/>
                <w:sz w:val="20"/>
                <w:szCs w:val="20"/>
              </w:rPr>
              <w:t xml:space="preserve"> </w:t>
            </w:r>
          </w:p>
          <w:p w14:paraId="506C3D3F" w14:textId="2C4B5A93" w:rsidR="005A1DE8" w:rsidRPr="0013749C" w:rsidRDefault="005A1DE8" w:rsidP="0013749C">
            <w:pPr>
              <w:ind w:left="174"/>
              <w:jc w:val="both"/>
              <w:rPr>
                <w:rFonts w:ascii="Arial" w:hAnsi="Arial" w:cs="Arial"/>
                <w:sz w:val="20"/>
                <w:szCs w:val="20"/>
              </w:rPr>
            </w:pPr>
          </w:p>
        </w:tc>
      </w:tr>
      <w:tr w:rsidR="00540124" w:rsidRPr="00841F5C" w14:paraId="01F29C0F" w14:textId="77777777" w:rsidTr="00F069AE">
        <w:trPr>
          <w:trHeight w:val="832"/>
        </w:trPr>
        <w:tc>
          <w:tcPr>
            <w:tcW w:w="2268" w:type="dxa"/>
            <w:vMerge w:val="restart"/>
            <w:shd w:val="clear" w:color="auto" w:fill="EFF2FF"/>
            <w:vAlign w:val="center"/>
          </w:tcPr>
          <w:p w14:paraId="53E3457D" w14:textId="77777777" w:rsidR="00540124" w:rsidRPr="00F069AE" w:rsidRDefault="00540124" w:rsidP="00CD51D3">
            <w:pPr>
              <w:ind w:left="174"/>
              <w:jc w:val="center"/>
              <w:rPr>
                <w:rFonts w:ascii="Arial" w:hAnsi="Arial" w:cs="Arial"/>
                <w:b/>
                <w:color w:val="0C0179"/>
                <w:sz w:val="20"/>
                <w:szCs w:val="20"/>
              </w:rPr>
            </w:pPr>
            <w:r w:rsidRPr="00F069AE">
              <w:rPr>
                <w:rFonts w:ascii="Arial" w:hAnsi="Arial" w:cs="Arial"/>
                <w:b/>
                <w:color w:val="0C0179"/>
                <w:sz w:val="20"/>
                <w:szCs w:val="20"/>
              </w:rPr>
              <w:t>Seguimiento y Control</w:t>
            </w:r>
          </w:p>
        </w:tc>
        <w:tc>
          <w:tcPr>
            <w:tcW w:w="2126" w:type="dxa"/>
            <w:shd w:val="clear" w:color="auto" w:fill="EFF2FF"/>
            <w:vAlign w:val="center"/>
          </w:tcPr>
          <w:p w14:paraId="50EDB60F" w14:textId="41791312" w:rsidR="00540124" w:rsidRPr="00F069AE" w:rsidRDefault="000E17A1" w:rsidP="000E17A1">
            <w:pPr>
              <w:ind w:left="174"/>
              <w:jc w:val="center"/>
              <w:rPr>
                <w:rFonts w:ascii="Arial" w:hAnsi="Arial" w:cs="Arial"/>
                <w:b/>
                <w:color w:val="0C0179"/>
                <w:sz w:val="20"/>
                <w:szCs w:val="20"/>
              </w:rPr>
            </w:pPr>
            <w:r>
              <w:rPr>
                <w:rFonts w:ascii="Arial" w:hAnsi="Arial" w:cs="Arial"/>
                <w:b/>
                <w:color w:val="0C0179"/>
                <w:sz w:val="20"/>
                <w:szCs w:val="20"/>
              </w:rPr>
              <w:t>Indicadores y Programas Clave del proceso</w:t>
            </w:r>
          </w:p>
        </w:tc>
        <w:tc>
          <w:tcPr>
            <w:tcW w:w="9778" w:type="dxa"/>
            <w:vAlign w:val="center"/>
          </w:tcPr>
          <w:p w14:paraId="4A6E3BA2" w14:textId="21902610" w:rsidR="005C16F8" w:rsidRPr="00574D46" w:rsidRDefault="00B0664C" w:rsidP="00CD51D3">
            <w:pPr>
              <w:ind w:left="174"/>
              <w:rPr>
                <w:rFonts w:ascii="Arial" w:hAnsi="Arial"/>
                <w:sz w:val="20"/>
                <w:szCs w:val="20"/>
                <w:u w:val="single"/>
              </w:rPr>
            </w:pPr>
            <w:r w:rsidRPr="00B0664C">
              <w:rPr>
                <w:rFonts w:ascii="Arial" w:hAnsi="Arial"/>
                <w:sz w:val="20"/>
                <w:szCs w:val="20"/>
              </w:rPr>
              <w:t xml:space="preserve">Ver </w:t>
            </w:r>
            <w:r w:rsidRPr="00B0664C">
              <w:rPr>
                <w:rFonts w:ascii="Arial" w:hAnsi="Arial"/>
                <w:sz w:val="20"/>
                <w:szCs w:val="20"/>
                <w:u w:val="single"/>
              </w:rPr>
              <w:t>T</w:t>
            </w:r>
            <w:r w:rsidR="00CE7267">
              <w:rPr>
                <w:rFonts w:ascii="Arial" w:hAnsi="Arial"/>
                <w:sz w:val="20"/>
                <w:szCs w:val="20"/>
                <w:u w:val="single"/>
              </w:rPr>
              <w:t>ablero Objetivos e</w:t>
            </w:r>
            <w:r w:rsidRPr="00B0664C">
              <w:rPr>
                <w:rFonts w:ascii="Arial" w:hAnsi="Arial"/>
                <w:sz w:val="20"/>
                <w:szCs w:val="20"/>
                <w:u w:val="single"/>
              </w:rPr>
              <w:t xml:space="preserve"> </w:t>
            </w:r>
            <w:r w:rsidR="00CE7267">
              <w:rPr>
                <w:rFonts w:ascii="Arial" w:hAnsi="Arial"/>
                <w:sz w:val="20"/>
                <w:szCs w:val="20"/>
                <w:u w:val="single"/>
              </w:rPr>
              <w:t>Indicadores de</w:t>
            </w:r>
            <w:r w:rsidR="00E32F6D" w:rsidRPr="00B0664C">
              <w:rPr>
                <w:rFonts w:ascii="Arial" w:hAnsi="Arial"/>
                <w:sz w:val="20"/>
                <w:szCs w:val="20"/>
                <w:u w:val="single"/>
              </w:rPr>
              <w:t xml:space="preserve"> L</w:t>
            </w:r>
            <w:r w:rsidR="00CE7267">
              <w:rPr>
                <w:rFonts w:ascii="Arial" w:hAnsi="Arial"/>
                <w:sz w:val="20"/>
                <w:szCs w:val="20"/>
                <w:u w:val="single"/>
              </w:rPr>
              <w:t>ogística de Abastecimiento</w:t>
            </w:r>
            <w:r w:rsidR="00574D46" w:rsidRPr="00B0664C">
              <w:rPr>
                <w:rFonts w:ascii="Arial" w:hAnsi="Arial"/>
                <w:sz w:val="20"/>
                <w:szCs w:val="20"/>
                <w:u w:val="single"/>
              </w:rPr>
              <w:t>.</w:t>
            </w:r>
          </w:p>
        </w:tc>
      </w:tr>
      <w:tr w:rsidR="00702425" w:rsidRPr="00841F5C" w14:paraId="176CA798" w14:textId="77777777" w:rsidTr="00F069AE">
        <w:trPr>
          <w:trHeight w:val="440"/>
        </w:trPr>
        <w:tc>
          <w:tcPr>
            <w:tcW w:w="2268" w:type="dxa"/>
            <w:vMerge/>
            <w:shd w:val="clear" w:color="auto" w:fill="EFF2FF"/>
            <w:vAlign w:val="center"/>
          </w:tcPr>
          <w:p w14:paraId="501913DD" w14:textId="77777777" w:rsidR="00702425" w:rsidRPr="00F069AE" w:rsidRDefault="00702425" w:rsidP="00CD51D3">
            <w:pPr>
              <w:ind w:left="174"/>
              <w:jc w:val="center"/>
              <w:rPr>
                <w:rFonts w:ascii="Arial" w:hAnsi="Arial" w:cs="Arial"/>
                <w:color w:val="0C0179"/>
                <w:sz w:val="20"/>
                <w:szCs w:val="20"/>
              </w:rPr>
            </w:pPr>
          </w:p>
        </w:tc>
        <w:tc>
          <w:tcPr>
            <w:tcW w:w="2126" w:type="dxa"/>
            <w:shd w:val="clear" w:color="auto" w:fill="EFF2FF"/>
            <w:vAlign w:val="center"/>
          </w:tcPr>
          <w:p w14:paraId="6D1BE86A" w14:textId="2D6E39AB" w:rsidR="00702425" w:rsidRPr="00F069AE" w:rsidRDefault="00702425" w:rsidP="002B2EC7">
            <w:pPr>
              <w:ind w:left="174"/>
              <w:jc w:val="center"/>
              <w:rPr>
                <w:rFonts w:ascii="Arial" w:hAnsi="Arial" w:cs="Arial"/>
                <w:b/>
                <w:color w:val="0C0179"/>
                <w:sz w:val="20"/>
                <w:szCs w:val="20"/>
              </w:rPr>
            </w:pPr>
            <w:r w:rsidRPr="00F069AE">
              <w:rPr>
                <w:rFonts w:ascii="Arial" w:hAnsi="Arial" w:cs="Arial"/>
                <w:b/>
                <w:color w:val="0C0179"/>
                <w:sz w:val="20"/>
                <w:szCs w:val="20"/>
              </w:rPr>
              <w:t>Riesgos y Oportunidades</w:t>
            </w:r>
          </w:p>
        </w:tc>
        <w:tc>
          <w:tcPr>
            <w:tcW w:w="9778" w:type="dxa"/>
            <w:vAlign w:val="center"/>
          </w:tcPr>
          <w:p w14:paraId="62B01042" w14:textId="566C8844" w:rsidR="00702425" w:rsidRPr="00574D46" w:rsidRDefault="004A3382" w:rsidP="00CD51D3">
            <w:pPr>
              <w:ind w:left="174"/>
              <w:rPr>
                <w:rFonts w:ascii="Arial" w:hAnsi="Arial" w:cs="Arial"/>
                <w:sz w:val="20"/>
                <w:szCs w:val="20"/>
              </w:rPr>
            </w:pPr>
            <w:r w:rsidRPr="00574D46">
              <w:rPr>
                <w:rFonts w:ascii="Arial" w:hAnsi="Arial" w:cs="Arial"/>
                <w:sz w:val="20"/>
                <w:szCs w:val="20"/>
              </w:rPr>
              <w:t xml:space="preserve">Ver </w:t>
            </w:r>
            <w:hyperlink r:id="rId12" w:history="1">
              <w:r w:rsidR="002B2EC7" w:rsidRPr="00B0664C">
                <w:rPr>
                  <w:rStyle w:val="Hipervnculo"/>
                  <w:rFonts w:ascii="Arial" w:hAnsi="Arial" w:cs="Arial"/>
                  <w:color w:val="2F5496" w:themeColor="accent5" w:themeShade="BF"/>
                  <w:sz w:val="20"/>
                  <w:szCs w:val="20"/>
                </w:rPr>
                <w:t>Matriz</w:t>
              </w:r>
            </w:hyperlink>
            <w:r w:rsidR="002B2EC7" w:rsidRPr="00B0664C">
              <w:rPr>
                <w:rStyle w:val="Hipervnculo"/>
                <w:rFonts w:ascii="Arial" w:hAnsi="Arial" w:cs="Arial"/>
                <w:color w:val="2F5496" w:themeColor="accent5" w:themeShade="BF"/>
                <w:sz w:val="20"/>
                <w:szCs w:val="20"/>
              </w:rPr>
              <w:t xml:space="preserve"> de riesgo y oportunidades del SGI </w:t>
            </w:r>
            <w:r w:rsidR="00574D46" w:rsidRPr="00B0664C">
              <w:rPr>
                <w:rStyle w:val="Hipervnculo"/>
                <w:rFonts w:ascii="Arial" w:hAnsi="Arial" w:cs="Arial"/>
                <w:color w:val="2F5496" w:themeColor="accent5" w:themeShade="BF"/>
                <w:sz w:val="20"/>
                <w:szCs w:val="20"/>
              </w:rPr>
              <w:t>O</w:t>
            </w:r>
            <w:r w:rsidR="002B2EC7" w:rsidRPr="00B0664C">
              <w:rPr>
                <w:rStyle w:val="Hipervnculo"/>
                <w:rFonts w:ascii="Arial" w:hAnsi="Arial" w:cs="Arial"/>
                <w:color w:val="2F5496" w:themeColor="accent5" w:themeShade="BF"/>
                <w:sz w:val="20"/>
                <w:szCs w:val="20"/>
              </w:rPr>
              <w:t xml:space="preserve"> 0</w:t>
            </w:r>
            <w:r w:rsidR="00574D46" w:rsidRPr="00B0664C">
              <w:rPr>
                <w:rStyle w:val="Hipervnculo"/>
                <w:rFonts w:ascii="Arial" w:hAnsi="Arial" w:cs="Arial"/>
                <w:color w:val="2F5496" w:themeColor="accent5" w:themeShade="BF"/>
                <w:sz w:val="20"/>
                <w:szCs w:val="20"/>
              </w:rPr>
              <w:t>3</w:t>
            </w:r>
          </w:p>
        </w:tc>
      </w:tr>
      <w:tr w:rsidR="008A1795" w:rsidRPr="00841F5C" w14:paraId="0FC49444" w14:textId="77777777" w:rsidTr="00F069AE">
        <w:trPr>
          <w:trHeight w:val="418"/>
        </w:trPr>
        <w:tc>
          <w:tcPr>
            <w:tcW w:w="2268" w:type="dxa"/>
            <w:vMerge/>
            <w:shd w:val="clear" w:color="auto" w:fill="EFF2FF"/>
            <w:vAlign w:val="center"/>
          </w:tcPr>
          <w:p w14:paraId="3E66301C" w14:textId="77777777" w:rsidR="008A1795" w:rsidRPr="00F069AE" w:rsidRDefault="008A1795" w:rsidP="00CD51D3">
            <w:pPr>
              <w:ind w:left="174"/>
              <w:jc w:val="center"/>
              <w:rPr>
                <w:rFonts w:ascii="Arial" w:hAnsi="Arial" w:cs="Arial"/>
                <w:color w:val="0C0179"/>
                <w:sz w:val="20"/>
                <w:szCs w:val="20"/>
              </w:rPr>
            </w:pPr>
          </w:p>
        </w:tc>
        <w:tc>
          <w:tcPr>
            <w:tcW w:w="2126" w:type="dxa"/>
            <w:shd w:val="clear" w:color="auto" w:fill="EFF2FF"/>
            <w:vAlign w:val="center"/>
          </w:tcPr>
          <w:p w14:paraId="71507D5B" w14:textId="77777777" w:rsidR="008A1795" w:rsidRPr="00F069AE" w:rsidRDefault="008A1795" w:rsidP="00CD51D3">
            <w:pPr>
              <w:ind w:left="174"/>
              <w:jc w:val="center"/>
              <w:rPr>
                <w:rFonts w:ascii="Arial" w:hAnsi="Arial" w:cs="Arial"/>
                <w:b/>
                <w:color w:val="0C0179"/>
                <w:sz w:val="20"/>
                <w:szCs w:val="20"/>
              </w:rPr>
            </w:pPr>
            <w:r w:rsidRPr="00F069AE">
              <w:rPr>
                <w:rFonts w:ascii="Arial" w:hAnsi="Arial" w:cs="Arial"/>
                <w:b/>
                <w:color w:val="0C0179"/>
                <w:sz w:val="20"/>
                <w:szCs w:val="20"/>
              </w:rPr>
              <w:t>Planes de Acción</w:t>
            </w:r>
          </w:p>
        </w:tc>
        <w:tc>
          <w:tcPr>
            <w:tcW w:w="9778" w:type="dxa"/>
            <w:vAlign w:val="center"/>
          </w:tcPr>
          <w:p w14:paraId="17BE0F2D" w14:textId="77777777" w:rsidR="005A1DE8" w:rsidRPr="00C84A76" w:rsidRDefault="005A1DE8" w:rsidP="00CD51D3">
            <w:pPr>
              <w:ind w:left="174"/>
              <w:rPr>
                <w:rFonts w:ascii="Arial" w:hAnsi="Arial" w:cs="Arial"/>
                <w:sz w:val="20"/>
                <w:szCs w:val="20"/>
              </w:rPr>
            </w:pPr>
          </w:p>
          <w:p w14:paraId="41F813B3" w14:textId="514C76FB" w:rsidR="004C0DC4" w:rsidRPr="00574D46" w:rsidRDefault="008A1795" w:rsidP="00CD51D3">
            <w:pPr>
              <w:ind w:left="174"/>
              <w:rPr>
                <w:rFonts w:ascii="Arial" w:hAnsi="Arial"/>
                <w:sz w:val="20"/>
                <w:szCs w:val="20"/>
                <w:u w:val="single"/>
              </w:rPr>
            </w:pPr>
            <w:r w:rsidRPr="00C84A76">
              <w:rPr>
                <w:rFonts w:ascii="Arial" w:hAnsi="Arial" w:cs="Arial"/>
                <w:sz w:val="20"/>
                <w:szCs w:val="20"/>
              </w:rPr>
              <w:t xml:space="preserve">Ver </w:t>
            </w:r>
            <w:r w:rsidRPr="00574D46">
              <w:rPr>
                <w:rFonts w:ascii="Arial" w:hAnsi="Arial"/>
                <w:color w:val="0070C0"/>
                <w:sz w:val="20"/>
                <w:szCs w:val="20"/>
                <w:u w:val="single"/>
              </w:rPr>
              <w:t xml:space="preserve">Matriz </w:t>
            </w:r>
            <w:r w:rsidR="009704E9" w:rsidRPr="00574D46">
              <w:rPr>
                <w:rFonts w:ascii="Arial" w:hAnsi="Arial"/>
                <w:color w:val="0070C0"/>
                <w:sz w:val="20"/>
                <w:szCs w:val="20"/>
                <w:u w:val="single"/>
              </w:rPr>
              <w:t>p</w:t>
            </w:r>
            <w:r w:rsidRPr="00574D46">
              <w:rPr>
                <w:rFonts w:ascii="Arial" w:hAnsi="Arial"/>
                <w:color w:val="0070C0"/>
                <w:sz w:val="20"/>
                <w:szCs w:val="20"/>
                <w:u w:val="single"/>
              </w:rPr>
              <w:t>lan</w:t>
            </w:r>
            <w:r w:rsidR="00BF42C9" w:rsidRPr="00574D46">
              <w:rPr>
                <w:rFonts w:ascii="Arial" w:hAnsi="Arial"/>
                <w:color w:val="0070C0"/>
                <w:sz w:val="20"/>
                <w:szCs w:val="20"/>
                <w:u w:val="single"/>
              </w:rPr>
              <w:t>es</w:t>
            </w:r>
            <w:r w:rsidRPr="00574D46">
              <w:rPr>
                <w:rFonts w:ascii="Arial" w:hAnsi="Arial"/>
                <w:color w:val="0070C0"/>
                <w:sz w:val="20"/>
                <w:szCs w:val="20"/>
                <w:u w:val="single"/>
              </w:rPr>
              <w:t xml:space="preserve"> de </w:t>
            </w:r>
            <w:r w:rsidR="009704E9" w:rsidRPr="00574D46">
              <w:rPr>
                <w:rFonts w:ascii="Arial" w:hAnsi="Arial"/>
                <w:color w:val="0070C0"/>
                <w:sz w:val="20"/>
                <w:szCs w:val="20"/>
                <w:u w:val="single"/>
              </w:rPr>
              <w:t>a</w:t>
            </w:r>
            <w:r w:rsidRPr="00574D46">
              <w:rPr>
                <w:rFonts w:ascii="Arial" w:hAnsi="Arial"/>
                <w:color w:val="0070C0"/>
                <w:sz w:val="20"/>
                <w:szCs w:val="20"/>
                <w:u w:val="single"/>
              </w:rPr>
              <w:t>cción</w:t>
            </w:r>
            <w:r w:rsidR="00BF42C9" w:rsidRPr="00574D46">
              <w:rPr>
                <w:rFonts w:ascii="Arial" w:hAnsi="Arial"/>
                <w:color w:val="0070C0"/>
                <w:sz w:val="20"/>
                <w:szCs w:val="20"/>
                <w:u w:val="single"/>
              </w:rPr>
              <w:t xml:space="preserve"> (acciones de mejora por no conformidades, incidentes, oportunidades, decisiones por revisión gerencial</w:t>
            </w:r>
            <w:r w:rsidR="009704E9" w:rsidRPr="00574D46">
              <w:rPr>
                <w:rFonts w:ascii="Arial" w:hAnsi="Arial"/>
                <w:color w:val="0070C0"/>
                <w:sz w:val="20"/>
                <w:szCs w:val="20"/>
                <w:u w:val="single"/>
              </w:rPr>
              <w:t>)</w:t>
            </w:r>
            <w:r w:rsidR="005A1DE8" w:rsidRPr="00574D46">
              <w:rPr>
                <w:rFonts w:ascii="Arial" w:hAnsi="Arial"/>
                <w:sz w:val="20"/>
                <w:szCs w:val="20"/>
                <w:u w:val="single"/>
              </w:rPr>
              <w:t>.</w:t>
            </w:r>
          </w:p>
          <w:p w14:paraId="37E60E6F" w14:textId="7B889639" w:rsidR="005A1DE8" w:rsidRPr="00C84A76" w:rsidRDefault="005A1DE8" w:rsidP="00CD51D3">
            <w:pPr>
              <w:ind w:left="174"/>
              <w:rPr>
                <w:rFonts w:ascii="Arial" w:hAnsi="Arial"/>
                <w:sz w:val="20"/>
                <w:szCs w:val="20"/>
                <w:u w:val="single"/>
              </w:rPr>
            </w:pPr>
          </w:p>
        </w:tc>
      </w:tr>
    </w:tbl>
    <w:p w14:paraId="1A761752" w14:textId="5DD4550B" w:rsidR="005515A2" w:rsidRDefault="005515A2"/>
    <w:p w14:paraId="3B46E054" w14:textId="35FB7213" w:rsidR="002C2DC8" w:rsidRDefault="002C2DC8" w:rsidP="003F5CB9">
      <w:pPr>
        <w:spacing w:after="160" w:line="259" w:lineRule="auto"/>
      </w:pPr>
    </w:p>
    <w:tbl>
      <w:tblPr>
        <w:tblStyle w:val="Tablaconcuadrcula"/>
        <w:tblpPr w:leftFromText="141" w:rightFromText="141" w:vertAnchor="page" w:horzAnchor="margin" w:tblpXSpec="center" w:tblpY="1996"/>
        <w:tblW w:w="14456"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Look w:val="04A0" w:firstRow="1" w:lastRow="0" w:firstColumn="1" w:lastColumn="0" w:noHBand="0" w:noVBand="1"/>
      </w:tblPr>
      <w:tblGrid>
        <w:gridCol w:w="2691"/>
        <w:gridCol w:w="1984"/>
        <w:gridCol w:w="5245"/>
        <w:gridCol w:w="2268"/>
        <w:gridCol w:w="2268"/>
      </w:tblGrid>
      <w:tr w:rsidR="00B26DAD" w:rsidRPr="00417410" w14:paraId="44C1432D" w14:textId="77777777" w:rsidTr="007E0ECB">
        <w:tc>
          <w:tcPr>
            <w:tcW w:w="4675" w:type="dxa"/>
            <w:gridSpan w:val="2"/>
            <w:shd w:val="clear" w:color="auto" w:fill="1F3864" w:themeFill="accent5" w:themeFillShade="80"/>
          </w:tcPr>
          <w:p w14:paraId="2C6C7D7F" w14:textId="6B816DB6" w:rsidR="002C2DC8" w:rsidRDefault="002C2DC8"/>
          <w:p w14:paraId="3F696F45"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ENTRADAS</w:t>
            </w:r>
          </w:p>
        </w:tc>
        <w:tc>
          <w:tcPr>
            <w:tcW w:w="5245" w:type="dxa"/>
            <w:vMerge w:val="restart"/>
            <w:shd w:val="clear" w:color="auto" w:fill="1F3864" w:themeFill="accent5" w:themeFillShade="80"/>
            <w:vAlign w:val="center"/>
          </w:tcPr>
          <w:p w14:paraId="4ADE72AC" w14:textId="174F71FA"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ACTIVIDADES</w:t>
            </w:r>
          </w:p>
        </w:tc>
        <w:tc>
          <w:tcPr>
            <w:tcW w:w="4536" w:type="dxa"/>
            <w:gridSpan w:val="2"/>
            <w:shd w:val="clear" w:color="auto" w:fill="1F3864" w:themeFill="accent5" w:themeFillShade="80"/>
          </w:tcPr>
          <w:p w14:paraId="52E20AB2"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SALIDAS</w:t>
            </w:r>
          </w:p>
        </w:tc>
      </w:tr>
      <w:tr w:rsidR="00B26DAD" w:rsidRPr="00417410" w14:paraId="537903D4" w14:textId="77777777" w:rsidTr="007E0ECB">
        <w:trPr>
          <w:trHeight w:val="70"/>
        </w:trPr>
        <w:tc>
          <w:tcPr>
            <w:tcW w:w="2691" w:type="dxa"/>
            <w:shd w:val="clear" w:color="auto" w:fill="1F3864" w:themeFill="accent5" w:themeFillShade="80"/>
          </w:tcPr>
          <w:p w14:paraId="55B0A121" w14:textId="77777777" w:rsidR="00B26DAD"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PROVEEDOR</w:t>
            </w:r>
          </w:p>
          <w:p w14:paraId="453B007F" w14:textId="497208FE" w:rsidR="00BE1FD7" w:rsidRPr="00754310" w:rsidRDefault="00BE1FD7" w:rsidP="00CD51D3">
            <w:pPr>
              <w:ind w:left="174"/>
              <w:jc w:val="center"/>
              <w:rPr>
                <w:rFonts w:ascii="Arial" w:hAnsi="Arial" w:cs="Arial"/>
                <w:b/>
                <w:color w:val="FFFFFF" w:themeColor="background1"/>
                <w:sz w:val="16"/>
                <w:szCs w:val="16"/>
              </w:rPr>
            </w:pPr>
            <w:r w:rsidRPr="00BE1FD7">
              <w:rPr>
                <w:rFonts w:ascii="Arial" w:hAnsi="Arial" w:cs="Arial"/>
                <w:b/>
                <w:color w:val="FFFFFF" w:themeColor="background1"/>
                <w:sz w:val="16"/>
                <w:szCs w:val="16"/>
              </w:rPr>
              <w:t>INTERNO/EXTERNO</w:t>
            </w:r>
          </w:p>
        </w:tc>
        <w:tc>
          <w:tcPr>
            <w:tcW w:w="1984" w:type="dxa"/>
            <w:shd w:val="clear" w:color="auto" w:fill="1F3864" w:themeFill="accent5" w:themeFillShade="80"/>
          </w:tcPr>
          <w:p w14:paraId="038ED83D" w14:textId="3C2F4FB5"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INSUMOS</w:t>
            </w:r>
          </w:p>
        </w:tc>
        <w:tc>
          <w:tcPr>
            <w:tcW w:w="5245" w:type="dxa"/>
            <w:vMerge/>
            <w:shd w:val="clear" w:color="auto" w:fill="1F3864" w:themeFill="accent5" w:themeFillShade="80"/>
          </w:tcPr>
          <w:p w14:paraId="1A0A564F" w14:textId="77777777" w:rsidR="00B26DAD" w:rsidRPr="00754310" w:rsidRDefault="00B26DAD" w:rsidP="00CD51D3">
            <w:pPr>
              <w:ind w:left="174"/>
              <w:rPr>
                <w:rFonts w:ascii="Arial" w:hAnsi="Arial" w:cs="Arial"/>
                <w:b/>
                <w:color w:val="FFFFFF" w:themeColor="background1"/>
                <w:sz w:val="16"/>
                <w:szCs w:val="16"/>
              </w:rPr>
            </w:pPr>
          </w:p>
        </w:tc>
        <w:tc>
          <w:tcPr>
            <w:tcW w:w="2268" w:type="dxa"/>
            <w:shd w:val="clear" w:color="auto" w:fill="1F3864" w:themeFill="accent5" w:themeFillShade="80"/>
          </w:tcPr>
          <w:p w14:paraId="199DC661"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SERVICIOS/PRODUCTOS</w:t>
            </w:r>
          </w:p>
        </w:tc>
        <w:tc>
          <w:tcPr>
            <w:tcW w:w="2268" w:type="dxa"/>
            <w:shd w:val="clear" w:color="auto" w:fill="1F3864" w:themeFill="accent5" w:themeFillShade="80"/>
          </w:tcPr>
          <w:p w14:paraId="54D03B1F" w14:textId="77777777" w:rsidR="00B26DAD" w:rsidRPr="00754310" w:rsidRDefault="00B26DAD" w:rsidP="00CD51D3">
            <w:pPr>
              <w:ind w:left="174"/>
              <w:jc w:val="center"/>
              <w:rPr>
                <w:rFonts w:ascii="Arial" w:hAnsi="Arial" w:cs="Arial"/>
                <w:b/>
                <w:color w:val="FFFFFF" w:themeColor="background1"/>
                <w:sz w:val="16"/>
                <w:szCs w:val="16"/>
              </w:rPr>
            </w:pPr>
            <w:r w:rsidRPr="00754310">
              <w:rPr>
                <w:rFonts w:ascii="Arial" w:hAnsi="Arial" w:cs="Arial"/>
                <w:b/>
                <w:color w:val="FFFFFF" w:themeColor="background1"/>
                <w:sz w:val="16"/>
                <w:szCs w:val="16"/>
              </w:rPr>
              <w:t>CLIENTE INTERNO/EXTERNO</w:t>
            </w:r>
          </w:p>
        </w:tc>
      </w:tr>
      <w:tr w:rsidR="00B26DAD" w:rsidRPr="00417410" w14:paraId="3ABAA595" w14:textId="77777777" w:rsidTr="00CD51D3">
        <w:trPr>
          <w:trHeight w:val="99"/>
        </w:trPr>
        <w:tc>
          <w:tcPr>
            <w:tcW w:w="14456" w:type="dxa"/>
            <w:gridSpan w:val="5"/>
            <w:shd w:val="clear" w:color="auto" w:fill="FFFFFF" w:themeFill="background1"/>
            <w:vAlign w:val="center"/>
          </w:tcPr>
          <w:p w14:paraId="6494C79C" w14:textId="6C180411" w:rsidR="008431F5" w:rsidRPr="00417410" w:rsidRDefault="00B26DAD" w:rsidP="00AC6DAB">
            <w:pPr>
              <w:ind w:left="174"/>
              <w:jc w:val="center"/>
              <w:rPr>
                <w:rFonts w:ascii="Arial" w:hAnsi="Arial" w:cs="Arial"/>
                <w:b/>
                <w:color w:val="000000" w:themeColor="text1"/>
                <w:sz w:val="13"/>
                <w:szCs w:val="13"/>
              </w:rPr>
            </w:pPr>
            <w:r w:rsidRPr="008431F5">
              <w:rPr>
                <w:rFonts w:ascii="Arial" w:hAnsi="Arial" w:cs="Arial"/>
                <w:b/>
                <w:color w:val="1F3864"/>
                <w:sz w:val="20"/>
                <w:szCs w:val="20"/>
              </w:rPr>
              <w:t>PLANEAR</w:t>
            </w:r>
          </w:p>
        </w:tc>
      </w:tr>
      <w:tr w:rsidR="00BE1FD7" w:rsidRPr="00417410" w14:paraId="40755A8E" w14:textId="77777777" w:rsidTr="007E0ECB">
        <w:trPr>
          <w:trHeight w:val="1478"/>
        </w:trPr>
        <w:tc>
          <w:tcPr>
            <w:tcW w:w="2691" w:type="dxa"/>
            <w:vMerge w:val="restart"/>
            <w:shd w:val="clear" w:color="auto" w:fill="FFFFFF" w:themeFill="background1"/>
            <w:vAlign w:val="center"/>
          </w:tcPr>
          <w:p w14:paraId="2D4B6423" w14:textId="54489B2D" w:rsidR="00BE1FD7" w:rsidRPr="000A1C8C" w:rsidRDefault="00BE1FD7" w:rsidP="00DB4359">
            <w:pPr>
              <w:jc w:val="center"/>
              <w:rPr>
                <w:rFonts w:ascii="Arial" w:hAnsi="Arial" w:cs="Arial"/>
                <w:bCs/>
                <w:color w:val="1F3864" w:themeColor="accent5" w:themeShade="80"/>
                <w:sz w:val="15"/>
                <w:szCs w:val="15"/>
                <w:lang w:val="es-CO"/>
              </w:rPr>
            </w:pPr>
            <w:r w:rsidRPr="000A1C8C">
              <w:rPr>
                <w:rFonts w:ascii="Arial" w:hAnsi="Arial" w:cs="Arial"/>
                <w:bCs/>
                <w:color w:val="1F3864" w:themeColor="accent5" w:themeShade="80"/>
                <w:sz w:val="15"/>
                <w:szCs w:val="15"/>
                <w:lang w:val="es-CO"/>
              </w:rPr>
              <w:t>INTERNOS</w:t>
            </w:r>
          </w:p>
          <w:p w14:paraId="23B0ED97" w14:textId="77777777" w:rsidR="00DB4329" w:rsidRDefault="00DB4329" w:rsidP="00456AA5">
            <w:pPr>
              <w:jc w:val="center"/>
              <w:rPr>
                <w:rFonts w:ascii="Arial" w:hAnsi="Arial" w:cs="Arial"/>
                <w:bCs/>
                <w:color w:val="1F3864" w:themeColor="accent5" w:themeShade="80"/>
                <w:sz w:val="15"/>
                <w:szCs w:val="15"/>
                <w:lang w:val="es-CO"/>
              </w:rPr>
            </w:pPr>
            <w:r>
              <w:rPr>
                <w:rFonts w:ascii="Arial" w:hAnsi="Arial" w:cs="Arial"/>
                <w:bCs/>
                <w:color w:val="1F3864" w:themeColor="accent5" w:themeShade="80"/>
                <w:sz w:val="15"/>
                <w:szCs w:val="15"/>
                <w:lang w:val="es-CO"/>
              </w:rPr>
              <w:t>Gestión Estratégica Corporativa</w:t>
            </w:r>
          </w:p>
          <w:p w14:paraId="32B6A017" w14:textId="77777777" w:rsidR="00DB4329" w:rsidRDefault="00DB4329" w:rsidP="00456AA5">
            <w:pPr>
              <w:jc w:val="center"/>
              <w:rPr>
                <w:rFonts w:ascii="Arial" w:hAnsi="Arial" w:cs="Arial"/>
                <w:bCs/>
                <w:color w:val="1F3864" w:themeColor="accent5" w:themeShade="80"/>
                <w:sz w:val="15"/>
                <w:szCs w:val="15"/>
                <w:lang w:val="es-CO"/>
              </w:rPr>
            </w:pPr>
          </w:p>
          <w:p w14:paraId="1EE998AD" w14:textId="55979186" w:rsidR="00456AA5" w:rsidRPr="00456AA5" w:rsidRDefault="00456AA5" w:rsidP="00456AA5">
            <w:pPr>
              <w:jc w:val="center"/>
              <w:rPr>
                <w:rFonts w:ascii="Arial" w:hAnsi="Arial" w:cs="Arial"/>
                <w:bCs/>
                <w:color w:val="1F3864" w:themeColor="accent5" w:themeShade="80"/>
                <w:sz w:val="15"/>
                <w:szCs w:val="15"/>
                <w:lang w:val="es-CO"/>
              </w:rPr>
            </w:pPr>
            <w:r w:rsidRPr="00456AA5">
              <w:rPr>
                <w:rFonts w:ascii="Arial" w:hAnsi="Arial" w:cs="Arial"/>
                <w:bCs/>
                <w:color w:val="1F3864" w:themeColor="accent5" w:themeShade="80"/>
                <w:sz w:val="15"/>
                <w:szCs w:val="15"/>
                <w:lang w:val="es-CO"/>
              </w:rPr>
              <w:t>Mercadeo y Ventas</w:t>
            </w:r>
          </w:p>
          <w:p w14:paraId="6FD9F635" w14:textId="77777777" w:rsidR="00BC6617" w:rsidRDefault="00BC6617" w:rsidP="00456AA5">
            <w:pPr>
              <w:jc w:val="center"/>
              <w:rPr>
                <w:rFonts w:ascii="Arial" w:hAnsi="Arial" w:cs="Arial"/>
                <w:bCs/>
                <w:color w:val="1F3864" w:themeColor="accent5" w:themeShade="80"/>
                <w:sz w:val="15"/>
                <w:szCs w:val="15"/>
                <w:lang w:val="es-CO"/>
              </w:rPr>
            </w:pPr>
          </w:p>
          <w:p w14:paraId="5303DB7A" w14:textId="77777777" w:rsidR="00BC6617" w:rsidRDefault="00456AA5" w:rsidP="00456AA5">
            <w:pPr>
              <w:jc w:val="center"/>
              <w:rPr>
                <w:rFonts w:ascii="Arial" w:hAnsi="Arial" w:cs="Arial"/>
                <w:bCs/>
                <w:color w:val="1F3864" w:themeColor="accent5" w:themeShade="80"/>
                <w:sz w:val="15"/>
                <w:szCs w:val="15"/>
                <w:lang w:val="es-CO"/>
              </w:rPr>
            </w:pPr>
            <w:r w:rsidRPr="00456AA5">
              <w:rPr>
                <w:rFonts w:ascii="Arial" w:hAnsi="Arial" w:cs="Arial"/>
                <w:bCs/>
                <w:color w:val="1F3864" w:themeColor="accent5" w:themeShade="80"/>
                <w:sz w:val="15"/>
                <w:szCs w:val="15"/>
                <w:lang w:val="es-CO"/>
              </w:rPr>
              <w:t xml:space="preserve">Planeación y Desarrollo de la </w:t>
            </w:r>
          </w:p>
          <w:p w14:paraId="0010247A" w14:textId="77777777" w:rsidR="00BC6617" w:rsidRDefault="00BC6617" w:rsidP="00456AA5">
            <w:pPr>
              <w:jc w:val="center"/>
              <w:rPr>
                <w:rFonts w:ascii="Arial" w:hAnsi="Arial" w:cs="Arial"/>
                <w:bCs/>
                <w:color w:val="1F3864" w:themeColor="accent5" w:themeShade="80"/>
                <w:sz w:val="15"/>
                <w:szCs w:val="15"/>
                <w:lang w:val="es-CO"/>
              </w:rPr>
            </w:pPr>
          </w:p>
          <w:p w14:paraId="0292EF1B" w14:textId="5607B0A2" w:rsidR="00456AA5" w:rsidRPr="00456AA5" w:rsidRDefault="00456AA5" w:rsidP="00456AA5">
            <w:pPr>
              <w:jc w:val="center"/>
              <w:rPr>
                <w:rFonts w:ascii="Arial" w:hAnsi="Arial" w:cs="Arial"/>
                <w:bCs/>
                <w:color w:val="1F3864" w:themeColor="accent5" w:themeShade="80"/>
                <w:sz w:val="15"/>
                <w:szCs w:val="15"/>
                <w:lang w:val="es-CO"/>
              </w:rPr>
            </w:pPr>
            <w:r w:rsidRPr="00456AA5">
              <w:rPr>
                <w:rFonts w:ascii="Arial" w:hAnsi="Arial" w:cs="Arial"/>
                <w:bCs/>
                <w:color w:val="1F3864" w:themeColor="accent5" w:themeShade="80"/>
                <w:sz w:val="15"/>
                <w:szCs w:val="15"/>
                <w:lang w:val="es-CO"/>
              </w:rPr>
              <w:t>Producción</w:t>
            </w:r>
          </w:p>
          <w:p w14:paraId="607087FB" w14:textId="77777777" w:rsidR="00BC6617" w:rsidRDefault="00BC6617" w:rsidP="00456AA5">
            <w:pPr>
              <w:jc w:val="center"/>
              <w:rPr>
                <w:rFonts w:ascii="Arial" w:hAnsi="Arial" w:cs="Arial"/>
                <w:bCs/>
                <w:color w:val="1F3864" w:themeColor="accent5" w:themeShade="80"/>
                <w:sz w:val="15"/>
                <w:szCs w:val="15"/>
                <w:lang w:val="es-CO"/>
              </w:rPr>
            </w:pPr>
          </w:p>
          <w:p w14:paraId="59EB9282" w14:textId="065405D6" w:rsidR="00456AA5" w:rsidRPr="00456AA5" w:rsidRDefault="00456AA5" w:rsidP="00456AA5">
            <w:pPr>
              <w:jc w:val="center"/>
              <w:rPr>
                <w:rFonts w:ascii="Arial" w:hAnsi="Arial" w:cs="Arial"/>
                <w:bCs/>
                <w:color w:val="1F3864" w:themeColor="accent5" w:themeShade="80"/>
                <w:sz w:val="15"/>
                <w:szCs w:val="15"/>
                <w:lang w:val="es-CO"/>
              </w:rPr>
            </w:pPr>
            <w:r w:rsidRPr="00456AA5">
              <w:rPr>
                <w:rFonts w:ascii="Arial" w:hAnsi="Arial" w:cs="Arial"/>
                <w:bCs/>
                <w:color w:val="1F3864" w:themeColor="accent5" w:themeShade="80"/>
                <w:sz w:val="15"/>
                <w:szCs w:val="15"/>
                <w:lang w:val="es-CO"/>
              </w:rPr>
              <w:t>Gestión Financiera</w:t>
            </w:r>
          </w:p>
          <w:p w14:paraId="3D606BCE" w14:textId="77777777" w:rsidR="00456AA5" w:rsidRPr="00456AA5" w:rsidRDefault="00456AA5" w:rsidP="00456AA5">
            <w:pPr>
              <w:jc w:val="center"/>
              <w:rPr>
                <w:rFonts w:ascii="Arial" w:hAnsi="Arial" w:cs="Arial"/>
                <w:bCs/>
                <w:color w:val="1F3864" w:themeColor="accent5" w:themeShade="80"/>
                <w:sz w:val="15"/>
                <w:szCs w:val="15"/>
                <w:lang w:val="es-CO"/>
              </w:rPr>
            </w:pPr>
          </w:p>
          <w:p w14:paraId="300E4BFF" w14:textId="56409332" w:rsidR="005A73DA" w:rsidRDefault="00456AA5" w:rsidP="008E57CC">
            <w:pPr>
              <w:jc w:val="center"/>
              <w:rPr>
                <w:rFonts w:ascii="Arial" w:hAnsi="Arial" w:cs="Arial"/>
                <w:bCs/>
                <w:color w:val="1F3864" w:themeColor="accent5" w:themeShade="80"/>
                <w:sz w:val="15"/>
                <w:szCs w:val="15"/>
                <w:lang w:val="es-CO"/>
              </w:rPr>
            </w:pPr>
            <w:r w:rsidRPr="00456AA5">
              <w:rPr>
                <w:rFonts w:ascii="Arial" w:hAnsi="Arial" w:cs="Arial"/>
                <w:bCs/>
                <w:color w:val="1F3864" w:themeColor="accent5" w:themeShade="80"/>
                <w:sz w:val="15"/>
                <w:szCs w:val="15"/>
                <w:lang w:val="es-CO"/>
              </w:rPr>
              <w:t>Investigación y Desarrollo de Nuevos Productos</w:t>
            </w:r>
          </w:p>
          <w:p w14:paraId="065BBBEF" w14:textId="08458057" w:rsidR="00DB4329" w:rsidRDefault="00DB4329" w:rsidP="008E57CC">
            <w:pPr>
              <w:jc w:val="center"/>
              <w:rPr>
                <w:rFonts w:ascii="Arial" w:hAnsi="Arial" w:cs="Arial"/>
                <w:bCs/>
                <w:color w:val="1F3864" w:themeColor="accent5" w:themeShade="80"/>
                <w:sz w:val="15"/>
                <w:szCs w:val="15"/>
                <w:lang w:val="es-CO"/>
              </w:rPr>
            </w:pPr>
          </w:p>
          <w:p w14:paraId="6D594C24" w14:textId="3B213159" w:rsidR="00DB4329" w:rsidRPr="005A73DA" w:rsidRDefault="008A409A" w:rsidP="008E57CC">
            <w:pPr>
              <w:jc w:val="center"/>
              <w:rPr>
                <w:rFonts w:ascii="Arial" w:hAnsi="Arial" w:cs="Arial"/>
                <w:bCs/>
                <w:color w:val="1F3864" w:themeColor="accent5" w:themeShade="80"/>
                <w:sz w:val="15"/>
                <w:szCs w:val="15"/>
                <w:lang w:val="es-CO"/>
              </w:rPr>
            </w:pPr>
            <w:r>
              <w:rPr>
                <w:rFonts w:ascii="Arial" w:hAnsi="Arial" w:cs="Arial"/>
                <w:bCs/>
                <w:color w:val="1F3864" w:themeColor="accent5" w:themeShade="80"/>
                <w:sz w:val="15"/>
                <w:szCs w:val="15"/>
                <w:lang w:val="es-CO"/>
              </w:rPr>
              <w:t>Planificación y Gestión Integral</w:t>
            </w:r>
          </w:p>
          <w:p w14:paraId="2F86304F" w14:textId="77777777" w:rsidR="005A73DA" w:rsidRPr="005A73DA" w:rsidRDefault="005A73DA" w:rsidP="005A73DA">
            <w:pPr>
              <w:jc w:val="center"/>
              <w:rPr>
                <w:rFonts w:ascii="Arial" w:hAnsi="Arial" w:cs="Arial"/>
                <w:bCs/>
                <w:color w:val="1F3864" w:themeColor="accent5" w:themeShade="80"/>
                <w:sz w:val="15"/>
                <w:szCs w:val="15"/>
                <w:lang w:val="es-CO"/>
              </w:rPr>
            </w:pPr>
          </w:p>
          <w:p w14:paraId="49F802CB" w14:textId="77777777" w:rsidR="005A73DA" w:rsidRPr="005A73DA" w:rsidRDefault="005A73DA" w:rsidP="005A73DA">
            <w:pPr>
              <w:jc w:val="center"/>
              <w:rPr>
                <w:rFonts w:ascii="Arial" w:hAnsi="Arial" w:cs="Arial"/>
                <w:bCs/>
                <w:color w:val="1F3864" w:themeColor="accent5" w:themeShade="80"/>
                <w:sz w:val="15"/>
                <w:szCs w:val="15"/>
                <w:lang w:val="es-CO"/>
              </w:rPr>
            </w:pPr>
            <w:r w:rsidRPr="005A73DA">
              <w:rPr>
                <w:rFonts w:ascii="Arial" w:hAnsi="Arial" w:cs="Arial"/>
                <w:bCs/>
                <w:color w:val="1F3864" w:themeColor="accent5" w:themeShade="80"/>
                <w:sz w:val="15"/>
                <w:szCs w:val="15"/>
                <w:lang w:val="es-CO"/>
              </w:rPr>
              <w:t>Resto de Procesos del SGI</w:t>
            </w:r>
          </w:p>
          <w:p w14:paraId="4AAD502F" w14:textId="57D067DF" w:rsidR="005A73DA" w:rsidRDefault="005A73DA" w:rsidP="005A73DA">
            <w:pPr>
              <w:jc w:val="center"/>
              <w:rPr>
                <w:rFonts w:ascii="Arial" w:hAnsi="Arial" w:cs="Arial"/>
                <w:bCs/>
                <w:color w:val="1F3864" w:themeColor="accent5" w:themeShade="80"/>
                <w:sz w:val="15"/>
                <w:szCs w:val="15"/>
                <w:lang w:val="es-CO"/>
              </w:rPr>
            </w:pPr>
          </w:p>
          <w:p w14:paraId="6BD396A3" w14:textId="77777777" w:rsidR="00BE1FD7" w:rsidRPr="00BE1FD7" w:rsidRDefault="00BE1FD7" w:rsidP="00DB4359">
            <w:pPr>
              <w:jc w:val="center"/>
              <w:rPr>
                <w:rFonts w:ascii="Arial" w:hAnsi="Arial" w:cs="Arial"/>
                <w:bCs/>
                <w:color w:val="1F3864" w:themeColor="accent5" w:themeShade="80"/>
                <w:sz w:val="15"/>
                <w:szCs w:val="15"/>
                <w:lang w:val="es-CO"/>
              </w:rPr>
            </w:pPr>
          </w:p>
          <w:p w14:paraId="248F2F5E" w14:textId="74C145EA" w:rsidR="00BE1FD7" w:rsidRPr="000A1C8C" w:rsidRDefault="00BE1FD7" w:rsidP="00DB4359">
            <w:pPr>
              <w:jc w:val="center"/>
              <w:rPr>
                <w:rFonts w:ascii="Arial" w:hAnsi="Arial" w:cs="Arial"/>
                <w:bCs/>
                <w:color w:val="1F3864" w:themeColor="accent5" w:themeShade="80"/>
                <w:sz w:val="15"/>
                <w:szCs w:val="15"/>
                <w:lang w:val="es-CO"/>
              </w:rPr>
            </w:pPr>
            <w:r w:rsidRPr="000A1C8C">
              <w:rPr>
                <w:rFonts w:ascii="Arial" w:hAnsi="Arial" w:cs="Arial"/>
                <w:bCs/>
                <w:color w:val="1F3864" w:themeColor="accent5" w:themeShade="80"/>
                <w:sz w:val="15"/>
                <w:szCs w:val="15"/>
                <w:lang w:val="es-CO"/>
              </w:rPr>
              <w:t>EXTERNOS</w:t>
            </w:r>
          </w:p>
          <w:p w14:paraId="0F5B32AD" w14:textId="77777777" w:rsidR="005A73DA" w:rsidRPr="005A73DA" w:rsidRDefault="005A73DA" w:rsidP="005A73DA">
            <w:pPr>
              <w:jc w:val="center"/>
              <w:rPr>
                <w:rFonts w:ascii="Arial" w:hAnsi="Arial" w:cs="Arial"/>
                <w:bCs/>
                <w:color w:val="1F3864" w:themeColor="accent5" w:themeShade="80"/>
                <w:sz w:val="15"/>
                <w:szCs w:val="15"/>
                <w:lang w:val="es-CO"/>
              </w:rPr>
            </w:pPr>
            <w:r w:rsidRPr="005A73DA">
              <w:rPr>
                <w:rFonts w:ascii="Arial" w:hAnsi="Arial" w:cs="Arial"/>
                <w:bCs/>
                <w:color w:val="1F3864" w:themeColor="accent5" w:themeShade="80"/>
                <w:sz w:val="15"/>
                <w:szCs w:val="15"/>
                <w:lang w:val="es-CO"/>
              </w:rPr>
              <w:t>Proveedores de materias primas y materiales</w:t>
            </w:r>
            <w:r w:rsidRPr="005A73DA">
              <w:rPr>
                <w:rFonts w:ascii="Arial" w:hAnsi="Arial" w:cs="Arial"/>
                <w:bCs/>
                <w:color w:val="1F3864" w:themeColor="accent5" w:themeShade="80"/>
                <w:sz w:val="15"/>
                <w:szCs w:val="15"/>
                <w:lang w:val="es-CO"/>
              </w:rPr>
              <w:tab/>
            </w:r>
          </w:p>
          <w:p w14:paraId="71E8BD3F" w14:textId="77777777" w:rsidR="005A73DA" w:rsidRDefault="005A73DA" w:rsidP="005A73DA">
            <w:pPr>
              <w:jc w:val="center"/>
              <w:rPr>
                <w:rFonts w:ascii="Arial" w:hAnsi="Arial" w:cs="Arial"/>
                <w:bCs/>
                <w:color w:val="1F3864" w:themeColor="accent5" w:themeShade="80"/>
                <w:sz w:val="15"/>
                <w:szCs w:val="15"/>
                <w:lang w:val="es-CO"/>
              </w:rPr>
            </w:pPr>
          </w:p>
          <w:p w14:paraId="7B7BECE4" w14:textId="310C4991" w:rsidR="007C37BE" w:rsidRDefault="005A73DA" w:rsidP="005A73DA">
            <w:pPr>
              <w:jc w:val="center"/>
              <w:rPr>
                <w:rFonts w:ascii="Arial" w:hAnsi="Arial" w:cs="Arial"/>
                <w:bCs/>
                <w:color w:val="1F3864" w:themeColor="accent5" w:themeShade="80"/>
                <w:sz w:val="15"/>
                <w:szCs w:val="15"/>
                <w:lang w:val="es-CO"/>
              </w:rPr>
            </w:pPr>
            <w:r w:rsidRPr="005A73DA">
              <w:rPr>
                <w:rFonts w:ascii="Arial" w:hAnsi="Arial" w:cs="Arial"/>
                <w:bCs/>
                <w:color w:val="1F3864" w:themeColor="accent5" w:themeShade="80"/>
                <w:sz w:val="15"/>
                <w:szCs w:val="15"/>
                <w:lang w:val="es-CO"/>
              </w:rPr>
              <w:t>Proveedores de servicios, materiales, repuestos y suministros</w:t>
            </w:r>
          </w:p>
          <w:p w14:paraId="01C767E6" w14:textId="77777777" w:rsidR="007C37BE" w:rsidRDefault="007C37BE" w:rsidP="005A73DA">
            <w:pPr>
              <w:jc w:val="center"/>
              <w:rPr>
                <w:rFonts w:ascii="Arial" w:hAnsi="Arial" w:cs="Arial"/>
                <w:bCs/>
                <w:color w:val="1F3864" w:themeColor="accent5" w:themeShade="80"/>
                <w:sz w:val="15"/>
                <w:szCs w:val="15"/>
                <w:lang w:val="es-CO"/>
              </w:rPr>
            </w:pPr>
          </w:p>
          <w:p w14:paraId="54E638CC" w14:textId="4A35B8EE" w:rsidR="000A1C8C" w:rsidRPr="000A1C8C" w:rsidRDefault="000A1C8C" w:rsidP="000A1C8C">
            <w:pPr>
              <w:ind w:left="174"/>
              <w:jc w:val="center"/>
              <w:rPr>
                <w:rFonts w:ascii="Arial" w:hAnsi="Arial" w:cs="Arial"/>
                <w:bCs/>
                <w:color w:val="1F3864" w:themeColor="accent5" w:themeShade="80"/>
                <w:sz w:val="15"/>
                <w:szCs w:val="15"/>
                <w:lang w:val="es-CO"/>
              </w:rPr>
            </w:pPr>
            <w:r w:rsidRPr="000A1C8C">
              <w:rPr>
                <w:rFonts w:ascii="Arial" w:hAnsi="Arial" w:cs="Arial"/>
                <w:bCs/>
                <w:color w:val="1F3864" w:themeColor="accent5" w:themeShade="80"/>
                <w:sz w:val="15"/>
                <w:szCs w:val="15"/>
                <w:lang w:val="es-CO"/>
              </w:rPr>
              <w:t>Ministerio de Salud</w:t>
            </w:r>
            <w:r>
              <w:rPr>
                <w:rFonts w:ascii="Arial" w:hAnsi="Arial" w:cs="Arial"/>
                <w:bCs/>
                <w:color w:val="1F3864" w:themeColor="accent5" w:themeShade="80"/>
                <w:sz w:val="15"/>
                <w:szCs w:val="15"/>
                <w:lang w:val="es-CO"/>
              </w:rPr>
              <w:t xml:space="preserve"> (MINSA)</w:t>
            </w:r>
          </w:p>
          <w:p w14:paraId="1F1DC500" w14:textId="77777777" w:rsidR="000A1C8C" w:rsidRPr="000A1C8C" w:rsidRDefault="000A1C8C" w:rsidP="000A1C8C">
            <w:pPr>
              <w:ind w:left="174"/>
              <w:jc w:val="center"/>
              <w:rPr>
                <w:rFonts w:ascii="Arial" w:hAnsi="Arial" w:cs="Arial"/>
                <w:bCs/>
                <w:color w:val="1F3864" w:themeColor="accent5" w:themeShade="80"/>
                <w:sz w:val="15"/>
                <w:szCs w:val="15"/>
                <w:lang w:val="es-CO"/>
              </w:rPr>
            </w:pPr>
          </w:p>
          <w:p w14:paraId="541B5123" w14:textId="77777777" w:rsidR="000A1C8C" w:rsidRPr="000A1C8C" w:rsidRDefault="000A1C8C" w:rsidP="000A1C8C">
            <w:pPr>
              <w:ind w:left="174"/>
              <w:jc w:val="center"/>
              <w:rPr>
                <w:rFonts w:ascii="Arial" w:hAnsi="Arial" w:cs="Arial"/>
                <w:bCs/>
                <w:color w:val="1F3864" w:themeColor="accent5" w:themeShade="80"/>
                <w:sz w:val="15"/>
                <w:szCs w:val="15"/>
                <w:lang w:val="es-CO"/>
              </w:rPr>
            </w:pPr>
            <w:r w:rsidRPr="000A1C8C">
              <w:rPr>
                <w:rFonts w:ascii="Arial" w:hAnsi="Arial" w:cs="Arial"/>
                <w:bCs/>
                <w:color w:val="1F3864" w:themeColor="accent5" w:themeShade="80"/>
                <w:sz w:val="15"/>
                <w:szCs w:val="15"/>
                <w:lang w:val="es-CO"/>
              </w:rPr>
              <w:t>Instituto de Protección y Sanidad Agropecuaria (IPSA)</w:t>
            </w:r>
          </w:p>
          <w:p w14:paraId="37049823" w14:textId="77777777" w:rsidR="000A1C8C" w:rsidRPr="000A1C8C" w:rsidRDefault="000A1C8C" w:rsidP="000A1C8C">
            <w:pPr>
              <w:ind w:left="174"/>
              <w:jc w:val="center"/>
              <w:rPr>
                <w:rFonts w:ascii="Arial" w:hAnsi="Arial" w:cs="Arial"/>
                <w:bCs/>
                <w:color w:val="1F3864" w:themeColor="accent5" w:themeShade="80"/>
                <w:sz w:val="15"/>
                <w:szCs w:val="15"/>
                <w:lang w:val="es-CO"/>
              </w:rPr>
            </w:pPr>
          </w:p>
          <w:p w14:paraId="464D4A2F" w14:textId="77777777" w:rsidR="000A1C8C" w:rsidRPr="000A1C8C" w:rsidRDefault="000A1C8C" w:rsidP="000A1C8C">
            <w:pPr>
              <w:ind w:left="174"/>
              <w:jc w:val="center"/>
              <w:rPr>
                <w:rFonts w:ascii="Arial" w:hAnsi="Arial" w:cs="Arial"/>
                <w:bCs/>
                <w:color w:val="1F3864" w:themeColor="accent5" w:themeShade="80"/>
                <w:sz w:val="15"/>
                <w:szCs w:val="15"/>
                <w:lang w:val="es-CO"/>
              </w:rPr>
            </w:pPr>
            <w:r w:rsidRPr="000A1C8C">
              <w:rPr>
                <w:rFonts w:ascii="Arial" w:hAnsi="Arial" w:cs="Arial"/>
                <w:bCs/>
                <w:color w:val="1F3864" w:themeColor="accent5" w:themeShade="80"/>
                <w:sz w:val="15"/>
                <w:szCs w:val="15"/>
                <w:lang w:val="es-CO"/>
              </w:rPr>
              <w:t>Dirección General de Aduanas (DGA)</w:t>
            </w:r>
          </w:p>
          <w:p w14:paraId="752B68FB" w14:textId="0A046E70" w:rsidR="00BE1FD7" w:rsidRPr="000A1C8C" w:rsidRDefault="00BE1FD7" w:rsidP="005A73DA">
            <w:pPr>
              <w:jc w:val="center"/>
              <w:rPr>
                <w:rFonts w:ascii="Arial" w:hAnsi="Arial" w:cs="Arial"/>
                <w:bCs/>
                <w:color w:val="1F3864" w:themeColor="accent5" w:themeShade="80"/>
                <w:sz w:val="15"/>
                <w:szCs w:val="15"/>
                <w:lang w:val="es-CO"/>
              </w:rPr>
            </w:pPr>
          </w:p>
        </w:tc>
        <w:tc>
          <w:tcPr>
            <w:tcW w:w="1984" w:type="dxa"/>
            <w:vMerge w:val="restart"/>
            <w:shd w:val="clear" w:color="auto" w:fill="FFFFFF" w:themeFill="background1"/>
            <w:vAlign w:val="center"/>
          </w:tcPr>
          <w:p w14:paraId="12214291" w14:textId="69B59693" w:rsidR="0017213A" w:rsidRDefault="0017213A" w:rsidP="0017213A">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P</w:t>
            </w:r>
            <w:r w:rsidR="00DB4329">
              <w:rPr>
                <w:rFonts w:ascii="Arial" w:hAnsi="Arial" w:cs="Arial"/>
                <w:color w:val="1F3864" w:themeColor="accent5" w:themeShade="80"/>
                <w:sz w:val="15"/>
                <w:szCs w:val="15"/>
              </w:rPr>
              <w:t>lan</w:t>
            </w:r>
            <w:r>
              <w:rPr>
                <w:rFonts w:ascii="Arial" w:hAnsi="Arial" w:cs="Arial"/>
                <w:color w:val="1F3864" w:themeColor="accent5" w:themeShade="80"/>
                <w:sz w:val="15"/>
                <w:szCs w:val="15"/>
              </w:rPr>
              <w:t xml:space="preserve"> E</w:t>
            </w:r>
            <w:r w:rsidR="00DB4329">
              <w:rPr>
                <w:rFonts w:ascii="Arial" w:hAnsi="Arial" w:cs="Arial"/>
                <w:color w:val="1F3864" w:themeColor="accent5" w:themeShade="80"/>
                <w:sz w:val="15"/>
                <w:szCs w:val="15"/>
              </w:rPr>
              <w:t>stratégico</w:t>
            </w:r>
          </w:p>
          <w:p w14:paraId="353D918C" w14:textId="77777777" w:rsidR="00DB4329" w:rsidRDefault="00DB4329" w:rsidP="0017213A">
            <w:pPr>
              <w:ind w:left="35"/>
              <w:jc w:val="center"/>
              <w:rPr>
                <w:rFonts w:ascii="Arial" w:hAnsi="Arial" w:cs="Arial"/>
                <w:color w:val="1F3864" w:themeColor="accent5" w:themeShade="80"/>
                <w:sz w:val="15"/>
                <w:szCs w:val="15"/>
              </w:rPr>
            </w:pPr>
          </w:p>
          <w:p w14:paraId="21037052" w14:textId="77777777" w:rsidR="0017213A" w:rsidRDefault="0017213A" w:rsidP="0017213A">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FODA</w:t>
            </w:r>
          </w:p>
          <w:p w14:paraId="0C40198F" w14:textId="77777777" w:rsidR="0017213A" w:rsidRDefault="0017213A" w:rsidP="005A73DA">
            <w:pPr>
              <w:ind w:left="35"/>
              <w:jc w:val="center"/>
              <w:rPr>
                <w:rFonts w:ascii="Arial" w:hAnsi="Arial" w:cs="Arial"/>
                <w:color w:val="1F3864" w:themeColor="accent5" w:themeShade="80"/>
                <w:sz w:val="15"/>
                <w:szCs w:val="15"/>
              </w:rPr>
            </w:pPr>
          </w:p>
          <w:p w14:paraId="085DE268" w14:textId="224A021F" w:rsidR="005A73DA" w:rsidRPr="005A73DA" w:rsidRDefault="005A73DA" w:rsidP="005A73DA">
            <w:pPr>
              <w:ind w:left="35"/>
              <w:jc w:val="center"/>
              <w:rPr>
                <w:rFonts w:ascii="Arial" w:hAnsi="Arial" w:cs="Arial"/>
                <w:color w:val="1F3864" w:themeColor="accent5" w:themeShade="80"/>
                <w:sz w:val="15"/>
                <w:szCs w:val="15"/>
              </w:rPr>
            </w:pPr>
            <w:r w:rsidRPr="005A73DA">
              <w:rPr>
                <w:rFonts w:ascii="Arial" w:hAnsi="Arial" w:cs="Arial"/>
                <w:color w:val="1F3864" w:themeColor="accent5" w:themeShade="80"/>
                <w:sz w:val="15"/>
                <w:szCs w:val="15"/>
              </w:rPr>
              <w:t>Programa de Ventas</w:t>
            </w:r>
          </w:p>
          <w:p w14:paraId="17FE91B7" w14:textId="77777777" w:rsidR="005A73DA" w:rsidRDefault="005A73DA" w:rsidP="005A73DA">
            <w:pPr>
              <w:ind w:left="35"/>
              <w:jc w:val="center"/>
              <w:rPr>
                <w:rFonts w:ascii="Arial" w:hAnsi="Arial" w:cs="Arial"/>
                <w:color w:val="1F3864" w:themeColor="accent5" w:themeShade="80"/>
                <w:sz w:val="15"/>
                <w:szCs w:val="15"/>
              </w:rPr>
            </w:pPr>
          </w:p>
          <w:p w14:paraId="14C35420" w14:textId="6EBE5CE4" w:rsidR="005A73DA" w:rsidRPr="005A73DA" w:rsidRDefault="005A73DA" w:rsidP="005A73DA">
            <w:pPr>
              <w:ind w:left="35"/>
              <w:jc w:val="center"/>
              <w:rPr>
                <w:rFonts w:ascii="Arial" w:hAnsi="Arial" w:cs="Arial"/>
                <w:color w:val="1F3864" w:themeColor="accent5" w:themeShade="80"/>
                <w:sz w:val="15"/>
                <w:szCs w:val="15"/>
              </w:rPr>
            </w:pPr>
            <w:r w:rsidRPr="005A73DA">
              <w:rPr>
                <w:rFonts w:ascii="Arial" w:hAnsi="Arial" w:cs="Arial"/>
                <w:color w:val="1F3864" w:themeColor="accent5" w:themeShade="80"/>
                <w:sz w:val="15"/>
                <w:szCs w:val="15"/>
              </w:rPr>
              <w:t>Programa de Producción</w:t>
            </w:r>
          </w:p>
          <w:p w14:paraId="247F1DC5" w14:textId="77777777" w:rsidR="005A73DA" w:rsidRPr="005A73DA" w:rsidRDefault="005A73DA" w:rsidP="005A73DA">
            <w:pPr>
              <w:ind w:left="35"/>
              <w:jc w:val="center"/>
              <w:rPr>
                <w:rFonts w:ascii="Arial" w:hAnsi="Arial" w:cs="Arial"/>
                <w:color w:val="1F3864" w:themeColor="accent5" w:themeShade="80"/>
                <w:sz w:val="15"/>
                <w:szCs w:val="15"/>
              </w:rPr>
            </w:pPr>
          </w:p>
          <w:p w14:paraId="3BA5C41A" w14:textId="77777777" w:rsidR="005A73DA" w:rsidRPr="005A73DA" w:rsidRDefault="005A73DA" w:rsidP="005A73DA">
            <w:pPr>
              <w:ind w:left="35"/>
              <w:jc w:val="center"/>
              <w:rPr>
                <w:rFonts w:ascii="Arial" w:hAnsi="Arial" w:cs="Arial"/>
                <w:color w:val="1F3864" w:themeColor="accent5" w:themeShade="80"/>
                <w:sz w:val="15"/>
                <w:szCs w:val="15"/>
              </w:rPr>
            </w:pPr>
            <w:r w:rsidRPr="005A73DA">
              <w:rPr>
                <w:rFonts w:ascii="Arial" w:hAnsi="Arial" w:cs="Arial"/>
                <w:color w:val="1F3864" w:themeColor="accent5" w:themeShade="80"/>
                <w:sz w:val="15"/>
                <w:szCs w:val="15"/>
              </w:rPr>
              <w:t>Inventarios de Materias Primas y Materiales</w:t>
            </w:r>
          </w:p>
          <w:p w14:paraId="4E628E51" w14:textId="77777777" w:rsidR="002F7CD5" w:rsidRDefault="002F7CD5" w:rsidP="005A73DA">
            <w:pPr>
              <w:ind w:left="35"/>
              <w:jc w:val="center"/>
              <w:rPr>
                <w:rFonts w:ascii="Arial" w:hAnsi="Arial" w:cs="Arial"/>
                <w:color w:val="1F3864" w:themeColor="accent5" w:themeShade="80"/>
                <w:sz w:val="15"/>
                <w:szCs w:val="15"/>
              </w:rPr>
            </w:pPr>
          </w:p>
          <w:p w14:paraId="63AAABEB" w14:textId="149B1CE6" w:rsidR="005A73DA" w:rsidRDefault="002F7CD5" w:rsidP="005A73DA">
            <w:pPr>
              <w:ind w:left="35"/>
              <w:jc w:val="center"/>
              <w:rPr>
                <w:rFonts w:ascii="Arial" w:hAnsi="Arial" w:cs="Arial"/>
                <w:color w:val="1F3864" w:themeColor="accent5" w:themeShade="80"/>
                <w:sz w:val="15"/>
                <w:szCs w:val="15"/>
              </w:rPr>
            </w:pPr>
            <w:r w:rsidRPr="005A73DA">
              <w:rPr>
                <w:rFonts w:ascii="Arial" w:hAnsi="Arial" w:cs="Arial"/>
                <w:color w:val="1F3864" w:themeColor="accent5" w:themeShade="80"/>
                <w:sz w:val="15"/>
                <w:szCs w:val="15"/>
              </w:rPr>
              <w:t xml:space="preserve">Inventarios de </w:t>
            </w:r>
            <w:r w:rsidR="008A409A">
              <w:rPr>
                <w:rFonts w:ascii="Arial" w:hAnsi="Arial" w:cs="Arial"/>
                <w:color w:val="1F3864" w:themeColor="accent5" w:themeShade="80"/>
                <w:sz w:val="15"/>
                <w:szCs w:val="15"/>
              </w:rPr>
              <w:t xml:space="preserve">Papelería, </w:t>
            </w:r>
            <w:r w:rsidRPr="005A73DA">
              <w:rPr>
                <w:rFonts w:ascii="Arial" w:hAnsi="Arial" w:cs="Arial"/>
                <w:color w:val="1F3864" w:themeColor="accent5" w:themeShade="80"/>
                <w:sz w:val="15"/>
                <w:szCs w:val="15"/>
              </w:rPr>
              <w:t>Repuestos y Suministros</w:t>
            </w:r>
          </w:p>
          <w:p w14:paraId="39CE17F7" w14:textId="77777777" w:rsidR="002F7CD5" w:rsidRDefault="002F7CD5" w:rsidP="005A73DA">
            <w:pPr>
              <w:ind w:left="35"/>
              <w:jc w:val="center"/>
              <w:rPr>
                <w:rFonts w:ascii="Arial" w:hAnsi="Arial" w:cs="Arial"/>
                <w:color w:val="1F3864" w:themeColor="accent5" w:themeShade="80"/>
                <w:sz w:val="15"/>
                <w:szCs w:val="15"/>
              </w:rPr>
            </w:pPr>
          </w:p>
          <w:p w14:paraId="61016677" w14:textId="2958414E" w:rsidR="005A73DA" w:rsidRPr="005A73DA" w:rsidRDefault="005A73DA" w:rsidP="005A73DA">
            <w:pPr>
              <w:ind w:left="35"/>
              <w:jc w:val="center"/>
              <w:rPr>
                <w:rFonts w:ascii="Arial" w:hAnsi="Arial" w:cs="Arial"/>
                <w:color w:val="1F3864" w:themeColor="accent5" w:themeShade="80"/>
                <w:sz w:val="15"/>
                <w:szCs w:val="15"/>
              </w:rPr>
            </w:pPr>
            <w:r w:rsidRPr="005A73DA">
              <w:rPr>
                <w:rFonts w:ascii="Arial" w:hAnsi="Arial" w:cs="Arial"/>
                <w:color w:val="1F3864" w:themeColor="accent5" w:themeShade="80"/>
                <w:sz w:val="15"/>
                <w:szCs w:val="15"/>
              </w:rPr>
              <w:t>Fichas Técnicas</w:t>
            </w:r>
          </w:p>
          <w:p w14:paraId="12CCFD23" w14:textId="77777777" w:rsidR="005A73DA" w:rsidRDefault="005A73DA" w:rsidP="005A73DA">
            <w:pPr>
              <w:ind w:left="35"/>
              <w:jc w:val="center"/>
              <w:rPr>
                <w:rFonts w:ascii="Arial" w:hAnsi="Arial" w:cs="Arial"/>
                <w:color w:val="1F3864" w:themeColor="accent5" w:themeShade="80"/>
                <w:sz w:val="15"/>
                <w:szCs w:val="15"/>
              </w:rPr>
            </w:pPr>
          </w:p>
          <w:p w14:paraId="0420B505" w14:textId="260B190E" w:rsidR="005A73DA" w:rsidRPr="005A73DA" w:rsidRDefault="005A73DA" w:rsidP="005A73DA">
            <w:pPr>
              <w:ind w:left="35"/>
              <w:jc w:val="center"/>
              <w:rPr>
                <w:rFonts w:ascii="Arial" w:hAnsi="Arial" w:cs="Arial"/>
                <w:color w:val="1F3864" w:themeColor="accent5" w:themeShade="80"/>
                <w:sz w:val="15"/>
                <w:szCs w:val="15"/>
              </w:rPr>
            </w:pPr>
            <w:r w:rsidRPr="005A73DA">
              <w:rPr>
                <w:rFonts w:ascii="Arial" w:hAnsi="Arial" w:cs="Arial"/>
                <w:color w:val="1F3864" w:themeColor="accent5" w:themeShade="80"/>
                <w:sz w:val="15"/>
                <w:szCs w:val="15"/>
              </w:rPr>
              <w:t>Solicitudes de Compras</w:t>
            </w:r>
          </w:p>
          <w:p w14:paraId="75CD23E1" w14:textId="488D45DF" w:rsidR="005A73DA" w:rsidRPr="005A73DA" w:rsidRDefault="005A73DA" w:rsidP="005A73DA">
            <w:pPr>
              <w:ind w:left="35"/>
              <w:jc w:val="center"/>
              <w:rPr>
                <w:rFonts w:ascii="Arial" w:hAnsi="Arial" w:cs="Arial"/>
                <w:color w:val="1F3864" w:themeColor="accent5" w:themeShade="80"/>
                <w:sz w:val="15"/>
                <w:szCs w:val="15"/>
              </w:rPr>
            </w:pPr>
          </w:p>
          <w:p w14:paraId="489C87E3" w14:textId="1D738F54" w:rsidR="00BE1FD7" w:rsidRDefault="005A73DA" w:rsidP="005A73DA">
            <w:pPr>
              <w:ind w:left="35"/>
              <w:jc w:val="center"/>
              <w:rPr>
                <w:rFonts w:ascii="Arial" w:hAnsi="Arial" w:cs="Arial"/>
                <w:color w:val="1F3864" w:themeColor="accent5" w:themeShade="80"/>
                <w:sz w:val="15"/>
                <w:szCs w:val="15"/>
              </w:rPr>
            </w:pPr>
            <w:r w:rsidRPr="005A73DA">
              <w:rPr>
                <w:rFonts w:ascii="Arial" w:hAnsi="Arial" w:cs="Arial"/>
                <w:color w:val="1F3864" w:themeColor="accent5" w:themeShade="80"/>
                <w:sz w:val="15"/>
                <w:szCs w:val="15"/>
              </w:rPr>
              <w:t>Programa de evaluación de proveedores año anterior</w:t>
            </w:r>
          </w:p>
          <w:p w14:paraId="754E387E" w14:textId="54DA35B4" w:rsidR="00C60CCC" w:rsidRDefault="00C60CCC" w:rsidP="005A73DA">
            <w:pPr>
              <w:ind w:left="35"/>
              <w:jc w:val="center"/>
              <w:rPr>
                <w:rFonts w:ascii="Arial" w:hAnsi="Arial" w:cs="Arial"/>
                <w:color w:val="1F3864" w:themeColor="accent5" w:themeShade="80"/>
                <w:sz w:val="15"/>
                <w:szCs w:val="15"/>
              </w:rPr>
            </w:pPr>
          </w:p>
          <w:p w14:paraId="524B2503" w14:textId="3B43FEC9" w:rsidR="00C60CCC" w:rsidRDefault="00C60CCC" w:rsidP="005A73DA">
            <w:pPr>
              <w:ind w:left="35"/>
              <w:jc w:val="center"/>
              <w:rPr>
                <w:rFonts w:ascii="Arial" w:hAnsi="Arial" w:cs="Arial"/>
                <w:color w:val="1F3864" w:themeColor="accent5" w:themeShade="80"/>
                <w:sz w:val="15"/>
                <w:szCs w:val="15"/>
              </w:rPr>
            </w:pPr>
            <w:r>
              <w:rPr>
                <w:rFonts w:ascii="Arial" w:hAnsi="Arial" w:cs="Arial"/>
                <w:color w:val="1F3864" w:themeColor="accent5" w:themeShade="80"/>
                <w:sz w:val="15"/>
                <w:szCs w:val="15"/>
              </w:rPr>
              <w:t>R</w:t>
            </w:r>
            <w:r w:rsidR="00DB4329">
              <w:rPr>
                <w:rFonts w:ascii="Arial" w:hAnsi="Arial" w:cs="Arial"/>
                <w:color w:val="1F3864" w:themeColor="accent5" w:themeShade="80"/>
                <w:sz w:val="15"/>
                <w:szCs w:val="15"/>
              </w:rPr>
              <w:t>equisitos Legales</w:t>
            </w:r>
          </w:p>
          <w:p w14:paraId="0C6B1921" w14:textId="03AFAFAE" w:rsidR="0017213A" w:rsidRDefault="0017213A" w:rsidP="005A73DA">
            <w:pPr>
              <w:ind w:left="35"/>
              <w:jc w:val="center"/>
              <w:rPr>
                <w:rFonts w:ascii="Arial" w:hAnsi="Arial" w:cs="Arial"/>
                <w:color w:val="1F3864" w:themeColor="accent5" w:themeShade="80"/>
                <w:sz w:val="15"/>
                <w:szCs w:val="15"/>
              </w:rPr>
            </w:pPr>
          </w:p>
          <w:p w14:paraId="39EF3AAA" w14:textId="77777777" w:rsidR="00DB4359" w:rsidRDefault="00DB4359" w:rsidP="00DB4359">
            <w:pPr>
              <w:ind w:left="35"/>
              <w:jc w:val="center"/>
              <w:rPr>
                <w:rFonts w:ascii="Arial" w:hAnsi="Arial" w:cs="Arial"/>
                <w:color w:val="1F3864" w:themeColor="accent5" w:themeShade="80"/>
                <w:sz w:val="15"/>
                <w:szCs w:val="15"/>
              </w:rPr>
            </w:pPr>
          </w:p>
          <w:p w14:paraId="7443D097" w14:textId="55B6E915" w:rsidR="00DB4359" w:rsidRPr="00DB4359" w:rsidRDefault="00DB4359" w:rsidP="00DB4359">
            <w:pPr>
              <w:ind w:left="35"/>
              <w:rPr>
                <w:rFonts w:ascii="Arial" w:hAnsi="Arial" w:cs="Arial"/>
                <w:color w:val="1F3864" w:themeColor="accent5" w:themeShade="80"/>
                <w:sz w:val="15"/>
                <w:szCs w:val="15"/>
              </w:rPr>
            </w:pPr>
            <w:r>
              <w:rPr>
                <w:rFonts w:ascii="Arial" w:hAnsi="Arial" w:cs="Arial"/>
                <w:color w:val="1F3864" w:themeColor="accent5" w:themeShade="80"/>
                <w:sz w:val="15"/>
                <w:szCs w:val="15"/>
              </w:rPr>
              <w:t>.</w:t>
            </w:r>
          </w:p>
        </w:tc>
        <w:tc>
          <w:tcPr>
            <w:tcW w:w="5245" w:type="dxa"/>
            <w:shd w:val="clear" w:color="auto" w:fill="EFF2FF"/>
            <w:vAlign w:val="center"/>
          </w:tcPr>
          <w:p w14:paraId="68A638A0" w14:textId="0A38F086" w:rsidR="008450E5" w:rsidRPr="008450E5" w:rsidRDefault="00BE1FD7" w:rsidP="000265E6">
            <w:pPr>
              <w:ind w:left="174"/>
              <w:jc w:val="both"/>
              <w:rPr>
                <w:rFonts w:ascii="Arial" w:hAnsi="Arial" w:cs="Arial"/>
                <w:b/>
                <w:bCs/>
                <w:sz w:val="16"/>
                <w:szCs w:val="16"/>
              </w:rPr>
            </w:pPr>
            <w:r w:rsidRPr="008450E5">
              <w:rPr>
                <w:rFonts w:ascii="Arial" w:hAnsi="Arial" w:cs="Arial"/>
                <w:b/>
                <w:bCs/>
                <w:sz w:val="16"/>
                <w:szCs w:val="16"/>
              </w:rPr>
              <w:t>P</w:t>
            </w:r>
            <w:r w:rsidR="007D2183" w:rsidRPr="008450E5">
              <w:rPr>
                <w:rFonts w:ascii="Arial" w:hAnsi="Arial" w:cs="Arial"/>
                <w:b/>
                <w:bCs/>
                <w:sz w:val="16"/>
                <w:szCs w:val="16"/>
              </w:rPr>
              <w:t>0</w:t>
            </w:r>
            <w:r w:rsidRPr="008450E5">
              <w:rPr>
                <w:rFonts w:ascii="Arial" w:hAnsi="Arial" w:cs="Arial"/>
                <w:b/>
                <w:bCs/>
                <w:sz w:val="16"/>
                <w:szCs w:val="16"/>
              </w:rPr>
              <w:t>.</w:t>
            </w:r>
            <w:r w:rsidR="005A73DA" w:rsidRPr="008450E5">
              <w:rPr>
                <w:rFonts w:ascii="Arial" w:hAnsi="Arial" w:cs="Arial"/>
                <w:b/>
                <w:bCs/>
                <w:sz w:val="16"/>
                <w:szCs w:val="16"/>
              </w:rPr>
              <w:t xml:space="preserve"> </w:t>
            </w:r>
            <w:r w:rsidR="005A73DA" w:rsidRPr="008450E5">
              <w:rPr>
                <w:rFonts w:ascii="Arial" w:hAnsi="Arial" w:cs="Arial"/>
                <w:sz w:val="16"/>
                <w:szCs w:val="16"/>
              </w:rPr>
              <w:t>Se planifica el Programa de Compras acorde al Programa de Mercadeo y Ventas y Programa de Producción, con el objetivo de garantizar el ATM, teniendo en cuenta los inventarios de materias primas y materiales, los pedidos en tránsito, las fórmulas de cada producto y los días de producción a cubrir.</w:t>
            </w:r>
            <w:r w:rsidR="005A73DA" w:rsidRPr="008450E5">
              <w:rPr>
                <w:rFonts w:ascii="Arial" w:hAnsi="Arial" w:cs="Arial"/>
                <w:b/>
                <w:bCs/>
                <w:sz w:val="16"/>
                <w:szCs w:val="16"/>
              </w:rPr>
              <w:t xml:space="preserve"> </w:t>
            </w:r>
          </w:p>
        </w:tc>
        <w:tc>
          <w:tcPr>
            <w:tcW w:w="2268" w:type="dxa"/>
            <w:vMerge w:val="restart"/>
            <w:shd w:val="clear" w:color="auto" w:fill="FFFFFF" w:themeFill="background1"/>
            <w:vAlign w:val="center"/>
          </w:tcPr>
          <w:p w14:paraId="216C7EBC" w14:textId="7DA47040" w:rsidR="00BC6617" w:rsidRPr="00BC6617" w:rsidRDefault="00BC6617" w:rsidP="000265E6">
            <w:pPr>
              <w:ind w:left="174"/>
              <w:jc w:val="center"/>
              <w:rPr>
                <w:rFonts w:ascii="Arial" w:hAnsi="Arial" w:cs="Arial"/>
                <w:bCs/>
                <w:color w:val="1F3864" w:themeColor="accent5" w:themeShade="80"/>
                <w:sz w:val="15"/>
                <w:szCs w:val="15"/>
              </w:rPr>
            </w:pPr>
            <w:r w:rsidRPr="00BC6617">
              <w:rPr>
                <w:rFonts w:ascii="Arial" w:hAnsi="Arial" w:cs="Arial"/>
                <w:bCs/>
                <w:color w:val="1F3864" w:themeColor="accent5" w:themeShade="80"/>
                <w:sz w:val="15"/>
                <w:szCs w:val="15"/>
              </w:rPr>
              <w:t>Programa Mensual de Compras</w:t>
            </w:r>
          </w:p>
          <w:p w14:paraId="5A46A8B2" w14:textId="77777777" w:rsidR="00BC6617" w:rsidRPr="00BC6617" w:rsidRDefault="00BC6617" w:rsidP="000265E6">
            <w:pPr>
              <w:ind w:left="174"/>
              <w:jc w:val="center"/>
              <w:rPr>
                <w:rFonts w:ascii="Arial" w:hAnsi="Arial" w:cs="Arial"/>
                <w:bCs/>
                <w:color w:val="1F3864" w:themeColor="accent5" w:themeShade="80"/>
                <w:sz w:val="15"/>
                <w:szCs w:val="15"/>
              </w:rPr>
            </w:pPr>
          </w:p>
          <w:p w14:paraId="593CDD61" w14:textId="2EC3B8E8" w:rsidR="007A465C" w:rsidRPr="00DB4329" w:rsidRDefault="00DB4329" w:rsidP="000265E6">
            <w:pPr>
              <w:ind w:left="174"/>
              <w:jc w:val="center"/>
              <w:rPr>
                <w:rFonts w:ascii="Arial" w:hAnsi="Arial" w:cs="Arial"/>
                <w:bCs/>
                <w:color w:val="1F3864" w:themeColor="accent5" w:themeShade="80"/>
                <w:sz w:val="15"/>
                <w:szCs w:val="15"/>
              </w:rPr>
            </w:pPr>
            <w:r w:rsidRPr="00DB4329">
              <w:rPr>
                <w:rFonts w:ascii="Arial" w:hAnsi="Arial" w:cs="Arial"/>
                <w:bCs/>
                <w:color w:val="1F3864" w:themeColor="accent5" w:themeShade="80"/>
                <w:sz w:val="15"/>
                <w:szCs w:val="15"/>
              </w:rPr>
              <w:t xml:space="preserve">Listado </w:t>
            </w:r>
            <w:r w:rsidR="007A465C" w:rsidRPr="00DB4329">
              <w:rPr>
                <w:rFonts w:ascii="Arial" w:hAnsi="Arial" w:cs="Arial"/>
                <w:bCs/>
                <w:color w:val="1F3864" w:themeColor="accent5" w:themeShade="80"/>
                <w:sz w:val="15"/>
                <w:szCs w:val="15"/>
              </w:rPr>
              <w:t xml:space="preserve">de </w:t>
            </w:r>
            <w:r w:rsidR="00BC6617" w:rsidRPr="00DB4329">
              <w:rPr>
                <w:rFonts w:ascii="Arial" w:hAnsi="Arial" w:cs="Arial"/>
                <w:bCs/>
                <w:color w:val="1F3864" w:themeColor="accent5" w:themeShade="80"/>
                <w:sz w:val="15"/>
                <w:szCs w:val="15"/>
              </w:rPr>
              <w:t>Proveedores</w:t>
            </w:r>
          </w:p>
          <w:p w14:paraId="174A1886" w14:textId="77777777" w:rsidR="00BC6617" w:rsidRDefault="00BC6617" w:rsidP="000265E6">
            <w:pPr>
              <w:ind w:left="174"/>
              <w:jc w:val="center"/>
              <w:rPr>
                <w:rFonts w:ascii="Arial" w:hAnsi="Arial" w:cs="Arial"/>
                <w:bCs/>
                <w:color w:val="1F3864" w:themeColor="accent5" w:themeShade="80"/>
                <w:sz w:val="15"/>
                <w:szCs w:val="15"/>
              </w:rPr>
            </w:pPr>
          </w:p>
          <w:p w14:paraId="1FEA689E" w14:textId="77777777" w:rsidR="00BE1FD7" w:rsidRDefault="00BC6617" w:rsidP="000265E6">
            <w:pPr>
              <w:ind w:left="174"/>
              <w:jc w:val="center"/>
              <w:rPr>
                <w:rFonts w:ascii="Arial" w:hAnsi="Arial" w:cs="Arial"/>
                <w:bCs/>
                <w:color w:val="1F3864" w:themeColor="accent5" w:themeShade="80"/>
                <w:sz w:val="15"/>
                <w:szCs w:val="15"/>
              </w:rPr>
            </w:pPr>
            <w:r w:rsidRPr="00BC6617">
              <w:rPr>
                <w:rFonts w:ascii="Arial" w:hAnsi="Arial" w:cs="Arial"/>
                <w:bCs/>
                <w:color w:val="1F3864" w:themeColor="accent5" w:themeShade="80"/>
                <w:sz w:val="15"/>
                <w:szCs w:val="15"/>
              </w:rPr>
              <w:t>Programa de evaluación de proveedores año actual</w:t>
            </w:r>
          </w:p>
          <w:p w14:paraId="173BDFBA" w14:textId="77777777" w:rsidR="007C37BE" w:rsidRDefault="007C37BE" w:rsidP="000265E6">
            <w:pPr>
              <w:ind w:left="174"/>
              <w:jc w:val="center"/>
              <w:rPr>
                <w:rFonts w:ascii="Arial" w:hAnsi="Arial" w:cs="Arial"/>
                <w:bCs/>
                <w:color w:val="1F3864" w:themeColor="accent5" w:themeShade="80"/>
                <w:sz w:val="15"/>
                <w:szCs w:val="15"/>
              </w:rPr>
            </w:pPr>
          </w:p>
          <w:p w14:paraId="5B745550" w14:textId="20789B6C" w:rsidR="007C37BE" w:rsidRPr="00485284" w:rsidRDefault="007C37BE" w:rsidP="000265E6">
            <w:pPr>
              <w:ind w:left="174"/>
              <w:jc w:val="center"/>
              <w:rPr>
                <w:rFonts w:ascii="Arial" w:hAnsi="Arial" w:cs="Arial"/>
                <w:b/>
                <w:color w:val="1F3864" w:themeColor="accent5" w:themeShade="80"/>
                <w:sz w:val="15"/>
                <w:szCs w:val="15"/>
              </w:rPr>
            </w:pPr>
            <w:r>
              <w:rPr>
                <w:rFonts w:ascii="Arial" w:hAnsi="Arial" w:cs="Arial"/>
                <w:bCs/>
                <w:color w:val="1F3864" w:themeColor="accent5" w:themeShade="80"/>
                <w:sz w:val="15"/>
                <w:szCs w:val="15"/>
              </w:rPr>
              <w:t>P</w:t>
            </w:r>
            <w:r w:rsidR="008A409A">
              <w:rPr>
                <w:rFonts w:ascii="Arial" w:hAnsi="Arial" w:cs="Arial"/>
                <w:bCs/>
                <w:color w:val="1F3864" w:themeColor="accent5" w:themeShade="80"/>
                <w:sz w:val="15"/>
                <w:szCs w:val="15"/>
              </w:rPr>
              <w:t>ermisos</w:t>
            </w:r>
            <w:r w:rsidR="000445D6">
              <w:rPr>
                <w:rFonts w:ascii="Arial" w:hAnsi="Arial" w:cs="Arial"/>
                <w:bCs/>
                <w:color w:val="1F3864" w:themeColor="accent5" w:themeShade="80"/>
                <w:sz w:val="15"/>
                <w:szCs w:val="15"/>
              </w:rPr>
              <w:t xml:space="preserve"> de Importaciones</w:t>
            </w:r>
          </w:p>
        </w:tc>
        <w:tc>
          <w:tcPr>
            <w:tcW w:w="2268" w:type="dxa"/>
            <w:vMerge w:val="restart"/>
            <w:shd w:val="clear" w:color="auto" w:fill="FFFFFF" w:themeFill="background1"/>
            <w:vAlign w:val="center"/>
          </w:tcPr>
          <w:p w14:paraId="5299CD1F" w14:textId="5F6BB96A" w:rsidR="00A95DE2" w:rsidRDefault="00A95DE2" w:rsidP="00A95DE2">
            <w:pPr>
              <w:ind w:left="174"/>
              <w:jc w:val="center"/>
              <w:rPr>
                <w:rFonts w:ascii="Arial" w:hAnsi="Arial" w:cs="Arial"/>
                <w:b/>
                <w:bCs/>
                <w:color w:val="1F3864" w:themeColor="accent5" w:themeShade="80"/>
                <w:sz w:val="15"/>
                <w:szCs w:val="15"/>
              </w:rPr>
            </w:pPr>
            <w:r w:rsidRPr="00A95DE2">
              <w:rPr>
                <w:rFonts w:ascii="Arial" w:hAnsi="Arial" w:cs="Arial"/>
                <w:b/>
                <w:bCs/>
                <w:color w:val="1F3864" w:themeColor="accent5" w:themeShade="80"/>
                <w:sz w:val="15"/>
                <w:szCs w:val="15"/>
              </w:rPr>
              <w:t>INTERNOS</w:t>
            </w:r>
          </w:p>
          <w:p w14:paraId="42B502E1" w14:textId="77777777" w:rsidR="00A95DE2" w:rsidRPr="00A95DE2" w:rsidRDefault="00A95DE2" w:rsidP="00A95DE2">
            <w:pPr>
              <w:ind w:left="174"/>
              <w:jc w:val="center"/>
              <w:rPr>
                <w:rFonts w:ascii="Arial" w:hAnsi="Arial" w:cs="Arial"/>
                <w:b/>
                <w:bCs/>
                <w:color w:val="1F3864" w:themeColor="accent5" w:themeShade="80"/>
                <w:sz w:val="15"/>
                <w:szCs w:val="15"/>
              </w:rPr>
            </w:pPr>
          </w:p>
          <w:p w14:paraId="715F0968" w14:textId="0D7D5AD4" w:rsidR="00A95DE2" w:rsidRDefault="00BC6617" w:rsidP="00BC6617">
            <w:pPr>
              <w:ind w:left="174"/>
              <w:jc w:val="center"/>
              <w:rPr>
                <w:rFonts w:ascii="Arial" w:hAnsi="Arial" w:cs="Arial"/>
                <w:color w:val="1F3864" w:themeColor="accent5" w:themeShade="80"/>
                <w:sz w:val="15"/>
                <w:szCs w:val="15"/>
              </w:rPr>
            </w:pPr>
            <w:r w:rsidRPr="00BC6617">
              <w:rPr>
                <w:rFonts w:ascii="Arial" w:hAnsi="Arial" w:cs="Arial"/>
                <w:color w:val="1F3864" w:themeColor="accent5" w:themeShade="80"/>
                <w:sz w:val="15"/>
                <w:szCs w:val="15"/>
              </w:rPr>
              <w:t>Gestión Estratégica Corporativa</w:t>
            </w:r>
          </w:p>
          <w:p w14:paraId="1D1239DB" w14:textId="5F423AEF" w:rsidR="007A465C" w:rsidRDefault="007A465C" w:rsidP="00BC6617">
            <w:pPr>
              <w:ind w:left="174"/>
              <w:jc w:val="center"/>
              <w:rPr>
                <w:rFonts w:ascii="Arial" w:hAnsi="Arial" w:cs="Arial"/>
                <w:color w:val="1F3864" w:themeColor="accent5" w:themeShade="80"/>
                <w:sz w:val="15"/>
                <w:szCs w:val="15"/>
              </w:rPr>
            </w:pPr>
          </w:p>
          <w:p w14:paraId="0ADBBB65" w14:textId="0D7660D8" w:rsidR="007A465C" w:rsidRDefault="007A465C" w:rsidP="00BC6617">
            <w:pPr>
              <w:ind w:left="174"/>
              <w:jc w:val="center"/>
              <w:rPr>
                <w:rFonts w:ascii="Arial" w:hAnsi="Arial" w:cs="Arial"/>
                <w:color w:val="1F3864" w:themeColor="accent5" w:themeShade="80"/>
                <w:sz w:val="15"/>
                <w:szCs w:val="15"/>
              </w:rPr>
            </w:pPr>
            <w:r>
              <w:rPr>
                <w:rFonts w:ascii="Arial" w:hAnsi="Arial" w:cs="Arial"/>
                <w:color w:val="1F3864" w:themeColor="accent5" w:themeShade="80"/>
                <w:sz w:val="15"/>
                <w:szCs w:val="15"/>
              </w:rPr>
              <w:t>Gestión Financiera</w:t>
            </w:r>
          </w:p>
          <w:p w14:paraId="316CA8C8" w14:textId="77777777" w:rsidR="008A409A" w:rsidRDefault="008A409A" w:rsidP="008A409A">
            <w:pPr>
              <w:jc w:val="center"/>
              <w:rPr>
                <w:rFonts w:ascii="Arial" w:hAnsi="Arial" w:cs="Arial"/>
                <w:bCs/>
                <w:color w:val="1F3864" w:themeColor="accent5" w:themeShade="80"/>
                <w:sz w:val="15"/>
                <w:szCs w:val="15"/>
                <w:lang w:val="es-CO"/>
              </w:rPr>
            </w:pPr>
          </w:p>
          <w:p w14:paraId="50A0DACF" w14:textId="45F70AF8" w:rsidR="008A409A" w:rsidRPr="005A73DA" w:rsidRDefault="008A409A" w:rsidP="008A409A">
            <w:pPr>
              <w:jc w:val="center"/>
              <w:rPr>
                <w:rFonts w:ascii="Arial" w:hAnsi="Arial" w:cs="Arial"/>
                <w:bCs/>
                <w:color w:val="1F3864" w:themeColor="accent5" w:themeShade="80"/>
                <w:sz w:val="15"/>
                <w:szCs w:val="15"/>
                <w:lang w:val="es-CO"/>
              </w:rPr>
            </w:pPr>
            <w:r>
              <w:rPr>
                <w:rFonts w:ascii="Arial" w:hAnsi="Arial" w:cs="Arial"/>
                <w:bCs/>
                <w:color w:val="1F3864" w:themeColor="accent5" w:themeShade="80"/>
                <w:sz w:val="15"/>
                <w:szCs w:val="15"/>
                <w:lang w:val="es-CO"/>
              </w:rPr>
              <w:t>Planificación y Gestión Integral</w:t>
            </w:r>
          </w:p>
          <w:p w14:paraId="116DE9B5" w14:textId="40AB70D0" w:rsidR="008A409A" w:rsidRDefault="008A409A" w:rsidP="00BC6617">
            <w:pPr>
              <w:ind w:left="174"/>
              <w:jc w:val="center"/>
              <w:rPr>
                <w:rFonts w:ascii="Arial" w:hAnsi="Arial" w:cs="Arial"/>
                <w:color w:val="1F3864" w:themeColor="accent5" w:themeShade="80"/>
                <w:sz w:val="15"/>
                <w:szCs w:val="15"/>
              </w:rPr>
            </w:pPr>
          </w:p>
          <w:p w14:paraId="6E29A2D1" w14:textId="77777777" w:rsidR="00A95DE2" w:rsidRPr="00A95DE2" w:rsidRDefault="00A95DE2" w:rsidP="00A95DE2">
            <w:pPr>
              <w:rPr>
                <w:rFonts w:ascii="Arial" w:hAnsi="Arial" w:cs="Arial"/>
                <w:b/>
                <w:bCs/>
                <w:color w:val="1F3864" w:themeColor="accent5" w:themeShade="80"/>
                <w:sz w:val="15"/>
                <w:szCs w:val="15"/>
              </w:rPr>
            </w:pPr>
          </w:p>
          <w:p w14:paraId="4E58120D" w14:textId="77777777" w:rsidR="00A95DE2" w:rsidRPr="00A95DE2" w:rsidRDefault="00A95DE2" w:rsidP="00A95DE2">
            <w:pPr>
              <w:ind w:left="174"/>
              <w:jc w:val="center"/>
              <w:rPr>
                <w:rFonts w:ascii="Arial" w:hAnsi="Arial" w:cs="Arial"/>
                <w:b/>
                <w:bCs/>
                <w:color w:val="1F3864" w:themeColor="accent5" w:themeShade="80"/>
                <w:sz w:val="15"/>
                <w:szCs w:val="15"/>
              </w:rPr>
            </w:pPr>
            <w:r w:rsidRPr="00A95DE2">
              <w:rPr>
                <w:rFonts w:ascii="Arial" w:hAnsi="Arial" w:cs="Arial"/>
                <w:b/>
                <w:bCs/>
                <w:color w:val="1F3864" w:themeColor="accent5" w:themeShade="80"/>
                <w:sz w:val="15"/>
                <w:szCs w:val="15"/>
              </w:rPr>
              <w:t>EXTERNOS</w:t>
            </w:r>
          </w:p>
          <w:p w14:paraId="743C6D18" w14:textId="191C8335" w:rsidR="00BE1FD7" w:rsidRDefault="00BE1FD7" w:rsidP="00A95DE2">
            <w:pPr>
              <w:ind w:left="174"/>
              <w:jc w:val="center"/>
              <w:rPr>
                <w:rFonts w:ascii="Arial" w:hAnsi="Arial" w:cs="Arial"/>
                <w:b/>
                <w:bCs/>
                <w:color w:val="1F3864" w:themeColor="accent5" w:themeShade="80"/>
                <w:sz w:val="15"/>
                <w:szCs w:val="15"/>
              </w:rPr>
            </w:pPr>
          </w:p>
          <w:p w14:paraId="229920A7" w14:textId="28A04267" w:rsidR="008A409A" w:rsidRPr="008A409A" w:rsidRDefault="008A409A" w:rsidP="00A95DE2">
            <w:pPr>
              <w:ind w:left="174"/>
              <w:jc w:val="center"/>
              <w:rPr>
                <w:rFonts w:ascii="Arial" w:hAnsi="Arial" w:cs="Arial"/>
                <w:color w:val="1F3864" w:themeColor="accent5" w:themeShade="80"/>
                <w:sz w:val="15"/>
                <w:szCs w:val="15"/>
              </w:rPr>
            </w:pPr>
            <w:r>
              <w:rPr>
                <w:rFonts w:ascii="Arial" w:hAnsi="Arial" w:cs="Arial"/>
                <w:color w:val="1F3864" w:themeColor="accent5" w:themeShade="80"/>
                <w:sz w:val="15"/>
                <w:szCs w:val="15"/>
              </w:rPr>
              <w:t>Proveedores de Servicios</w:t>
            </w:r>
          </w:p>
          <w:p w14:paraId="18F9C132" w14:textId="70D69C70" w:rsidR="008A409A" w:rsidRPr="00485284" w:rsidRDefault="008A409A" w:rsidP="00A95DE2">
            <w:pPr>
              <w:ind w:left="174"/>
              <w:jc w:val="center"/>
              <w:rPr>
                <w:rFonts w:ascii="Arial" w:hAnsi="Arial" w:cs="Arial"/>
                <w:b/>
                <w:bCs/>
                <w:color w:val="1F3864" w:themeColor="accent5" w:themeShade="80"/>
                <w:sz w:val="15"/>
                <w:szCs w:val="15"/>
              </w:rPr>
            </w:pPr>
          </w:p>
        </w:tc>
      </w:tr>
      <w:tr w:rsidR="00BE1FD7" w:rsidRPr="00417410" w14:paraId="328AB8B6" w14:textId="77777777" w:rsidTr="007E0ECB">
        <w:trPr>
          <w:trHeight w:val="1413"/>
        </w:trPr>
        <w:tc>
          <w:tcPr>
            <w:tcW w:w="2691" w:type="dxa"/>
            <w:vMerge/>
            <w:shd w:val="clear" w:color="auto" w:fill="FFFFFF" w:themeFill="background1"/>
          </w:tcPr>
          <w:p w14:paraId="711FC6AF" w14:textId="77777777" w:rsidR="00BE1FD7" w:rsidRPr="00485284" w:rsidRDefault="00BE1FD7" w:rsidP="00CD51D3">
            <w:pPr>
              <w:ind w:left="174"/>
              <w:jc w:val="center"/>
              <w:rPr>
                <w:rFonts w:ascii="Arial" w:hAnsi="Arial" w:cs="Arial"/>
                <w:b/>
                <w:color w:val="FFFFFF" w:themeColor="background1"/>
                <w:sz w:val="15"/>
                <w:szCs w:val="15"/>
              </w:rPr>
            </w:pPr>
          </w:p>
        </w:tc>
        <w:tc>
          <w:tcPr>
            <w:tcW w:w="1984" w:type="dxa"/>
            <w:vMerge/>
            <w:shd w:val="clear" w:color="auto" w:fill="FFFFFF" w:themeFill="background1"/>
          </w:tcPr>
          <w:p w14:paraId="6B162441" w14:textId="77777777" w:rsidR="00BE1FD7" w:rsidRPr="00485284" w:rsidRDefault="00BE1FD7" w:rsidP="00CD51D3">
            <w:pPr>
              <w:ind w:left="35"/>
              <w:jc w:val="center"/>
              <w:rPr>
                <w:rFonts w:ascii="Arial" w:hAnsi="Arial" w:cs="Arial"/>
                <w:b/>
                <w:color w:val="FFFFFF" w:themeColor="background1"/>
                <w:sz w:val="15"/>
                <w:szCs w:val="15"/>
              </w:rPr>
            </w:pPr>
          </w:p>
        </w:tc>
        <w:tc>
          <w:tcPr>
            <w:tcW w:w="5245" w:type="dxa"/>
            <w:shd w:val="clear" w:color="auto" w:fill="EFF2FF"/>
            <w:vAlign w:val="center"/>
          </w:tcPr>
          <w:p w14:paraId="4B79B50B" w14:textId="32FC3F79" w:rsidR="008450E5" w:rsidRPr="000265E6" w:rsidRDefault="007D2183" w:rsidP="000265E6">
            <w:pPr>
              <w:ind w:left="174"/>
              <w:jc w:val="both"/>
              <w:rPr>
                <w:rFonts w:ascii="Arial" w:hAnsi="Arial" w:cs="Arial"/>
                <w:sz w:val="16"/>
                <w:szCs w:val="16"/>
              </w:rPr>
            </w:pPr>
            <w:r w:rsidRPr="008450E5">
              <w:rPr>
                <w:rFonts w:ascii="Arial" w:hAnsi="Arial" w:cs="Arial"/>
                <w:b/>
                <w:bCs/>
                <w:sz w:val="16"/>
                <w:szCs w:val="16"/>
              </w:rPr>
              <w:t>P1.</w:t>
            </w:r>
            <w:r w:rsidRPr="008450E5">
              <w:rPr>
                <w:rFonts w:ascii="Arial" w:hAnsi="Arial" w:cs="Arial"/>
                <w:sz w:val="16"/>
                <w:szCs w:val="16"/>
              </w:rPr>
              <w:t xml:space="preserve">  </w:t>
            </w:r>
            <w:r w:rsidR="005A73DA" w:rsidRPr="008450E5">
              <w:rPr>
                <w:rFonts w:ascii="Arial" w:hAnsi="Arial" w:cs="Arial"/>
                <w:sz w:val="16"/>
                <w:szCs w:val="16"/>
              </w:rPr>
              <w:t xml:space="preserve">Se reciben las solicitudes de compras de las diferentes áreas de la empresa a través de Syscompras y/o correo electrónico y se planifican las compras de acuerdo </w:t>
            </w:r>
            <w:r w:rsidR="008450E5" w:rsidRPr="008450E5">
              <w:rPr>
                <w:rFonts w:ascii="Arial" w:hAnsi="Arial" w:cs="Arial"/>
                <w:sz w:val="16"/>
                <w:szCs w:val="16"/>
              </w:rPr>
              <w:t>con el</w:t>
            </w:r>
            <w:r w:rsidR="005A73DA" w:rsidRPr="008450E5">
              <w:rPr>
                <w:rFonts w:ascii="Arial" w:hAnsi="Arial" w:cs="Arial"/>
                <w:sz w:val="16"/>
                <w:szCs w:val="16"/>
              </w:rPr>
              <w:t xml:space="preserve"> grado de importancia </w:t>
            </w:r>
            <w:r w:rsidRPr="008450E5">
              <w:rPr>
                <w:rFonts w:ascii="Arial" w:hAnsi="Arial" w:cs="Arial"/>
                <w:sz w:val="16"/>
                <w:szCs w:val="16"/>
              </w:rPr>
              <w:t>que establezcan los usuarios (</w:t>
            </w:r>
            <w:r w:rsidR="00645464" w:rsidRPr="008450E5">
              <w:rPr>
                <w:rFonts w:ascii="Arial" w:hAnsi="Arial" w:cs="Arial"/>
                <w:sz w:val="16"/>
                <w:szCs w:val="16"/>
              </w:rPr>
              <w:t xml:space="preserve">urgente, alta, normal) </w:t>
            </w:r>
            <w:r w:rsidR="005A73DA" w:rsidRPr="008450E5">
              <w:rPr>
                <w:rFonts w:ascii="Arial" w:hAnsi="Arial" w:cs="Arial"/>
                <w:sz w:val="16"/>
                <w:szCs w:val="16"/>
              </w:rPr>
              <w:t>y el lugar de compra (nacional o importado).</w:t>
            </w:r>
          </w:p>
        </w:tc>
        <w:tc>
          <w:tcPr>
            <w:tcW w:w="2268" w:type="dxa"/>
            <w:vMerge/>
            <w:shd w:val="clear" w:color="auto" w:fill="FFFFFF" w:themeFill="background1"/>
          </w:tcPr>
          <w:p w14:paraId="17234256"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3EB4A0D4"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15930EF8" w14:textId="77777777" w:rsidTr="007E0ECB">
        <w:trPr>
          <w:trHeight w:val="972"/>
        </w:trPr>
        <w:tc>
          <w:tcPr>
            <w:tcW w:w="2691" w:type="dxa"/>
            <w:vMerge/>
            <w:shd w:val="clear" w:color="auto" w:fill="FFFFFF" w:themeFill="background1"/>
          </w:tcPr>
          <w:p w14:paraId="0EDCF3D7" w14:textId="77777777" w:rsidR="00BE1FD7" w:rsidRPr="00485284" w:rsidRDefault="00BE1FD7" w:rsidP="00CD51D3">
            <w:pPr>
              <w:ind w:left="174"/>
              <w:jc w:val="center"/>
              <w:rPr>
                <w:rFonts w:ascii="Arial" w:hAnsi="Arial" w:cs="Arial"/>
                <w:b/>
                <w:color w:val="FFFFFF" w:themeColor="background1"/>
                <w:sz w:val="15"/>
                <w:szCs w:val="15"/>
              </w:rPr>
            </w:pPr>
          </w:p>
        </w:tc>
        <w:tc>
          <w:tcPr>
            <w:tcW w:w="1984" w:type="dxa"/>
            <w:vMerge/>
            <w:shd w:val="clear" w:color="auto" w:fill="FFFFFF" w:themeFill="background1"/>
          </w:tcPr>
          <w:p w14:paraId="4D832ACA" w14:textId="77777777" w:rsidR="00BE1FD7" w:rsidRPr="00485284" w:rsidRDefault="00BE1FD7" w:rsidP="00CD51D3">
            <w:pPr>
              <w:ind w:left="35"/>
              <w:jc w:val="center"/>
              <w:rPr>
                <w:rFonts w:ascii="Arial" w:hAnsi="Arial" w:cs="Arial"/>
                <w:b/>
                <w:color w:val="FFFFFF" w:themeColor="background1"/>
                <w:sz w:val="15"/>
                <w:szCs w:val="15"/>
              </w:rPr>
            </w:pPr>
          </w:p>
        </w:tc>
        <w:tc>
          <w:tcPr>
            <w:tcW w:w="5245" w:type="dxa"/>
            <w:shd w:val="clear" w:color="auto" w:fill="EFF2FF"/>
            <w:vAlign w:val="center"/>
          </w:tcPr>
          <w:p w14:paraId="3C0D5D40" w14:textId="29B7FC48" w:rsidR="008450E5" w:rsidRPr="000265E6" w:rsidRDefault="007D2183" w:rsidP="000265E6">
            <w:pPr>
              <w:ind w:left="174"/>
              <w:jc w:val="both"/>
              <w:rPr>
                <w:rFonts w:ascii="Arial" w:hAnsi="Arial" w:cs="Arial"/>
                <w:sz w:val="16"/>
                <w:szCs w:val="16"/>
              </w:rPr>
            </w:pPr>
            <w:r w:rsidRPr="008450E5">
              <w:rPr>
                <w:rFonts w:ascii="Arial" w:hAnsi="Arial" w:cs="Arial"/>
                <w:b/>
                <w:bCs/>
                <w:sz w:val="16"/>
                <w:szCs w:val="16"/>
              </w:rPr>
              <w:t>P</w:t>
            </w:r>
            <w:r w:rsidR="000265E6" w:rsidRPr="008450E5">
              <w:rPr>
                <w:rFonts w:ascii="Arial" w:hAnsi="Arial" w:cs="Arial"/>
                <w:b/>
                <w:bCs/>
                <w:sz w:val="16"/>
                <w:szCs w:val="16"/>
              </w:rPr>
              <w:t>2.</w:t>
            </w:r>
            <w:r w:rsidRPr="008450E5">
              <w:rPr>
                <w:rFonts w:ascii="Arial" w:hAnsi="Arial" w:cs="Arial"/>
                <w:sz w:val="16"/>
                <w:szCs w:val="16"/>
              </w:rPr>
              <w:t xml:space="preserve"> Se programan las fechas de despacho</w:t>
            </w:r>
            <w:r w:rsidR="00645464" w:rsidRPr="008450E5">
              <w:rPr>
                <w:rFonts w:ascii="Arial" w:hAnsi="Arial" w:cs="Arial"/>
                <w:sz w:val="16"/>
                <w:szCs w:val="16"/>
              </w:rPr>
              <w:t xml:space="preserve"> y/o llegada a puerto</w:t>
            </w:r>
            <w:r w:rsidRPr="008450E5">
              <w:rPr>
                <w:rFonts w:ascii="Arial" w:hAnsi="Arial" w:cs="Arial"/>
                <w:sz w:val="16"/>
                <w:szCs w:val="16"/>
              </w:rPr>
              <w:t xml:space="preserve"> </w:t>
            </w:r>
            <w:r w:rsidR="00645464" w:rsidRPr="008450E5">
              <w:rPr>
                <w:rFonts w:ascii="Arial" w:hAnsi="Arial" w:cs="Arial"/>
                <w:sz w:val="16"/>
                <w:szCs w:val="16"/>
              </w:rPr>
              <w:t xml:space="preserve">de las materias primas, </w:t>
            </w:r>
            <w:r w:rsidRPr="008450E5">
              <w:rPr>
                <w:rFonts w:ascii="Arial" w:hAnsi="Arial" w:cs="Arial"/>
                <w:sz w:val="16"/>
                <w:szCs w:val="16"/>
              </w:rPr>
              <w:t xml:space="preserve">considerando los </w:t>
            </w:r>
            <w:r w:rsidR="00645464" w:rsidRPr="008450E5">
              <w:rPr>
                <w:rFonts w:ascii="Arial" w:hAnsi="Arial" w:cs="Arial"/>
                <w:sz w:val="16"/>
                <w:szCs w:val="16"/>
              </w:rPr>
              <w:t xml:space="preserve">inventarios existentes, días de cobertura y los </w:t>
            </w:r>
            <w:r w:rsidRPr="008450E5">
              <w:rPr>
                <w:rFonts w:ascii="Arial" w:hAnsi="Arial" w:cs="Arial"/>
                <w:sz w:val="16"/>
                <w:szCs w:val="16"/>
              </w:rPr>
              <w:t>espacios en los almacenes</w:t>
            </w:r>
            <w:r w:rsidR="00645464" w:rsidRPr="008450E5">
              <w:rPr>
                <w:rFonts w:ascii="Arial" w:hAnsi="Arial" w:cs="Arial"/>
                <w:sz w:val="16"/>
                <w:szCs w:val="16"/>
              </w:rPr>
              <w:t>,</w:t>
            </w:r>
            <w:r w:rsidRPr="008450E5">
              <w:rPr>
                <w:rFonts w:ascii="Arial" w:hAnsi="Arial" w:cs="Arial"/>
                <w:sz w:val="16"/>
                <w:szCs w:val="16"/>
              </w:rPr>
              <w:t xml:space="preserve"> para no tener problemas de </w:t>
            </w:r>
            <w:r w:rsidR="00645464" w:rsidRPr="008450E5">
              <w:rPr>
                <w:rFonts w:ascii="Arial" w:hAnsi="Arial" w:cs="Arial"/>
                <w:sz w:val="16"/>
                <w:szCs w:val="16"/>
              </w:rPr>
              <w:t xml:space="preserve">abastecimiento y de </w:t>
            </w:r>
            <w:r w:rsidRPr="008450E5">
              <w:rPr>
                <w:rFonts w:ascii="Arial" w:hAnsi="Arial" w:cs="Arial"/>
                <w:sz w:val="16"/>
                <w:szCs w:val="16"/>
              </w:rPr>
              <w:t>almacenamiento.</w:t>
            </w:r>
          </w:p>
        </w:tc>
        <w:tc>
          <w:tcPr>
            <w:tcW w:w="2268" w:type="dxa"/>
            <w:vMerge/>
            <w:shd w:val="clear" w:color="auto" w:fill="FFFFFF" w:themeFill="background1"/>
          </w:tcPr>
          <w:p w14:paraId="67BF403B"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F100B6D" w14:textId="77777777" w:rsidR="00BE1FD7" w:rsidRPr="00485284" w:rsidRDefault="00BE1FD7" w:rsidP="00CD51D3">
            <w:pPr>
              <w:ind w:left="174"/>
              <w:rPr>
                <w:rFonts w:ascii="Arial" w:hAnsi="Arial" w:cs="Arial"/>
                <w:b/>
                <w:color w:val="FFFFFF" w:themeColor="background1"/>
                <w:sz w:val="15"/>
                <w:szCs w:val="15"/>
              </w:rPr>
            </w:pPr>
          </w:p>
        </w:tc>
      </w:tr>
      <w:tr w:rsidR="007D2183" w:rsidRPr="00417410" w14:paraId="2D79DADF" w14:textId="77777777" w:rsidTr="007E0ECB">
        <w:trPr>
          <w:trHeight w:val="852"/>
        </w:trPr>
        <w:tc>
          <w:tcPr>
            <w:tcW w:w="2691" w:type="dxa"/>
            <w:vMerge/>
            <w:shd w:val="clear" w:color="auto" w:fill="FFFFFF" w:themeFill="background1"/>
          </w:tcPr>
          <w:p w14:paraId="02A78327" w14:textId="77777777" w:rsidR="007D2183" w:rsidRPr="00485284" w:rsidRDefault="007D2183" w:rsidP="00CD51D3">
            <w:pPr>
              <w:ind w:left="174"/>
              <w:jc w:val="center"/>
              <w:rPr>
                <w:rFonts w:ascii="Arial" w:hAnsi="Arial" w:cs="Arial"/>
                <w:b/>
                <w:color w:val="FFFFFF" w:themeColor="background1"/>
                <w:sz w:val="15"/>
                <w:szCs w:val="15"/>
              </w:rPr>
            </w:pPr>
          </w:p>
        </w:tc>
        <w:tc>
          <w:tcPr>
            <w:tcW w:w="1984" w:type="dxa"/>
            <w:vMerge/>
            <w:shd w:val="clear" w:color="auto" w:fill="FFFFFF" w:themeFill="background1"/>
          </w:tcPr>
          <w:p w14:paraId="6F5F2723" w14:textId="77777777" w:rsidR="007D2183" w:rsidRPr="00485284" w:rsidRDefault="007D2183" w:rsidP="00CD51D3">
            <w:pPr>
              <w:ind w:left="35"/>
              <w:jc w:val="center"/>
              <w:rPr>
                <w:rFonts w:ascii="Arial" w:hAnsi="Arial" w:cs="Arial"/>
                <w:b/>
                <w:color w:val="FFFFFF" w:themeColor="background1"/>
                <w:sz w:val="15"/>
                <w:szCs w:val="15"/>
              </w:rPr>
            </w:pPr>
          </w:p>
        </w:tc>
        <w:tc>
          <w:tcPr>
            <w:tcW w:w="5245" w:type="dxa"/>
            <w:shd w:val="clear" w:color="auto" w:fill="EFF2FF"/>
            <w:vAlign w:val="center"/>
          </w:tcPr>
          <w:p w14:paraId="306D5DDB" w14:textId="6A29F24A" w:rsidR="008450E5" w:rsidRPr="000265E6" w:rsidRDefault="00645464" w:rsidP="000265E6">
            <w:pPr>
              <w:ind w:left="174"/>
              <w:jc w:val="both"/>
              <w:rPr>
                <w:rFonts w:ascii="Arial" w:hAnsi="Arial" w:cs="Arial"/>
                <w:sz w:val="16"/>
                <w:szCs w:val="16"/>
              </w:rPr>
            </w:pPr>
            <w:r w:rsidRPr="008450E5">
              <w:rPr>
                <w:rFonts w:ascii="Arial" w:hAnsi="Arial" w:cs="Arial"/>
                <w:b/>
                <w:bCs/>
                <w:sz w:val="16"/>
                <w:szCs w:val="16"/>
              </w:rPr>
              <w:t>P3.</w:t>
            </w:r>
            <w:r w:rsidR="000265E6">
              <w:rPr>
                <w:rFonts w:ascii="Arial" w:hAnsi="Arial" w:cs="Arial"/>
                <w:b/>
                <w:bCs/>
                <w:sz w:val="16"/>
                <w:szCs w:val="16"/>
              </w:rPr>
              <w:t xml:space="preserve"> </w:t>
            </w:r>
            <w:r w:rsidRPr="008450E5">
              <w:rPr>
                <w:rFonts w:ascii="Arial" w:hAnsi="Arial" w:cs="Arial"/>
                <w:sz w:val="16"/>
                <w:szCs w:val="16"/>
              </w:rPr>
              <w:t>Se planifica con los proveedores el envío de la documentación en tiempo para cumplir con los Requisitos Legales.</w:t>
            </w:r>
          </w:p>
        </w:tc>
        <w:tc>
          <w:tcPr>
            <w:tcW w:w="2268" w:type="dxa"/>
            <w:vMerge/>
            <w:shd w:val="clear" w:color="auto" w:fill="FFFFFF" w:themeFill="background1"/>
          </w:tcPr>
          <w:p w14:paraId="6EB679F1" w14:textId="77777777" w:rsidR="007D2183" w:rsidRPr="00485284" w:rsidRDefault="007D2183"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6970F527" w14:textId="77777777" w:rsidR="007D2183" w:rsidRPr="00485284" w:rsidRDefault="007D2183" w:rsidP="00CD51D3">
            <w:pPr>
              <w:ind w:left="174"/>
              <w:rPr>
                <w:rFonts w:ascii="Arial" w:hAnsi="Arial" w:cs="Arial"/>
                <w:b/>
                <w:color w:val="FFFFFF" w:themeColor="background1"/>
                <w:sz w:val="15"/>
                <w:szCs w:val="15"/>
              </w:rPr>
            </w:pPr>
          </w:p>
        </w:tc>
      </w:tr>
      <w:tr w:rsidR="007D2183" w:rsidRPr="00417410" w14:paraId="04223CDC" w14:textId="77777777" w:rsidTr="007E0ECB">
        <w:trPr>
          <w:trHeight w:val="991"/>
        </w:trPr>
        <w:tc>
          <w:tcPr>
            <w:tcW w:w="2691" w:type="dxa"/>
            <w:vMerge/>
            <w:shd w:val="clear" w:color="auto" w:fill="FFFFFF" w:themeFill="background1"/>
          </w:tcPr>
          <w:p w14:paraId="2CA83E18" w14:textId="77777777" w:rsidR="007D2183" w:rsidRPr="00485284" w:rsidRDefault="007D2183" w:rsidP="00CD51D3">
            <w:pPr>
              <w:ind w:left="174"/>
              <w:jc w:val="center"/>
              <w:rPr>
                <w:rFonts w:ascii="Arial" w:hAnsi="Arial" w:cs="Arial"/>
                <w:b/>
                <w:color w:val="FFFFFF" w:themeColor="background1"/>
                <w:sz w:val="15"/>
                <w:szCs w:val="15"/>
              </w:rPr>
            </w:pPr>
          </w:p>
        </w:tc>
        <w:tc>
          <w:tcPr>
            <w:tcW w:w="1984" w:type="dxa"/>
            <w:vMerge/>
            <w:shd w:val="clear" w:color="auto" w:fill="FFFFFF" w:themeFill="background1"/>
          </w:tcPr>
          <w:p w14:paraId="4D62DC02" w14:textId="77777777" w:rsidR="007D2183" w:rsidRPr="00485284" w:rsidRDefault="007D2183" w:rsidP="00CD51D3">
            <w:pPr>
              <w:ind w:left="35"/>
              <w:jc w:val="center"/>
              <w:rPr>
                <w:rFonts w:ascii="Arial" w:hAnsi="Arial" w:cs="Arial"/>
                <w:b/>
                <w:color w:val="FFFFFF" w:themeColor="background1"/>
                <w:sz w:val="15"/>
                <w:szCs w:val="15"/>
              </w:rPr>
            </w:pPr>
          </w:p>
        </w:tc>
        <w:tc>
          <w:tcPr>
            <w:tcW w:w="5245" w:type="dxa"/>
            <w:shd w:val="clear" w:color="auto" w:fill="EFF2FF"/>
            <w:vAlign w:val="center"/>
          </w:tcPr>
          <w:p w14:paraId="2B980DE2" w14:textId="77777777" w:rsidR="00AB6077" w:rsidRDefault="00AB6077" w:rsidP="00AB6077">
            <w:pPr>
              <w:ind w:left="174"/>
              <w:jc w:val="both"/>
              <w:rPr>
                <w:rFonts w:ascii="Arial" w:hAnsi="Arial" w:cs="Arial"/>
                <w:b/>
                <w:bCs/>
                <w:sz w:val="16"/>
                <w:szCs w:val="16"/>
              </w:rPr>
            </w:pPr>
          </w:p>
          <w:p w14:paraId="649F28E4" w14:textId="3A533774" w:rsidR="00AB6077" w:rsidRPr="008450E5" w:rsidRDefault="00871B5E" w:rsidP="007E0ECB">
            <w:pPr>
              <w:ind w:left="174"/>
              <w:jc w:val="both"/>
              <w:rPr>
                <w:rFonts w:ascii="Arial" w:hAnsi="Arial" w:cs="Arial"/>
                <w:b/>
                <w:bCs/>
                <w:sz w:val="16"/>
                <w:szCs w:val="16"/>
              </w:rPr>
            </w:pPr>
            <w:r w:rsidRPr="008450E5">
              <w:rPr>
                <w:rFonts w:ascii="Arial" w:hAnsi="Arial" w:cs="Arial"/>
                <w:b/>
                <w:bCs/>
                <w:sz w:val="16"/>
                <w:szCs w:val="16"/>
              </w:rPr>
              <w:t xml:space="preserve">P4. </w:t>
            </w:r>
            <w:r w:rsidRPr="008450E5">
              <w:rPr>
                <w:rFonts w:ascii="Arial" w:hAnsi="Arial" w:cs="Arial"/>
                <w:sz w:val="16"/>
                <w:szCs w:val="16"/>
              </w:rPr>
              <w:t>En los almacenes se planifica l</w:t>
            </w:r>
            <w:r w:rsidR="009473B2" w:rsidRPr="008450E5">
              <w:rPr>
                <w:rFonts w:ascii="Arial" w:hAnsi="Arial" w:cs="Arial"/>
                <w:sz w:val="16"/>
                <w:szCs w:val="16"/>
              </w:rPr>
              <w:t>a</w:t>
            </w:r>
            <w:r w:rsidRPr="008450E5">
              <w:rPr>
                <w:rFonts w:ascii="Arial" w:hAnsi="Arial" w:cs="Arial"/>
                <w:sz w:val="16"/>
                <w:szCs w:val="16"/>
              </w:rPr>
              <w:t xml:space="preserve"> recepción de las mercaderías</w:t>
            </w:r>
            <w:r w:rsidR="009473B2" w:rsidRPr="008450E5">
              <w:rPr>
                <w:rFonts w:ascii="Arial" w:hAnsi="Arial" w:cs="Arial"/>
                <w:sz w:val="16"/>
                <w:szCs w:val="16"/>
              </w:rPr>
              <w:t>, los espacios y personal requerido, así como</w:t>
            </w:r>
            <w:r w:rsidRPr="008450E5">
              <w:rPr>
                <w:rFonts w:ascii="Arial" w:hAnsi="Arial" w:cs="Arial"/>
                <w:sz w:val="16"/>
                <w:szCs w:val="16"/>
              </w:rPr>
              <w:t xml:space="preserve"> la atención a las diferentes áreas de la empresa</w:t>
            </w:r>
            <w:r w:rsidR="004C2260">
              <w:rPr>
                <w:rFonts w:ascii="Arial" w:hAnsi="Arial" w:cs="Arial"/>
                <w:sz w:val="16"/>
                <w:szCs w:val="16"/>
              </w:rPr>
              <w:t>.</w:t>
            </w:r>
          </w:p>
        </w:tc>
        <w:tc>
          <w:tcPr>
            <w:tcW w:w="2268" w:type="dxa"/>
            <w:vMerge/>
            <w:shd w:val="clear" w:color="auto" w:fill="FFFFFF" w:themeFill="background1"/>
          </w:tcPr>
          <w:p w14:paraId="48F0AFCF" w14:textId="77777777" w:rsidR="007D2183" w:rsidRPr="00485284" w:rsidRDefault="007D2183"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54957123" w14:textId="77777777" w:rsidR="007D2183" w:rsidRPr="00485284" w:rsidRDefault="007D2183" w:rsidP="00CD51D3">
            <w:pPr>
              <w:ind w:left="174"/>
              <w:rPr>
                <w:rFonts w:ascii="Arial" w:hAnsi="Arial" w:cs="Arial"/>
                <w:b/>
                <w:color w:val="FFFFFF" w:themeColor="background1"/>
                <w:sz w:val="15"/>
                <w:szCs w:val="15"/>
              </w:rPr>
            </w:pPr>
          </w:p>
        </w:tc>
      </w:tr>
      <w:tr w:rsidR="00BE1FD7" w:rsidRPr="00417410" w14:paraId="4F12504F" w14:textId="77777777" w:rsidTr="007E0ECB">
        <w:trPr>
          <w:trHeight w:val="412"/>
        </w:trPr>
        <w:tc>
          <w:tcPr>
            <w:tcW w:w="2691" w:type="dxa"/>
            <w:vMerge/>
            <w:shd w:val="clear" w:color="auto" w:fill="FFFFFF" w:themeFill="background1"/>
          </w:tcPr>
          <w:p w14:paraId="45B206AD" w14:textId="77777777" w:rsidR="00BE1FD7" w:rsidRPr="00485284" w:rsidRDefault="00BE1FD7" w:rsidP="00CD51D3">
            <w:pPr>
              <w:ind w:left="174"/>
              <w:jc w:val="center"/>
              <w:rPr>
                <w:rFonts w:ascii="Arial" w:hAnsi="Arial" w:cs="Arial"/>
                <w:b/>
                <w:color w:val="FFFFFF" w:themeColor="background1"/>
                <w:sz w:val="15"/>
                <w:szCs w:val="15"/>
              </w:rPr>
            </w:pPr>
          </w:p>
        </w:tc>
        <w:tc>
          <w:tcPr>
            <w:tcW w:w="1984" w:type="dxa"/>
            <w:vMerge/>
            <w:shd w:val="clear" w:color="auto" w:fill="FFFFFF" w:themeFill="background1"/>
          </w:tcPr>
          <w:p w14:paraId="59B6F8BB" w14:textId="77777777" w:rsidR="00BE1FD7" w:rsidRPr="00485284" w:rsidRDefault="00BE1FD7" w:rsidP="00CD51D3">
            <w:pPr>
              <w:ind w:left="35"/>
              <w:jc w:val="center"/>
              <w:rPr>
                <w:rFonts w:ascii="Arial" w:hAnsi="Arial" w:cs="Arial"/>
                <w:b/>
                <w:color w:val="FFFFFF" w:themeColor="background1"/>
                <w:sz w:val="15"/>
                <w:szCs w:val="15"/>
              </w:rPr>
            </w:pPr>
          </w:p>
        </w:tc>
        <w:tc>
          <w:tcPr>
            <w:tcW w:w="5245" w:type="dxa"/>
            <w:shd w:val="clear" w:color="auto" w:fill="EFF2FF"/>
            <w:vAlign w:val="center"/>
          </w:tcPr>
          <w:p w14:paraId="5B710EA0" w14:textId="451E7638" w:rsidR="00B440A2" w:rsidRPr="008450E5" w:rsidRDefault="00871B5E" w:rsidP="00CD51D3">
            <w:pPr>
              <w:ind w:left="174"/>
              <w:jc w:val="both"/>
              <w:rPr>
                <w:rFonts w:ascii="Arial" w:hAnsi="Arial" w:cs="Arial"/>
                <w:b/>
                <w:bCs/>
                <w:sz w:val="16"/>
                <w:szCs w:val="16"/>
              </w:rPr>
            </w:pPr>
            <w:r w:rsidRPr="008450E5">
              <w:rPr>
                <w:rFonts w:ascii="Arial" w:hAnsi="Arial" w:cs="Arial"/>
                <w:b/>
                <w:bCs/>
                <w:sz w:val="16"/>
                <w:szCs w:val="16"/>
              </w:rPr>
              <w:t xml:space="preserve">P5. </w:t>
            </w:r>
            <w:r w:rsidRPr="008450E5">
              <w:rPr>
                <w:rFonts w:ascii="Arial" w:hAnsi="Arial" w:cs="Arial"/>
                <w:sz w:val="16"/>
                <w:szCs w:val="16"/>
              </w:rPr>
              <w:t>Se realiza programa de evaluación de proveedores</w:t>
            </w:r>
            <w:r w:rsidR="009473B2" w:rsidRPr="008450E5">
              <w:rPr>
                <w:rFonts w:ascii="Arial" w:hAnsi="Arial" w:cs="Arial"/>
                <w:sz w:val="16"/>
                <w:szCs w:val="16"/>
              </w:rPr>
              <w:t>.</w:t>
            </w:r>
          </w:p>
        </w:tc>
        <w:tc>
          <w:tcPr>
            <w:tcW w:w="2268" w:type="dxa"/>
            <w:vMerge/>
            <w:shd w:val="clear" w:color="auto" w:fill="FFFFFF" w:themeFill="background1"/>
          </w:tcPr>
          <w:p w14:paraId="1B4AF129"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5126DFD" w14:textId="77777777" w:rsidR="00BE1FD7" w:rsidRPr="00485284" w:rsidRDefault="00BE1FD7" w:rsidP="00CD51D3">
            <w:pPr>
              <w:ind w:left="174"/>
              <w:rPr>
                <w:rFonts w:ascii="Arial" w:hAnsi="Arial" w:cs="Arial"/>
                <w:b/>
                <w:color w:val="FFFFFF" w:themeColor="background1"/>
                <w:sz w:val="15"/>
                <w:szCs w:val="15"/>
              </w:rPr>
            </w:pPr>
          </w:p>
        </w:tc>
      </w:tr>
      <w:tr w:rsidR="00BE1FD7" w:rsidRPr="00417410" w14:paraId="48F7763D" w14:textId="77777777" w:rsidTr="007E0ECB">
        <w:trPr>
          <w:trHeight w:val="412"/>
        </w:trPr>
        <w:tc>
          <w:tcPr>
            <w:tcW w:w="2691" w:type="dxa"/>
            <w:vMerge/>
            <w:shd w:val="clear" w:color="auto" w:fill="FFFFFF" w:themeFill="background1"/>
          </w:tcPr>
          <w:p w14:paraId="630F6153" w14:textId="77777777" w:rsidR="00BE1FD7" w:rsidRPr="00485284" w:rsidRDefault="00BE1FD7" w:rsidP="00CD51D3">
            <w:pPr>
              <w:ind w:left="174"/>
              <w:jc w:val="center"/>
              <w:rPr>
                <w:rFonts w:ascii="Arial" w:hAnsi="Arial" w:cs="Arial"/>
                <w:b/>
                <w:color w:val="FFFFFF" w:themeColor="background1"/>
                <w:sz w:val="15"/>
                <w:szCs w:val="15"/>
              </w:rPr>
            </w:pPr>
          </w:p>
        </w:tc>
        <w:tc>
          <w:tcPr>
            <w:tcW w:w="1984" w:type="dxa"/>
            <w:vMerge/>
            <w:shd w:val="clear" w:color="auto" w:fill="FFFFFF" w:themeFill="background1"/>
          </w:tcPr>
          <w:p w14:paraId="60159DC5" w14:textId="77777777" w:rsidR="00BE1FD7" w:rsidRPr="00485284" w:rsidRDefault="00BE1FD7" w:rsidP="00CD51D3">
            <w:pPr>
              <w:ind w:left="35"/>
              <w:jc w:val="center"/>
              <w:rPr>
                <w:rFonts w:ascii="Arial" w:hAnsi="Arial" w:cs="Arial"/>
                <w:b/>
                <w:color w:val="FFFFFF" w:themeColor="background1"/>
                <w:sz w:val="15"/>
                <w:szCs w:val="15"/>
              </w:rPr>
            </w:pPr>
          </w:p>
        </w:tc>
        <w:tc>
          <w:tcPr>
            <w:tcW w:w="5245" w:type="dxa"/>
            <w:shd w:val="clear" w:color="auto" w:fill="EFF2FF"/>
            <w:vAlign w:val="center"/>
          </w:tcPr>
          <w:p w14:paraId="5C73E066" w14:textId="77777777" w:rsidR="000265E6" w:rsidRPr="000265E6" w:rsidRDefault="000265E6" w:rsidP="000265E6">
            <w:pPr>
              <w:ind w:left="174"/>
              <w:jc w:val="both"/>
              <w:rPr>
                <w:rFonts w:ascii="Arial" w:hAnsi="Arial" w:cs="Arial"/>
                <w:b/>
                <w:bCs/>
                <w:sz w:val="6"/>
                <w:szCs w:val="6"/>
              </w:rPr>
            </w:pPr>
          </w:p>
          <w:p w14:paraId="643F5D77" w14:textId="77777777" w:rsidR="00B1403D" w:rsidRDefault="008450E5" w:rsidP="00AB6077">
            <w:pPr>
              <w:ind w:left="174"/>
              <w:jc w:val="both"/>
              <w:rPr>
                <w:rFonts w:ascii="Arial" w:hAnsi="Arial" w:cs="Arial"/>
                <w:sz w:val="16"/>
                <w:szCs w:val="16"/>
              </w:rPr>
            </w:pPr>
            <w:r w:rsidRPr="008450E5">
              <w:rPr>
                <w:rFonts w:ascii="Arial" w:hAnsi="Arial" w:cs="Arial"/>
                <w:b/>
                <w:bCs/>
                <w:sz w:val="16"/>
                <w:szCs w:val="16"/>
              </w:rPr>
              <w:t xml:space="preserve">P6. </w:t>
            </w:r>
            <w:r w:rsidRPr="008450E5">
              <w:rPr>
                <w:rFonts w:ascii="Arial" w:hAnsi="Arial" w:cs="Arial"/>
                <w:sz w:val="16"/>
                <w:szCs w:val="16"/>
              </w:rPr>
              <w:t>Se emprenden las acciones de seguimiento, monitoreo y comprobación de información y enfoque de aseguramiento de los proveedores, para aprobar su registro, o bien, para actualizarlo.  Según los resultados</w:t>
            </w:r>
            <w:r w:rsidR="000445D6">
              <w:rPr>
                <w:rFonts w:ascii="Arial" w:hAnsi="Arial" w:cs="Arial"/>
                <w:sz w:val="16"/>
                <w:szCs w:val="16"/>
              </w:rPr>
              <w:t>,</w:t>
            </w:r>
            <w:r w:rsidRPr="008450E5">
              <w:rPr>
                <w:rFonts w:ascii="Arial" w:hAnsi="Arial" w:cs="Arial"/>
                <w:sz w:val="16"/>
                <w:szCs w:val="16"/>
              </w:rPr>
              <w:t xml:space="preserve"> se toman decisiones y se identifican alternativas de control </w:t>
            </w:r>
            <w:r w:rsidR="000445D6">
              <w:rPr>
                <w:rFonts w:ascii="Arial" w:hAnsi="Arial" w:cs="Arial"/>
                <w:sz w:val="16"/>
                <w:szCs w:val="16"/>
              </w:rPr>
              <w:t xml:space="preserve">u </w:t>
            </w:r>
            <w:r w:rsidRPr="008450E5">
              <w:rPr>
                <w:rFonts w:ascii="Arial" w:hAnsi="Arial" w:cs="Arial"/>
                <w:sz w:val="16"/>
                <w:szCs w:val="16"/>
              </w:rPr>
              <w:t>otras alternativas de proveedores.</w:t>
            </w:r>
          </w:p>
          <w:p w14:paraId="385268A2" w14:textId="56EAE2F8" w:rsidR="00AB6077" w:rsidRPr="000265E6" w:rsidRDefault="00AB6077" w:rsidP="00AB6077">
            <w:pPr>
              <w:ind w:left="174"/>
              <w:jc w:val="both"/>
              <w:rPr>
                <w:rFonts w:ascii="Arial" w:hAnsi="Arial" w:cs="Arial"/>
                <w:sz w:val="16"/>
                <w:szCs w:val="16"/>
              </w:rPr>
            </w:pPr>
          </w:p>
        </w:tc>
        <w:tc>
          <w:tcPr>
            <w:tcW w:w="2268" w:type="dxa"/>
            <w:vMerge/>
            <w:shd w:val="clear" w:color="auto" w:fill="FFFFFF" w:themeFill="background1"/>
          </w:tcPr>
          <w:p w14:paraId="4C84CF11" w14:textId="77777777" w:rsidR="00BE1FD7" w:rsidRPr="00485284" w:rsidRDefault="00BE1FD7"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1E088C34" w14:textId="77777777" w:rsidR="00BE1FD7" w:rsidRPr="00485284" w:rsidRDefault="00BE1FD7" w:rsidP="00CD51D3">
            <w:pPr>
              <w:ind w:left="174"/>
              <w:rPr>
                <w:rFonts w:ascii="Arial" w:hAnsi="Arial" w:cs="Arial"/>
                <w:b/>
                <w:color w:val="FFFFFF" w:themeColor="background1"/>
                <w:sz w:val="15"/>
                <w:szCs w:val="15"/>
              </w:rPr>
            </w:pPr>
          </w:p>
        </w:tc>
      </w:tr>
      <w:tr w:rsidR="007217C7" w:rsidRPr="00417410" w14:paraId="6B5075C5" w14:textId="77777777" w:rsidTr="00CD51D3">
        <w:trPr>
          <w:trHeight w:val="70"/>
        </w:trPr>
        <w:tc>
          <w:tcPr>
            <w:tcW w:w="14456" w:type="dxa"/>
            <w:gridSpan w:val="5"/>
            <w:shd w:val="clear" w:color="auto" w:fill="FFFFFF" w:themeFill="background1"/>
          </w:tcPr>
          <w:p w14:paraId="0C9FD8E5" w14:textId="3DC05C42" w:rsidR="008431F5" w:rsidRPr="00FB7A3F" w:rsidRDefault="007217C7" w:rsidP="00AC6DAB">
            <w:pPr>
              <w:ind w:left="35"/>
              <w:jc w:val="center"/>
              <w:rPr>
                <w:rFonts w:ascii="Arial" w:hAnsi="Arial" w:cs="Arial"/>
                <w:b/>
                <w:color w:val="006600"/>
                <w:sz w:val="15"/>
                <w:szCs w:val="15"/>
              </w:rPr>
            </w:pPr>
            <w:r w:rsidRPr="008431F5">
              <w:rPr>
                <w:rFonts w:ascii="Arial" w:hAnsi="Arial" w:cs="Arial"/>
                <w:b/>
                <w:color w:val="006600"/>
                <w:sz w:val="20"/>
                <w:szCs w:val="20"/>
              </w:rPr>
              <w:lastRenderedPageBreak/>
              <w:t>HACER</w:t>
            </w:r>
          </w:p>
        </w:tc>
      </w:tr>
      <w:tr w:rsidR="00A37405" w:rsidRPr="00417410" w14:paraId="08B90B76" w14:textId="77777777" w:rsidTr="007E0ECB">
        <w:trPr>
          <w:trHeight w:val="1563"/>
        </w:trPr>
        <w:tc>
          <w:tcPr>
            <w:tcW w:w="2691" w:type="dxa"/>
            <w:vMerge w:val="restart"/>
            <w:shd w:val="clear" w:color="auto" w:fill="FFFFFF" w:themeFill="background1"/>
            <w:vAlign w:val="center"/>
          </w:tcPr>
          <w:p w14:paraId="08C309B2" w14:textId="452AD89D" w:rsidR="00A37405" w:rsidRPr="00485284" w:rsidRDefault="00A37405" w:rsidP="00CD51D3">
            <w:pPr>
              <w:ind w:left="174"/>
              <w:jc w:val="center"/>
              <w:rPr>
                <w:rFonts w:ascii="Arial" w:hAnsi="Arial" w:cs="Arial"/>
                <w:b/>
                <w:color w:val="006600"/>
                <w:sz w:val="15"/>
                <w:szCs w:val="15"/>
              </w:rPr>
            </w:pPr>
            <w:r>
              <w:rPr>
                <w:rFonts w:ascii="Arial" w:hAnsi="Arial" w:cs="Arial"/>
                <w:b/>
                <w:color w:val="006600"/>
                <w:sz w:val="15"/>
                <w:szCs w:val="15"/>
              </w:rPr>
              <w:t>INTERNOS</w:t>
            </w:r>
          </w:p>
          <w:p w14:paraId="60F9271B" w14:textId="5A2243D0" w:rsidR="00A37405" w:rsidRPr="00BC6617" w:rsidRDefault="00A37405" w:rsidP="00BC6617">
            <w:pPr>
              <w:ind w:left="174"/>
              <w:jc w:val="center"/>
              <w:rPr>
                <w:rFonts w:ascii="Arial" w:hAnsi="Arial" w:cs="Arial"/>
                <w:bCs/>
                <w:color w:val="006600"/>
                <w:sz w:val="15"/>
                <w:szCs w:val="15"/>
              </w:rPr>
            </w:pPr>
            <w:r w:rsidRPr="00BC6617">
              <w:rPr>
                <w:rFonts w:ascii="Arial" w:hAnsi="Arial" w:cs="Arial"/>
                <w:bCs/>
                <w:color w:val="006600"/>
                <w:sz w:val="15"/>
                <w:szCs w:val="15"/>
              </w:rPr>
              <w:t>Gestión Estratégica Corporativa</w:t>
            </w:r>
          </w:p>
          <w:p w14:paraId="540A3FC4" w14:textId="77777777" w:rsidR="00A37405" w:rsidRDefault="00A37405" w:rsidP="00BC6617">
            <w:pPr>
              <w:ind w:left="174"/>
              <w:jc w:val="center"/>
              <w:rPr>
                <w:rFonts w:ascii="Arial" w:hAnsi="Arial" w:cs="Arial"/>
                <w:bCs/>
                <w:color w:val="006600"/>
                <w:sz w:val="15"/>
                <w:szCs w:val="15"/>
              </w:rPr>
            </w:pPr>
          </w:p>
          <w:p w14:paraId="515E2DB8" w14:textId="362C140E" w:rsidR="00A37405" w:rsidRPr="00BC6617" w:rsidRDefault="00A37405" w:rsidP="00BC6617">
            <w:pPr>
              <w:ind w:left="174"/>
              <w:jc w:val="center"/>
              <w:rPr>
                <w:rFonts w:ascii="Arial" w:hAnsi="Arial" w:cs="Arial"/>
                <w:bCs/>
                <w:color w:val="006600"/>
                <w:sz w:val="15"/>
                <w:szCs w:val="15"/>
              </w:rPr>
            </w:pPr>
            <w:r w:rsidRPr="00BC6617">
              <w:rPr>
                <w:rFonts w:ascii="Arial" w:hAnsi="Arial" w:cs="Arial"/>
                <w:bCs/>
                <w:color w:val="006600"/>
                <w:sz w:val="15"/>
                <w:szCs w:val="15"/>
              </w:rPr>
              <w:t>Subproceso Compras</w:t>
            </w:r>
          </w:p>
          <w:p w14:paraId="250CCFCD" w14:textId="0F77F5A1" w:rsidR="00A37405" w:rsidRPr="00BC6617" w:rsidRDefault="00A37405" w:rsidP="00BC6617">
            <w:pPr>
              <w:ind w:left="174"/>
              <w:jc w:val="center"/>
              <w:rPr>
                <w:rFonts w:ascii="Arial" w:hAnsi="Arial" w:cs="Arial"/>
                <w:bCs/>
                <w:color w:val="006600"/>
                <w:sz w:val="15"/>
                <w:szCs w:val="15"/>
              </w:rPr>
            </w:pPr>
          </w:p>
          <w:p w14:paraId="77D78A34" w14:textId="77777777" w:rsidR="00A37405" w:rsidRPr="000A1C8C" w:rsidRDefault="00A37405" w:rsidP="000A1C8C">
            <w:pPr>
              <w:ind w:left="174"/>
              <w:jc w:val="center"/>
              <w:rPr>
                <w:rFonts w:ascii="Arial" w:hAnsi="Arial" w:cs="Arial"/>
                <w:bCs/>
                <w:color w:val="006600"/>
                <w:sz w:val="15"/>
                <w:szCs w:val="15"/>
              </w:rPr>
            </w:pPr>
            <w:r w:rsidRPr="000A1C8C">
              <w:rPr>
                <w:rFonts w:ascii="Arial" w:hAnsi="Arial" w:cs="Arial"/>
                <w:bCs/>
                <w:color w:val="006600"/>
                <w:sz w:val="15"/>
                <w:szCs w:val="15"/>
              </w:rPr>
              <w:t>Planificación y Gestión Integral</w:t>
            </w:r>
          </w:p>
          <w:p w14:paraId="6F67D43A" w14:textId="77777777" w:rsidR="00A37405" w:rsidRDefault="00A37405" w:rsidP="00BC6617">
            <w:pPr>
              <w:ind w:left="174"/>
              <w:jc w:val="center"/>
              <w:rPr>
                <w:rFonts w:ascii="Arial" w:hAnsi="Arial" w:cs="Arial"/>
                <w:bCs/>
                <w:color w:val="006600"/>
                <w:sz w:val="15"/>
                <w:szCs w:val="15"/>
              </w:rPr>
            </w:pPr>
          </w:p>
          <w:p w14:paraId="6A80CD83" w14:textId="7F008C1B" w:rsidR="00A37405" w:rsidRPr="00BC6617" w:rsidRDefault="00A37405" w:rsidP="00BC6617">
            <w:pPr>
              <w:ind w:left="174"/>
              <w:jc w:val="center"/>
              <w:rPr>
                <w:rFonts w:ascii="Arial" w:hAnsi="Arial" w:cs="Arial"/>
                <w:bCs/>
                <w:color w:val="006600"/>
                <w:sz w:val="15"/>
                <w:szCs w:val="15"/>
              </w:rPr>
            </w:pPr>
            <w:r w:rsidRPr="00BC6617">
              <w:rPr>
                <w:rFonts w:ascii="Arial" w:hAnsi="Arial" w:cs="Arial"/>
                <w:bCs/>
                <w:color w:val="006600"/>
                <w:sz w:val="15"/>
                <w:szCs w:val="15"/>
              </w:rPr>
              <w:t>Subproceso Almacén General</w:t>
            </w:r>
          </w:p>
          <w:p w14:paraId="3D57A058" w14:textId="265A093D" w:rsidR="00A37405" w:rsidRPr="00BC6617" w:rsidRDefault="00A37405" w:rsidP="00BC6617">
            <w:pPr>
              <w:rPr>
                <w:rFonts w:ascii="Arial" w:hAnsi="Arial" w:cs="Arial"/>
                <w:bCs/>
                <w:color w:val="006600"/>
                <w:sz w:val="15"/>
                <w:szCs w:val="15"/>
              </w:rPr>
            </w:pPr>
          </w:p>
          <w:p w14:paraId="0CD25124" w14:textId="77777777" w:rsidR="00A37405" w:rsidRPr="00485284" w:rsidRDefault="00A37405" w:rsidP="00CD51D3">
            <w:pPr>
              <w:ind w:left="174"/>
              <w:rPr>
                <w:rFonts w:ascii="Arial" w:hAnsi="Arial" w:cs="Arial"/>
                <w:b/>
                <w:color w:val="006600"/>
                <w:sz w:val="15"/>
                <w:szCs w:val="15"/>
              </w:rPr>
            </w:pPr>
          </w:p>
          <w:p w14:paraId="0DF85390" w14:textId="77777777" w:rsidR="00A37405" w:rsidRDefault="00A37405" w:rsidP="00CD51D3">
            <w:pPr>
              <w:ind w:left="174"/>
              <w:jc w:val="center"/>
              <w:rPr>
                <w:rFonts w:ascii="Arial" w:hAnsi="Arial" w:cs="Arial"/>
                <w:b/>
                <w:color w:val="006600"/>
                <w:sz w:val="15"/>
                <w:szCs w:val="15"/>
              </w:rPr>
            </w:pPr>
            <w:r>
              <w:rPr>
                <w:rFonts w:ascii="Arial" w:hAnsi="Arial" w:cs="Arial"/>
                <w:b/>
                <w:color w:val="006600"/>
                <w:sz w:val="15"/>
                <w:szCs w:val="15"/>
              </w:rPr>
              <w:t>EXTERNOS</w:t>
            </w:r>
          </w:p>
          <w:p w14:paraId="04827AD1" w14:textId="77777777" w:rsidR="00A37405" w:rsidRPr="00BC6617" w:rsidRDefault="00A37405" w:rsidP="00BC6617">
            <w:pPr>
              <w:ind w:left="174"/>
              <w:jc w:val="center"/>
              <w:rPr>
                <w:rFonts w:ascii="Arial" w:hAnsi="Arial" w:cs="Arial"/>
                <w:bCs/>
                <w:color w:val="006600"/>
                <w:sz w:val="15"/>
                <w:szCs w:val="15"/>
              </w:rPr>
            </w:pPr>
            <w:r w:rsidRPr="00BC6617">
              <w:rPr>
                <w:rFonts w:ascii="Arial" w:hAnsi="Arial" w:cs="Arial"/>
                <w:bCs/>
                <w:color w:val="006600"/>
                <w:sz w:val="15"/>
                <w:szCs w:val="15"/>
              </w:rPr>
              <w:t>Proveedores de servicios, materias primas, materiales, repuestos y suministros</w:t>
            </w:r>
            <w:r w:rsidRPr="00BC6617">
              <w:rPr>
                <w:rFonts w:ascii="Arial" w:hAnsi="Arial" w:cs="Arial"/>
                <w:bCs/>
                <w:color w:val="006600"/>
                <w:sz w:val="15"/>
                <w:szCs w:val="15"/>
              </w:rPr>
              <w:tab/>
            </w:r>
          </w:p>
          <w:p w14:paraId="51DC7E21" w14:textId="77777777" w:rsidR="00A37405" w:rsidRDefault="00A37405" w:rsidP="00BC6617">
            <w:pPr>
              <w:ind w:left="174"/>
              <w:jc w:val="center"/>
              <w:rPr>
                <w:rFonts w:ascii="Arial" w:hAnsi="Arial" w:cs="Arial"/>
                <w:bCs/>
                <w:color w:val="006600"/>
                <w:sz w:val="15"/>
                <w:szCs w:val="15"/>
              </w:rPr>
            </w:pPr>
          </w:p>
          <w:p w14:paraId="148D1E19" w14:textId="541C7E92" w:rsidR="00A37405" w:rsidRPr="00BC6617" w:rsidRDefault="00A37405" w:rsidP="00BC6617">
            <w:pPr>
              <w:ind w:left="174"/>
              <w:jc w:val="center"/>
              <w:rPr>
                <w:rFonts w:ascii="Arial" w:hAnsi="Arial" w:cs="Arial"/>
                <w:bCs/>
                <w:color w:val="006600"/>
                <w:sz w:val="15"/>
                <w:szCs w:val="15"/>
              </w:rPr>
            </w:pPr>
            <w:r w:rsidRPr="00BC6617">
              <w:rPr>
                <w:rFonts w:ascii="Arial" w:hAnsi="Arial" w:cs="Arial"/>
                <w:bCs/>
                <w:color w:val="006600"/>
                <w:sz w:val="15"/>
                <w:szCs w:val="15"/>
              </w:rPr>
              <w:t>Ministerio de Salud</w:t>
            </w:r>
            <w:r>
              <w:rPr>
                <w:rFonts w:ascii="Arial" w:hAnsi="Arial" w:cs="Arial"/>
                <w:bCs/>
                <w:color w:val="006600"/>
                <w:sz w:val="15"/>
                <w:szCs w:val="15"/>
              </w:rPr>
              <w:t xml:space="preserve"> (MINSA)</w:t>
            </w:r>
          </w:p>
          <w:p w14:paraId="24F8CE8E" w14:textId="77777777" w:rsidR="00A37405" w:rsidRDefault="00A37405" w:rsidP="00BC6617">
            <w:pPr>
              <w:ind w:left="174"/>
              <w:jc w:val="center"/>
              <w:rPr>
                <w:rFonts w:ascii="Arial" w:hAnsi="Arial" w:cs="Arial"/>
                <w:bCs/>
                <w:color w:val="006600"/>
                <w:sz w:val="15"/>
                <w:szCs w:val="15"/>
              </w:rPr>
            </w:pPr>
          </w:p>
          <w:p w14:paraId="04C870C3" w14:textId="4E2CDF38" w:rsidR="00A37405" w:rsidRPr="00BC6617" w:rsidRDefault="00A37405" w:rsidP="00BC6617">
            <w:pPr>
              <w:ind w:left="174"/>
              <w:jc w:val="center"/>
              <w:rPr>
                <w:rFonts w:ascii="Arial" w:hAnsi="Arial" w:cs="Arial"/>
                <w:bCs/>
                <w:color w:val="006600"/>
                <w:sz w:val="15"/>
                <w:szCs w:val="15"/>
              </w:rPr>
            </w:pPr>
            <w:r w:rsidRPr="00BC6617">
              <w:rPr>
                <w:rFonts w:ascii="Arial" w:hAnsi="Arial" w:cs="Arial"/>
                <w:bCs/>
                <w:color w:val="006600"/>
                <w:sz w:val="15"/>
                <w:szCs w:val="15"/>
              </w:rPr>
              <w:t>Instituto de Protección y Sanidad Agropecuaria</w:t>
            </w:r>
            <w:r>
              <w:rPr>
                <w:rFonts w:ascii="Arial" w:hAnsi="Arial" w:cs="Arial"/>
                <w:bCs/>
                <w:color w:val="006600"/>
                <w:sz w:val="15"/>
                <w:szCs w:val="15"/>
              </w:rPr>
              <w:t xml:space="preserve"> (IPSA)</w:t>
            </w:r>
          </w:p>
          <w:p w14:paraId="6B2A63B5" w14:textId="77777777" w:rsidR="00A37405" w:rsidRDefault="00A37405" w:rsidP="00BC6617">
            <w:pPr>
              <w:ind w:left="174"/>
              <w:jc w:val="center"/>
              <w:rPr>
                <w:rFonts w:ascii="Arial" w:hAnsi="Arial" w:cs="Arial"/>
                <w:bCs/>
                <w:color w:val="006600"/>
                <w:sz w:val="15"/>
                <w:szCs w:val="15"/>
              </w:rPr>
            </w:pPr>
          </w:p>
          <w:p w14:paraId="189AADDA" w14:textId="0134D079" w:rsidR="00A37405" w:rsidRPr="00BC6617" w:rsidRDefault="00A37405" w:rsidP="00BC6617">
            <w:pPr>
              <w:ind w:left="174"/>
              <w:jc w:val="center"/>
              <w:rPr>
                <w:rFonts w:ascii="Arial" w:hAnsi="Arial" w:cs="Arial"/>
                <w:bCs/>
                <w:color w:val="006600"/>
                <w:sz w:val="15"/>
                <w:szCs w:val="15"/>
              </w:rPr>
            </w:pPr>
            <w:r w:rsidRPr="00BC6617">
              <w:rPr>
                <w:rFonts w:ascii="Arial" w:hAnsi="Arial" w:cs="Arial"/>
                <w:bCs/>
                <w:color w:val="006600"/>
                <w:sz w:val="15"/>
                <w:szCs w:val="15"/>
              </w:rPr>
              <w:t>Dirección General de Aduanas</w:t>
            </w:r>
            <w:r>
              <w:rPr>
                <w:rFonts w:ascii="Arial" w:hAnsi="Arial" w:cs="Arial"/>
                <w:bCs/>
                <w:color w:val="006600"/>
                <w:sz w:val="15"/>
                <w:szCs w:val="15"/>
              </w:rPr>
              <w:t xml:space="preserve"> (DGA)</w:t>
            </w:r>
          </w:p>
          <w:p w14:paraId="35F7B235" w14:textId="77777777" w:rsidR="00A37405" w:rsidRDefault="00A37405" w:rsidP="00BC6617">
            <w:pPr>
              <w:ind w:left="174"/>
              <w:jc w:val="center"/>
              <w:rPr>
                <w:rFonts w:ascii="Arial" w:hAnsi="Arial" w:cs="Arial"/>
                <w:bCs/>
                <w:color w:val="006600"/>
                <w:sz w:val="15"/>
                <w:szCs w:val="15"/>
              </w:rPr>
            </w:pPr>
          </w:p>
          <w:p w14:paraId="010C42D7" w14:textId="622E5E17" w:rsidR="00A37405" w:rsidRDefault="00A37405" w:rsidP="00BC6617">
            <w:pPr>
              <w:ind w:left="174"/>
              <w:jc w:val="center"/>
              <w:rPr>
                <w:rFonts w:ascii="Arial" w:hAnsi="Arial" w:cs="Arial"/>
                <w:bCs/>
                <w:color w:val="006600"/>
                <w:sz w:val="15"/>
                <w:szCs w:val="15"/>
              </w:rPr>
            </w:pPr>
            <w:r w:rsidRPr="00BC6617">
              <w:rPr>
                <w:rFonts w:ascii="Arial" w:hAnsi="Arial" w:cs="Arial"/>
                <w:bCs/>
                <w:color w:val="006600"/>
                <w:sz w:val="15"/>
                <w:szCs w:val="15"/>
              </w:rPr>
              <w:t>Agencias Aduaneras</w:t>
            </w:r>
          </w:p>
          <w:p w14:paraId="27DC71AC" w14:textId="77777777" w:rsidR="00A37405" w:rsidRPr="00BC6617" w:rsidRDefault="00A37405" w:rsidP="00BC6617">
            <w:pPr>
              <w:ind w:left="174"/>
              <w:jc w:val="center"/>
              <w:rPr>
                <w:rFonts w:ascii="Arial" w:hAnsi="Arial" w:cs="Arial"/>
                <w:bCs/>
                <w:color w:val="006600"/>
                <w:sz w:val="15"/>
                <w:szCs w:val="15"/>
              </w:rPr>
            </w:pPr>
          </w:p>
          <w:p w14:paraId="4E6CDFE3" w14:textId="0D52071D" w:rsidR="00A37405" w:rsidRPr="00BC6617" w:rsidRDefault="00A37405" w:rsidP="00BC6617">
            <w:pPr>
              <w:ind w:left="174"/>
              <w:jc w:val="center"/>
              <w:rPr>
                <w:rFonts w:ascii="Arial" w:hAnsi="Arial" w:cs="Arial"/>
                <w:bCs/>
                <w:color w:val="006600"/>
                <w:sz w:val="15"/>
                <w:szCs w:val="15"/>
              </w:rPr>
            </w:pPr>
            <w:r w:rsidRPr="00BC6617">
              <w:rPr>
                <w:rFonts w:ascii="Arial" w:hAnsi="Arial" w:cs="Arial"/>
                <w:bCs/>
                <w:color w:val="006600"/>
                <w:sz w:val="15"/>
                <w:szCs w:val="15"/>
              </w:rPr>
              <w:t>Almacenes Fiscales</w:t>
            </w:r>
          </w:p>
          <w:p w14:paraId="7B7F8853" w14:textId="14C1E310" w:rsidR="00A37405" w:rsidRPr="00BC6617" w:rsidRDefault="00A37405" w:rsidP="00BC6617">
            <w:pPr>
              <w:ind w:left="174"/>
              <w:jc w:val="center"/>
              <w:rPr>
                <w:rFonts w:ascii="Arial" w:hAnsi="Arial" w:cs="Arial"/>
                <w:bCs/>
                <w:color w:val="006600"/>
                <w:sz w:val="15"/>
                <w:szCs w:val="15"/>
              </w:rPr>
            </w:pPr>
            <w:r w:rsidRPr="00BC6617">
              <w:rPr>
                <w:rFonts w:ascii="Arial" w:hAnsi="Arial" w:cs="Arial"/>
                <w:bCs/>
                <w:color w:val="006600"/>
                <w:sz w:val="15"/>
                <w:szCs w:val="15"/>
              </w:rPr>
              <w:tab/>
            </w:r>
          </w:p>
        </w:tc>
        <w:tc>
          <w:tcPr>
            <w:tcW w:w="1984" w:type="dxa"/>
            <w:vMerge w:val="restart"/>
            <w:shd w:val="clear" w:color="auto" w:fill="auto"/>
            <w:vAlign w:val="center"/>
          </w:tcPr>
          <w:p w14:paraId="41569F30" w14:textId="621EAA1A" w:rsidR="00A37405" w:rsidRPr="00BC6617" w:rsidRDefault="00A37405" w:rsidP="00BC6617">
            <w:pPr>
              <w:ind w:left="35"/>
              <w:jc w:val="center"/>
              <w:rPr>
                <w:rFonts w:ascii="Arial" w:hAnsi="Arial" w:cs="Arial"/>
                <w:color w:val="006600"/>
                <w:sz w:val="15"/>
                <w:szCs w:val="15"/>
                <w:lang w:val="es-CO" w:eastAsia="es-CO"/>
              </w:rPr>
            </w:pPr>
            <w:r w:rsidRPr="00BC6617">
              <w:rPr>
                <w:rFonts w:ascii="Arial" w:hAnsi="Arial" w:cs="Arial"/>
                <w:color w:val="006600"/>
                <w:sz w:val="15"/>
                <w:szCs w:val="15"/>
                <w:lang w:val="es-CO" w:eastAsia="es-CO"/>
              </w:rPr>
              <w:t>Programa Mensual de Compras</w:t>
            </w:r>
          </w:p>
          <w:p w14:paraId="3325C849" w14:textId="77777777" w:rsidR="00A37405" w:rsidRPr="00BC6617" w:rsidRDefault="00A37405" w:rsidP="00BC6617">
            <w:pPr>
              <w:ind w:left="35"/>
              <w:jc w:val="center"/>
              <w:rPr>
                <w:rFonts w:ascii="Arial" w:hAnsi="Arial" w:cs="Arial"/>
                <w:color w:val="006600"/>
                <w:sz w:val="15"/>
                <w:szCs w:val="15"/>
                <w:lang w:val="es-CO" w:eastAsia="es-CO"/>
              </w:rPr>
            </w:pPr>
          </w:p>
          <w:p w14:paraId="4B8155CF" w14:textId="67FB7803" w:rsidR="00A37405" w:rsidRPr="00BC6617" w:rsidRDefault="00A37405" w:rsidP="00BC6617">
            <w:pPr>
              <w:ind w:left="35"/>
              <w:jc w:val="center"/>
              <w:rPr>
                <w:rFonts w:ascii="Arial" w:hAnsi="Arial" w:cs="Arial"/>
                <w:color w:val="006600"/>
                <w:sz w:val="15"/>
                <w:szCs w:val="15"/>
                <w:lang w:val="es-CO" w:eastAsia="es-CO"/>
              </w:rPr>
            </w:pPr>
            <w:r w:rsidRPr="00BC6617">
              <w:rPr>
                <w:rFonts w:ascii="Arial" w:hAnsi="Arial" w:cs="Arial"/>
                <w:color w:val="006600"/>
                <w:sz w:val="15"/>
                <w:szCs w:val="15"/>
                <w:lang w:val="es-CO" w:eastAsia="es-CO"/>
              </w:rPr>
              <w:t>Solicitudes de compra</w:t>
            </w:r>
            <w:r>
              <w:rPr>
                <w:rFonts w:ascii="Arial" w:hAnsi="Arial" w:cs="Arial"/>
                <w:color w:val="006600"/>
                <w:sz w:val="15"/>
                <w:szCs w:val="15"/>
                <w:lang w:val="es-CO" w:eastAsia="es-CO"/>
              </w:rPr>
              <w:t xml:space="preserve"> y/o servicio</w:t>
            </w:r>
            <w:r w:rsidRPr="00BC6617">
              <w:rPr>
                <w:rFonts w:ascii="Arial" w:hAnsi="Arial" w:cs="Arial"/>
                <w:color w:val="006600"/>
                <w:sz w:val="15"/>
                <w:szCs w:val="15"/>
                <w:lang w:val="es-CO" w:eastAsia="es-CO"/>
              </w:rPr>
              <w:t xml:space="preserve"> autorizadas</w:t>
            </w:r>
          </w:p>
          <w:p w14:paraId="7E71F224" w14:textId="77777777" w:rsidR="00A37405" w:rsidRDefault="00A37405" w:rsidP="00BC6617">
            <w:pPr>
              <w:ind w:left="35"/>
              <w:jc w:val="center"/>
              <w:rPr>
                <w:rFonts w:ascii="Arial" w:hAnsi="Arial" w:cs="Arial"/>
                <w:color w:val="006600"/>
                <w:sz w:val="15"/>
                <w:szCs w:val="15"/>
                <w:lang w:val="es-CO" w:eastAsia="es-CO"/>
              </w:rPr>
            </w:pPr>
          </w:p>
          <w:p w14:paraId="3BC5D65E" w14:textId="6D30A68A" w:rsidR="00A37405" w:rsidRDefault="00A37405" w:rsidP="00BC6617">
            <w:pPr>
              <w:ind w:left="35"/>
              <w:jc w:val="center"/>
              <w:rPr>
                <w:rFonts w:ascii="Arial" w:hAnsi="Arial" w:cs="Arial"/>
                <w:color w:val="006600"/>
                <w:sz w:val="15"/>
                <w:szCs w:val="15"/>
                <w:lang w:val="es-CO" w:eastAsia="es-CO"/>
              </w:rPr>
            </w:pPr>
            <w:r w:rsidRPr="00BC6617">
              <w:rPr>
                <w:rFonts w:ascii="Arial" w:hAnsi="Arial" w:cs="Arial"/>
                <w:color w:val="006600"/>
                <w:sz w:val="15"/>
                <w:szCs w:val="15"/>
                <w:lang w:val="es-CO" w:eastAsia="es-CO"/>
              </w:rPr>
              <w:t>Memor</w:t>
            </w:r>
            <w:r>
              <w:rPr>
                <w:rFonts w:ascii="Arial" w:hAnsi="Arial" w:cs="Arial"/>
                <w:color w:val="006600"/>
                <w:sz w:val="15"/>
                <w:szCs w:val="15"/>
                <w:lang w:val="es-CO" w:eastAsia="es-CO"/>
              </w:rPr>
              <w:t>á</w:t>
            </w:r>
            <w:r w:rsidRPr="00BC6617">
              <w:rPr>
                <w:rFonts w:ascii="Arial" w:hAnsi="Arial" w:cs="Arial"/>
                <w:color w:val="006600"/>
                <w:sz w:val="15"/>
                <w:szCs w:val="15"/>
                <w:lang w:val="es-CO" w:eastAsia="es-CO"/>
              </w:rPr>
              <w:t>ndum de solicitudes de compras</w:t>
            </w:r>
          </w:p>
          <w:p w14:paraId="409D7EDC" w14:textId="77777777" w:rsidR="00A37405" w:rsidRPr="00BC6617" w:rsidRDefault="00A37405" w:rsidP="00BC6617">
            <w:pPr>
              <w:ind w:left="35"/>
              <w:jc w:val="center"/>
              <w:rPr>
                <w:rFonts w:ascii="Arial" w:hAnsi="Arial" w:cs="Arial"/>
                <w:color w:val="006600"/>
                <w:sz w:val="15"/>
                <w:szCs w:val="15"/>
                <w:lang w:val="es-CO" w:eastAsia="es-CO"/>
              </w:rPr>
            </w:pPr>
          </w:p>
          <w:p w14:paraId="1A4CFA25" w14:textId="679E030F" w:rsidR="00A37405" w:rsidRDefault="00A37405" w:rsidP="00BC6617">
            <w:pPr>
              <w:ind w:left="35"/>
              <w:jc w:val="center"/>
              <w:rPr>
                <w:rFonts w:ascii="Arial" w:hAnsi="Arial" w:cs="Arial"/>
                <w:color w:val="006600"/>
                <w:sz w:val="15"/>
                <w:szCs w:val="15"/>
                <w:lang w:val="es-CO" w:eastAsia="es-CO"/>
              </w:rPr>
            </w:pPr>
            <w:r w:rsidRPr="00BC6617">
              <w:rPr>
                <w:rFonts w:ascii="Arial" w:hAnsi="Arial" w:cs="Arial"/>
                <w:color w:val="006600"/>
                <w:sz w:val="15"/>
                <w:szCs w:val="15"/>
                <w:lang w:val="es-CO" w:eastAsia="es-CO"/>
              </w:rPr>
              <w:t>Cotizaciones de proveedores</w:t>
            </w:r>
          </w:p>
          <w:p w14:paraId="33E84232" w14:textId="77777777" w:rsidR="00A37405" w:rsidRPr="00BC6617" w:rsidRDefault="00A37405" w:rsidP="00BC6617">
            <w:pPr>
              <w:ind w:left="35"/>
              <w:jc w:val="center"/>
              <w:rPr>
                <w:rFonts w:ascii="Arial" w:hAnsi="Arial" w:cs="Arial"/>
                <w:color w:val="006600"/>
                <w:sz w:val="15"/>
                <w:szCs w:val="15"/>
                <w:lang w:val="es-CO" w:eastAsia="es-CO"/>
              </w:rPr>
            </w:pPr>
          </w:p>
          <w:p w14:paraId="444BF862" w14:textId="159CC2D4" w:rsidR="00A37405" w:rsidRDefault="00A37405" w:rsidP="00BC6617">
            <w:pPr>
              <w:ind w:left="35"/>
              <w:jc w:val="center"/>
              <w:rPr>
                <w:rFonts w:ascii="Arial" w:hAnsi="Arial" w:cs="Arial"/>
                <w:color w:val="006600"/>
                <w:sz w:val="15"/>
                <w:szCs w:val="15"/>
                <w:lang w:val="es-CO" w:eastAsia="es-CO"/>
              </w:rPr>
            </w:pPr>
            <w:r w:rsidRPr="00BC6617">
              <w:rPr>
                <w:rFonts w:ascii="Arial" w:hAnsi="Arial" w:cs="Arial"/>
                <w:color w:val="006600"/>
                <w:sz w:val="15"/>
                <w:szCs w:val="15"/>
                <w:lang w:val="es-CO" w:eastAsia="es-CO"/>
              </w:rPr>
              <w:t xml:space="preserve">Permisos de </w:t>
            </w:r>
            <w:r>
              <w:rPr>
                <w:rFonts w:ascii="Arial" w:hAnsi="Arial" w:cs="Arial"/>
                <w:color w:val="006600"/>
                <w:sz w:val="15"/>
                <w:szCs w:val="15"/>
                <w:lang w:val="es-CO" w:eastAsia="es-CO"/>
              </w:rPr>
              <w:t>importaciones</w:t>
            </w:r>
          </w:p>
          <w:p w14:paraId="58D1BA4D" w14:textId="77777777" w:rsidR="00A37405" w:rsidRPr="00BC6617" w:rsidRDefault="00A37405" w:rsidP="00BC6617">
            <w:pPr>
              <w:ind w:left="35"/>
              <w:jc w:val="center"/>
              <w:rPr>
                <w:rFonts w:ascii="Arial" w:hAnsi="Arial" w:cs="Arial"/>
                <w:color w:val="006600"/>
                <w:sz w:val="15"/>
                <w:szCs w:val="15"/>
                <w:lang w:val="es-CO" w:eastAsia="es-CO"/>
              </w:rPr>
            </w:pPr>
          </w:p>
          <w:p w14:paraId="31849740" w14:textId="45F90F43" w:rsidR="00A37405" w:rsidRDefault="00A37405" w:rsidP="00BC6617">
            <w:pPr>
              <w:ind w:left="35"/>
              <w:jc w:val="center"/>
              <w:rPr>
                <w:rFonts w:ascii="Arial" w:hAnsi="Arial" w:cs="Arial"/>
                <w:color w:val="006600"/>
                <w:sz w:val="15"/>
                <w:szCs w:val="15"/>
                <w:lang w:val="es-CO" w:eastAsia="es-CO"/>
              </w:rPr>
            </w:pPr>
            <w:r w:rsidRPr="00BC6617">
              <w:rPr>
                <w:rFonts w:ascii="Arial" w:hAnsi="Arial" w:cs="Arial"/>
                <w:color w:val="006600"/>
                <w:sz w:val="15"/>
                <w:szCs w:val="15"/>
                <w:lang w:val="es-CO" w:eastAsia="es-CO"/>
              </w:rPr>
              <w:t>Facturas de proveedores</w:t>
            </w:r>
          </w:p>
          <w:p w14:paraId="7ECB48DD" w14:textId="77777777" w:rsidR="00A37405" w:rsidRPr="00BC6617" w:rsidRDefault="00A37405" w:rsidP="00BC6617">
            <w:pPr>
              <w:ind w:left="35"/>
              <w:jc w:val="center"/>
              <w:rPr>
                <w:rFonts w:ascii="Arial" w:hAnsi="Arial" w:cs="Arial"/>
                <w:color w:val="006600"/>
                <w:sz w:val="15"/>
                <w:szCs w:val="15"/>
                <w:lang w:val="es-CO" w:eastAsia="es-CO"/>
              </w:rPr>
            </w:pPr>
          </w:p>
          <w:p w14:paraId="20D27EFA" w14:textId="39EAF4BD" w:rsidR="00A37405" w:rsidRPr="00485284" w:rsidRDefault="00A37405" w:rsidP="00A55F66">
            <w:pPr>
              <w:ind w:left="35"/>
              <w:jc w:val="center"/>
              <w:rPr>
                <w:rFonts w:ascii="Arial" w:hAnsi="Arial" w:cs="Arial"/>
                <w:color w:val="006600"/>
                <w:sz w:val="15"/>
                <w:szCs w:val="15"/>
                <w:lang w:val="es-CO" w:eastAsia="es-CO"/>
              </w:rPr>
            </w:pPr>
          </w:p>
        </w:tc>
        <w:tc>
          <w:tcPr>
            <w:tcW w:w="5245" w:type="dxa"/>
            <w:shd w:val="clear" w:color="auto" w:fill="F3FFF4"/>
            <w:vAlign w:val="center"/>
          </w:tcPr>
          <w:p w14:paraId="465E01FB" w14:textId="3906CFA5" w:rsidR="00A37405" w:rsidRPr="000265E6" w:rsidRDefault="00A37405" w:rsidP="000265E6">
            <w:pPr>
              <w:ind w:left="174"/>
              <w:jc w:val="both"/>
              <w:rPr>
                <w:rFonts w:ascii="Arial" w:hAnsi="Arial" w:cs="Arial"/>
                <w:color w:val="385623" w:themeColor="accent6" w:themeShade="80"/>
                <w:sz w:val="16"/>
                <w:szCs w:val="16"/>
              </w:rPr>
            </w:pPr>
            <w:r w:rsidRPr="008450E5">
              <w:rPr>
                <w:rFonts w:ascii="Arial" w:hAnsi="Arial" w:cs="Arial"/>
                <w:b/>
                <w:bCs/>
                <w:color w:val="385623" w:themeColor="accent6" w:themeShade="80"/>
                <w:sz w:val="16"/>
                <w:szCs w:val="16"/>
              </w:rPr>
              <w:t xml:space="preserve">H0. </w:t>
            </w:r>
            <w:r w:rsidRPr="008450E5">
              <w:rPr>
                <w:rFonts w:ascii="Arial" w:hAnsi="Arial" w:cs="Arial"/>
                <w:color w:val="385623" w:themeColor="accent6" w:themeShade="80"/>
                <w:sz w:val="16"/>
                <w:szCs w:val="16"/>
              </w:rPr>
              <w:t xml:space="preserve">Para garantizar el ATM se seleccionan del Listado de Proveedores aquellos que ofrezcan bienes similares y se remite al subproceso de Compras memorándum de compras, solicitudes de compras y/o servicio autorizadas, encargándose dicho subproceso de realizar las gestiones pertinentes, de acuerdo con el </w:t>
            </w:r>
            <w:r w:rsidR="00514C30">
              <w:rPr>
                <w:rFonts w:ascii="Arial" w:hAnsi="Arial" w:cs="Arial"/>
                <w:color w:val="385623" w:themeColor="accent6" w:themeShade="80"/>
                <w:sz w:val="16"/>
                <w:szCs w:val="16"/>
              </w:rPr>
              <w:t>PR-03</w:t>
            </w:r>
            <w:r w:rsidR="00AB6077">
              <w:rPr>
                <w:rFonts w:ascii="Arial" w:hAnsi="Arial" w:cs="Arial"/>
                <w:color w:val="385623" w:themeColor="accent6" w:themeShade="80"/>
                <w:sz w:val="16"/>
                <w:szCs w:val="16"/>
              </w:rPr>
              <w:t>-</w:t>
            </w:r>
            <w:r w:rsidR="00514C30">
              <w:rPr>
                <w:rFonts w:ascii="Arial" w:hAnsi="Arial" w:cs="Arial"/>
                <w:color w:val="385623" w:themeColor="accent6" w:themeShade="80"/>
                <w:sz w:val="16"/>
                <w:szCs w:val="16"/>
              </w:rPr>
              <w:t>04</w:t>
            </w:r>
            <w:r w:rsidR="00AB6077">
              <w:rPr>
                <w:rFonts w:ascii="Arial" w:hAnsi="Arial" w:cs="Arial"/>
                <w:color w:val="385623" w:themeColor="accent6" w:themeShade="80"/>
                <w:sz w:val="16"/>
                <w:szCs w:val="16"/>
              </w:rPr>
              <w:t xml:space="preserve"> </w:t>
            </w:r>
            <w:r w:rsidRPr="008450E5">
              <w:rPr>
                <w:rFonts w:ascii="Arial" w:hAnsi="Arial" w:cs="Arial"/>
                <w:color w:val="385623" w:themeColor="accent6" w:themeShade="80"/>
                <w:sz w:val="16"/>
                <w:szCs w:val="16"/>
              </w:rPr>
              <w:t xml:space="preserve">Procedimiento Gestión de Servicios y </w:t>
            </w:r>
            <w:r w:rsidR="00AB6077">
              <w:rPr>
                <w:rFonts w:ascii="Arial" w:hAnsi="Arial" w:cs="Arial"/>
                <w:color w:val="385623" w:themeColor="accent6" w:themeShade="80"/>
                <w:sz w:val="16"/>
                <w:szCs w:val="16"/>
              </w:rPr>
              <w:t xml:space="preserve">PR-05-05 </w:t>
            </w:r>
            <w:r w:rsidRPr="008450E5">
              <w:rPr>
                <w:rFonts w:ascii="Arial" w:hAnsi="Arial" w:cs="Arial"/>
                <w:color w:val="385623" w:themeColor="accent6" w:themeShade="80"/>
                <w:sz w:val="16"/>
                <w:szCs w:val="16"/>
              </w:rPr>
              <w:t>Procedimiento Gestión de Materiales Comprados.</w:t>
            </w:r>
          </w:p>
        </w:tc>
        <w:tc>
          <w:tcPr>
            <w:tcW w:w="2268" w:type="dxa"/>
            <w:vMerge w:val="restart"/>
            <w:shd w:val="clear" w:color="000000" w:fill="FFFFFF"/>
            <w:vAlign w:val="center"/>
          </w:tcPr>
          <w:p w14:paraId="0C0D420F" w14:textId="1E21C4A1" w:rsidR="00A37405" w:rsidRPr="0063733B" w:rsidRDefault="00A37405" w:rsidP="000265E6">
            <w:pPr>
              <w:ind w:left="174"/>
              <w:jc w:val="center"/>
              <w:rPr>
                <w:rFonts w:ascii="Arial" w:hAnsi="Arial" w:cs="Arial"/>
                <w:color w:val="006600"/>
                <w:sz w:val="15"/>
                <w:szCs w:val="15"/>
              </w:rPr>
            </w:pPr>
            <w:r w:rsidRPr="0063733B">
              <w:rPr>
                <w:rFonts w:ascii="Arial" w:hAnsi="Arial" w:cs="Arial"/>
                <w:color w:val="006600"/>
                <w:sz w:val="15"/>
                <w:szCs w:val="15"/>
              </w:rPr>
              <w:t>Memor</w:t>
            </w:r>
            <w:r>
              <w:rPr>
                <w:rFonts w:ascii="Arial" w:hAnsi="Arial" w:cs="Arial"/>
                <w:color w:val="006600"/>
                <w:sz w:val="15"/>
                <w:szCs w:val="15"/>
              </w:rPr>
              <w:t>á</w:t>
            </w:r>
            <w:r w:rsidRPr="0063733B">
              <w:rPr>
                <w:rFonts w:ascii="Arial" w:hAnsi="Arial" w:cs="Arial"/>
                <w:color w:val="006600"/>
                <w:sz w:val="15"/>
                <w:szCs w:val="15"/>
              </w:rPr>
              <w:t>ndum de solicitudes de compras</w:t>
            </w:r>
          </w:p>
          <w:p w14:paraId="73ABFDB5" w14:textId="77777777" w:rsidR="00A37405" w:rsidRPr="0063733B" w:rsidRDefault="00A37405" w:rsidP="000265E6">
            <w:pPr>
              <w:ind w:left="174"/>
              <w:jc w:val="center"/>
              <w:rPr>
                <w:rFonts w:ascii="Arial" w:hAnsi="Arial" w:cs="Arial"/>
                <w:color w:val="006600"/>
                <w:sz w:val="15"/>
                <w:szCs w:val="15"/>
              </w:rPr>
            </w:pPr>
          </w:p>
          <w:p w14:paraId="2830F4CD" w14:textId="31F9CF9C" w:rsidR="00A37405" w:rsidRDefault="00A37405" w:rsidP="000265E6">
            <w:pPr>
              <w:ind w:left="174"/>
              <w:jc w:val="center"/>
              <w:rPr>
                <w:rFonts w:ascii="Arial" w:hAnsi="Arial" w:cs="Arial"/>
                <w:color w:val="006600"/>
                <w:sz w:val="15"/>
                <w:szCs w:val="15"/>
              </w:rPr>
            </w:pPr>
            <w:r w:rsidRPr="0063733B">
              <w:rPr>
                <w:rFonts w:ascii="Arial" w:hAnsi="Arial" w:cs="Arial"/>
                <w:color w:val="006600"/>
                <w:sz w:val="15"/>
                <w:szCs w:val="15"/>
              </w:rPr>
              <w:t>Solicitudes de compras y/o servicio autorizadas</w:t>
            </w:r>
          </w:p>
          <w:p w14:paraId="788218AE" w14:textId="77777777" w:rsidR="00A37405" w:rsidRPr="0063733B" w:rsidRDefault="00A37405" w:rsidP="000265E6">
            <w:pPr>
              <w:ind w:left="174"/>
              <w:jc w:val="center"/>
              <w:rPr>
                <w:rFonts w:ascii="Arial" w:hAnsi="Arial" w:cs="Arial"/>
                <w:color w:val="006600"/>
                <w:sz w:val="15"/>
                <w:szCs w:val="15"/>
              </w:rPr>
            </w:pPr>
          </w:p>
          <w:p w14:paraId="792C339C" w14:textId="579E6C03" w:rsidR="00A37405" w:rsidRPr="0063733B" w:rsidRDefault="00A37405" w:rsidP="000265E6">
            <w:pPr>
              <w:ind w:left="174"/>
              <w:jc w:val="center"/>
              <w:rPr>
                <w:rFonts w:ascii="Arial" w:hAnsi="Arial" w:cs="Arial"/>
                <w:color w:val="006600"/>
                <w:sz w:val="15"/>
                <w:szCs w:val="15"/>
              </w:rPr>
            </w:pPr>
            <w:r w:rsidRPr="0063733B">
              <w:rPr>
                <w:rFonts w:ascii="Arial" w:hAnsi="Arial" w:cs="Arial"/>
                <w:color w:val="006600"/>
                <w:sz w:val="15"/>
                <w:szCs w:val="15"/>
              </w:rPr>
              <w:t>Ordenes de Compras autorizadas</w:t>
            </w:r>
          </w:p>
          <w:p w14:paraId="3E4EF9EB" w14:textId="77777777" w:rsidR="00A37405" w:rsidRDefault="00A37405" w:rsidP="000265E6">
            <w:pPr>
              <w:ind w:left="174"/>
              <w:jc w:val="center"/>
              <w:rPr>
                <w:rFonts w:ascii="Arial" w:hAnsi="Arial" w:cs="Arial"/>
                <w:color w:val="006600"/>
                <w:sz w:val="15"/>
                <w:szCs w:val="15"/>
              </w:rPr>
            </w:pPr>
          </w:p>
          <w:p w14:paraId="2FC4F164" w14:textId="73A28ED8" w:rsidR="00A37405" w:rsidRPr="0063733B" w:rsidRDefault="00A37405" w:rsidP="000265E6">
            <w:pPr>
              <w:ind w:left="174"/>
              <w:jc w:val="center"/>
              <w:rPr>
                <w:rFonts w:ascii="Arial" w:hAnsi="Arial" w:cs="Arial"/>
                <w:color w:val="006600"/>
                <w:sz w:val="15"/>
                <w:szCs w:val="15"/>
              </w:rPr>
            </w:pPr>
            <w:r w:rsidRPr="0063733B">
              <w:rPr>
                <w:rFonts w:ascii="Arial" w:hAnsi="Arial" w:cs="Arial"/>
                <w:color w:val="006600"/>
                <w:sz w:val="15"/>
                <w:szCs w:val="15"/>
              </w:rPr>
              <w:t>Ordenes de Pagos</w:t>
            </w:r>
          </w:p>
          <w:p w14:paraId="1C0D7824" w14:textId="77777777" w:rsidR="00A37405" w:rsidRDefault="00A37405" w:rsidP="000265E6">
            <w:pPr>
              <w:ind w:left="174"/>
              <w:jc w:val="center"/>
              <w:rPr>
                <w:rFonts w:ascii="Arial" w:hAnsi="Arial" w:cs="Arial"/>
                <w:color w:val="006600"/>
                <w:sz w:val="15"/>
                <w:szCs w:val="15"/>
              </w:rPr>
            </w:pPr>
          </w:p>
          <w:p w14:paraId="316D5DC6" w14:textId="4BC6BB0B" w:rsidR="00A37405" w:rsidRPr="0063733B" w:rsidRDefault="00A37405" w:rsidP="000265E6">
            <w:pPr>
              <w:ind w:left="174"/>
              <w:jc w:val="center"/>
              <w:rPr>
                <w:rFonts w:ascii="Arial" w:hAnsi="Arial" w:cs="Arial"/>
                <w:color w:val="006600"/>
                <w:sz w:val="15"/>
                <w:szCs w:val="15"/>
              </w:rPr>
            </w:pPr>
            <w:r w:rsidRPr="0063733B">
              <w:rPr>
                <w:rFonts w:ascii="Arial" w:hAnsi="Arial" w:cs="Arial"/>
                <w:color w:val="006600"/>
                <w:sz w:val="15"/>
                <w:szCs w:val="15"/>
              </w:rPr>
              <w:t>Contratos</w:t>
            </w:r>
          </w:p>
          <w:p w14:paraId="61C4ACA4" w14:textId="77777777" w:rsidR="00A37405" w:rsidRDefault="00A37405" w:rsidP="000265E6">
            <w:pPr>
              <w:ind w:left="174"/>
              <w:jc w:val="center"/>
              <w:rPr>
                <w:rFonts w:ascii="Arial" w:hAnsi="Arial" w:cs="Arial"/>
                <w:color w:val="006600"/>
                <w:sz w:val="15"/>
                <w:szCs w:val="15"/>
              </w:rPr>
            </w:pPr>
          </w:p>
          <w:p w14:paraId="4BB3439B" w14:textId="358DDB45" w:rsidR="00A37405" w:rsidRPr="0063733B" w:rsidRDefault="00A37405" w:rsidP="000265E6">
            <w:pPr>
              <w:ind w:left="174"/>
              <w:jc w:val="center"/>
              <w:rPr>
                <w:rFonts w:ascii="Arial" w:hAnsi="Arial" w:cs="Arial"/>
                <w:color w:val="006600"/>
                <w:sz w:val="15"/>
                <w:szCs w:val="15"/>
              </w:rPr>
            </w:pPr>
            <w:r w:rsidRPr="0063733B">
              <w:rPr>
                <w:rFonts w:ascii="Arial" w:hAnsi="Arial" w:cs="Arial"/>
                <w:color w:val="006600"/>
                <w:sz w:val="15"/>
                <w:szCs w:val="15"/>
              </w:rPr>
              <w:t>Liquidaci</w:t>
            </w:r>
            <w:r>
              <w:rPr>
                <w:rFonts w:ascii="Arial" w:hAnsi="Arial" w:cs="Arial"/>
                <w:color w:val="006600"/>
                <w:sz w:val="15"/>
                <w:szCs w:val="15"/>
              </w:rPr>
              <w:t>o</w:t>
            </w:r>
            <w:r w:rsidRPr="0063733B">
              <w:rPr>
                <w:rFonts w:ascii="Arial" w:hAnsi="Arial" w:cs="Arial"/>
                <w:color w:val="006600"/>
                <w:sz w:val="15"/>
                <w:szCs w:val="15"/>
              </w:rPr>
              <w:t>n</w:t>
            </w:r>
            <w:r>
              <w:rPr>
                <w:rFonts w:ascii="Arial" w:hAnsi="Arial" w:cs="Arial"/>
                <w:color w:val="006600"/>
                <w:sz w:val="15"/>
                <w:szCs w:val="15"/>
              </w:rPr>
              <w:t>es</w:t>
            </w:r>
            <w:r w:rsidRPr="0063733B">
              <w:rPr>
                <w:rFonts w:ascii="Arial" w:hAnsi="Arial" w:cs="Arial"/>
                <w:color w:val="006600"/>
                <w:sz w:val="15"/>
                <w:szCs w:val="15"/>
              </w:rPr>
              <w:t xml:space="preserve"> de Importaciones</w:t>
            </w:r>
          </w:p>
          <w:p w14:paraId="5571E42E" w14:textId="77777777" w:rsidR="00A37405" w:rsidRDefault="00A37405" w:rsidP="000265E6">
            <w:pPr>
              <w:ind w:left="174"/>
              <w:jc w:val="center"/>
              <w:rPr>
                <w:rFonts w:ascii="Arial" w:hAnsi="Arial" w:cs="Arial"/>
                <w:color w:val="006600"/>
                <w:sz w:val="15"/>
                <w:szCs w:val="15"/>
              </w:rPr>
            </w:pPr>
          </w:p>
          <w:p w14:paraId="232BFF3D" w14:textId="47EFD8F3" w:rsidR="00A37405" w:rsidRPr="0063733B" w:rsidRDefault="00A37405" w:rsidP="000265E6">
            <w:pPr>
              <w:ind w:left="174"/>
              <w:jc w:val="center"/>
              <w:rPr>
                <w:rFonts w:ascii="Arial" w:hAnsi="Arial" w:cs="Arial"/>
                <w:color w:val="006600"/>
                <w:sz w:val="15"/>
                <w:szCs w:val="15"/>
              </w:rPr>
            </w:pPr>
            <w:r w:rsidRPr="0063733B">
              <w:rPr>
                <w:rFonts w:ascii="Arial" w:hAnsi="Arial" w:cs="Arial"/>
                <w:color w:val="006600"/>
                <w:sz w:val="15"/>
                <w:szCs w:val="15"/>
              </w:rPr>
              <w:t>Entradas Almacén General.</w:t>
            </w:r>
          </w:p>
          <w:p w14:paraId="08659720" w14:textId="77777777" w:rsidR="00A37405" w:rsidRDefault="00A37405" w:rsidP="000265E6">
            <w:pPr>
              <w:ind w:left="174"/>
              <w:jc w:val="center"/>
              <w:rPr>
                <w:rFonts w:ascii="Arial" w:hAnsi="Arial" w:cs="Arial"/>
                <w:color w:val="006600"/>
                <w:sz w:val="15"/>
                <w:szCs w:val="15"/>
              </w:rPr>
            </w:pPr>
          </w:p>
          <w:p w14:paraId="69EB868C" w14:textId="7F8E126B" w:rsidR="00A37405" w:rsidRPr="0063733B" w:rsidRDefault="00A37405" w:rsidP="000265E6">
            <w:pPr>
              <w:ind w:left="174"/>
              <w:jc w:val="center"/>
              <w:rPr>
                <w:rFonts w:ascii="Arial" w:hAnsi="Arial" w:cs="Arial"/>
                <w:color w:val="006600"/>
                <w:sz w:val="15"/>
                <w:szCs w:val="15"/>
              </w:rPr>
            </w:pPr>
            <w:r w:rsidRPr="0063733B">
              <w:rPr>
                <w:rFonts w:ascii="Arial" w:hAnsi="Arial" w:cs="Arial"/>
                <w:color w:val="006600"/>
                <w:sz w:val="15"/>
                <w:szCs w:val="15"/>
              </w:rPr>
              <w:t>Salidas Almacén General (Requisas).</w:t>
            </w:r>
          </w:p>
          <w:p w14:paraId="483443C2" w14:textId="77777777" w:rsidR="00A37405" w:rsidRDefault="00A37405" w:rsidP="000265E6">
            <w:pPr>
              <w:ind w:left="174"/>
              <w:jc w:val="center"/>
              <w:rPr>
                <w:rFonts w:ascii="Arial" w:hAnsi="Arial" w:cs="Arial"/>
                <w:color w:val="006600"/>
                <w:sz w:val="15"/>
                <w:szCs w:val="15"/>
              </w:rPr>
            </w:pPr>
          </w:p>
          <w:p w14:paraId="0B959C54" w14:textId="7687C456" w:rsidR="00A37405" w:rsidRPr="0063733B" w:rsidRDefault="00A37405" w:rsidP="000265E6">
            <w:pPr>
              <w:ind w:left="174"/>
              <w:jc w:val="center"/>
              <w:rPr>
                <w:rFonts w:ascii="Arial" w:hAnsi="Arial" w:cs="Arial"/>
                <w:color w:val="006600"/>
                <w:sz w:val="15"/>
                <w:szCs w:val="15"/>
              </w:rPr>
            </w:pPr>
            <w:r w:rsidRPr="0063733B">
              <w:rPr>
                <w:rFonts w:ascii="Arial" w:hAnsi="Arial" w:cs="Arial"/>
                <w:color w:val="006600"/>
                <w:sz w:val="15"/>
                <w:szCs w:val="15"/>
              </w:rPr>
              <w:t>Inventarios F</w:t>
            </w:r>
            <w:r>
              <w:rPr>
                <w:rFonts w:ascii="Arial" w:hAnsi="Arial" w:cs="Arial"/>
                <w:color w:val="006600"/>
                <w:sz w:val="15"/>
                <w:szCs w:val="15"/>
              </w:rPr>
              <w:t>í</w:t>
            </w:r>
            <w:r w:rsidRPr="0063733B">
              <w:rPr>
                <w:rFonts w:ascii="Arial" w:hAnsi="Arial" w:cs="Arial"/>
                <w:color w:val="006600"/>
                <w:sz w:val="15"/>
                <w:szCs w:val="15"/>
              </w:rPr>
              <w:t>sicos Mensuales</w:t>
            </w:r>
          </w:p>
          <w:p w14:paraId="059AF279" w14:textId="77777777" w:rsidR="00A37405" w:rsidRPr="0063733B" w:rsidRDefault="00A37405" w:rsidP="0063733B">
            <w:pPr>
              <w:ind w:left="174"/>
              <w:jc w:val="both"/>
              <w:rPr>
                <w:rFonts w:ascii="Arial" w:hAnsi="Arial" w:cs="Arial"/>
                <w:color w:val="006600"/>
                <w:sz w:val="15"/>
                <w:szCs w:val="15"/>
              </w:rPr>
            </w:pPr>
          </w:p>
          <w:p w14:paraId="2454C907" w14:textId="77777777" w:rsidR="00A37405" w:rsidRPr="0063733B" w:rsidRDefault="00A37405" w:rsidP="0063733B">
            <w:pPr>
              <w:ind w:left="174"/>
              <w:jc w:val="both"/>
              <w:rPr>
                <w:rFonts w:ascii="Arial" w:hAnsi="Arial" w:cs="Arial"/>
                <w:color w:val="006600"/>
                <w:sz w:val="15"/>
                <w:szCs w:val="15"/>
              </w:rPr>
            </w:pPr>
          </w:p>
          <w:p w14:paraId="63B0C671" w14:textId="77777777" w:rsidR="00A37405" w:rsidRPr="0063733B" w:rsidRDefault="00A37405" w:rsidP="0063733B">
            <w:pPr>
              <w:ind w:left="174"/>
              <w:jc w:val="both"/>
              <w:rPr>
                <w:rFonts w:ascii="Arial" w:hAnsi="Arial" w:cs="Arial"/>
                <w:color w:val="006600"/>
                <w:sz w:val="15"/>
                <w:szCs w:val="15"/>
              </w:rPr>
            </w:pPr>
          </w:p>
          <w:p w14:paraId="0FB9C009" w14:textId="77777777" w:rsidR="00A37405" w:rsidRPr="0063733B" w:rsidRDefault="00A37405" w:rsidP="0063733B">
            <w:pPr>
              <w:ind w:left="174"/>
              <w:jc w:val="both"/>
              <w:rPr>
                <w:rFonts w:ascii="Arial" w:hAnsi="Arial" w:cs="Arial"/>
                <w:color w:val="006600"/>
                <w:sz w:val="15"/>
                <w:szCs w:val="15"/>
              </w:rPr>
            </w:pPr>
          </w:p>
          <w:p w14:paraId="6408CAB8" w14:textId="77777777" w:rsidR="00A37405" w:rsidRPr="0063733B" w:rsidRDefault="00A37405" w:rsidP="0063733B">
            <w:pPr>
              <w:ind w:left="174"/>
              <w:jc w:val="both"/>
              <w:rPr>
                <w:rFonts w:ascii="Arial" w:hAnsi="Arial" w:cs="Arial"/>
                <w:color w:val="006600"/>
                <w:sz w:val="15"/>
                <w:szCs w:val="15"/>
              </w:rPr>
            </w:pPr>
          </w:p>
          <w:p w14:paraId="3CDA641F" w14:textId="53998EF1" w:rsidR="00A37405" w:rsidRPr="00BA768F" w:rsidRDefault="00A37405" w:rsidP="0063733B">
            <w:pPr>
              <w:ind w:left="174"/>
              <w:jc w:val="both"/>
              <w:rPr>
                <w:rFonts w:ascii="Arial" w:hAnsi="Arial" w:cs="Arial"/>
                <w:color w:val="006600"/>
                <w:sz w:val="15"/>
                <w:szCs w:val="15"/>
              </w:rPr>
            </w:pPr>
            <w:r w:rsidRPr="0063733B">
              <w:rPr>
                <w:rFonts w:ascii="Arial" w:hAnsi="Arial" w:cs="Arial"/>
                <w:color w:val="006600"/>
                <w:sz w:val="15"/>
                <w:szCs w:val="15"/>
              </w:rPr>
              <w:t xml:space="preserve"> </w:t>
            </w:r>
          </w:p>
        </w:tc>
        <w:tc>
          <w:tcPr>
            <w:tcW w:w="2268" w:type="dxa"/>
            <w:vMerge w:val="restart"/>
            <w:shd w:val="clear" w:color="auto" w:fill="auto"/>
            <w:vAlign w:val="center"/>
          </w:tcPr>
          <w:p w14:paraId="213FC17F" w14:textId="046ED09A" w:rsidR="00A37405" w:rsidRDefault="00A37405" w:rsidP="00CD51D3">
            <w:pPr>
              <w:ind w:left="174"/>
              <w:jc w:val="center"/>
              <w:rPr>
                <w:rFonts w:ascii="Arial" w:hAnsi="Arial" w:cs="Arial"/>
                <w:b/>
                <w:bCs/>
                <w:color w:val="006600"/>
                <w:sz w:val="15"/>
                <w:szCs w:val="15"/>
              </w:rPr>
            </w:pPr>
            <w:r>
              <w:rPr>
                <w:rFonts w:ascii="Arial" w:hAnsi="Arial" w:cs="Arial"/>
                <w:b/>
                <w:bCs/>
                <w:color w:val="006600"/>
                <w:sz w:val="15"/>
                <w:szCs w:val="15"/>
              </w:rPr>
              <w:t>INTERNOS</w:t>
            </w:r>
          </w:p>
          <w:p w14:paraId="694B3D29" w14:textId="77777777" w:rsidR="00A37405" w:rsidRPr="0063733B" w:rsidRDefault="00A37405" w:rsidP="0063733B">
            <w:pPr>
              <w:ind w:left="174"/>
              <w:jc w:val="center"/>
              <w:rPr>
                <w:rFonts w:ascii="Arial" w:hAnsi="Arial" w:cs="Arial"/>
                <w:color w:val="006600"/>
                <w:sz w:val="15"/>
                <w:szCs w:val="15"/>
              </w:rPr>
            </w:pPr>
            <w:r w:rsidRPr="0063733B">
              <w:rPr>
                <w:rFonts w:ascii="Arial" w:hAnsi="Arial" w:cs="Arial"/>
                <w:color w:val="006600"/>
                <w:sz w:val="15"/>
                <w:szCs w:val="15"/>
              </w:rPr>
              <w:t>Subproceso compras</w:t>
            </w:r>
          </w:p>
          <w:p w14:paraId="26C2F7E8" w14:textId="77777777" w:rsidR="00A37405" w:rsidRDefault="00A37405" w:rsidP="0063733B">
            <w:pPr>
              <w:ind w:left="174"/>
              <w:jc w:val="center"/>
              <w:rPr>
                <w:rFonts w:ascii="Arial" w:hAnsi="Arial" w:cs="Arial"/>
                <w:color w:val="006600"/>
                <w:sz w:val="15"/>
                <w:szCs w:val="15"/>
              </w:rPr>
            </w:pPr>
          </w:p>
          <w:p w14:paraId="06763CA4" w14:textId="426E9124" w:rsidR="00A37405" w:rsidRPr="0063733B" w:rsidRDefault="00A37405" w:rsidP="0063733B">
            <w:pPr>
              <w:ind w:left="174"/>
              <w:jc w:val="center"/>
              <w:rPr>
                <w:rFonts w:ascii="Arial" w:hAnsi="Arial" w:cs="Arial"/>
                <w:color w:val="006600"/>
                <w:sz w:val="15"/>
                <w:szCs w:val="15"/>
              </w:rPr>
            </w:pPr>
            <w:r w:rsidRPr="0063733B">
              <w:rPr>
                <w:rFonts w:ascii="Arial" w:hAnsi="Arial" w:cs="Arial"/>
                <w:color w:val="006600"/>
                <w:sz w:val="15"/>
                <w:szCs w:val="15"/>
              </w:rPr>
              <w:t>Gestión Estratégica Corporativa</w:t>
            </w:r>
          </w:p>
          <w:p w14:paraId="66AE8FA1" w14:textId="77777777" w:rsidR="00A37405" w:rsidRDefault="00A37405" w:rsidP="0063733B">
            <w:pPr>
              <w:ind w:left="174"/>
              <w:jc w:val="center"/>
              <w:rPr>
                <w:rFonts w:ascii="Arial" w:hAnsi="Arial" w:cs="Arial"/>
                <w:color w:val="006600"/>
                <w:sz w:val="15"/>
                <w:szCs w:val="15"/>
              </w:rPr>
            </w:pPr>
          </w:p>
          <w:p w14:paraId="010124E4" w14:textId="346375E5" w:rsidR="00A37405" w:rsidRPr="0063733B" w:rsidRDefault="00A37405" w:rsidP="0063733B">
            <w:pPr>
              <w:ind w:left="174"/>
              <w:jc w:val="center"/>
              <w:rPr>
                <w:rFonts w:ascii="Arial" w:hAnsi="Arial" w:cs="Arial"/>
                <w:color w:val="006600"/>
                <w:sz w:val="15"/>
                <w:szCs w:val="15"/>
              </w:rPr>
            </w:pPr>
            <w:r w:rsidRPr="0063733B">
              <w:rPr>
                <w:rFonts w:ascii="Arial" w:hAnsi="Arial" w:cs="Arial"/>
                <w:color w:val="006600"/>
                <w:sz w:val="15"/>
                <w:szCs w:val="15"/>
              </w:rPr>
              <w:t>Gestión Financiera</w:t>
            </w:r>
          </w:p>
          <w:p w14:paraId="29B4C298" w14:textId="77777777" w:rsidR="00A37405" w:rsidRDefault="00A37405" w:rsidP="00CD51D3">
            <w:pPr>
              <w:ind w:left="174"/>
              <w:jc w:val="center"/>
              <w:rPr>
                <w:rFonts w:ascii="Arial" w:hAnsi="Arial" w:cs="Arial"/>
                <w:b/>
                <w:bCs/>
                <w:color w:val="006600"/>
                <w:sz w:val="15"/>
                <w:szCs w:val="15"/>
                <w:lang w:val="es-CO" w:eastAsia="es-CO"/>
              </w:rPr>
            </w:pPr>
          </w:p>
          <w:p w14:paraId="115F3572" w14:textId="51C91198" w:rsidR="00A37405" w:rsidRDefault="00A37405" w:rsidP="00CD51D3">
            <w:pPr>
              <w:ind w:left="174"/>
              <w:jc w:val="center"/>
              <w:rPr>
                <w:rFonts w:ascii="Arial" w:hAnsi="Arial" w:cs="Arial"/>
                <w:b/>
                <w:bCs/>
                <w:color w:val="006600"/>
                <w:sz w:val="15"/>
                <w:szCs w:val="15"/>
                <w:lang w:val="es-CO" w:eastAsia="es-CO"/>
              </w:rPr>
            </w:pPr>
            <w:r>
              <w:rPr>
                <w:rFonts w:ascii="Arial" w:hAnsi="Arial" w:cs="Arial"/>
                <w:b/>
                <w:bCs/>
                <w:color w:val="006600"/>
                <w:sz w:val="15"/>
                <w:szCs w:val="15"/>
                <w:lang w:val="es-CO" w:eastAsia="es-CO"/>
              </w:rPr>
              <w:t>EXTERNOS</w:t>
            </w:r>
          </w:p>
          <w:p w14:paraId="013F078F" w14:textId="77777777" w:rsidR="00A37405" w:rsidRPr="0063733B" w:rsidRDefault="00A37405" w:rsidP="0063733B">
            <w:pPr>
              <w:ind w:left="174"/>
              <w:jc w:val="center"/>
              <w:rPr>
                <w:rFonts w:ascii="Arial" w:hAnsi="Arial" w:cs="Arial"/>
                <w:color w:val="006600"/>
                <w:sz w:val="15"/>
                <w:szCs w:val="15"/>
                <w:lang w:val="es-CO" w:eastAsia="es-CO"/>
              </w:rPr>
            </w:pPr>
            <w:r w:rsidRPr="0063733B">
              <w:rPr>
                <w:rFonts w:ascii="Arial" w:hAnsi="Arial" w:cs="Arial"/>
                <w:color w:val="006600"/>
                <w:sz w:val="15"/>
                <w:szCs w:val="15"/>
                <w:lang w:val="es-CO" w:eastAsia="es-CO"/>
              </w:rPr>
              <w:t>Proveedores de servicios, materias primas, materiales, repuestos y suministros</w:t>
            </w:r>
          </w:p>
          <w:p w14:paraId="6A1197F8" w14:textId="169A1AE9" w:rsidR="00A37405" w:rsidRPr="0063733B" w:rsidRDefault="00A37405" w:rsidP="0063733B">
            <w:pPr>
              <w:ind w:left="174"/>
              <w:jc w:val="center"/>
              <w:rPr>
                <w:rFonts w:ascii="Arial" w:hAnsi="Arial" w:cs="Arial"/>
                <w:color w:val="006600"/>
                <w:sz w:val="15"/>
                <w:szCs w:val="15"/>
                <w:lang w:val="es-CO" w:eastAsia="es-CO"/>
              </w:rPr>
            </w:pPr>
          </w:p>
          <w:p w14:paraId="3FFFE694" w14:textId="41895400" w:rsidR="00A37405" w:rsidRPr="0063733B" w:rsidRDefault="00A37405" w:rsidP="0063733B">
            <w:pPr>
              <w:ind w:left="174"/>
              <w:jc w:val="center"/>
              <w:rPr>
                <w:rFonts w:ascii="Arial" w:hAnsi="Arial" w:cs="Arial"/>
                <w:color w:val="006600"/>
                <w:sz w:val="15"/>
                <w:szCs w:val="15"/>
                <w:lang w:val="es-CO" w:eastAsia="es-CO"/>
              </w:rPr>
            </w:pPr>
            <w:r w:rsidRPr="0063733B">
              <w:rPr>
                <w:rFonts w:ascii="Arial" w:hAnsi="Arial" w:cs="Arial"/>
                <w:color w:val="006600"/>
                <w:sz w:val="15"/>
                <w:szCs w:val="15"/>
                <w:lang w:val="es-CO" w:eastAsia="es-CO"/>
              </w:rPr>
              <w:t>Instituto de Protección y Sanidad Agropecuaria</w:t>
            </w:r>
            <w:r>
              <w:rPr>
                <w:rFonts w:ascii="Arial" w:hAnsi="Arial" w:cs="Arial"/>
                <w:color w:val="006600"/>
                <w:sz w:val="15"/>
                <w:szCs w:val="15"/>
                <w:lang w:val="es-CO" w:eastAsia="es-CO"/>
              </w:rPr>
              <w:t xml:space="preserve"> (IPSA)</w:t>
            </w:r>
          </w:p>
          <w:p w14:paraId="578E49FB" w14:textId="31072062" w:rsidR="00A37405" w:rsidRPr="0063733B" w:rsidRDefault="00A37405" w:rsidP="0063733B">
            <w:pPr>
              <w:ind w:left="174"/>
              <w:jc w:val="center"/>
              <w:rPr>
                <w:rFonts w:ascii="Arial" w:hAnsi="Arial" w:cs="Arial"/>
                <w:color w:val="006600"/>
                <w:sz w:val="15"/>
                <w:szCs w:val="15"/>
                <w:lang w:val="es-CO" w:eastAsia="es-CO"/>
              </w:rPr>
            </w:pPr>
          </w:p>
        </w:tc>
      </w:tr>
      <w:tr w:rsidR="00A37405" w:rsidRPr="00417410" w14:paraId="147924A7" w14:textId="77777777" w:rsidTr="007E0ECB">
        <w:trPr>
          <w:trHeight w:val="1546"/>
        </w:trPr>
        <w:tc>
          <w:tcPr>
            <w:tcW w:w="2691" w:type="dxa"/>
            <w:vMerge/>
            <w:shd w:val="clear" w:color="auto" w:fill="FFFFFF" w:themeFill="background1"/>
          </w:tcPr>
          <w:p w14:paraId="3DF96936" w14:textId="77777777" w:rsidR="00A37405" w:rsidRPr="00485284" w:rsidRDefault="00A37405" w:rsidP="00CD51D3">
            <w:pPr>
              <w:ind w:left="174"/>
              <w:jc w:val="center"/>
              <w:rPr>
                <w:rFonts w:ascii="Arial" w:hAnsi="Arial" w:cs="Arial"/>
                <w:b/>
                <w:color w:val="FFFFFF" w:themeColor="background1"/>
                <w:sz w:val="15"/>
                <w:szCs w:val="15"/>
              </w:rPr>
            </w:pPr>
          </w:p>
        </w:tc>
        <w:tc>
          <w:tcPr>
            <w:tcW w:w="1984" w:type="dxa"/>
            <w:vMerge/>
            <w:shd w:val="clear" w:color="auto" w:fill="auto"/>
            <w:vAlign w:val="center"/>
          </w:tcPr>
          <w:p w14:paraId="24461110" w14:textId="77777777" w:rsidR="00A37405" w:rsidRPr="00485284" w:rsidRDefault="00A37405" w:rsidP="00CD51D3">
            <w:pPr>
              <w:ind w:left="35" w:firstLineChars="100" w:firstLine="150"/>
              <w:jc w:val="center"/>
              <w:rPr>
                <w:rFonts w:ascii="Arial" w:hAnsi="Arial" w:cs="Arial"/>
                <w:sz w:val="15"/>
                <w:szCs w:val="15"/>
              </w:rPr>
            </w:pPr>
          </w:p>
        </w:tc>
        <w:tc>
          <w:tcPr>
            <w:tcW w:w="5245" w:type="dxa"/>
            <w:shd w:val="clear" w:color="auto" w:fill="F3FFF4"/>
            <w:vAlign w:val="center"/>
          </w:tcPr>
          <w:p w14:paraId="0F8EDC32" w14:textId="0306CC66" w:rsidR="00A37405" w:rsidRPr="008450E5" w:rsidRDefault="00A37405" w:rsidP="001A4109">
            <w:pPr>
              <w:ind w:left="174"/>
              <w:jc w:val="both"/>
              <w:rPr>
                <w:rFonts w:ascii="Arial" w:hAnsi="Arial" w:cs="Arial"/>
                <w:color w:val="006600"/>
                <w:sz w:val="16"/>
                <w:szCs w:val="16"/>
              </w:rPr>
            </w:pPr>
            <w:r w:rsidRPr="008450E5">
              <w:rPr>
                <w:rFonts w:ascii="Arial" w:hAnsi="Arial" w:cs="Arial"/>
                <w:b/>
                <w:bCs/>
                <w:color w:val="006600"/>
                <w:sz w:val="16"/>
                <w:szCs w:val="16"/>
              </w:rPr>
              <w:t xml:space="preserve">H1. </w:t>
            </w:r>
            <w:r w:rsidRPr="008450E5">
              <w:rPr>
                <w:rFonts w:ascii="Arial" w:hAnsi="Arial" w:cs="Arial"/>
                <w:color w:val="006600"/>
                <w:sz w:val="16"/>
                <w:szCs w:val="16"/>
              </w:rPr>
              <w:t>Una vez que se reciben las cotizaciones por parte de los proveedores, se realiza un cuadro comparativo, se revisan las ofertas y se seleccionan las que cumplen con lo solicitado. Posteriormente se emiten las órdenes de compra y/o órdenes de pagos.</w:t>
            </w:r>
          </w:p>
          <w:p w14:paraId="2F09617D" w14:textId="227885AE" w:rsidR="00A37405" w:rsidRPr="000265E6" w:rsidRDefault="00A37405" w:rsidP="000265E6">
            <w:pPr>
              <w:ind w:left="174"/>
              <w:jc w:val="both"/>
              <w:rPr>
                <w:rFonts w:ascii="Arial" w:hAnsi="Arial" w:cs="Arial"/>
                <w:color w:val="006600"/>
                <w:sz w:val="16"/>
                <w:szCs w:val="16"/>
              </w:rPr>
            </w:pPr>
            <w:r w:rsidRPr="008450E5">
              <w:rPr>
                <w:rFonts w:ascii="Arial" w:hAnsi="Arial" w:cs="Arial"/>
                <w:color w:val="006600"/>
                <w:sz w:val="16"/>
                <w:szCs w:val="16"/>
              </w:rPr>
              <w:t>Para el caso de los servicios especializados se elaboran contratos anuales que incluyen el cumplimiento de los requisitos del SGI.</w:t>
            </w:r>
          </w:p>
        </w:tc>
        <w:tc>
          <w:tcPr>
            <w:tcW w:w="2268" w:type="dxa"/>
            <w:vMerge/>
            <w:vAlign w:val="center"/>
          </w:tcPr>
          <w:p w14:paraId="15EDC79D" w14:textId="77777777" w:rsidR="00A37405" w:rsidRPr="00485284" w:rsidRDefault="00A37405" w:rsidP="00CD51D3">
            <w:pPr>
              <w:ind w:left="174"/>
              <w:rPr>
                <w:rFonts w:ascii="Arial" w:hAnsi="Arial" w:cs="Arial"/>
                <w:color w:val="006600"/>
                <w:sz w:val="15"/>
                <w:szCs w:val="15"/>
              </w:rPr>
            </w:pPr>
          </w:p>
        </w:tc>
        <w:tc>
          <w:tcPr>
            <w:tcW w:w="2268" w:type="dxa"/>
            <w:vMerge/>
            <w:vAlign w:val="center"/>
          </w:tcPr>
          <w:p w14:paraId="5E0F8549" w14:textId="77777777" w:rsidR="00A37405" w:rsidRPr="00485284" w:rsidRDefault="00A37405" w:rsidP="00CD51D3">
            <w:pPr>
              <w:ind w:left="174"/>
              <w:rPr>
                <w:rFonts w:ascii="Arial" w:hAnsi="Arial" w:cs="Arial"/>
                <w:sz w:val="15"/>
                <w:szCs w:val="15"/>
              </w:rPr>
            </w:pPr>
          </w:p>
        </w:tc>
      </w:tr>
      <w:tr w:rsidR="00A37405" w:rsidRPr="00417410" w14:paraId="36BA8762" w14:textId="77777777" w:rsidTr="007E0ECB">
        <w:trPr>
          <w:trHeight w:val="1694"/>
        </w:trPr>
        <w:tc>
          <w:tcPr>
            <w:tcW w:w="2691" w:type="dxa"/>
            <w:vMerge/>
            <w:shd w:val="clear" w:color="auto" w:fill="FFFFFF" w:themeFill="background1"/>
          </w:tcPr>
          <w:p w14:paraId="067FDA10" w14:textId="77777777" w:rsidR="00A37405" w:rsidRPr="00485284" w:rsidRDefault="00A37405" w:rsidP="00CD51D3">
            <w:pPr>
              <w:ind w:left="174"/>
              <w:jc w:val="center"/>
              <w:rPr>
                <w:rFonts w:ascii="Arial" w:hAnsi="Arial" w:cs="Arial"/>
                <w:b/>
                <w:color w:val="FFFFFF" w:themeColor="background1"/>
                <w:sz w:val="15"/>
                <w:szCs w:val="15"/>
              </w:rPr>
            </w:pPr>
          </w:p>
        </w:tc>
        <w:tc>
          <w:tcPr>
            <w:tcW w:w="1984" w:type="dxa"/>
            <w:vMerge/>
            <w:shd w:val="clear" w:color="auto" w:fill="auto"/>
            <w:vAlign w:val="center"/>
          </w:tcPr>
          <w:p w14:paraId="71DD3E8C" w14:textId="77777777" w:rsidR="00A37405" w:rsidRPr="00485284" w:rsidRDefault="00A37405" w:rsidP="00CD51D3">
            <w:pPr>
              <w:ind w:left="35" w:firstLineChars="100" w:firstLine="150"/>
              <w:jc w:val="center"/>
              <w:rPr>
                <w:rFonts w:ascii="Arial" w:hAnsi="Arial" w:cs="Arial"/>
                <w:sz w:val="15"/>
                <w:szCs w:val="15"/>
              </w:rPr>
            </w:pPr>
          </w:p>
        </w:tc>
        <w:tc>
          <w:tcPr>
            <w:tcW w:w="5245" w:type="dxa"/>
            <w:shd w:val="clear" w:color="auto" w:fill="F3FFF4"/>
            <w:vAlign w:val="center"/>
          </w:tcPr>
          <w:p w14:paraId="31945C67" w14:textId="791E35C3" w:rsidR="00A37405" w:rsidRPr="008450E5" w:rsidRDefault="00A37405" w:rsidP="009157DD">
            <w:pPr>
              <w:ind w:left="174"/>
              <w:jc w:val="both"/>
              <w:rPr>
                <w:rFonts w:ascii="Arial" w:hAnsi="Arial" w:cs="Arial"/>
                <w:color w:val="006600"/>
                <w:sz w:val="16"/>
                <w:szCs w:val="16"/>
              </w:rPr>
            </w:pPr>
            <w:r w:rsidRPr="008450E5">
              <w:rPr>
                <w:rFonts w:ascii="Arial" w:hAnsi="Arial" w:cs="Arial"/>
                <w:b/>
                <w:bCs/>
                <w:color w:val="006600"/>
                <w:sz w:val="16"/>
                <w:szCs w:val="16"/>
              </w:rPr>
              <w:t xml:space="preserve">H2. </w:t>
            </w:r>
            <w:r w:rsidRPr="008450E5">
              <w:rPr>
                <w:rFonts w:ascii="Arial" w:hAnsi="Arial" w:cs="Arial"/>
                <w:color w:val="006600"/>
                <w:sz w:val="16"/>
                <w:szCs w:val="16"/>
              </w:rPr>
              <w:t>En las importaciones, se da seguimiento a los pedidos y órdenes de compras, se gestionan los documentos con los proveedores, se tramitan permisos, se coordina la nacionalización de las importaciones hasta el ingreso de los pedidos al Almacén General.</w:t>
            </w:r>
          </w:p>
          <w:p w14:paraId="4FB57D8A" w14:textId="17017DB7" w:rsidR="00A37405" w:rsidRPr="000265E6" w:rsidRDefault="00A37405" w:rsidP="000265E6">
            <w:pPr>
              <w:ind w:left="174"/>
              <w:jc w:val="both"/>
              <w:rPr>
                <w:rFonts w:ascii="Arial" w:hAnsi="Arial" w:cs="Arial"/>
                <w:color w:val="006600"/>
                <w:sz w:val="16"/>
                <w:szCs w:val="16"/>
              </w:rPr>
            </w:pPr>
            <w:r w:rsidRPr="008450E5">
              <w:rPr>
                <w:rFonts w:ascii="Arial" w:hAnsi="Arial" w:cs="Arial"/>
                <w:color w:val="006600"/>
                <w:sz w:val="16"/>
                <w:szCs w:val="16"/>
              </w:rPr>
              <w:t>En las compras nacionales, se da seguimiento a las órdenes de compra y órdenes de pago, se coordina el retiro y/o entrega con los proveedores hasta su ingreso al Almacén General.</w:t>
            </w:r>
          </w:p>
        </w:tc>
        <w:tc>
          <w:tcPr>
            <w:tcW w:w="2268" w:type="dxa"/>
            <w:vMerge/>
            <w:vAlign w:val="center"/>
          </w:tcPr>
          <w:p w14:paraId="009DFA91" w14:textId="77777777" w:rsidR="00A37405" w:rsidRPr="00485284" w:rsidRDefault="00A37405" w:rsidP="00CD51D3">
            <w:pPr>
              <w:ind w:left="174"/>
              <w:rPr>
                <w:rFonts w:ascii="Arial" w:hAnsi="Arial" w:cs="Arial"/>
                <w:color w:val="006600"/>
                <w:sz w:val="15"/>
                <w:szCs w:val="15"/>
              </w:rPr>
            </w:pPr>
          </w:p>
        </w:tc>
        <w:tc>
          <w:tcPr>
            <w:tcW w:w="2268" w:type="dxa"/>
            <w:vMerge/>
            <w:vAlign w:val="center"/>
          </w:tcPr>
          <w:p w14:paraId="47A24193" w14:textId="77777777" w:rsidR="00A37405" w:rsidRPr="00485284" w:rsidRDefault="00A37405" w:rsidP="00CD51D3">
            <w:pPr>
              <w:ind w:left="174"/>
              <w:rPr>
                <w:rFonts w:ascii="Arial" w:hAnsi="Arial" w:cs="Arial"/>
                <w:sz w:val="15"/>
                <w:szCs w:val="15"/>
              </w:rPr>
            </w:pPr>
          </w:p>
        </w:tc>
      </w:tr>
      <w:tr w:rsidR="00A37405" w:rsidRPr="00417410" w14:paraId="6419B5B8" w14:textId="77777777" w:rsidTr="007E0ECB">
        <w:trPr>
          <w:trHeight w:val="1135"/>
        </w:trPr>
        <w:tc>
          <w:tcPr>
            <w:tcW w:w="2691" w:type="dxa"/>
            <w:vMerge/>
            <w:shd w:val="clear" w:color="auto" w:fill="FFFFFF" w:themeFill="background1"/>
          </w:tcPr>
          <w:p w14:paraId="2CE89DE2" w14:textId="77777777" w:rsidR="00A37405" w:rsidRPr="00485284" w:rsidRDefault="00A37405" w:rsidP="00CD51D3">
            <w:pPr>
              <w:ind w:left="174"/>
              <w:jc w:val="center"/>
              <w:rPr>
                <w:rFonts w:ascii="Arial" w:hAnsi="Arial" w:cs="Arial"/>
                <w:b/>
                <w:color w:val="FFFFFF" w:themeColor="background1"/>
                <w:sz w:val="15"/>
                <w:szCs w:val="15"/>
              </w:rPr>
            </w:pPr>
          </w:p>
        </w:tc>
        <w:tc>
          <w:tcPr>
            <w:tcW w:w="1984" w:type="dxa"/>
            <w:vMerge/>
            <w:shd w:val="clear" w:color="auto" w:fill="auto"/>
            <w:vAlign w:val="center"/>
          </w:tcPr>
          <w:p w14:paraId="72FDB46D" w14:textId="77777777" w:rsidR="00A37405" w:rsidRPr="00485284" w:rsidRDefault="00A37405" w:rsidP="00CD51D3">
            <w:pPr>
              <w:ind w:left="35" w:firstLineChars="100" w:firstLine="150"/>
              <w:jc w:val="center"/>
              <w:rPr>
                <w:rFonts w:ascii="Arial" w:hAnsi="Arial" w:cs="Arial"/>
                <w:sz w:val="15"/>
                <w:szCs w:val="15"/>
              </w:rPr>
            </w:pPr>
          </w:p>
        </w:tc>
        <w:tc>
          <w:tcPr>
            <w:tcW w:w="5245" w:type="dxa"/>
            <w:shd w:val="clear" w:color="auto" w:fill="F3FFF4"/>
            <w:vAlign w:val="center"/>
          </w:tcPr>
          <w:p w14:paraId="09FFA4D3" w14:textId="701E9444" w:rsidR="00A37405" w:rsidRPr="000265E6" w:rsidRDefault="00A37405" w:rsidP="000265E6">
            <w:pPr>
              <w:ind w:left="174"/>
              <w:jc w:val="both"/>
              <w:rPr>
                <w:rFonts w:ascii="Arial" w:hAnsi="Arial" w:cs="Arial"/>
                <w:color w:val="006600"/>
                <w:sz w:val="16"/>
                <w:szCs w:val="16"/>
              </w:rPr>
            </w:pPr>
            <w:r w:rsidRPr="008450E5">
              <w:rPr>
                <w:rFonts w:ascii="Arial" w:hAnsi="Arial" w:cs="Arial"/>
                <w:b/>
                <w:bCs/>
                <w:color w:val="006600"/>
                <w:sz w:val="16"/>
                <w:szCs w:val="16"/>
              </w:rPr>
              <w:t>H3</w:t>
            </w:r>
            <w:r w:rsidRPr="008450E5">
              <w:rPr>
                <w:rFonts w:ascii="Arial" w:hAnsi="Arial" w:cs="Arial"/>
                <w:color w:val="006600"/>
                <w:sz w:val="16"/>
                <w:szCs w:val="16"/>
              </w:rPr>
              <w:t xml:space="preserve">. Una vez realizadas las compras nacionales o importadas el subproceso Almacén General realiza sus actividades por medio del </w:t>
            </w:r>
            <w:r w:rsidR="00AB6077">
              <w:rPr>
                <w:rFonts w:ascii="Arial" w:hAnsi="Arial" w:cs="Arial"/>
                <w:color w:val="006600"/>
                <w:sz w:val="16"/>
                <w:szCs w:val="16"/>
              </w:rPr>
              <w:t xml:space="preserve">PR-12-04 </w:t>
            </w:r>
            <w:r w:rsidRPr="008450E5">
              <w:rPr>
                <w:rFonts w:ascii="Arial" w:hAnsi="Arial" w:cs="Arial"/>
                <w:color w:val="006600"/>
                <w:sz w:val="16"/>
                <w:szCs w:val="16"/>
              </w:rPr>
              <w:t xml:space="preserve">Procedimiento </w:t>
            </w:r>
            <w:r w:rsidR="00AB6077">
              <w:rPr>
                <w:rFonts w:ascii="Arial" w:hAnsi="Arial" w:cs="Arial"/>
                <w:color w:val="006600"/>
                <w:sz w:val="16"/>
                <w:szCs w:val="16"/>
              </w:rPr>
              <w:t>A</w:t>
            </w:r>
            <w:r w:rsidRPr="008450E5">
              <w:rPr>
                <w:rFonts w:ascii="Arial" w:hAnsi="Arial" w:cs="Arial"/>
                <w:color w:val="006600"/>
                <w:sz w:val="16"/>
                <w:szCs w:val="16"/>
              </w:rPr>
              <w:t>lmacenamiento de Materias Primas, Materiales y Productos Terminados Enlatados y Procedimiento Control de Inventarios.</w:t>
            </w:r>
          </w:p>
        </w:tc>
        <w:tc>
          <w:tcPr>
            <w:tcW w:w="2268" w:type="dxa"/>
            <w:vMerge/>
            <w:vAlign w:val="center"/>
          </w:tcPr>
          <w:p w14:paraId="2F62E36F" w14:textId="77777777" w:rsidR="00A37405" w:rsidRPr="00485284" w:rsidRDefault="00A37405" w:rsidP="00CD51D3">
            <w:pPr>
              <w:ind w:left="174"/>
              <w:rPr>
                <w:rFonts w:ascii="Arial" w:hAnsi="Arial" w:cs="Arial"/>
                <w:color w:val="006600"/>
                <w:sz w:val="15"/>
                <w:szCs w:val="15"/>
              </w:rPr>
            </w:pPr>
          </w:p>
        </w:tc>
        <w:tc>
          <w:tcPr>
            <w:tcW w:w="2268" w:type="dxa"/>
            <w:vMerge/>
            <w:vAlign w:val="center"/>
          </w:tcPr>
          <w:p w14:paraId="7FBBD650" w14:textId="77777777" w:rsidR="00A37405" w:rsidRPr="00485284" w:rsidRDefault="00A37405" w:rsidP="00CD51D3">
            <w:pPr>
              <w:ind w:left="174"/>
              <w:rPr>
                <w:rFonts w:ascii="Arial" w:hAnsi="Arial" w:cs="Arial"/>
                <w:sz w:val="15"/>
                <w:szCs w:val="15"/>
              </w:rPr>
            </w:pPr>
          </w:p>
        </w:tc>
      </w:tr>
      <w:tr w:rsidR="00A37405" w:rsidRPr="00417410" w14:paraId="6B7849C1" w14:textId="77777777" w:rsidTr="007E0ECB">
        <w:trPr>
          <w:trHeight w:val="550"/>
        </w:trPr>
        <w:tc>
          <w:tcPr>
            <w:tcW w:w="2691" w:type="dxa"/>
            <w:vMerge/>
            <w:shd w:val="clear" w:color="auto" w:fill="FFFFFF" w:themeFill="background1"/>
          </w:tcPr>
          <w:p w14:paraId="414A2BA2" w14:textId="77777777" w:rsidR="00A37405" w:rsidRPr="00485284" w:rsidRDefault="00A37405" w:rsidP="00CD51D3">
            <w:pPr>
              <w:ind w:left="174"/>
              <w:jc w:val="center"/>
              <w:rPr>
                <w:rFonts w:ascii="Arial" w:hAnsi="Arial" w:cs="Arial"/>
                <w:b/>
                <w:color w:val="FFFFFF" w:themeColor="background1"/>
                <w:sz w:val="15"/>
                <w:szCs w:val="15"/>
              </w:rPr>
            </w:pPr>
          </w:p>
        </w:tc>
        <w:tc>
          <w:tcPr>
            <w:tcW w:w="1984" w:type="dxa"/>
            <w:vMerge/>
            <w:shd w:val="clear" w:color="auto" w:fill="auto"/>
            <w:vAlign w:val="center"/>
          </w:tcPr>
          <w:p w14:paraId="5578B5A6" w14:textId="77777777" w:rsidR="00A37405" w:rsidRPr="00485284" w:rsidRDefault="00A37405" w:rsidP="00CD51D3">
            <w:pPr>
              <w:ind w:left="35" w:firstLineChars="100" w:firstLine="150"/>
              <w:jc w:val="center"/>
              <w:rPr>
                <w:rFonts w:ascii="Arial" w:hAnsi="Arial" w:cs="Arial"/>
                <w:sz w:val="15"/>
                <w:szCs w:val="15"/>
              </w:rPr>
            </w:pPr>
          </w:p>
        </w:tc>
        <w:tc>
          <w:tcPr>
            <w:tcW w:w="5245" w:type="dxa"/>
            <w:shd w:val="clear" w:color="auto" w:fill="F3FFF4"/>
            <w:vAlign w:val="center"/>
          </w:tcPr>
          <w:p w14:paraId="67F36A08" w14:textId="77777777" w:rsidR="00A37405" w:rsidRDefault="00A37405" w:rsidP="00AB6077">
            <w:pPr>
              <w:ind w:left="174"/>
              <w:jc w:val="both"/>
              <w:rPr>
                <w:rFonts w:ascii="Arial" w:hAnsi="Arial" w:cs="Arial"/>
                <w:color w:val="006600"/>
                <w:sz w:val="16"/>
                <w:szCs w:val="16"/>
              </w:rPr>
            </w:pPr>
            <w:r>
              <w:rPr>
                <w:rFonts w:ascii="Arial" w:hAnsi="Arial" w:cs="Arial"/>
                <w:b/>
                <w:bCs/>
                <w:color w:val="006600"/>
                <w:sz w:val="16"/>
                <w:szCs w:val="16"/>
              </w:rPr>
              <w:br/>
            </w:r>
            <w:r w:rsidRPr="008B326D">
              <w:rPr>
                <w:rFonts w:ascii="Arial" w:hAnsi="Arial" w:cs="Arial"/>
                <w:b/>
                <w:bCs/>
                <w:color w:val="006600"/>
                <w:sz w:val="16"/>
                <w:szCs w:val="16"/>
              </w:rPr>
              <w:t>H4.</w:t>
            </w:r>
            <w:r w:rsidRPr="00AA421B">
              <w:rPr>
                <w:rFonts w:ascii="Arial" w:hAnsi="Arial" w:cs="Arial"/>
                <w:color w:val="006600"/>
                <w:sz w:val="16"/>
                <w:szCs w:val="16"/>
              </w:rPr>
              <w:t xml:space="preserve"> Se realiza el manejo adecuado de los desechos generados en los almacenes. Se entregan al proceso Planificación y Gestión integral los desechos para reciclaje.</w:t>
            </w:r>
            <w:r w:rsidRPr="00AA421B">
              <w:rPr>
                <w:rFonts w:ascii="Arial" w:hAnsi="Arial" w:cs="Arial"/>
                <w:color w:val="006600"/>
                <w:sz w:val="16"/>
                <w:szCs w:val="16"/>
              </w:rPr>
              <w:br/>
              <w:t>Se vela por la seguridad de los colaboradores del proceso y se garantiza el uso adecuado de los EPP con el fin de evitar riesgos de accidentes laborales.</w:t>
            </w:r>
          </w:p>
          <w:p w14:paraId="12DD8C4E" w14:textId="6DF19524" w:rsidR="00AB6077" w:rsidRPr="00AA421B" w:rsidRDefault="00AB6077" w:rsidP="00AB6077">
            <w:pPr>
              <w:ind w:left="174"/>
              <w:jc w:val="both"/>
              <w:rPr>
                <w:rFonts w:ascii="Arial" w:hAnsi="Arial" w:cs="Arial"/>
                <w:color w:val="006600"/>
                <w:sz w:val="16"/>
                <w:szCs w:val="16"/>
              </w:rPr>
            </w:pPr>
          </w:p>
        </w:tc>
        <w:tc>
          <w:tcPr>
            <w:tcW w:w="2268" w:type="dxa"/>
            <w:vMerge/>
            <w:vAlign w:val="center"/>
          </w:tcPr>
          <w:p w14:paraId="585C4E7F" w14:textId="77777777" w:rsidR="00A37405" w:rsidRPr="00485284" w:rsidRDefault="00A37405" w:rsidP="00CD51D3">
            <w:pPr>
              <w:ind w:left="174"/>
              <w:rPr>
                <w:rFonts w:ascii="Arial" w:hAnsi="Arial" w:cs="Arial"/>
                <w:color w:val="006600"/>
                <w:sz w:val="15"/>
                <w:szCs w:val="15"/>
              </w:rPr>
            </w:pPr>
          </w:p>
        </w:tc>
        <w:tc>
          <w:tcPr>
            <w:tcW w:w="2268" w:type="dxa"/>
            <w:vMerge/>
            <w:vAlign w:val="center"/>
          </w:tcPr>
          <w:p w14:paraId="683C46E2" w14:textId="77777777" w:rsidR="00A37405" w:rsidRPr="00485284" w:rsidRDefault="00A37405" w:rsidP="00CD51D3">
            <w:pPr>
              <w:ind w:left="174"/>
              <w:rPr>
                <w:rFonts w:ascii="Arial" w:hAnsi="Arial" w:cs="Arial"/>
                <w:sz w:val="15"/>
                <w:szCs w:val="15"/>
              </w:rPr>
            </w:pPr>
          </w:p>
        </w:tc>
      </w:tr>
      <w:tr w:rsidR="008560B9" w:rsidRPr="00417410" w14:paraId="2F142A13" w14:textId="77777777" w:rsidTr="00CD51D3">
        <w:tc>
          <w:tcPr>
            <w:tcW w:w="14456" w:type="dxa"/>
            <w:gridSpan w:val="5"/>
            <w:shd w:val="clear" w:color="auto" w:fill="FFFFFF" w:themeFill="background1"/>
          </w:tcPr>
          <w:p w14:paraId="4F6349D4" w14:textId="200C9789" w:rsidR="00AC6DAB" w:rsidRPr="00485284" w:rsidRDefault="008560B9" w:rsidP="00AC6DAB">
            <w:pPr>
              <w:ind w:left="35"/>
              <w:jc w:val="center"/>
              <w:rPr>
                <w:rFonts w:ascii="Arial" w:hAnsi="Arial" w:cs="Arial"/>
                <w:sz w:val="15"/>
                <w:szCs w:val="15"/>
              </w:rPr>
            </w:pPr>
            <w:r w:rsidRPr="00AC6DAB">
              <w:rPr>
                <w:rFonts w:ascii="Arial" w:hAnsi="Arial" w:cs="Arial"/>
                <w:b/>
                <w:bCs/>
                <w:color w:val="684F00"/>
                <w:sz w:val="20"/>
                <w:szCs w:val="20"/>
              </w:rPr>
              <w:t>VERIFICAR</w:t>
            </w:r>
          </w:p>
        </w:tc>
      </w:tr>
      <w:tr w:rsidR="00A37405" w:rsidRPr="00417410" w14:paraId="1AAC5CCE" w14:textId="77777777" w:rsidTr="007E0ECB">
        <w:trPr>
          <w:trHeight w:val="326"/>
        </w:trPr>
        <w:tc>
          <w:tcPr>
            <w:tcW w:w="2691" w:type="dxa"/>
            <w:vMerge w:val="restart"/>
            <w:shd w:val="clear" w:color="auto" w:fill="FFFFFF" w:themeFill="background1"/>
            <w:vAlign w:val="center"/>
          </w:tcPr>
          <w:p w14:paraId="1DE265EE" w14:textId="77777777" w:rsidR="00A37405" w:rsidRDefault="00A37405" w:rsidP="00CD51D3">
            <w:pPr>
              <w:ind w:left="174"/>
              <w:jc w:val="center"/>
              <w:rPr>
                <w:rFonts w:ascii="Arial" w:hAnsi="Arial" w:cs="Arial"/>
                <w:b/>
                <w:color w:val="684F00"/>
                <w:sz w:val="15"/>
                <w:szCs w:val="15"/>
              </w:rPr>
            </w:pPr>
            <w:r>
              <w:rPr>
                <w:rFonts w:ascii="Arial" w:hAnsi="Arial" w:cs="Arial"/>
                <w:b/>
                <w:color w:val="684F00"/>
                <w:sz w:val="15"/>
                <w:szCs w:val="15"/>
              </w:rPr>
              <w:t>INTERNOS</w:t>
            </w:r>
          </w:p>
          <w:p w14:paraId="18A97713" w14:textId="75DED71D" w:rsidR="00A37405" w:rsidRPr="0063733B" w:rsidRDefault="00A37405" w:rsidP="0063733B">
            <w:pPr>
              <w:ind w:left="174"/>
              <w:jc w:val="center"/>
              <w:rPr>
                <w:rFonts w:ascii="Arial" w:hAnsi="Arial" w:cs="Arial"/>
                <w:bCs/>
                <w:color w:val="684F00"/>
                <w:sz w:val="15"/>
                <w:szCs w:val="15"/>
              </w:rPr>
            </w:pPr>
            <w:r w:rsidRPr="00884A0D">
              <w:rPr>
                <w:rFonts w:ascii="Arial" w:hAnsi="Arial" w:cs="Arial"/>
                <w:bCs/>
                <w:color w:val="684F00"/>
                <w:sz w:val="15"/>
                <w:szCs w:val="15"/>
              </w:rPr>
              <w:t>Planificación y Gestión Integral</w:t>
            </w:r>
          </w:p>
          <w:p w14:paraId="2316F548" w14:textId="77777777" w:rsidR="00A37405" w:rsidRDefault="00A37405" w:rsidP="0063733B">
            <w:pPr>
              <w:ind w:left="174"/>
              <w:jc w:val="center"/>
              <w:rPr>
                <w:rFonts w:ascii="Arial" w:hAnsi="Arial" w:cs="Arial"/>
                <w:bCs/>
                <w:color w:val="684F00"/>
                <w:sz w:val="15"/>
                <w:szCs w:val="15"/>
              </w:rPr>
            </w:pPr>
          </w:p>
          <w:p w14:paraId="3849C3A2" w14:textId="3B0DD804" w:rsidR="00A37405" w:rsidRPr="0063733B" w:rsidRDefault="00A37405" w:rsidP="0063733B">
            <w:pPr>
              <w:ind w:left="174"/>
              <w:jc w:val="center"/>
              <w:rPr>
                <w:rFonts w:ascii="Arial" w:hAnsi="Arial" w:cs="Arial"/>
                <w:bCs/>
                <w:color w:val="684F00"/>
                <w:sz w:val="15"/>
                <w:szCs w:val="15"/>
              </w:rPr>
            </w:pPr>
            <w:r w:rsidRPr="0063733B">
              <w:rPr>
                <w:rFonts w:ascii="Arial" w:hAnsi="Arial" w:cs="Arial"/>
                <w:bCs/>
                <w:color w:val="684F00"/>
                <w:sz w:val="15"/>
                <w:szCs w:val="15"/>
              </w:rPr>
              <w:lastRenderedPageBreak/>
              <w:t>Subproceso Almacén General</w:t>
            </w:r>
          </w:p>
          <w:p w14:paraId="3E59FD47" w14:textId="77777777" w:rsidR="00A37405" w:rsidRDefault="00A37405" w:rsidP="0063733B">
            <w:pPr>
              <w:ind w:left="174"/>
              <w:jc w:val="center"/>
              <w:rPr>
                <w:rFonts w:ascii="Arial" w:hAnsi="Arial" w:cs="Arial"/>
                <w:bCs/>
                <w:color w:val="684F00"/>
                <w:sz w:val="15"/>
                <w:szCs w:val="15"/>
              </w:rPr>
            </w:pPr>
          </w:p>
          <w:p w14:paraId="00E2EC61" w14:textId="3EA0AACB" w:rsidR="00A37405" w:rsidRPr="0063733B" w:rsidRDefault="00A37405" w:rsidP="0063733B">
            <w:pPr>
              <w:ind w:left="174"/>
              <w:jc w:val="center"/>
              <w:rPr>
                <w:rFonts w:ascii="Arial" w:hAnsi="Arial" w:cs="Arial"/>
                <w:bCs/>
                <w:color w:val="684F00"/>
                <w:sz w:val="15"/>
                <w:szCs w:val="15"/>
              </w:rPr>
            </w:pPr>
            <w:r w:rsidRPr="0063733B">
              <w:rPr>
                <w:rFonts w:ascii="Arial" w:hAnsi="Arial" w:cs="Arial"/>
                <w:bCs/>
                <w:color w:val="684F00"/>
                <w:sz w:val="15"/>
                <w:szCs w:val="15"/>
              </w:rPr>
              <w:t>Resto de procesos del SGI</w:t>
            </w:r>
          </w:p>
          <w:p w14:paraId="51DC6DDE" w14:textId="77777777" w:rsidR="00A37405" w:rsidRPr="0063733B" w:rsidRDefault="00A37405" w:rsidP="0063733B">
            <w:pPr>
              <w:rPr>
                <w:rFonts w:ascii="Arial" w:hAnsi="Arial" w:cs="Arial"/>
                <w:bCs/>
                <w:color w:val="684F00"/>
                <w:sz w:val="15"/>
                <w:szCs w:val="15"/>
              </w:rPr>
            </w:pPr>
          </w:p>
          <w:p w14:paraId="27411AB5" w14:textId="77777777" w:rsidR="00A37405" w:rsidRDefault="00A37405" w:rsidP="00CD51D3">
            <w:pPr>
              <w:ind w:left="174"/>
              <w:jc w:val="center"/>
              <w:rPr>
                <w:rFonts w:ascii="Arial" w:hAnsi="Arial" w:cs="Arial"/>
                <w:b/>
                <w:color w:val="684F00"/>
                <w:sz w:val="15"/>
                <w:szCs w:val="15"/>
              </w:rPr>
            </w:pPr>
            <w:r>
              <w:rPr>
                <w:rFonts w:ascii="Arial" w:hAnsi="Arial" w:cs="Arial"/>
                <w:b/>
                <w:color w:val="684F00"/>
                <w:sz w:val="15"/>
                <w:szCs w:val="15"/>
              </w:rPr>
              <w:t>EXTERNOS</w:t>
            </w:r>
          </w:p>
          <w:p w14:paraId="6F34C4C2" w14:textId="7B48BFEF" w:rsidR="00A37405" w:rsidRPr="0063733B" w:rsidRDefault="00A37405" w:rsidP="0063733B">
            <w:pPr>
              <w:ind w:left="174"/>
              <w:jc w:val="center"/>
              <w:rPr>
                <w:rFonts w:ascii="Arial" w:hAnsi="Arial" w:cs="Arial"/>
                <w:bCs/>
                <w:color w:val="684F00"/>
                <w:sz w:val="15"/>
                <w:szCs w:val="15"/>
              </w:rPr>
            </w:pPr>
            <w:r w:rsidRPr="0063733B">
              <w:rPr>
                <w:rFonts w:ascii="Arial" w:hAnsi="Arial" w:cs="Arial"/>
                <w:bCs/>
                <w:color w:val="684F00"/>
                <w:sz w:val="15"/>
                <w:szCs w:val="15"/>
              </w:rPr>
              <w:t>Instituto de Protección y Sanidad Agropecuaria</w:t>
            </w:r>
          </w:p>
          <w:p w14:paraId="566D3E96" w14:textId="00EF6F65" w:rsidR="00A37405" w:rsidRPr="0063733B" w:rsidRDefault="00A37405" w:rsidP="0063733B">
            <w:pPr>
              <w:ind w:left="174"/>
              <w:jc w:val="center"/>
              <w:rPr>
                <w:rFonts w:ascii="Arial" w:hAnsi="Arial" w:cs="Arial"/>
                <w:bCs/>
                <w:color w:val="684F00"/>
                <w:sz w:val="15"/>
                <w:szCs w:val="15"/>
              </w:rPr>
            </w:pPr>
            <w:r w:rsidRPr="0063733B">
              <w:rPr>
                <w:rFonts w:ascii="Arial" w:hAnsi="Arial" w:cs="Arial"/>
                <w:bCs/>
                <w:color w:val="684F00"/>
                <w:sz w:val="15"/>
                <w:szCs w:val="15"/>
              </w:rPr>
              <w:tab/>
            </w:r>
          </w:p>
          <w:p w14:paraId="339EEF7F" w14:textId="3806E0ED" w:rsidR="00A37405" w:rsidRPr="0063733B" w:rsidRDefault="00A37405" w:rsidP="0063733B">
            <w:pPr>
              <w:ind w:left="174"/>
              <w:jc w:val="center"/>
              <w:rPr>
                <w:rFonts w:ascii="Arial" w:hAnsi="Arial" w:cs="Arial"/>
                <w:bCs/>
                <w:color w:val="684F00"/>
                <w:sz w:val="15"/>
                <w:szCs w:val="15"/>
              </w:rPr>
            </w:pPr>
            <w:r w:rsidRPr="0063733B">
              <w:rPr>
                <w:rFonts w:ascii="Arial" w:hAnsi="Arial" w:cs="Arial"/>
                <w:bCs/>
                <w:color w:val="684F00"/>
                <w:sz w:val="15"/>
                <w:szCs w:val="15"/>
              </w:rPr>
              <w:t>Proveedores de servicios, materias primas, materiales, repuestos y suministros</w:t>
            </w:r>
            <w:r w:rsidRPr="0063733B">
              <w:rPr>
                <w:rFonts w:ascii="Arial" w:hAnsi="Arial" w:cs="Arial"/>
                <w:bCs/>
                <w:color w:val="684F00"/>
                <w:sz w:val="15"/>
                <w:szCs w:val="15"/>
              </w:rPr>
              <w:tab/>
            </w:r>
          </w:p>
        </w:tc>
        <w:tc>
          <w:tcPr>
            <w:tcW w:w="1984" w:type="dxa"/>
            <w:vMerge w:val="restart"/>
            <w:shd w:val="clear" w:color="auto" w:fill="auto"/>
            <w:vAlign w:val="center"/>
          </w:tcPr>
          <w:p w14:paraId="695AD77B" w14:textId="77777777" w:rsidR="00A37405" w:rsidRDefault="00A37405" w:rsidP="0063733B">
            <w:pPr>
              <w:ind w:left="35"/>
              <w:jc w:val="center"/>
              <w:rPr>
                <w:rFonts w:ascii="Arial" w:hAnsi="Arial" w:cs="Arial"/>
                <w:color w:val="684F00"/>
                <w:sz w:val="15"/>
                <w:szCs w:val="15"/>
                <w:lang w:val="es-CO" w:eastAsia="es-CO"/>
              </w:rPr>
            </w:pPr>
            <w:r w:rsidRPr="0063733B">
              <w:rPr>
                <w:rFonts w:ascii="Arial" w:hAnsi="Arial" w:cs="Arial"/>
                <w:color w:val="684F00"/>
                <w:sz w:val="15"/>
                <w:szCs w:val="15"/>
                <w:lang w:val="es-CO" w:eastAsia="es-CO"/>
              </w:rPr>
              <w:lastRenderedPageBreak/>
              <w:t xml:space="preserve">Entradas Almacén General. </w:t>
            </w:r>
          </w:p>
          <w:p w14:paraId="4E1907E2" w14:textId="77777777" w:rsidR="00A37405" w:rsidRDefault="00A37405" w:rsidP="0063733B">
            <w:pPr>
              <w:ind w:left="35"/>
              <w:jc w:val="center"/>
              <w:rPr>
                <w:rFonts w:ascii="Arial" w:hAnsi="Arial" w:cs="Arial"/>
                <w:color w:val="684F00"/>
                <w:sz w:val="15"/>
                <w:szCs w:val="15"/>
                <w:lang w:val="es-CO" w:eastAsia="es-CO"/>
              </w:rPr>
            </w:pPr>
          </w:p>
          <w:p w14:paraId="50115209" w14:textId="5D096FF6" w:rsidR="00A37405" w:rsidRPr="0063733B" w:rsidRDefault="00A37405" w:rsidP="0063733B">
            <w:pPr>
              <w:ind w:left="35"/>
              <w:jc w:val="center"/>
              <w:rPr>
                <w:rFonts w:ascii="Arial" w:hAnsi="Arial" w:cs="Arial"/>
                <w:color w:val="684F00"/>
                <w:sz w:val="15"/>
                <w:szCs w:val="15"/>
                <w:lang w:val="es-CO" w:eastAsia="es-CO"/>
              </w:rPr>
            </w:pPr>
            <w:r w:rsidRPr="0063733B">
              <w:rPr>
                <w:rFonts w:ascii="Arial" w:hAnsi="Arial" w:cs="Arial"/>
                <w:color w:val="684F00"/>
                <w:sz w:val="15"/>
                <w:szCs w:val="15"/>
                <w:lang w:val="es-CO" w:eastAsia="es-CO"/>
              </w:rPr>
              <w:lastRenderedPageBreak/>
              <w:t>Salidas Almacén General (Requisas).</w:t>
            </w:r>
          </w:p>
          <w:p w14:paraId="4384FE75" w14:textId="77777777" w:rsidR="00A37405" w:rsidRPr="0063733B" w:rsidRDefault="00A37405" w:rsidP="0063733B">
            <w:pPr>
              <w:ind w:left="35"/>
              <w:jc w:val="center"/>
              <w:rPr>
                <w:rFonts w:ascii="Arial" w:hAnsi="Arial" w:cs="Arial"/>
                <w:color w:val="684F00"/>
                <w:sz w:val="15"/>
                <w:szCs w:val="15"/>
                <w:lang w:val="es-CO" w:eastAsia="es-CO"/>
              </w:rPr>
            </w:pPr>
          </w:p>
          <w:p w14:paraId="6022AA84" w14:textId="009B6ACD" w:rsidR="00A37405" w:rsidRPr="0063733B" w:rsidRDefault="00A37405" w:rsidP="0063733B">
            <w:pPr>
              <w:ind w:left="35"/>
              <w:jc w:val="center"/>
              <w:rPr>
                <w:rFonts w:ascii="Arial" w:hAnsi="Arial" w:cs="Arial"/>
                <w:color w:val="684F00"/>
                <w:sz w:val="15"/>
                <w:szCs w:val="15"/>
                <w:lang w:val="es-CO" w:eastAsia="es-CO"/>
              </w:rPr>
            </w:pPr>
            <w:r>
              <w:rPr>
                <w:rFonts w:ascii="Arial" w:hAnsi="Arial" w:cs="Arial"/>
                <w:color w:val="684F00"/>
                <w:sz w:val="15"/>
                <w:szCs w:val="15"/>
                <w:lang w:val="es-CO" w:eastAsia="es-CO"/>
              </w:rPr>
              <w:t>B</w:t>
            </w:r>
            <w:r w:rsidRPr="0063733B">
              <w:rPr>
                <w:rFonts w:ascii="Arial" w:hAnsi="Arial" w:cs="Arial"/>
                <w:color w:val="684F00"/>
                <w:sz w:val="15"/>
                <w:szCs w:val="15"/>
                <w:lang w:val="es-CO" w:eastAsia="es-CO"/>
              </w:rPr>
              <w:t>it</w:t>
            </w:r>
            <w:r>
              <w:rPr>
                <w:rFonts w:ascii="Arial" w:hAnsi="Arial" w:cs="Arial"/>
                <w:color w:val="684F00"/>
                <w:sz w:val="15"/>
                <w:szCs w:val="15"/>
                <w:lang w:val="es-CO" w:eastAsia="es-CO"/>
              </w:rPr>
              <w:t>á</w:t>
            </w:r>
            <w:r w:rsidRPr="0063733B">
              <w:rPr>
                <w:rFonts w:ascii="Arial" w:hAnsi="Arial" w:cs="Arial"/>
                <w:color w:val="684F00"/>
                <w:sz w:val="15"/>
                <w:szCs w:val="15"/>
                <w:lang w:val="es-CO" w:eastAsia="es-CO"/>
              </w:rPr>
              <w:t>cora de control de entrada y salida de personal en Almac</w:t>
            </w:r>
            <w:r>
              <w:rPr>
                <w:rFonts w:ascii="Arial" w:hAnsi="Arial" w:cs="Arial"/>
                <w:color w:val="684F00"/>
                <w:sz w:val="15"/>
                <w:szCs w:val="15"/>
                <w:lang w:val="es-CO" w:eastAsia="es-CO"/>
              </w:rPr>
              <w:t>é</w:t>
            </w:r>
            <w:r w:rsidRPr="0063733B">
              <w:rPr>
                <w:rFonts w:ascii="Arial" w:hAnsi="Arial" w:cs="Arial"/>
                <w:color w:val="684F00"/>
                <w:sz w:val="15"/>
                <w:szCs w:val="15"/>
                <w:lang w:val="es-CO" w:eastAsia="es-CO"/>
              </w:rPr>
              <w:t>n General</w:t>
            </w:r>
          </w:p>
          <w:p w14:paraId="34DF1C66" w14:textId="77777777" w:rsidR="00A37405" w:rsidRDefault="00A37405" w:rsidP="0063733B">
            <w:pPr>
              <w:ind w:left="35"/>
              <w:jc w:val="center"/>
              <w:rPr>
                <w:rFonts w:ascii="Arial" w:hAnsi="Arial" w:cs="Arial"/>
                <w:color w:val="684F00"/>
                <w:sz w:val="15"/>
                <w:szCs w:val="15"/>
                <w:lang w:val="es-CO" w:eastAsia="es-CO"/>
              </w:rPr>
            </w:pPr>
          </w:p>
          <w:p w14:paraId="42C26A2F" w14:textId="2EB019EB" w:rsidR="00A37405" w:rsidRPr="00485284" w:rsidRDefault="00A37405" w:rsidP="0063733B">
            <w:pPr>
              <w:ind w:left="35"/>
              <w:jc w:val="center"/>
              <w:rPr>
                <w:rFonts w:ascii="Arial" w:hAnsi="Arial" w:cs="Arial"/>
                <w:color w:val="684F00"/>
                <w:sz w:val="15"/>
                <w:szCs w:val="15"/>
                <w:lang w:val="es-CO" w:eastAsia="es-CO"/>
              </w:rPr>
            </w:pPr>
            <w:r w:rsidRPr="0063733B">
              <w:rPr>
                <w:rFonts w:ascii="Arial" w:hAnsi="Arial" w:cs="Arial"/>
                <w:color w:val="684F00"/>
                <w:sz w:val="15"/>
                <w:szCs w:val="15"/>
                <w:lang w:val="es-CO" w:eastAsia="es-CO"/>
              </w:rPr>
              <w:t>Evaluación de Proveedores año anterior</w:t>
            </w:r>
          </w:p>
        </w:tc>
        <w:tc>
          <w:tcPr>
            <w:tcW w:w="5245" w:type="dxa"/>
            <w:shd w:val="clear" w:color="auto" w:fill="FFFBEF"/>
            <w:vAlign w:val="center"/>
          </w:tcPr>
          <w:p w14:paraId="2C530CDD" w14:textId="77777777" w:rsidR="00A37405" w:rsidRPr="00501FDC" w:rsidRDefault="00A37405" w:rsidP="00476039">
            <w:pPr>
              <w:ind w:left="174"/>
              <w:jc w:val="both"/>
              <w:rPr>
                <w:rFonts w:ascii="Arial" w:hAnsi="Arial" w:cs="Arial"/>
                <w:b/>
                <w:bCs/>
                <w:color w:val="684F00"/>
                <w:sz w:val="16"/>
                <w:szCs w:val="16"/>
              </w:rPr>
            </w:pPr>
          </w:p>
          <w:p w14:paraId="673805FE" w14:textId="70920191" w:rsidR="00A37405" w:rsidRPr="00501FDC" w:rsidRDefault="00A37405" w:rsidP="00476039">
            <w:pPr>
              <w:ind w:left="174"/>
              <w:jc w:val="both"/>
              <w:rPr>
                <w:rFonts w:ascii="Arial" w:hAnsi="Arial" w:cs="Arial"/>
                <w:color w:val="684F00"/>
                <w:sz w:val="16"/>
                <w:szCs w:val="16"/>
              </w:rPr>
            </w:pPr>
            <w:r w:rsidRPr="00501FDC">
              <w:rPr>
                <w:rFonts w:ascii="Arial" w:hAnsi="Arial" w:cs="Arial"/>
                <w:b/>
                <w:bCs/>
                <w:color w:val="684F00"/>
                <w:sz w:val="16"/>
                <w:szCs w:val="16"/>
              </w:rPr>
              <w:t>V0</w:t>
            </w:r>
            <w:r w:rsidRPr="00501FDC">
              <w:rPr>
                <w:rFonts w:ascii="Arial" w:hAnsi="Arial" w:cs="Arial"/>
                <w:color w:val="684F00"/>
                <w:sz w:val="16"/>
                <w:szCs w:val="16"/>
              </w:rPr>
              <w:t xml:space="preserve">. Cuando ingresan las materias primas cárnicas, condimentos, aditivos y material de empaque el Subproceso Almacén General se </w:t>
            </w:r>
            <w:r w:rsidRPr="00501FDC">
              <w:rPr>
                <w:rFonts w:ascii="Arial" w:hAnsi="Arial" w:cs="Arial"/>
                <w:color w:val="684F00"/>
                <w:sz w:val="16"/>
                <w:szCs w:val="16"/>
              </w:rPr>
              <w:lastRenderedPageBreak/>
              <w:t>coordina con SGI para la verificación de que todo está ingresando conforme a lo solicitado, en cuanto a cantidad, calidad, inocuidad, medio ambiente y SST.</w:t>
            </w:r>
          </w:p>
          <w:p w14:paraId="13C79415" w14:textId="77777777" w:rsidR="00A37405" w:rsidRDefault="00A37405" w:rsidP="00B1403D">
            <w:pPr>
              <w:ind w:left="174"/>
              <w:jc w:val="both"/>
              <w:rPr>
                <w:rFonts w:ascii="Arial" w:hAnsi="Arial" w:cs="Arial"/>
                <w:color w:val="684F00"/>
                <w:sz w:val="16"/>
                <w:szCs w:val="16"/>
              </w:rPr>
            </w:pPr>
            <w:r w:rsidRPr="00501FDC">
              <w:rPr>
                <w:rFonts w:ascii="Arial" w:hAnsi="Arial" w:cs="Arial"/>
                <w:color w:val="684F00"/>
                <w:sz w:val="16"/>
                <w:szCs w:val="16"/>
              </w:rPr>
              <w:t>Así mismo cuando ingresan repuestos, materiales y suministros solicitados por el resto de áreas de la empresa se verifica en conjunto que todo está conforme a lo solicitado.</w:t>
            </w:r>
          </w:p>
          <w:p w14:paraId="3770571B" w14:textId="055B1F2C" w:rsidR="00AB6077" w:rsidRPr="00501FDC" w:rsidRDefault="00AB6077" w:rsidP="00B1403D">
            <w:pPr>
              <w:ind w:left="174"/>
              <w:jc w:val="both"/>
              <w:rPr>
                <w:rFonts w:ascii="Arial" w:hAnsi="Arial" w:cs="Arial"/>
                <w:b/>
                <w:bCs/>
                <w:color w:val="684F00"/>
                <w:sz w:val="16"/>
                <w:szCs w:val="16"/>
              </w:rPr>
            </w:pPr>
          </w:p>
        </w:tc>
        <w:tc>
          <w:tcPr>
            <w:tcW w:w="2268" w:type="dxa"/>
            <w:vMerge w:val="restart"/>
            <w:shd w:val="clear" w:color="auto" w:fill="FFFFFF" w:themeFill="background1"/>
            <w:vAlign w:val="center"/>
          </w:tcPr>
          <w:p w14:paraId="4F9CD5AB" w14:textId="77777777" w:rsidR="00A37405" w:rsidRPr="00485284" w:rsidRDefault="00A37405" w:rsidP="000265E6">
            <w:pPr>
              <w:jc w:val="center"/>
              <w:rPr>
                <w:rFonts w:ascii="Arial" w:hAnsi="Arial" w:cs="Arial"/>
                <w:bCs/>
                <w:color w:val="684F00"/>
                <w:sz w:val="15"/>
                <w:szCs w:val="15"/>
              </w:rPr>
            </w:pPr>
          </w:p>
          <w:p w14:paraId="00B0EBBB" w14:textId="0D405E1D" w:rsidR="00A37405" w:rsidRPr="0063733B" w:rsidRDefault="00A37405" w:rsidP="000265E6">
            <w:pPr>
              <w:ind w:left="174"/>
              <w:jc w:val="center"/>
              <w:rPr>
                <w:rFonts w:ascii="Arial" w:hAnsi="Arial" w:cs="Arial"/>
                <w:bCs/>
                <w:color w:val="684F00"/>
                <w:sz w:val="15"/>
                <w:szCs w:val="15"/>
              </w:rPr>
            </w:pPr>
            <w:r w:rsidRPr="0063733B">
              <w:rPr>
                <w:rFonts w:ascii="Arial" w:hAnsi="Arial" w:cs="Arial"/>
                <w:bCs/>
                <w:color w:val="684F00"/>
                <w:sz w:val="15"/>
                <w:szCs w:val="15"/>
              </w:rPr>
              <w:t>Inventario de C</w:t>
            </w:r>
            <w:r>
              <w:rPr>
                <w:rFonts w:ascii="Arial" w:hAnsi="Arial" w:cs="Arial"/>
                <w:bCs/>
                <w:color w:val="684F00"/>
                <w:sz w:val="15"/>
                <w:szCs w:val="15"/>
              </w:rPr>
              <w:t>ó</w:t>
            </w:r>
            <w:r w:rsidRPr="0063733B">
              <w:rPr>
                <w:rFonts w:ascii="Arial" w:hAnsi="Arial" w:cs="Arial"/>
                <w:bCs/>
                <w:color w:val="684F00"/>
                <w:sz w:val="15"/>
                <w:szCs w:val="15"/>
              </w:rPr>
              <w:t>digo de Trazabilidad</w:t>
            </w:r>
          </w:p>
          <w:p w14:paraId="1E501BDC" w14:textId="77777777" w:rsidR="00A37405" w:rsidRPr="0063733B" w:rsidRDefault="00A37405" w:rsidP="000265E6">
            <w:pPr>
              <w:ind w:left="174"/>
              <w:jc w:val="center"/>
              <w:rPr>
                <w:rFonts w:ascii="Arial" w:hAnsi="Arial" w:cs="Arial"/>
                <w:bCs/>
                <w:color w:val="684F00"/>
                <w:sz w:val="15"/>
                <w:szCs w:val="15"/>
              </w:rPr>
            </w:pPr>
          </w:p>
          <w:p w14:paraId="02497FDF" w14:textId="24032BF7" w:rsidR="00A37405" w:rsidRPr="0063733B" w:rsidRDefault="00A37405" w:rsidP="000265E6">
            <w:pPr>
              <w:ind w:left="174"/>
              <w:jc w:val="center"/>
              <w:rPr>
                <w:rFonts w:ascii="Arial" w:hAnsi="Arial" w:cs="Arial"/>
                <w:bCs/>
                <w:color w:val="684F00"/>
                <w:sz w:val="15"/>
                <w:szCs w:val="15"/>
              </w:rPr>
            </w:pPr>
            <w:r w:rsidRPr="0063733B">
              <w:rPr>
                <w:rFonts w:ascii="Arial" w:hAnsi="Arial" w:cs="Arial"/>
                <w:bCs/>
                <w:color w:val="684F00"/>
                <w:sz w:val="15"/>
                <w:szCs w:val="15"/>
              </w:rPr>
              <w:t>Memor</w:t>
            </w:r>
            <w:r>
              <w:rPr>
                <w:rFonts w:ascii="Arial" w:hAnsi="Arial" w:cs="Arial"/>
                <w:bCs/>
                <w:color w:val="684F00"/>
                <w:sz w:val="15"/>
                <w:szCs w:val="15"/>
              </w:rPr>
              <w:t>á</w:t>
            </w:r>
            <w:r w:rsidRPr="0063733B">
              <w:rPr>
                <w:rFonts w:ascii="Arial" w:hAnsi="Arial" w:cs="Arial"/>
                <w:bCs/>
                <w:color w:val="684F00"/>
                <w:sz w:val="15"/>
                <w:szCs w:val="15"/>
              </w:rPr>
              <w:t>ndum o correos de correcciones y/o No Conformidades</w:t>
            </w:r>
          </w:p>
          <w:p w14:paraId="0349C395" w14:textId="77777777" w:rsidR="00A37405" w:rsidRDefault="00A37405" w:rsidP="000265E6">
            <w:pPr>
              <w:ind w:left="174"/>
              <w:jc w:val="center"/>
              <w:rPr>
                <w:rFonts w:ascii="Arial" w:hAnsi="Arial" w:cs="Arial"/>
                <w:bCs/>
                <w:color w:val="684F00"/>
                <w:sz w:val="15"/>
                <w:szCs w:val="15"/>
              </w:rPr>
            </w:pPr>
          </w:p>
          <w:p w14:paraId="494EC229" w14:textId="24CA6322" w:rsidR="00A37405" w:rsidRPr="00485284" w:rsidRDefault="00A37405" w:rsidP="000265E6">
            <w:pPr>
              <w:ind w:left="174"/>
              <w:jc w:val="center"/>
              <w:rPr>
                <w:rFonts w:ascii="Arial" w:hAnsi="Arial" w:cs="Arial"/>
                <w:bCs/>
                <w:color w:val="684F00"/>
                <w:sz w:val="15"/>
                <w:szCs w:val="15"/>
              </w:rPr>
            </w:pPr>
            <w:r w:rsidRPr="0063733B">
              <w:rPr>
                <w:rFonts w:ascii="Arial" w:hAnsi="Arial" w:cs="Arial"/>
                <w:bCs/>
                <w:color w:val="684F00"/>
                <w:sz w:val="15"/>
                <w:szCs w:val="15"/>
              </w:rPr>
              <w:t>Informe de Evaluación de Proveedores</w:t>
            </w:r>
          </w:p>
        </w:tc>
        <w:tc>
          <w:tcPr>
            <w:tcW w:w="2268" w:type="dxa"/>
            <w:vMerge w:val="restart"/>
            <w:shd w:val="clear" w:color="auto" w:fill="FFFFFF" w:themeFill="background1"/>
            <w:vAlign w:val="center"/>
          </w:tcPr>
          <w:p w14:paraId="6D7B74E9" w14:textId="21FCF26D" w:rsidR="00A37405" w:rsidRPr="00485284" w:rsidRDefault="00A37405" w:rsidP="00CD51D3">
            <w:pPr>
              <w:ind w:left="174"/>
              <w:jc w:val="center"/>
              <w:rPr>
                <w:rFonts w:ascii="Arial" w:hAnsi="Arial" w:cs="Arial"/>
                <w:b/>
                <w:color w:val="684F00"/>
                <w:sz w:val="15"/>
                <w:szCs w:val="15"/>
              </w:rPr>
            </w:pPr>
            <w:r>
              <w:rPr>
                <w:rFonts w:ascii="Arial" w:hAnsi="Arial" w:cs="Arial"/>
                <w:b/>
                <w:color w:val="684F00"/>
                <w:sz w:val="15"/>
                <w:szCs w:val="15"/>
              </w:rPr>
              <w:lastRenderedPageBreak/>
              <w:t>INTERNOS</w:t>
            </w:r>
          </w:p>
          <w:p w14:paraId="61B9A1FD" w14:textId="77777777" w:rsidR="00A37405" w:rsidRPr="0063733B" w:rsidRDefault="00A37405" w:rsidP="008431F5">
            <w:pPr>
              <w:ind w:left="174"/>
              <w:jc w:val="center"/>
              <w:rPr>
                <w:rFonts w:ascii="Arial" w:hAnsi="Arial" w:cs="Arial"/>
                <w:bCs/>
                <w:color w:val="684F00"/>
                <w:sz w:val="15"/>
                <w:szCs w:val="15"/>
              </w:rPr>
            </w:pPr>
            <w:r w:rsidRPr="0063733B">
              <w:rPr>
                <w:rFonts w:ascii="Arial" w:hAnsi="Arial" w:cs="Arial"/>
                <w:bCs/>
                <w:color w:val="684F00"/>
                <w:sz w:val="15"/>
                <w:szCs w:val="15"/>
              </w:rPr>
              <w:t>Gestión Estratégica Corporativa</w:t>
            </w:r>
          </w:p>
          <w:p w14:paraId="6189A77D" w14:textId="77777777" w:rsidR="00A37405" w:rsidRDefault="00A37405" w:rsidP="0063733B">
            <w:pPr>
              <w:ind w:left="174"/>
              <w:jc w:val="center"/>
              <w:rPr>
                <w:rFonts w:ascii="Arial" w:hAnsi="Arial" w:cs="Arial"/>
                <w:bCs/>
                <w:color w:val="684F00"/>
                <w:sz w:val="15"/>
                <w:szCs w:val="15"/>
              </w:rPr>
            </w:pPr>
          </w:p>
          <w:p w14:paraId="0B03A5E9" w14:textId="0469951A" w:rsidR="00A37405" w:rsidRPr="0063733B" w:rsidRDefault="00A37405" w:rsidP="0063733B">
            <w:pPr>
              <w:ind w:left="174"/>
              <w:jc w:val="center"/>
              <w:rPr>
                <w:rFonts w:ascii="Arial" w:hAnsi="Arial" w:cs="Arial"/>
                <w:bCs/>
                <w:color w:val="684F00"/>
                <w:sz w:val="15"/>
                <w:szCs w:val="15"/>
              </w:rPr>
            </w:pPr>
            <w:r w:rsidRPr="0063733B">
              <w:rPr>
                <w:rFonts w:ascii="Arial" w:hAnsi="Arial" w:cs="Arial"/>
                <w:bCs/>
                <w:color w:val="684F00"/>
                <w:sz w:val="15"/>
                <w:szCs w:val="15"/>
              </w:rPr>
              <w:t>Planeación y Desarrollo de la Producción</w:t>
            </w:r>
          </w:p>
          <w:p w14:paraId="74A50211" w14:textId="77777777" w:rsidR="00A37405" w:rsidRDefault="00A37405" w:rsidP="0063733B">
            <w:pPr>
              <w:ind w:left="174"/>
              <w:jc w:val="center"/>
              <w:rPr>
                <w:rFonts w:ascii="Arial" w:hAnsi="Arial" w:cs="Arial"/>
                <w:bCs/>
                <w:color w:val="684F00"/>
                <w:sz w:val="15"/>
                <w:szCs w:val="15"/>
              </w:rPr>
            </w:pPr>
          </w:p>
          <w:p w14:paraId="6F1FE0FD" w14:textId="78EB4438" w:rsidR="00A37405" w:rsidRDefault="00A37405" w:rsidP="0063733B">
            <w:pPr>
              <w:ind w:left="174"/>
              <w:jc w:val="center"/>
              <w:rPr>
                <w:rFonts w:ascii="Arial" w:hAnsi="Arial" w:cs="Arial"/>
                <w:bCs/>
                <w:color w:val="684F00"/>
                <w:sz w:val="15"/>
                <w:szCs w:val="15"/>
              </w:rPr>
            </w:pPr>
            <w:r w:rsidRPr="00884A0D">
              <w:rPr>
                <w:rFonts w:ascii="Arial" w:hAnsi="Arial" w:cs="Arial"/>
                <w:bCs/>
                <w:color w:val="684F00"/>
                <w:sz w:val="15"/>
                <w:szCs w:val="15"/>
              </w:rPr>
              <w:t>Planificación y Gestión Integral</w:t>
            </w:r>
          </w:p>
          <w:p w14:paraId="2086F78B" w14:textId="77777777" w:rsidR="00A37405" w:rsidRDefault="00A37405" w:rsidP="0063733B">
            <w:pPr>
              <w:ind w:left="174"/>
              <w:jc w:val="center"/>
              <w:rPr>
                <w:rFonts w:ascii="Arial" w:hAnsi="Arial" w:cs="Arial"/>
                <w:bCs/>
                <w:color w:val="684F00"/>
                <w:sz w:val="15"/>
                <w:szCs w:val="15"/>
              </w:rPr>
            </w:pPr>
          </w:p>
          <w:p w14:paraId="5F5D5187" w14:textId="794D2B67" w:rsidR="00A37405" w:rsidRPr="0063733B" w:rsidRDefault="00A37405" w:rsidP="0063733B">
            <w:pPr>
              <w:ind w:left="174"/>
              <w:jc w:val="center"/>
              <w:rPr>
                <w:rFonts w:ascii="Arial" w:hAnsi="Arial" w:cs="Arial"/>
                <w:bCs/>
                <w:color w:val="684F00"/>
                <w:sz w:val="15"/>
                <w:szCs w:val="15"/>
              </w:rPr>
            </w:pPr>
            <w:r w:rsidRPr="0063733B">
              <w:rPr>
                <w:rFonts w:ascii="Arial" w:hAnsi="Arial" w:cs="Arial"/>
                <w:bCs/>
                <w:color w:val="684F00"/>
                <w:sz w:val="15"/>
                <w:szCs w:val="15"/>
              </w:rPr>
              <w:t>Subproceso Almac</w:t>
            </w:r>
            <w:r>
              <w:rPr>
                <w:rFonts w:ascii="Arial" w:hAnsi="Arial" w:cs="Arial"/>
                <w:bCs/>
                <w:color w:val="684F00"/>
                <w:sz w:val="15"/>
                <w:szCs w:val="15"/>
              </w:rPr>
              <w:t>é</w:t>
            </w:r>
            <w:r w:rsidRPr="0063733B">
              <w:rPr>
                <w:rFonts w:ascii="Arial" w:hAnsi="Arial" w:cs="Arial"/>
                <w:bCs/>
                <w:color w:val="684F00"/>
                <w:sz w:val="15"/>
                <w:szCs w:val="15"/>
              </w:rPr>
              <w:t>n General</w:t>
            </w:r>
          </w:p>
          <w:p w14:paraId="443263AA" w14:textId="55C6D868" w:rsidR="00A37405" w:rsidRDefault="00A37405" w:rsidP="00CD51D3">
            <w:pPr>
              <w:ind w:left="174"/>
              <w:jc w:val="center"/>
              <w:rPr>
                <w:rFonts w:ascii="Arial" w:hAnsi="Arial" w:cs="Arial"/>
                <w:bCs/>
                <w:color w:val="684F00"/>
                <w:sz w:val="15"/>
                <w:szCs w:val="15"/>
              </w:rPr>
            </w:pPr>
          </w:p>
          <w:p w14:paraId="4868E4D9" w14:textId="3D4C60E7" w:rsidR="00A37405" w:rsidRPr="0063733B" w:rsidRDefault="00A37405" w:rsidP="00CD51D3">
            <w:pPr>
              <w:ind w:left="174"/>
              <w:jc w:val="center"/>
              <w:rPr>
                <w:rFonts w:ascii="Arial" w:hAnsi="Arial" w:cs="Arial"/>
                <w:b/>
                <w:color w:val="684F00"/>
                <w:sz w:val="15"/>
                <w:szCs w:val="15"/>
              </w:rPr>
            </w:pPr>
            <w:r>
              <w:rPr>
                <w:rFonts w:ascii="Arial" w:hAnsi="Arial" w:cs="Arial"/>
                <w:b/>
                <w:color w:val="684F00"/>
                <w:sz w:val="15"/>
                <w:szCs w:val="15"/>
              </w:rPr>
              <w:t>EXTERNOS</w:t>
            </w:r>
          </w:p>
          <w:p w14:paraId="3C260C23" w14:textId="3AD66AA5" w:rsidR="00A37405" w:rsidRPr="00485284" w:rsidRDefault="00A37405" w:rsidP="0063733B">
            <w:pPr>
              <w:ind w:left="174"/>
              <w:jc w:val="center"/>
              <w:rPr>
                <w:rFonts w:ascii="Arial" w:hAnsi="Arial" w:cs="Arial"/>
                <w:bCs/>
                <w:color w:val="684F00"/>
                <w:sz w:val="15"/>
                <w:szCs w:val="15"/>
              </w:rPr>
            </w:pPr>
            <w:r w:rsidRPr="0063733B">
              <w:rPr>
                <w:rFonts w:ascii="Arial" w:hAnsi="Arial" w:cs="Arial"/>
                <w:bCs/>
                <w:color w:val="684F00"/>
                <w:sz w:val="15"/>
                <w:szCs w:val="15"/>
              </w:rPr>
              <w:t>Proveedores de servicios, materias primas, materiales y suministros</w:t>
            </w:r>
          </w:p>
        </w:tc>
      </w:tr>
      <w:tr w:rsidR="00A37405" w:rsidRPr="00417410" w14:paraId="3271D927" w14:textId="77777777" w:rsidTr="007E0ECB">
        <w:trPr>
          <w:trHeight w:val="400"/>
        </w:trPr>
        <w:tc>
          <w:tcPr>
            <w:tcW w:w="2691" w:type="dxa"/>
            <w:vMerge/>
            <w:shd w:val="clear" w:color="auto" w:fill="FFFFFF" w:themeFill="background1"/>
          </w:tcPr>
          <w:p w14:paraId="61710641" w14:textId="77777777" w:rsidR="00A37405" w:rsidRPr="00485284" w:rsidRDefault="00A37405" w:rsidP="00CD51D3">
            <w:pPr>
              <w:ind w:left="174"/>
              <w:jc w:val="center"/>
              <w:rPr>
                <w:rFonts w:ascii="Arial" w:hAnsi="Arial" w:cs="Arial"/>
                <w:b/>
                <w:color w:val="FFFFFF" w:themeColor="background1"/>
                <w:sz w:val="15"/>
                <w:szCs w:val="15"/>
              </w:rPr>
            </w:pPr>
          </w:p>
        </w:tc>
        <w:tc>
          <w:tcPr>
            <w:tcW w:w="1984" w:type="dxa"/>
            <w:vMerge/>
            <w:shd w:val="clear" w:color="auto" w:fill="auto"/>
            <w:vAlign w:val="center"/>
          </w:tcPr>
          <w:p w14:paraId="4809C707" w14:textId="77777777" w:rsidR="00A37405" w:rsidRPr="00485284" w:rsidRDefault="00A37405" w:rsidP="00CD51D3">
            <w:pPr>
              <w:ind w:left="174"/>
              <w:rPr>
                <w:rFonts w:ascii="Arial" w:hAnsi="Arial" w:cs="Arial"/>
                <w:sz w:val="15"/>
                <w:szCs w:val="15"/>
              </w:rPr>
            </w:pPr>
          </w:p>
        </w:tc>
        <w:tc>
          <w:tcPr>
            <w:tcW w:w="5245" w:type="dxa"/>
            <w:shd w:val="clear" w:color="auto" w:fill="FFFBEF"/>
            <w:vAlign w:val="center"/>
          </w:tcPr>
          <w:p w14:paraId="5F239B9B" w14:textId="77777777" w:rsidR="00A37405" w:rsidRPr="00501FDC" w:rsidRDefault="00A37405" w:rsidP="00476039">
            <w:pPr>
              <w:ind w:left="174"/>
              <w:jc w:val="both"/>
              <w:rPr>
                <w:rFonts w:ascii="Arial" w:hAnsi="Arial" w:cs="Arial"/>
                <w:b/>
                <w:bCs/>
                <w:color w:val="684F00"/>
                <w:sz w:val="16"/>
                <w:szCs w:val="16"/>
              </w:rPr>
            </w:pPr>
          </w:p>
          <w:p w14:paraId="185B8B53" w14:textId="77777777" w:rsidR="00A37405" w:rsidRDefault="00A37405" w:rsidP="00B1403D">
            <w:pPr>
              <w:ind w:left="174"/>
              <w:jc w:val="both"/>
              <w:rPr>
                <w:rFonts w:ascii="Arial" w:hAnsi="Arial" w:cs="Arial"/>
                <w:color w:val="684F00"/>
                <w:sz w:val="16"/>
                <w:szCs w:val="16"/>
              </w:rPr>
            </w:pPr>
            <w:r w:rsidRPr="00501FDC">
              <w:rPr>
                <w:rFonts w:ascii="Arial" w:hAnsi="Arial" w:cs="Arial"/>
                <w:b/>
                <w:bCs/>
                <w:color w:val="684F00"/>
                <w:sz w:val="16"/>
                <w:szCs w:val="16"/>
              </w:rPr>
              <w:t xml:space="preserve">V1. </w:t>
            </w:r>
            <w:r w:rsidRPr="00501FDC">
              <w:rPr>
                <w:rFonts w:ascii="Arial" w:hAnsi="Arial" w:cs="Arial"/>
                <w:color w:val="684F00"/>
                <w:sz w:val="16"/>
                <w:szCs w:val="16"/>
              </w:rPr>
              <w:t>Se verifica que las materias primas y materiales almacenados cumplan con la NTOM de Almacenamiento con el objetivo de garantizar la inocuidad de las materias primas.</w:t>
            </w:r>
          </w:p>
          <w:p w14:paraId="3A252219" w14:textId="6A88ACD6" w:rsidR="00AB6077" w:rsidRPr="00501FDC" w:rsidRDefault="00AB6077" w:rsidP="00B1403D">
            <w:pPr>
              <w:ind w:left="174"/>
              <w:jc w:val="both"/>
              <w:rPr>
                <w:rFonts w:ascii="Arial" w:hAnsi="Arial" w:cs="Arial"/>
                <w:b/>
                <w:bCs/>
                <w:color w:val="684F00"/>
                <w:sz w:val="16"/>
                <w:szCs w:val="16"/>
              </w:rPr>
            </w:pPr>
          </w:p>
        </w:tc>
        <w:tc>
          <w:tcPr>
            <w:tcW w:w="2268" w:type="dxa"/>
            <w:vMerge/>
            <w:shd w:val="clear" w:color="auto" w:fill="FFFFFF" w:themeFill="background1"/>
          </w:tcPr>
          <w:p w14:paraId="3D99E8A8" w14:textId="77777777" w:rsidR="00A37405" w:rsidRPr="00485284" w:rsidRDefault="00A37405"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547F4B1F" w14:textId="77777777" w:rsidR="00A37405" w:rsidRPr="00485284" w:rsidRDefault="00A37405" w:rsidP="00CD51D3">
            <w:pPr>
              <w:ind w:left="174"/>
              <w:rPr>
                <w:rFonts w:ascii="Arial" w:hAnsi="Arial" w:cs="Arial"/>
                <w:b/>
                <w:color w:val="FFFFFF" w:themeColor="background1"/>
                <w:sz w:val="15"/>
                <w:szCs w:val="15"/>
              </w:rPr>
            </w:pPr>
          </w:p>
        </w:tc>
      </w:tr>
      <w:tr w:rsidR="00A37405" w:rsidRPr="00417410" w14:paraId="0F28B08C" w14:textId="77777777" w:rsidTr="007E0ECB">
        <w:trPr>
          <w:trHeight w:val="278"/>
        </w:trPr>
        <w:tc>
          <w:tcPr>
            <w:tcW w:w="2691" w:type="dxa"/>
            <w:vMerge/>
            <w:shd w:val="clear" w:color="auto" w:fill="FFFFFF" w:themeFill="background1"/>
          </w:tcPr>
          <w:p w14:paraId="54A46E6E" w14:textId="77777777" w:rsidR="00A37405" w:rsidRPr="00485284" w:rsidRDefault="00A37405" w:rsidP="00CD51D3">
            <w:pPr>
              <w:ind w:left="174"/>
              <w:jc w:val="center"/>
              <w:rPr>
                <w:rFonts w:ascii="Arial" w:hAnsi="Arial" w:cs="Arial"/>
                <w:b/>
                <w:color w:val="FFFFFF" w:themeColor="background1"/>
                <w:sz w:val="15"/>
                <w:szCs w:val="15"/>
              </w:rPr>
            </w:pPr>
          </w:p>
        </w:tc>
        <w:tc>
          <w:tcPr>
            <w:tcW w:w="1984" w:type="dxa"/>
            <w:vMerge/>
            <w:shd w:val="clear" w:color="auto" w:fill="auto"/>
            <w:vAlign w:val="center"/>
          </w:tcPr>
          <w:p w14:paraId="432D53D1" w14:textId="77777777" w:rsidR="00A37405" w:rsidRPr="00485284" w:rsidRDefault="00A37405" w:rsidP="00CD51D3">
            <w:pPr>
              <w:ind w:left="174"/>
              <w:rPr>
                <w:rFonts w:ascii="Arial" w:hAnsi="Arial" w:cs="Arial"/>
                <w:sz w:val="15"/>
                <w:szCs w:val="15"/>
              </w:rPr>
            </w:pPr>
          </w:p>
        </w:tc>
        <w:tc>
          <w:tcPr>
            <w:tcW w:w="5245" w:type="dxa"/>
            <w:shd w:val="clear" w:color="auto" w:fill="FFFBEF"/>
            <w:vAlign w:val="center"/>
          </w:tcPr>
          <w:p w14:paraId="0A51D697" w14:textId="77777777" w:rsidR="00A37405" w:rsidRPr="00501FDC" w:rsidRDefault="00A37405" w:rsidP="00476039">
            <w:pPr>
              <w:ind w:left="174"/>
              <w:jc w:val="both"/>
              <w:rPr>
                <w:rFonts w:ascii="Arial" w:hAnsi="Arial" w:cs="Arial"/>
                <w:b/>
                <w:bCs/>
                <w:color w:val="684F00"/>
                <w:sz w:val="16"/>
                <w:szCs w:val="16"/>
              </w:rPr>
            </w:pPr>
          </w:p>
          <w:p w14:paraId="1B702FB6" w14:textId="77777777" w:rsidR="00A37405" w:rsidRDefault="00A37405" w:rsidP="00B1403D">
            <w:pPr>
              <w:ind w:left="174"/>
              <w:jc w:val="both"/>
              <w:rPr>
                <w:rFonts w:ascii="Arial" w:hAnsi="Arial" w:cs="Arial"/>
                <w:b/>
                <w:bCs/>
                <w:color w:val="684F00"/>
                <w:sz w:val="16"/>
                <w:szCs w:val="16"/>
              </w:rPr>
            </w:pPr>
            <w:r w:rsidRPr="00501FDC">
              <w:rPr>
                <w:rFonts w:ascii="Arial" w:hAnsi="Arial" w:cs="Arial"/>
                <w:b/>
                <w:bCs/>
                <w:color w:val="684F00"/>
                <w:sz w:val="16"/>
                <w:szCs w:val="16"/>
              </w:rPr>
              <w:t xml:space="preserve">V2. </w:t>
            </w:r>
            <w:r w:rsidRPr="00501FDC">
              <w:rPr>
                <w:rFonts w:ascii="Arial" w:hAnsi="Arial" w:cs="Arial"/>
                <w:color w:val="684F00"/>
                <w:sz w:val="16"/>
                <w:szCs w:val="16"/>
              </w:rPr>
              <w:t>Una vez realizadas las entradas se pasan al subproceso compras para verificar que el proveedor entregó conforme pedido y/o orden de compra, si todo está conforme se cierran las solicitudes de compras en Syscompras.</w:t>
            </w:r>
            <w:r w:rsidRPr="00501FDC">
              <w:rPr>
                <w:rFonts w:ascii="Arial" w:hAnsi="Arial" w:cs="Arial"/>
                <w:b/>
                <w:bCs/>
                <w:color w:val="684F00"/>
                <w:sz w:val="16"/>
                <w:szCs w:val="16"/>
              </w:rPr>
              <w:t xml:space="preserve"> </w:t>
            </w:r>
          </w:p>
          <w:p w14:paraId="3CF55B4F" w14:textId="0AFCB31E" w:rsidR="00AB6077" w:rsidRPr="00501FDC" w:rsidRDefault="00AB6077" w:rsidP="00B1403D">
            <w:pPr>
              <w:ind w:left="174"/>
              <w:jc w:val="both"/>
              <w:rPr>
                <w:rFonts w:ascii="Arial" w:hAnsi="Arial" w:cs="Arial"/>
                <w:b/>
                <w:bCs/>
                <w:color w:val="684F00"/>
                <w:sz w:val="16"/>
                <w:szCs w:val="16"/>
              </w:rPr>
            </w:pPr>
          </w:p>
        </w:tc>
        <w:tc>
          <w:tcPr>
            <w:tcW w:w="2268" w:type="dxa"/>
            <w:vMerge/>
            <w:shd w:val="clear" w:color="auto" w:fill="FFFFFF" w:themeFill="background1"/>
          </w:tcPr>
          <w:p w14:paraId="2BBCAC22" w14:textId="77777777" w:rsidR="00A37405" w:rsidRPr="00485284" w:rsidRDefault="00A37405"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0024644E" w14:textId="77777777" w:rsidR="00A37405" w:rsidRPr="00485284" w:rsidRDefault="00A37405" w:rsidP="00CD51D3">
            <w:pPr>
              <w:ind w:left="174"/>
              <w:rPr>
                <w:rFonts w:ascii="Arial" w:hAnsi="Arial" w:cs="Arial"/>
                <w:b/>
                <w:color w:val="FFFFFF" w:themeColor="background1"/>
                <w:sz w:val="15"/>
                <w:szCs w:val="15"/>
              </w:rPr>
            </w:pPr>
          </w:p>
        </w:tc>
      </w:tr>
      <w:tr w:rsidR="00A37405" w:rsidRPr="00417410" w14:paraId="30287181" w14:textId="77777777" w:rsidTr="007E0ECB">
        <w:trPr>
          <w:trHeight w:val="550"/>
        </w:trPr>
        <w:tc>
          <w:tcPr>
            <w:tcW w:w="2691" w:type="dxa"/>
            <w:vMerge/>
            <w:shd w:val="clear" w:color="auto" w:fill="FFFFFF" w:themeFill="background1"/>
          </w:tcPr>
          <w:p w14:paraId="2709A4C8" w14:textId="77777777" w:rsidR="00A37405" w:rsidRPr="00485284" w:rsidRDefault="00A37405" w:rsidP="00CD51D3">
            <w:pPr>
              <w:ind w:left="174"/>
              <w:jc w:val="center"/>
              <w:rPr>
                <w:rFonts w:ascii="Arial" w:hAnsi="Arial" w:cs="Arial"/>
                <w:b/>
                <w:color w:val="FFFFFF" w:themeColor="background1"/>
                <w:sz w:val="15"/>
                <w:szCs w:val="15"/>
              </w:rPr>
            </w:pPr>
          </w:p>
        </w:tc>
        <w:tc>
          <w:tcPr>
            <w:tcW w:w="1984" w:type="dxa"/>
            <w:vMerge/>
            <w:shd w:val="clear" w:color="auto" w:fill="auto"/>
            <w:vAlign w:val="center"/>
          </w:tcPr>
          <w:p w14:paraId="38035E29" w14:textId="77777777" w:rsidR="00A37405" w:rsidRPr="00485284" w:rsidRDefault="00A37405" w:rsidP="00CD51D3">
            <w:pPr>
              <w:ind w:left="174"/>
              <w:rPr>
                <w:rFonts w:ascii="Arial" w:hAnsi="Arial" w:cs="Arial"/>
                <w:sz w:val="15"/>
                <w:szCs w:val="15"/>
              </w:rPr>
            </w:pPr>
          </w:p>
        </w:tc>
        <w:tc>
          <w:tcPr>
            <w:tcW w:w="5245" w:type="dxa"/>
            <w:tcBorders>
              <w:bottom w:val="single" w:sz="2" w:space="0" w:color="9CC2E5" w:themeColor="accent1" w:themeTint="99"/>
            </w:tcBorders>
            <w:shd w:val="clear" w:color="auto" w:fill="FFFBEF"/>
            <w:vAlign w:val="center"/>
          </w:tcPr>
          <w:p w14:paraId="74401E36" w14:textId="5A286770" w:rsidR="00A37405" w:rsidRPr="00501FDC" w:rsidRDefault="00A37405" w:rsidP="00476039">
            <w:pPr>
              <w:ind w:left="174"/>
              <w:jc w:val="both"/>
              <w:rPr>
                <w:rFonts w:ascii="Arial" w:hAnsi="Arial" w:cs="Arial"/>
                <w:b/>
                <w:bCs/>
                <w:strike/>
                <w:color w:val="684F00"/>
                <w:sz w:val="16"/>
                <w:szCs w:val="16"/>
              </w:rPr>
            </w:pPr>
            <w:r w:rsidRPr="00501FDC">
              <w:rPr>
                <w:rFonts w:ascii="Arial" w:hAnsi="Arial" w:cs="Arial"/>
                <w:b/>
                <w:bCs/>
                <w:color w:val="684F00"/>
                <w:sz w:val="16"/>
                <w:szCs w:val="16"/>
              </w:rPr>
              <w:t xml:space="preserve">V3. </w:t>
            </w:r>
            <w:r w:rsidRPr="00501FDC">
              <w:rPr>
                <w:rFonts w:ascii="Arial" w:hAnsi="Arial" w:cs="Arial"/>
                <w:color w:val="684F00"/>
                <w:sz w:val="16"/>
                <w:szCs w:val="16"/>
              </w:rPr>
              <w:t>Anualmente se realiza la evaluación de proveedores en coordinación con SGI.</w:t>
            </w:r>
          </w:p>
        </w:tc>
        <w:tc>
          <w:tcPr>
            <w:tcW w:w="2268" w:type="dxa"/>
            <w:vMerge/>
            <w:shd w:val="clear" w:color="auto" w:fill="FFFFFF" w:themeFill="background1"/>
          </w:tcPr>
          <w:p w14:paraId="5AD3FD38" w14:textId="77777777" w:rsidR="00A37405" w:rsidRPr="00485284" w:rsidRDefault="00A37405"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11A63413" w14:textId="77777777" w:rsidR="00A37405" w:rsidRPr="00485284" w:rsidRDefault="00A37405" w:rsidP="00CD51D3">
            <w:pPr>
              <w:ind w:left="174"/>
              <w:rPr>
                <w:rFonts w:ascii="Arial" w:hAnsi="Arial" w:cs="Arial"/>
                <w:b/>
                <w:color w:val="FFFFFF" w:themeColor="background1"/>
                <w:sz w:val="15"/>
                <w:szCs w:val="15"/>
              </w:rPr>
            </w:pPr>
          </w:p>
        </w:tc>
      </w:tr>
      <w:tr w:rsidR="00A37405" w:rsidRPr="00417410" w14:paraId="03148A3D" w14:textId="77777777" w:rsidTr="007E0ECB">
        <w:trPr>
          <w:trHeight w:val="550"/>
        </w:trPr>
        <w:tc>
          <w:tcPr>
            <w:tcW w:w="2691" w:type="dxa"/>
            <w:vMerge/>
            <w:shd w:val="clear" w:color="auto" w:fill="FFFFFF" w:themeFill="background1"/>
          </w:tcPr>
          <w:p w14:paraId="7178562E" w14:textId="77777777" w:rsidR="00A37405" w:rsidRPr="00485284" w:rsidRDefault="00A37405" w:rsidP="00CD51D3">
            <w:pPr>
              <w:ind w:left="174"/>
              <w:jc w:val="center"/>
              <w:rPr>
                <w:rFonts w:ascii="Arial" w:hAnsi="Arial" w:cs="Arial"/>
                <w:b/>
                <w:color w:val="FFFFFF" w:themeColor="background1"/>
                <w:sz w:val="15"/>
                <w:szCs w:val="15"/>
              </w:rPr>
            </w:pPr>
          </w:p>
        </w:tc>
        <w:tc>
          <w:tcPr>
            <w:tcW w:w="1984" w:type="dxa"/>
            <w:vMerge/>
            <w:shd w:val="clear" w:color="auto" w:fill="auto"/>
            <w:vAlign w:val="center"/>
          </w:tcPr>
          <w:p w14:paraId="308F19D9" w14:textId="77777777" w:rsidR="00A37405" w:rsidRPr="00485284" w:rsidRDefault="00A37405" w:rsidP="00CD51D3">
            <w:pPr>
              <w:ind w:left="174"/>
              <w:rPr>
                <w:rFonts w:ascii="Arial" w:hAnsi="Arial" w:cs="Arial"/>
                <w:sz w:val="15"/>
                <w:szCs w:val="15"/>
              </w:rPr>
            </w:pPr>
          </w:p>
        </w:tc>
        <w:tc>
          <w:tcPr>
            <w:tcW w:w="5245" w:type="dxa"/>
            <w:tcBorders>
              <w:bottom w:val="single" w:sz="2" w:space="0" w:color="9CC2E5" w:themeColor="accent1" w:themeTint="99"/>
            </w:tcBorders>
            <w:shd w:val="clear" w:color="auto" w:fill="FFFBEF"/>
            <w:vAlign w:val="center"/>
          </w:tcPr>
          <w:p w14:paraId="58721D5A" w14:textId="77777777" w:rsidR="00A37405" w:rsidRDefault="00A37405" w:rsidP="00B1403D">
            <w:pPr>
              <w:ind w:left="174"/>
              <w:jc w:val="both"/>
              <w:rPr>
                <w:rFonts w:ascii="Arial" w:hAnsi="Arial" w:cs="Arial"/>
                <w:color w:val="684F00"/>
                <w:sz w:val="16"/>
                <w:szCs w:val="16"/>
              </w:rPr>
            </w:pPr>
            <w:r>
              <w:rPr>
                <w:rFonts w:ascii="Arial" w:hAnsi="Arial" w:cs="Arial"/>
                <w:b/>
                <w:bCs/>
                <w:color w:val="684F00"/>
                <w:sz w:val="16"/>
                <w:szCs w:val="16"/>
              </w:rPr>
              <w:br/>
            </w:r>
            <w:r w:rsidRPr="008B326D">
              <w:rPr>
                <w:rFonts w:ascii="Arial" w:hAnsi="Arial" w:cs="Arial"/>
                <w:b/>
                <w:bCs/>
                <w:color w:val="684F00"/>
                <w:sz w:val="16"/>
                <w:szCs w:val="16"/>
              </w:rPr>
              <w:t>V4.</w:t>
            </w:r>
            <w:r w:rsidRPr="00D66D6B">
              <w:rPr>
                <w:rFonts w:ascii="Arial" w:hAnsi="Arial" w:cs="Arial"/>
                <w:color w:val="684F00"/>
                <w:sz w:val="16"/>
                <w:szCs w:val="16"/>
              </w:rPr>
              <w:t xml:space="preserve"> Se verifica que los colaboradores del proceso cumplan con las normas de higiene y seguridad establecidas. Así mismo, que los desechos generados en el proceso se les está dando el manejo adecuado</w:t>
            </w:r>
            <w:r>
              <w:rPr>
                <w:rFonts w:ascii="Arial" w:hAnsi="Arial" w:cs="Arial"/>
                <w:color w:val="684F00"/>
                <w:sz w:val="16"/>
                <w:szCs w:val="16"/>
              </w:rPr>
              <w:t>.</w:t>
            </w:r>
          </w:p>
          <w:p w14:paraId="7CDF6C79" w14:textId="39E31A3B" w:rsidR="00AB6077" w:rsidRPr="00D66D6B" w:rsidRDefault="00AB6077" w:rsidP="00B1403D">
            <w:pPr>
              <w:ind w:left="174"/>
              <w:jc w:val="both"/>
              <w:rPr>
                <w:rFonts w:ascii="Arial" w:hAnsi="Arial" w:cs="Arial"/>
                <w:color w:val="684F00"/>
                <w:sz w:val="16"/>
                <w:szCs w:val="16"/>
              </w:rPr>
            </w:pPr>
          </w:p>
        </w:tc>
        <w:tc>
          <w:tcPr>
            <w:tcW w:w="2268" w:type="dxa"/>
            <w:vMerge/>
            <w:shd w:val="clear" w:color="auto" w:fill="FFFFFF" w:themeFill="background1"/>
          </w:tcPr>
          <w:p w14:paraId="22516B93" w14:textId="77777777" w:rsidR="00A37405" w:rsidRPr="00485284" w:rsidRDefault="00A37405" w:rsidP="00CD51D3">
            <w:pPr>
              <w:ind w:left="174"/>
              <w:rPr>
                <w:rFonts w:ascii="Arial" w:hAnsi="Arial" w:cs="Arial"/>
                <w:b/>
                <w:color w:val="FFFFFF" w:themeColor="background1"/>
                <w:sz w:val="15"/>
                <w:szCs w:val="15"/>
              </w:rPr>
            </w:pPr>
          </w:p>
        </w:tc>
        <w:tc>
          <w:tcPr>
            <w:tcW w:w="2268" w:type="dxa"/>
            <w:vMerge/>
            <w:shd w:val="clear" w:color="auto" w:fill="FFFFFF" w:themeFill="background1"/>
          </w:tcPr>
          <w:p w14:paraId="2898A592" w14:textId="77777777" w:rsidR="00A37405" w:rsidRPr="00485284" w:rsidRDefault="00A37405" w:rsidP="00CD51D3">
            <w:pPr>
              <w:ind w:left="174"/>
              <w:rPr>
                <w:rFonts w:ascii="Arial" w:hAnsi="Arial" w:cs="Arial"/>
                <w:b/>
                <w:color w:val="FFFFFF" w:themeColor="background1"/>
                <w:sz w:val="15"/>
                <w:szCs w:val="15"/>
              </w:rPr>
            </w:pPr>
          </w:p>
        </w:tc>
      </w:tr>
      <w:tr w:rsidR="008560B9" w:rsidRPr="00417410" w14:paraId="340B9A65" w14:textId="77777777" w:rsidTr="007E0ECB">
        <w:trPr>
          <w:trHeight w:val="247"/>
        </w:trPr>
        <w:tc>
          <w:tcPr>
            <w:tcW w:w="14456" w:type="dxa"/>
            <w:gridSpan w:val="5"/>
            <w:tcBorders>
              <w:left w:val="nil"/>
              <w:bottom w:val="nil"/>
              <w:right w:val="nil"/>
            </w:tcBorders>
            <w:shd w:val="clear" w:color="auto" w:fill="FFFFFF" w:themeFill="background1"/>
          </w:tcPr>
          <w:p w14:paraId="1A9728F9" w14:textId="21A6CA5B" w:rsidR="00AC6DAB" w:rsidRPr="00485284" w:rsidRDefault="00AC6DAB" w:rsidP="00AC6DAB">
            <w:pPr>
              <w:ind w:left="174"/>
              <w:jc w:val="center"/>
              <w:rPr>
                <w:rFonts w:ascii="Arial" w:hAnsi="Arial" w:cs="Arial"/>
                <w:b/>
                <w:color w:val="360028"/>
                <w:sz w:val="15"/>
                <w:szCs w:val="15"/>
              </w:rPr>
            </w:pPr>
            <w:r w:rsidRPr="00AC6DAB">
              <w:rPr>
                <w:rFonts w:ascii="Arial" w:hAnsi="Arial" w:cs="Arial"/>
                <w:b/>
                <w:bCs/>
                <w:color w:val="360028"/>
                <w:sz w:val="20"/>
                <w:szCs w:val="20"/>
              </w:rPr>
              <w:t>A</w:t>
            </w:r>
            <w:r w:rsidR="008560B9" w:rsidRPr="00AC6DAB">
              <w:rPr>
                <w:rFonts w:ascii="Arial" w:hAnsi="Arial" w:cs="Arial"/>
                <w:b/>
                <w:bCs/>
                <w:color w:val="360028"/>
                <w:sz w:val="20"/>
                <w:szCs w:val="20"/>
              </w:rPr>
              <w:t>CTUAR</w:t>
            </w:r>
          </w:p>
        </w:tc>
      </w:tr>
      <w:tr w:rsidR="00F01AE4" w:rsidRPr="00417410" w14:paraId="7536626C" w14:textId="77777777" w:rsidTr="007E0ECB">
        <w:trPr>
          <w:trHeight w:val="856"/>
        </w:trPr>
        <w:tc>
          <w:tcPr>
            <w:tcW w:w="2691" w:type="dxa"/>
            <w:vMerge w:val="restart"/>
            <w:tcBorders>
              <w:top w:val="single" w:sz="2" w:space="0" w:color="9CC2E5" w:themeColor="accent1" w:themeTint="99"/>
            </w:tcBorders>
            <w:shd w:val="clear" w:color="auto" w:fill="FFFFFF" w:themeFill="background1"/>
            <w:vAlign w:val="center"/>
          </w:tcPr>
          <w:p w14:paraId="632CD4F9" w14:textId="77777777" w:rsidR="005A1DE8" w:rsidRDefault="005A1DE8" w:rsidP="00CD51D3">
            <w:pPr>
              <w:ind w:left="174"/>
              <w:jc w:val="center"/>
              <w:rPr>
                <w:rFonts w:ascii="Arial" w:hAnsi="Arial" w:cs="Arial"/>
                <w:b/>
                <w:color w:val="4F2270"/>
                <w:sz w:val="15"/>
                <w:szCs w:val="15"/>
              </w:rPr>
            </w:pPr>
          </w:p>
          <w:p w14:paraId="3D04A847" w14:textId="1218F99E" w:rsidR="00F01AE4" w:rsidRDefault="00D72B07" w:rsidP="00CD51D3">
            <w:pPr>
              <w:ind w:left="174"/>
              <w:jc w:val="center"/>
              <w:rPr>
                <w:rFonts w:ascii="Arial" w:hAnsi="Arial" w:cs="Arial"/>
                <w:b/>
                <w:color w:val="4F2270"/>
                <w:sz w:val="15"/>
                <w:szCs w:val="15"/>
              </w:rPr>
            </w:pPr>
            <w:r>
              <w:rPr>
                <w:rFonts w:ascii="Arial" w:hAnsi="Arial" w:cs="Arial"/>
                <w:b/>
                <w:color w:val="4F2270"/>
                <w:sz w:val="15"/>
                <w:szCs w:val="15"/>
              </w:rPr>
              <w:t>INTERNOS</w:t>
            </w:r>
          </w:p>
          <w:p w14:paraId="47806AA0" w14:textId="450D8C6A" w:rsidR="008431F5" w:rsidRDefault="005C6D41" w:rsidP="00A37405">
            <w:pPr>
              <w:ind w:left="174"/>
              <w:jc w:val="center"/>
              <w:rPr>
                <w:rFonts w:ascii="Arial" w:hAnsi="Arial" w:cs="Arial"/>
                <w:bCs/>
                <w:color w:val="4F2270"/>
                <w:sz w:val="15"/>
                <w:szCs w:val="15"/>
              </w:rPr>
            </w:pPr>
            <w:r w:rsidRPr="005C6D41">
              <w:rPr>
                <w:rFonts w:ascii="Arial" w:hAnsi="Arial" w:cs="Arial"/>
                <w:bCs/>
                <w:color w:val="4F2270"/>
                <w:sz w:val="15"/>
                <w:szCs w:val="15"/>
              </w:rPr>
              <w:t>Planificación y Gestión Integral</w:t>
            </w:r>
          </w:p>
          <w:p w14:paraId="372C823A" w14:textId="31A95075" w:rsidR="00D72B07" w:rsidRPr="00D72B07" w:rsidRDefault="00D72B07" w:rsidP="00D72B07">
            <w:pPr>
              <w:ind w:left="174"/>
              <w:jc w:val="center"/>
              <w:rPr>
                <w:rFonts w:ascii="Arial" w:hAnsi="Arial" w:cs="Arial"/>
                <w:bCs/>
                <w:color w:val="4F2270"/>
                <w:sz w:val="15"/>
                <w:szCs w:val="15"/>
              </w:rPr>
            </w:pPr>
            <w:r w:rsidRPr="00D72B07">
              <w:rPr>
                <w:rFonts w:ascii="Arial" w:hAnsi="Arial" w:cs="Arial"/>
                <w:bCs/>
                <w:color w:val="4F2270"/>
                <w:sz w:val="15"/>
                <w:szCs w:val="15"/>
              </w:rPr>
              <w:t>Subproceso compras</w:t>
            </w:r>
          </w:p>
          <w:p w14:paraId="1DBAE2BF" w14:textId="16ADC726" w:rsidR="00D72B07" w:rsidRDefault="00D72B07" w:rsidP="00D72B07">
            <w:pPr>
              <w:ind w:left="174"/>
              <w:jc w:val="center"/>
              <w:rPr>
                <w:rFonts w:ascii="Arial" w:hAnsi="Arial" w:cs="Arial"/>
                <w:bCs/>
                <w:color w:val="4F2270"/>
                <w:sz w:val="15"/>
                <w:szCs w:val="15"/>
              </w:rPr>
            </w:pPr>
            <w:r w:rsidRPr="00D72B07">
              <w:rPr>
                <w:rFonts w:ascii="Arial" w:hAnsi="Arial" w:cs="Arial"/>
                <w:bCs/>
                <w:color w:val="4F2270"/>
                <w:sz w:val="15"/>
                <w:szCs w:val="15"/>
              </w:rPr>
              <w:t>Subproceso Almacén Genera</w:t>
            </w:r>
            <w:r w:rsidR="005C6D41">
              <w:rPr>
                <w:rFonts w:ascii="Arial" w:hAnsi="Arial" w:cs="Arial"/>
                <w:bCs/>
                <w:color w:val="4F2270"/>
                <w:sz w:val="15"/>
                <w:szCs w:val="15"/>
              </w:rPr>
              <w:t>l</w:t>
            </w:r>
          </w:p>
          <w:p w14:paraId="6FB281F3" w14:textId="2663A661" w:rsidR="00D72B07" w:rsidRDefault="00D72B07" w:rsidP="00CD51D3">
            <w:pPr>
              <w:ind w:left="174"/>
              <w:jc w:val="center"/>
              <w:rPr>
                <w:rFonts w:ascii="Arial" w:hAnsi="Arial" w:cs="Arial"/>
                <w:bCs/>
                <w:color w:val="4F2270"/>
                <w:sz w:val="15"/>
                <w:szCs w:val="15"/>
              </w:rPr>
            </w:pPr>
          </w:p>
          <w:p w14:paraId="51E964F1" w14:textId="77777777" w:rsidR="00A37405" w:rsidRDefault="00A37405" w:rsidP="00CD51D3">
            <w:pPr>
              <w:ind w:left="174"/>
              <w:jc w:val="center"/>
              <w:rPr>
                <w:rFonts w:ascii="Arial" w:hAnsi="Arial" w:cs="Arial"/>
                <w:b/>
                <w:color w:val="4F2270"/>
                <w:sz w:val="15"/>
                <w:szCs w:val="15"/>
              </w:rPr>
            </w:pPr>
          </w:p>
          <w:p w14:paraId="47193DDF" w14:textId="77777777" w:rsidR="00A37405" w:rsidRDefault="00A37405" w:rsidP="00CD51D3">
            <w:pPr>
              <w:ind w:left="174"/>
              <w:jc w:val="center"/>
              <w:rPr>
                <w:rFonts w:ascii="Arial" w:hAnsi="Arial" w:cs="Arial"/>
                <w:b/>
                <w:color w:val="4F2270"/>
                <w:sz w:val="15"/>
                <w:szCs w:val="15"/>
              </w:rPr>
            </w:pPr>
          </w:p>
          <w:p w14:paraId="3609C5C7" w14:textId="1549B108" w:rsidR="00D72B07" w:rsidRDefault="00D72B07" w:rsidP="00CD51D3">
            <w:pPr>
              <w:ind w:left="174"/>
              <w:jc w:val="center"/>
              <w:rPr>
                <w:rFonts w:ascii="Arial" w:hAnsi="Arial" w:cs="Arial"/>
                <w:b/>
                <w:color w:val="4F2270"/>
                <w:sz w:val="15"/>
                <w:szCs w:val="15"/>
              </w:rPr>
            </w:pPr>
            <w:r>
              <w:rPr>
                <w:rFonts w:ascii="Arial" w:hAnsi="Arial" w:cs="Arial"/>
                <w:b/>
                <w:color w:val="4F2270"/>
                <w:sz w:val="15"/>
                <w:szCs w:val="15"/>
              </w:rPr>
              <w:t>EXTERNOS</w:t>
            </w:r>
          </w:p>
          <w:p w14:paraId="54EAC2A5" w14:textId="62AD5B1B" w:rsidR="00D72B07" w:rsidRPr="00D72B07" w:rsidRDefault="00D72B07" w:rsidP="00D72B07">
            <w:pPr>
              <w:ind w:left="174"/>
              <w:jc w:val="center"/>
              <w:rPr>
                <w:rFonts w:ascii="Arial" w:hAnsi="Arial" w:cs="Arial"/>
                <w:bCs/>
                <w:color w:val="4F2270"/>
                <w:sz w:val="15"/>
                <w:szCs w:val="15"/>
              </w:rPr>
            </w:pPr>
            <w:r w:rsidRPr="00D72B07">
              <w:rPr>
                <w:rFonts w:ascii="Arial" w:hAnsi="Arial" w:cs="Arial"/>
                <w:bCs/>
                <w:color w:val="4F2270"/>
                <w:sz w:val="15"/>
                <w:szCs w:val="15"/>
              </w:rPr>
              <w:t>Entidades Gubernamentales</w:t>
            </w:r>
          </w:p>
          <w:p w14:paraId="4D3A0B9B" w14:textId="33D0A8AF" w:rsidR="00D72B07" w:rsidRPr="00D72B07" w:rsidRDefault="00D72B07" w:rsidP="00A37405">
            <w:pPr>
              <w:jc w:val="center"/>
              <w:rPr>
                <w:rFonts w:ascii="Arial" w:hAnsi="Arial" w:cs="Arial"/>
                <w:bCs/>
                <w:color w:val="4F2270"/>
                <w:sz w:val="15"/>
                <w:szCs w:val="15"/>
              </w:rPr>
            </w:pPr>
            <w:r w:rsidRPr="00D72B07">
              <w:rPr>
                <w:rFonts w:ascii="Arial" w:hAnsi="Arial" w:cs="Arial"/>
                <w:bCs/>
                <w:color w:val="4F2270"/>
                <w:sz w:val="15"/>
                <w:szCs w:val="15"/>
              </w:rPr>
              <w:t>Proveedores</w:t>
            </w:r>
          </w:p>
          <w:p w14:paraId="3C2EE889" w14:textId="30388971" w:rsidR="00D72B07" w:rsidRPr="00D72B07" w:rsidRDefault="00D72B07" w:rsidP="00A37405">
            <w:pPr>
              <w:jc w:val="center"/>
              <w:rPr>
                <w:rFonts w:ascii="Arial" w:hAnsi="Arial" w:cs="Arial"/>
                <w:bCs/>
                <w:color w:val="4F2270"/>
                <w:sz w:val="15"/>
                <w:szCs w:val="15"/>
              </w:rPr>
            </w:pPr>
            <w:r w:rsidRPr="00D72B07">
              <w:rPr>
                <w:rFonts w:ascii="Arial" w:hAnsi="Arial" w:cs="Arial"/>
                <w:bCs/>
                <w:color w:val="4F2270"/>
                <w:sz w:val="15"/>
                <w:szCs w:val="15"/>
              </w:rPr>
              <w:t>Clientes</w:t>
            </w:r>
          </w:p>
        </w:tc>
        <w:tc>
          <w:tcPr>
            <w:tcW w:w="1984" w:type="dxa"/>
            <w:vMerge w:val="restart"/>
            <w:tcBorders>
              <w:top w:val="single" w:sz="2" w:space="0" w:color="9CC2E5" w:themeColor="accent1" w:themeTint="99"/>
            </w:tcBorders>
            <w:shd w:val="clear" w:color="auto" w:fill="FFFFFF" w:themeFill="background1"/>
            <w:vAlign w:val="center"/>
          </w:tcPr>
          <w:p w14:paraId="6CFA8278" w14:textId="77777777" w:rsidR="008431F5" w:rsidRDefault="008431F5" w:rsidP="00D72B07">
            <w:pPr>
              <w:rPr>
                <w:rFonts w:ascii="Arial" w:hAnsi="Arial" w:cs="Arial"/>
                <w:bCs/>
                <w:color w:val="4F2270"/>
                <w:sz w:val="15"/>
                <w:szCs w:val="15"/>
              </w:rPr>
            </w:pPr>
          </w:p>
          <w:p w14:paraId="781E1B41" w14:textId="29884CE4" w:rsidR="00D72B07" w:rsidRPr="00D72B07" w:rsidRDefault="00D72B07" w:rsidP="00A37405">
            <w:pPr>
              <w:jc w:val="center"/>
              <w:rPr>
                <w:rFonts w:ascii="Arial" w:hAnsi="Arial" w:cs="Arial"/>
                <w:bCs/>
                <w:color w:val="4F2270"/>
                <w:sz w:val="15"/>
                <w:szCs w:val="15"/>
              </w:rPr>
            </w:pPr>
            <w:r w:rsidRPr="00D72B07">
              <w:rPr>
                <w:rFonts w:ascii="Arial" w:hAnsi="Arial" w:cs="Arial"/>
                <w:bCs/>
                <w:color w:val="4F2270"/>
                <w:sz w:val="15"/>
                <w:szCs w:val="15"/>
              </w:rPr>
              <w:t>Informes de Auditoría del SGI</w:t>
            </w:r>
          </w:p>
          <w:p w14:paraId="360884A6" w14:textId="05AA7F77" w:rsidR="00D72B07" w:rsidRPr="00D72B07" w:rsidRDefault="00D72B07" w:rsidP="00A37405">
            <w:pPr>
              <w:jc w:val="center"/>
              <w:rPr>
                <w:rFonts w:ascii="Arial" w:hAnsi="Arial" w:cs="Arial"/>
                <w:bCs/>
                <w:color w:val="4F2270"/>
                <w:sz w:val="15"/>
                <w:szCs w:val="15"/>
              </w:rPr>
            </w:pPr>
            <w:r w:rsidRPr="00D72B07">
              <w:rPr>
                <w:rFonts w:ascii="Arial" w:hAnsi="Arial" w:cs="Arial"/>
                <w:bCs/>
                <w:color w:val="4F2270"/>
                <w:sz w:val="15"/>
                <w:szCs w:val="15"/>
              </w:rPr>
              <w:t>Informes de Auditorías de entidades gubernamentales, proveedores y clientes</w:t>
            </w:r>
          </w:p>
          <w:p w14:paraId="4936EE1D" w14:textId="77777777" w:rsidR="00D72B07" w:rsidRDefault="00D72B07" w:rsidP="00A37405">
            <w:pPr>
              <w:jc w:val="center"/>
              <w:rPr>
                <w:rFonts w:ascii="Arial" w:hAnsi="Arial" w:cs="Arial"/>
                <w:bCs/>
                <w:color w:val="4F2270"/>
                <w:sz w:val="15"/>
                <w:szCs w:val="15"/>
              </w:rPr>
            </w:pPr>
          </w:p>
          <w:p w14:paraId="51ED5501" w14:textId="77777777" w:rsidR="00A37405" w:rsidRDefault="00A37405" w:rsidP="00A37405">
            <w:pPr>
              <w:jc w:val="center"/>
              <w:rPr>
                <w:rFonts w:ascii="Arial" w:hAnsi="Arial" w:cs="Arial"/>
                <w:bCs/>
                <w:color w:val="4F2270"/>
                <w:sz w:val="15"/>
                <w:szCs w:val="15"/>
              </w:rPr>
            </w:pPr>
          </w:p>
          <w:p w14:paraId="7FD5ADD7" w14:textId="0F83E4CD" w:rsidR="00D72B07" w:rsidRPr="00D72B07" w:rsidRDefault="00D72B07" w:rsidP="00A37405">
            <w:pPr>
              <w:jc w:val="center"/>
              <w:rPr>
                <w:rFonts w:ascii="Arial" w:hAnsi="Arial" w:cs="Arial"/>
                <w:bCs/>
                <w:color w:val="4F2270"/>
                <w:sz w:val="15"/>
                <w:szCs w:val="15"/>
              </w:rPr>
            </w:pPr>
            <w:r w:rsidRPr="00D72B07">
              <w:rPr>
                <w:rFonts w:ascii="Arial" w:hAnsi="Arial" w:cs="Arial"/>
                <w:bCs/>
                <w:color w:val="4F2270"/>
                <w:sz w:val="15"/>
                <w:szCs w:val="15"/>
              </w:rPr>
              <w:t>Resultados de Indicadores</w:t>
            </w:r>
          </w:p>
          <w:p w14:paraId="02BC2A4A" w14:textId="5B59A7D9" w:rsidR="00F01AE4" w:rsidRPr="00485284" w:rsidRDefault="00D72B07" w:rsidP="00A37405">
            <w:pPr>
              <w:jc w:val="center"/>
              <w:rPr>
                <w:rFonts w:ascii="Arial" w:hAnsi="Arial" w:cs="Arial"/>
                <w:bCs/>
                <w:color w:val="4F2270"/>
                <w:sz w:val="15"/>
                <w:szCs w:val="15"/>
              </w:rPr>
            </w:pPr>
            <w:r w:rsidRPr="00D72B07">
              <w:rPr>
                <w:rFonts w:ascii="Arial" w:hAnsi="Arial" w:cs="Arial"/>
                <w:bCs/>
                <w:color w:val="4F2270"/>
                <w:sz w:val="15"/>
                <w:szCs w:val="15"/>
              </w:rPr>
              <w:t>Informe de Evaluación de Proveedores</w:t>
            </w:r>
          </w:p>
        </w:tc>
        <w:tc>
          <w:tcPr>
            <w:tcW w:w="5245" w:type="dxa"/>
            <w:tcBorders>
              <w:top w:val="single" w:sz="2" w:space="0" w:color="9CC2E5" w:themeColor="accent1" w:themeTint="99"/>
              <w:bottom w:val="single" w:sz="2" w:space="0" w:color="9CC2E5" w:themeColor="accent1" w:themeTint="99"/>
            </w:tcBorders>
            <w:shd w:val="clear" w:color="auto" w:fill="FFF3FF"/>
            <w:vAlign w:val="center"/>
          </w:tcPr>
          <w:p w14:paraId="07AF1760" w14:textId="02458844" w:rsidR="00501FDC" w:rsidRPr="008B326D" w:rsidRDefault="00F01AE4" w:rsidP="00D66D6B">
            <w:pPr>
              <w:ind w:left="174"/>
              <w:rPr>
                <w:rFonts w:ascii="Arial" w:hAnsi="Arial" w:cs="Arial"/>
                <w:color w:val="4F2270"/>
                <w:sz w:val="16"/>
                <w:szCs w:val="16"/>
              </w:rPr>
            </w:pPr>
            <w:r w:rsidRPr="008B326D">
              <w:rPr>
                <w:rFonts w:ascii="Arial" w:hAnsi="Arial" w:cs="Arial"/>
                <w:b/>
                <w:bCs/>
                <w:color w:val="4F2270"/>
                <w:sz w:val="16"/>
                <w:szCs w:val="16"/>
              </w:rPr>
              <w:t>A</w:t>
            </w:r>
            <w:r w:rsidR="005C6D41" w:rsidRPr="008B326D">
              <w:rPr>
                <w:rFonts w:ascii="Arial" w:hAnsi="Arial" w:cs="Arial"/>
                <w:b/>
                <w:bCs/>
                <w:color w:val="4F2270"/>
                <w:sz w:val="16"/>
                <w:szCs w:val="16"/>
              </w:rPr>
              <w:t>0</w:t>
            </w:r>
            <w:r w:rsidRPr="008B326D">
              <w:rPr>
                <w:rFonts w:ascii="Arial" w:hAnsi="Arial" w:cs="Arial"/>
                <w:color w:val="4F2270"/>
                <w:sz w:val="16"/>
                <w:szCs w:val="16"/>
              </w:rPr>
              <w:t xml:space="preserve">. </w:t>
            </w:r>
            <w:r w:rsidR="006675B0">
              <w:rPr>
                <w:rFonts w:ascii="Arial" w:hAnsi="Arial" w:cs="Arial"/>
                <w:color w:val="4F2270"/>
                <w:sz w:val="16"/>
                <w:szCs w:val="16"/>
              </w:rPr>
              <w:t>Se f</w:t>
            </w:r>
            <w:r w:rsidR="00D72B07" w:rsidRPr="008B326D">
              <w:rPr>
                <w:rFonts w:ascii="Arial" w:hAnsi="Arial" w:cs="Arial"/>
                <w:color w:val="4F2270"/>
                <w:sz w:val="16"/>
                <w:szCs w:val="16"/>
              </w:rPr>
              <w:t>ormula</w:t>
            </w:r>
            <w:r w:rsidR="006675B0">
              <w:rPr>
                <w:rFonts w:ascii="Arial" w:hAnsi="Arial" w:cs="Arial"/>
                <w:color w:val="4F2270"/>
                <w:sz w:val="16"/>
                <w:szCs w:val="16"/>
              </w:rPr>
              <w:t>n</w:t>
            </w:r>
            <w:r w:rsidR="00D72B07" w:rsidRPr="008B326D">
              <w:rPr>
                <w:rFonts w:ascii="Arial" w:hAnsi="Arial" w:cs="Arial"/>
                <w:color w:val="4F2270"/>
                <w:sz w:val="16"/>
                <w:szCs w:val="16"/>
              </w:rPr>
              <w:t xml:space="preserve"> acciones correctivas y de mejora para dar cierre a los hallazgos evidenciados en el proceso</w:t>
            </w:r>
            <w:r w:rsidR="00D66D6B" w:rsidRPr="008B326D">
              <w:rPr>
                <w:rFonts w:ascii="Arial" w:hAnsi="Arial" w:cs="Arial"/>
                <w:color w:val="4F2270"/>
                <w:sz w:val="16"/>
                <w:szCs w:val="16"/>
              </w:rPr>
              <w:t xml:space="preserve"> de las auditorías internas y externas.</w:t>
            </w:r>
          </w:p>
        </w:tc>
        <w:tc>
          <w:tcPr>
            <w:tcW w:w="2268" w:type="dxa"/>
            <w:vMerge w:val="restart"/>
            <w:tcBorders>
              <w:top w:val="single" w:sz="2" w:space="0" w:color="9CC2E5" w:themeColor="accent1" w:themeTint="99"/>
            </w:tcBorders>
            <w:shd w:val="clear" w:color="auto" w:fill="FFFFFF" w:themeFill="background1"/>
          </w:tcPr>
          <w:p w14:paraId="5E1A9C9B" w14:textId="77777777" w:rsidR="00F01AE4" w:rsidRPr="00485284" w:rsidRDefault="00F01AE4" w:rsidP="000265E6">
            <w:pPr>
              <w:spacing w:line="221" w:lineRule="auto"/>
              <w:ind w:left="174"/>
              <w:jc w:val="center"/>
              <w:rPr>
                <w:rFonts w:ascii="Arial" w:hAnsi="Arial" w:cs="Arial"/>
                <w:bCs/>
                <w:color w:val="4F2270"/>
                <w:sz w:val="15"/>
                <w:szCs w:val="15"/>
              </w:rPr>
            </w:pPr>
          </w:p>
          <w:p w14:paraId="39E7069B" w14:textId="77777777" w:rsidR="002F4570" w:rsidRDefault="002F4570" w:rsidP="000265E6">
            <w:pPr>
              <w:spacing w:line="221" w:lineRule="auto"/>
              <w:ind w:left="174"/>
              <w:jc w:val="center"/>
              <w:rPr>
                <w:rFonts w:ascii="Arial" w:hAnsi="Arial" w:cs="Arial"/>
                <w:bCs/>
                <w:color w:val="4F2270"/>
                <w:sz w:val="15"/>
                <w:szCs w:val="15"/>
              </w:rPr>
            </w:pPr>
          </w:p>
          <w:p w14:paraId="536D2CAA" w14:textId="77777777" w:rsidR="002F4570" w:rsidRDefault="002F4570" w:rsidP="000265E6">
            <w:pPr>
              <w:spacing w:line="221" w:lineRule="auto"/>
              <w:ind w:left="174"/>
              <w:jc w:val="center"/>
              <w:rPr>
                <w:rFonts w:ascii="Arial" w:hAnsi="Arial" w:cs="Arial"/>
                <w:bCs/>
                <w:color w:val="4F2270"/>
                <w:sz w:val="15"/>
                <w:szCs w:val="15"/>
              </w:rPr>
            </w:pPr>
          </w:p>
          <w:p w14:paraId="4FBCB422" w14:textId="6EF54BE3" w:rsidR="00D72B07" w:rsidRPr="00D72B07" w:rsidRDefault="00D72B07" w:rsidP="000265E6">
            <w:pPr>
              <w:spacing w:line="221" w:lineRule="auto"/>
              <w:ind w:left="174"/>
              <w:jc w:val="center"/>
              <w:rPr>
                <w:rFonts w:ascii="Arial" w:hAnsi="Arial" w:cs="Arial"/>
                <w:bCs/>
                <w:color w:val="4F2270"/>
                <w:sz w:val="15"/>
                <w:szCs w:val="15"/>
              </w:rPr>
            </w:pPr>
            <w:r w:rsidRPr="00D72B07">
              <w:rPr>
                <w:rFonts w:ascii="Arial" w:hAnsi="Arial" w:cs="Arial"/>
                <w:bCs/>
                <w:color w:val="4F2270"/>
                <w:sz w:val="15"/>
                <w:szCs w:val="15"/>
              </w:rPr>
              <w:t>Acciones Correctivas</w:t>
            </w:r>
          </w:p>
          <w:p w14:paraId="3CE3E19D" w14:textId="77777777" w:rsidR="00D72B07" w:rsidRDefault="00D72B07" w:rsidP="000265E6">
            <w:pPr>
              <w:spacing w:line="221" w:lineRule="auto"/>
              <w:ind w:left="174"/>
              <w:jc w:val="center"/>
              <w:rPr>
                <w:rFonts w:ascii="Arial" w:hAnsi="Arial" w:cs="Arial"/>
                <w:bCs/>
                <w:color w:val="4F2270"/>
                <w:sz w:val="15"/>
                <w:szCs w:val="15"/>
              </w:rPr>
            </w:pPr>
          </w:p>
          <w:p w14:paraId="15576508" w14:textId="525C1A63" w:rsidR="00D72B07" w:rsidRPr="00D72B07" w:rsidRDefault="00D72B07" w:rsidP="000265E6">
            <w:pPr>
              <w:spacing w:line="221" w:lineRule="auto"/>
              <w:ind w:left="174"/>
              <w:jc w:val="center"/>
              <w:rPr>
                <w:rFonts w:ascii="Arial" w:hAnsi="Arial" w:cs="Arial"/>
                <w:bCs/>
                <w:color w:val="4F2270"/>
                <w:sz w:val="15"/>
                <w:szCs w:val="15"/>
              </w:rPr>
            </w:pPr>
            <w:r w:rsidRPr="00D72B07">
              <w:rPr>
                <w:rFonts w:ascii="Arial" w:hAnsi="Arial" w:cs="Arial"/>
                <w:bCs/>
                <w:color w:val="4F2270"/>
                <w:sz w:val="15"/>
                <w:szCs w:val="15"/>
              </w:rPr>
              <w:t>Acciones de Mejora</w:t>
            </w:r>
          </w:p>
          <w:p w14:paraId="48940D36" w14:textId="77777777" w:rsidR="00D72B07" w:rsidRDefault="00D72B07" w:rsidP="000265E6">
            <w:pPr>
              <w:spacing w:line="221" w:lineRule="auto"/>
              <w:ind w:left="174"/>
              <w:jc w:val="center"/>
              <w:rPr>
                <w:rFonts w:ascii="Arial" w:hAnsi="Arial" w:cs="Arial"/>
                <w:bCs/>
                <w:color w:val="4F2270"/>
                <w:sz w:val="15"/>
                <w:szCs w:val="15"/>
              </w:rPr>
            </w:pPr>
          </w:p>
          <w:p w14:paraId="54CB8DDD" w14:textId="326D2D0B" w:rsidR="00D72B07" w:rsidRPr="00D72B07" w:rsidRDefault="00D72B07" w:rsidP="000265E6">
            <w:pPr>
              <w:spacing w:line="221" w:lineRule="auto"/>
              <w:ind w:left="174"/>
              <w:jc w:val="center"/>
              <w:rPr>
                <w:rFonts w:ascii="Arial" w:hAnsi="Arial" w:cs="Arial"/>
                <w:bCs/>
                <w:color w:val="4F2270"/>
                <w:sz w:val="15"/>
                <w:szCs w:val="15"/>
              </w:rPr>
            </w:pPr>
            <w:r w:rsidRPr="00D72B07">
              <w:rPr>
                <w:rFonts w:ascii="Arial" w:hAnsi="Arial" w:cs="Arial"/>
                <w:bCs/>
                <w:color w:val="4F2270"/>
                <w:sz w:val="15"/>
                <w:szCs w:val="15"/>
              </w:rPr>
              <w:t>Info</w:t>
            </w:r>
            <w:r w:rsidR="005C6D41">
              <w:rPr>
                <w:rFonts w:ascii="Arial" w:hAnsi="Arial" w:cs="Arial"/>
                <w:bCs/>
                <w:color w:val="4F2270"/>
                <w:sz w:val="15"/>
                <w:szCs w:val="15"/>
              </w:rPr>
              <w:t>r</w:t>
            </w:r>
            <w:r w:rsidRPr="00D72B07">
              <w:rPr>
                <w:rFonts w:ascii="Arial" w:hAnsi="Arial" w:cs="Arial"/>
                <w:bCs/>
                <w:color w:val="4F2270"/>
                <w:sz w:val="15"/>
                <w:szCs w:val="15"/>
              </w:rPr>
              <w:t>me de Indicadores</w:t>
            </w:r>
          </w:p>
          <w:p w14:paraId="09D0A347" w14:textId="77777777" w:rsidR="008431F5" w:rsidRDefault="008431F5" w:rsidP="000265E6">
            <w:pPr>
              <w:spacing w:line="221" w:lineRule="auto"/>
              <w:ind w:left="174"/>
              <w:jc w:val="center"/>
              <w:rPr>
                <w:rFonts w:ascii="Arial" w:hAnsi="Arial" w:cs="Arial"/>
                <w:bCs/>
                <w:sz w:val="15"/>
                <w:szCs w:val="15"/>
              </w:rPr>
            </w:pPr>
          </w:p>
          <w:p w14:paraId="439CFEFF" w14:textId="77777777" w:rsidR="008431F5" w:rsidRDefault="008431F5" w:rsidP="000265E6">
            <w:pPr>
              <w:spacing w:line="221" w:lineRule="auto"/>
              <w:ind w:left="174"/>
              <w:jc w:val="center"/>
              <w:rPr>
                <w:rFonts w:ascii="Arial" w:hAnsi="Arial" w:cs="Arial"/>
                <w:bCs/>
                <w:sz w:val="15"/>
                <w:szCs w:val="15"/>
              </w:rPr>
            </w:pPr>
          </w:p>
          <w:p w14:paraId="0535BDE4" w14:textId="24148E1F" w:rsidR="00501FDC" w:rsidRPr="00501FDC" w:rsidRDefault="00501FDC" w:rsidP="000265E6">
            <w:pPr>
              <w:spacing w:line="221" w:lineRule="auto"/>
              <w:ind w:left="174"/>
              <w:jc w:val="center"/>
              <w:rPr>
                <w:rFonts w:ascii="Arial" w:hAnsi="Arial" w:cs="Arial"/>
                <w:bCs/>
                <w:sz w:val="15"/>
                <w:szCs w:val="15"/>
              </w:rPr>
            </w:pPr>
            <w:r w:rsidRPr="00501FDC">
              <w:rPr>
                <w:rFonts w:ascii="Arial" w:hAnsi="Arial" w:cs="Arial"/>
                <w:bCs/>
                <w:sz w:val="15"/>
                <w:szCs w:val="15"/>
              </w:rPr>
              <w:t>Gestión de Incidentes 90k</w:t>
            </w:r>
          </w:p>
          <w:p w14:paraId="11CEA435" w14:textId="4755F6C3" w:rsidR="00F01AE4" w:rsidRPr="00485284" w:rsidRDefault="00F01AE4" w:rsidP="000265E6">
            <w:pPr>
              <w:spacing w:line="221" w:lineRule="auto"/>
              <w:ind w:left="174"/>
              <w:jc w:val="center"/>
              <w:rPr>
                <w:rFonts w:ascii="Arial" w:hAnsi="Arial" w:cs="Arial"/>
                <w:bCs/>
                <w:color w:val="4F2270"/>
                <w:sz w:val="15"/>
                <w:szCs w:val="15"/>
              </w:rPr>
            </w:pPr>
          </w:p>
        </w:tc>
        <w:tc>
          <w:tcPr>
            <w:tcW w:w="2268" w:type="dxa"/>
            <w:vMerge w:val="restart"/>
            <w:tcBorders>
              <w:top w:val="single" w:sz="2" w:space="0" w:color="9CC2E5" w:themeColor="accent1" w:themeTint="99"/>
            </w:tcBorders>
            <w:shd w:val="clear" w:color="auto" w:fill="FFFFFF" w:themeFill="background1"/>
            <w:vAlign w:val="center"/>
          </w:tcPr>
          <w:p w14:paraId="1AA829E1" w14:textId="77777777" w:rsidR="008431F5" w:rsidRDefault="008431F5" w:rsidP="00CD51D3">
            <w:pPr>
              <w:ind w:left="174"/>
              <w:jc w:val="center"/>
              <w:rPr>
                <w:rFonts w:ascii="Arial" w:hAnsi="Arial" w:cs="Arial"/>
                <w:b/>
                <w:color w:val="4F2270"/>
                <w:sz w:val="15"/>
                <w:szCs w:val="15"/>
              </w:rPr>
            </w:pPr>
          </w:p>
          <w:p w14:paraId="3F7E4B9D" w14:textId="73BFA84B" w:rsidR="00F01AE4" w:rsidRDefault="00D72B07" w:rsidP="00CD51D3">
            <w:pPr>
              <w:ind w:left="174"/>
              <w:jc w:val="center"/>
              <w:rPr>
                <w:rFonts w:ascii="Arial" w:hAnsi="Arial" w:cs="Arial"/>
                <w:b/>
                <w:color w:val="4F2270"/>
                <w:sz w:val="15"/>
                <w:szCs w:val="15"/>
              </w:rPr>
            </w:pPr>
            <w:r>
              <w:rPr>
                <w:rFonts w:ascii="Arial" w:hAnsi="Arial" w:cs="Arial"/>
                <w:b/>
                <w:color w:val="4F2270"/>
                <w:sz w:val="15"/>
                <w:szCs w:val="15"/>
              </w:rPr>
              <w:t>INTERNOS</w:t>
            </w:r>
          </w:p>
          <w:p w14:paraId="335F1BAF" w14:textId="2165DA1C" w:rsidR="00D72B07" w:rsidRPr="00D72B07" w:rsidRDefault="00D72B07" w:rsidP="00D72B07">
            <w:pPr>
              <w:ind w:left="174"/>
              <w:jc w:val="center"/>
              <w:rPr>
                <w:rFonts w:ascii="Arial" w:hAnsi="Arial" w:cs="Arial"/>
                <w:bCs/>
                <w:color w:val="4F2270"/>
                <w:sz w:val="15"/>
                <w:szCs w:val="15"/>
              </w:rPr>
            </w:pPr>
            <w:r w:rsidRPr="00D72B07">
              <w:rPr>
                <w:rFonts w:ascii="Arial" w:hAnsi="Arial" w:cs="Arial"/>
                <w:bCs/>
                <w:color w:val="4F2270"/>
                <w:sz w:val="15"/>
                <w:szCs w:val="15"/>
              </w:rPr>
              <w:t>Gestión Estratégica Corporativa</w:t>
            </w:r>
          </w:p>
          <w:p w14:paraId="0838D30B" w14:textId="438B2280" w:rsidR="005C6D41" w:rsidRPr="005C6D41" w:rsidRDefault="005C6D41" w:rsidP="005C6D41">
            <w:pPr>
              <w:ind w:left="174"/>
              <w:jc w:val="center"/>
              <w:rPr>
                <w:rFonts w:ascii="Arial" w:hAnsi="Arial" w:cs="Arial"/>
                <w:bCs/>
                <w:color w:val="4F2270"/>
                <w:sz w:val="15"/>
                <w:szCs w:val="15"/>
              </w:rPr>
            </w:pPr>
            <w:r w:rsidRPr="005C6D41">
              <w:rPr>
                <w:rFonts w:ascii="Arial" w:hAnsi="Arial" w:cs="Arial"/>
                <w:bCs/>
                <w:color w:val="4F2270"/>
                <w:sz w:val="15"/>
                <w:szCs w:val="15"/>
              </w:rPr>
              <w:t>Planificación y Gestión Integral</w:t>
            </w:r>
          </w:p>
          <w:p w14:paraId="6B278F03" w14:textId="77777777" w:rsidR="00F01AE4" w:rsidRPr="00485284" w:rsidRDefault="00F01AE4" w:rsidP="00CD51D3">
            <w:pPr>
              <w:ind w:left="174"/>
              <w:jc w:val="center"/>
              <w:rPr>
                <w:rFonts w:ascii="Arial" w:hAnsi="Arial" w:cs="Arial"/>
                <w:b/>
                <w:color w:val="4F2270"/>
                <w:sz w:val="15"/>
                <w:szCs w:val="15"/>
              </w:rPr>
            </w:pPr>
          </w:p>
          <w:p w14:paraId="3CC9775E" w14:textId="77777777" w:rsidR="00A37405" w:rsidRDefault="00A37405" w:rsidP="00CD51D3">
            <w:pPr>
              <w:ind w:left="174"/>
              <w:jc w:val="center"/>
              <w:rPr>
                <w:rFonts w:ascii="Arial" w:hAnsi="Arial" w:cs="Arial"/>
                <w:b/>
                <w:color w:val="4F2270"/>
                <w:sz w:val="15"/>
                <w:szCs w:val="15"/>
              </w:rPr>
            </w:pPr>
          </w:p>
          <w:p w14:paraId="304BC271" w14:textId="77777777" w:rsidR="00A37405" w:rsidRDefault="00A37405" w:rsidP="00CD51D3">
            <w:pPr>
              <w:ind w:left="174"/>
              <w:jc w:val="center"/>
              <w:rPr>
                <w:rFonts w:ascii="Arial" w:hAnsi="Arial" w:cs="Arial"/>
                <w:b/>
                <w:color w:val="4F2270"/>
                <w:sz w:val="15"/>
                <w:szCs w:val="15"/>
              </w:rPr>
            </w:pPr>
          </w:p>
          <w:p w14:paraId="30579CA3" w14:textId="17F515A3" w:rsidR="00F01AE4" w:rsidRDefault="00D72B07" w:rsidP="00CD51D3">
            <w:pPr>
              <w:ind w:left="174"/>
              <w:jc w:val="center"/>
              <w:rPr>
                <w:rFonts w:ascii="Arial" w:hAnsi="Arial" w:cs="Arial"/>
                <w:b/>
                <w:color w:val="4F2270"/>
                <w:sz w:val="15"/>
                <w:szCs w:val="15"/>
              </w:rPr>
            </w:pPr>
            <w:r>
              <w:rPr>
                <w:rFonts w:ascii="Arial" w:hAnsi="Arial" w:cs="Arial"/>
                <w:b/>
                <w:color w:val="4F2270"/>
                <w:sz w:val="15"/>
                <w:szCs w:val="15"/>
              </w:rPr>
              <w:t>EXTERNOS</w:t>
            </w:r>
          </w:p>
          <w:p w14:paraId="67A66325" w14:textId="628054AC" w:rsidR="00D72B07" w:rsidRPr="00D72B07" w:rsidRDefault="00D72B07" w:rsidP="00CD51D3">
            <w:pPr>
              <w:ind w:left="174"/>
              <w:jc w:val="center"/>
              <w:rPr>
                <w:rFonts w:ascii="Arial" w:hAnsi="Arial" w:cs="Arial"/>
                <w:bCs/>
                <w:color w:val="4F2270"/>
                <w:sz w:val="15"/>
                <w:szCs w:val="15"/>
              </w:rPr>
            </w:pPr>
            <w:r w:rsidRPr="00D72B07">
              <w:rPr>
                <w:rFonts w:ascii="Arial" w:hAnsi="Arial" w:cs="Arial"/>
                <w:bCs/>
                <w:color w:val="4F2270"/>
                <w:sz w:val="15"/>
                <w:szCs w:val="15"/>
              </w:rPr>
              <w:t>Proveedores de servicios, materias primas, materiales y suministros</w:t>
            </w:r>
          </w:p>
        </w:tc>
      </w:tr>
      <w:tr w:rsidR="00F01AE4" w:rsidRPr="00417410" w14:paraId="072A17F2" w14:textId="77777777" w:rsidTr="007E0ECB">
        <w:trPr>
          <w:trHeight w:val="857"/>
        </w:trPr>
        <w:tc>
          <w:tcPr>
            <w:tcW w:w="2691" w:type="dxa"/>
            <w:vMerge/>
            <w:shd w:val="clear" w:color="auto" w:fill="FFFFFF" w:themeFill="background1"/>
          </w:tcPr>
          <w:p w14:paraId="426ABD39" w14:textId="77777777" w:rsidR="00F01AE4" w:rsidRPr="00417410" w:rsidRDefault="00F01AE4" w:rsidP="00CD51D3">
            <w:pPr>
              <w:ind w:left="174"/>
              <w:jc w:val="center"/>
              <w:rPr>
                <w:rFonts w:ascii="Arial" w:hAnsi="Arial" w:cs="Arial"/>
                <w:b/>
                <w:color w:val="FFFFFF" w:themeColor="background1"/>
                <w:sz w:val="13"/>
                <w:szCs w:val="13"/>
              </w:rPr>
            </w:pPr>
          </w:p>
        </w:tc>
        <w:tc>
          <w:tcPr>
            <w:tcW w:w="1984" w:type="dxa"/>
            <w:vMerge/>
            <w:shd w:val="clear" w:color="auto" w:fill="FFFFFF" w:themeFill="background1"/>
          </w:tcPr>
          <w:p w14:paraId="13EA1471" w14:textId="77777777" w:rsidR="00F01AE4" w:rsidRPr="00417410" w:rsidRDefault="00F01AE4" w:rsidP="00CD51D3">
            <w:pPr>
              <w:ind w:left="174"/>
              <w:jc w:val="center"/>
              <w:rPr>
                <w:rFonts w:ascii="Arial" w:hAnsi="Arial" w:cs="Arial"/>
                <w:b/>
                <w:color w:val="FFFFFF" w:themeColor="background1"/>
                <w:sz w:val="13"/>
                <w:szCs w:val="13"/>
              </w:rPr>
            </w:pPr>
          </w:p>
        </w:tc>
        <w:tc>
          <w:tcPr>
            <w:tcW w:w="5245" w:type="dxa"/>
            <w:tcBorders>
              <w:top w:val="single" w:sz="2" w:space="0" w:color="9CC2E5" w:themeColor="accent1" w:themeTint="99"/>
              <w:bottom w:val="single" w:sz="2" w:space="0" w:color="9CC2E5" w:themeColor="accent1" w:themeTint="99"/>
            </w:tcBorders>
            <w:shd w:val="clear" w:color="auto" w:fill="FFF3FF"/>
            <w:vAlign w:val="center"/>
          </w:tcPr>
          <w:p w14:paraId="161EF9A3" w14:textId="71819036" w:rsidR="00F01AE4" w:rsidRPr="008B326D" w:rsidRDefault="00F01AE4" w:rsidP="00CD51D3">
            <w:pPr>
              <w:ind w:left="174"/>
              <w:rPr>
                <w:rFonts w:ascii="Arial" w:hAnsi="Arial" w:cs="Arial"/>
                <w:strike/>
                <w:color w:val="4F2270"/>
                <w:sz w:val="16"/>
                <w:szCs w:val="16"/>
              </w:rPr>
            </w:pPr>
            <w:r w:rsidRPr="008B326D">
              <w:rPr>
                <w:rFonts w:ascii="Arial" w:hAnsi="Arial" w:cs="Arial"/>
                <w:b/>
                <w:bCs/>
                <w:color w:val="4F2270"/>
                <w:sz w:val="16"/>
                <w:szCs w:val="16"/>
              </w:rPr>
              <w:t>A</w:t>
            </w:r>
            <w:r w:rsidR="005C6D41" w:rsidRPr="008B326D">
              <w:rPr>
                <w:rFonts w:ascii="Arial" w:hAnsi="Arial" w:cs="Arial"/>
                <w:b/>
                <w:bCs/>
                <w:color w:val="4F2270"/>
                <w:sz w:val="16"/>
                <w:szCs w:val="16"/>
              </w:rPr>
              <w:t>1</w:t>
            </w:r>
            <w:r w:rsidRPr="008B326D">
              <w:rPr>
                <w:rFonts w:ascii="Arial" w:hAnsi="Arial" w:cs="Arial"/>
                <w:b/>
                <w:bCs/>
                <w:color w:val="4F2270"/>
                <w:sz w:val="16"/>
                <w:szCs w:val="16"/>
              </w:rPr>
              <w:t>.</w:t>
            </w:r>
            <w:r w:rsidRPr="008B326D">
              <w:rPr>
                <w:rFonts w:ascii="Arial" w:hAnsi="Arial" w:cs="Arial"/>
                <w:color w:val="4F2270"/>
                <w:sz w:val="16"/>
                <w:szCs w:val="16"/>
              </w:rPr>
              <w:t xml:space="preserve"> </w:t>
            </w:r>
            <w:r w:rsidR="006675B0">
              <w:rPr>
                <w:rFonts w:ascii="Arial" w:hAnsi="Arial" w:cs="Arial"/>
                <w:color w:val="4F2270"/>
                <w:sz w:val="16"/>
                <w:szCs w:val="16"/>
              </w:rPr>
              <w:t>Se identifican</w:t>
            </w:r>
            <w:r w:rsidR="00D66D6B" w:rsidRPr="008B326D">
              <w:rPr>
                <w:rFonts w:ascii="Arial" w:hAnsi="Arial" w:cs="Arial"/>
                <w:color w:val="4F2270"/>
                <w:sz w:val="16"/>
                <w:szCs w:val="16"/>
              </w:rPr>
              <w:t xml:space="preserve"> oportunidades de mejora para la optimización del proceso, con el fin de obtener información oportuna para la toma de decisiones.</w:t>
            </w:r>
          </w:p>
        </w:tc>
        <w:tc>
          <w:tcPr>
            <w:tcW w:w="2268" w:type="dxa"/>
            <w:vMerge/>
            <w:shd w:val="clear" w:color="auto" w:fill="FFFFFF" w:themeFill="background1"/>
          </w:tcPr>
          <w:p w14:paraId="3D5B99BD"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7E25B1FC"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7F3C4C96" w14:textId="77777777" w:rsidTr="007E0ECB">
        <w:trPr>
          <w:trHeight w:val="570"/>
        </w:trPr>
        <w:tc>
          <w:tcPr>
            <w:tcW w:w="2691" w:type="dxa"/>
            <w:vMerge/>
            <w:shd w:val="clear" w:color="auto" w:fill="FFFFFF" w:themeFill="background1"/>
          </w:tcPr>
          <w:p w14:paraId="4D0EA9E3" w14:textId="77777777" w:rsidR="00F01AE4" w:rsidRPr="00417410" w:rsidRDefault="00F01AE4" w:rsidP="00CD51D3">
            <w:pPr>
              <w:ind w:left="174"/>
              <w:jc w:val="center"/>
              <w:rPr>
                <w:rFonts w:ascii="Arial" w:hAnsi="Arial" w:cs="Arial"/>
                <w:b/>
                <w:color w:val="FFFFFF" w:themeColor="background1"/>
                <w:sz w:val="13"/>
                <w:szCs w:val="13"/>
              </w:rPr>
            </w:pPr>
          </w:p>
        </w:tc>
        <w:tc>
          <w:tcPr>
            <w:tcW w:w="1984" w:type="dxa"/>
            <w:vMerge/>
            <w:shd w:val="clear" w:color="auto" w:fill="FFFFFF" w:themeFill="background1"/>
          </w:tcPr>
          <w:p w14:paraId="4698588C" w14:textId="77777777" w:rsidR="00F01AE4" w:rsidRPr="00417410" w:rsidRDefault="00F01AE4" w:rsidP="00CD51D3">
            <w:pPr>
              <w:ind w:left="174"/>
              <w:jc w:val="center"/>
              <w:rPr>
                <w:rFonts w:ascii="Arial" w:hAnsi="Arial" w:cs="Arial"/>
                <w:b/>
                <w:color w:val="FFFFFF" w:themeColor="background1"/>
                <w:sz w:val="13"/>
                <w:szCs w:val="13"/>
              </w:rPr>
            </w:pPr>
          </w:p>
        </w:tc>
        <w:tc>
          <w:tcPr>
            <w:tcW w:w="5245" w:type="dxa"/>
            <w:tcBorders>
              <w:top w:val="single" w:sz="2" w:space="0" w:color="9CC2E5" w:themeColor="accent1" w:themeTint="99"/>
              <w:bottom w:val="single" w:sz="2" w:space="0" w:color="9CC2E5" w:themeColor="accent1" w:themeTint="99"/>
            </w:tcBorders>
            <w:shd w:val="clear" w:color="auto" w:fill="FFF3FF"/>
            <w:vAlign w:val="center"/>
          </w:tcPr>
          <w:p w14:paraId="729601A2" w14:textId="77777777" w:rsidR="002F4570" w:rsidRDefault="00D66D6B" w:rsidP="002F4570">
            <w:pPr>
              <w:ind w:left="174"/>
              <w:rPr>
                <w:rFonts w:ascii="Arial" w:hAnsi="Arial" w:cs="Arial"/>
                <w:color w:val="4F2270"/>
                <w:sz w:val="16"/>
                <w:szCs w:val="16"/>
              </w:rPr>
            </w:pPr>
            <w:r w:rsidRPr="008B326D">
              <w:rPr>
                <w:rFonts w:ascii="Arial" w:hAnsi="Arial" w:cs="Arial"/>
                <w:b/>
                <w:bCs/>
                <w:color w:val="4F2270"/>
                <w:sz w:val="16"/>
                <w:szCs w:val="16"/>
              </w:rPr>
              <w:t>A2.</w:t>
            </w:r>
            <w:r w:rsidRPr="008B326D">
              <w:rPr>
                <w:rFonts w:ascii="Arial" w:hAnsi="Arial" w:cs="Arial"/>
                <w:color w:val="4F2270"/>
                <w:sz w:val="16"/>
                <w:szCs w:val="16"/>
              </w:rPr>
              <w:t xml:space="preserve"> </w:t>
            </w:r>
            <w:r w:rsidR="006675B0">
              <w:rPr>
                <w:rFonts w:ascii="Arial" w:hAnsi="Arial" w:cs="Arial"/>
                <w:color w:val="4F2270"/>
                <w:sz w:val="16"/>
                <w:szCs w:val="16"/>
              </w:rPr>
              <w:t>Se realiza la revisión de</w:t>
            </w:r>
            <w:r w:rsidRPr="008B326D">
              <w:rPr>
                <w:rFonts w:ascii="Arial" w:hAnsi="Arial" w:cs="Arial"/>
                <w:color w:val="4F2270"/>
                <w:sz w:val="16"/>
                <w:szCs w:val="16"/>
              </w:rPr>
              <w:t xml:space="preserve"> los resultados </w:t>
            </w:r>
            <w:r w:rsidR="006675B0">
              <w:rPr>
                <w:rFonts w:ascii="Arial" w:hAnsi="Arial" w:cs="Arial"/>
                <w:color w:val="4F2270"/>
                <w:sz w:val="16"/>
                <w:szCs w:val="16"/>
              </w:rPr>
              <w:t>asociados a</w:t>
            </w:r>
            <w:r w:rsidRPr="008B326D">
              <w:rPr>
                <w:rFonts w:ascii="Arial" w:hAnsi="Arial" w:cs="Arial"/>
                <w:color w:val="4F2270"/>
                <w:sz w:val="16"/>
                <w:szCs w:val="16"/>
              </w:rPr>
              <w:t xml:space="preserve"> los indicadores </w:t>
            </w:r>
            <w:r w:rsidR="006675B0">
              <w:rPr>
                <w:rFonts w:ascii="Arial" w:hAnsi="Arial" w:cs="Arial"/>
                <w:color w:val="4F2270"/>
                <w:sz w:val="16"/>
                <w:szCs w:val="16"/>
              </w:rPr>
              <w:t xml:space="preserve">de desempeño </w:t>
            </w:r>
            <w:r w:rsidRPr="008B326D">
              <w:rPr>
                <w:rFonts w:ascii="Arial" w:hAnsi="Arial" w:cs="Arial"/>
                <w:color w:val="4F2270"/>
                <w:sz w:val="16"/>
                <w:szCs w:val="16"/>
              </w:rPr>
              <w:t xml:space="preserve">y </w:t>
            </w:r>
            <w:r w:rsidR="006675B0">
              <w:rPr>
                <w:rFonts w:ascii="Arial" w:hAnsi="Arial" w:cs="Arial"/>
                <w:color w:val="4F2270"/>
                <w:sz w:val="16"/>
                <w:szCs w:val="16"/>
              </w:rPr>
              <w:t xml:space="preserve">se </w:t>
            </w:r>
            <w:r w:rsidRPr="008B326D">
              <w:rPr>
                <w:rFonts w:ascii="Arial" w:hAnsi="Arial" w:cs="Arial"/>
                <w:color w:val="4F2270"/>
                <w:sz w:val="16"/>
                <w:szCs w:val="16"/>
              </w:rPr>
              <w:t>realiza</w:t>
            </w:r>
            <w:r w:rsidR="006675B0">
              <w:rPr>
                <w:rFonts w:ascii="Arial" w:hAnsi="Arial" w:cs="Arial"/>
                <w:color w:val="4F2270"/>
                <w:sz w:val="16"/>
                <w:szCs w:val="16"/>
              </w:rPr>
              <w:t>n</w:t>
            </w:r>
            <w:r w:rsidRPr="008B326D">
              <w:rPr>
                <w:rFonts w:ascii="Arial" w:hAnsi="Arial" w:cs="Arial"/>
                <w:color w:val="4F2270"/>
                <w:sz w:val="16"/>
                <w:szCs w:val="16"/>
              </w:rPr>
              <w:t xml:space="preserve"> acciones de mejora en las desviaciones.</w:t>
            </w:r>
          </w:p>
          <w:p w14:paraId="5D89C461" w14:textId="2FE4AB8D" w:rsidR="007E0ECB" w:rsidRPr="008B326D" w:rsidRDefault="007E0ECB" w:rsidP="002F4570">
            <w:pPr>
              <w:ind w:left="174"/>
              <w:rPr>
                <w:rFonts w:ascii="Arial" w:hAnsi="Arial" w:cs="Arial"/>
                <w:color w:val="4F2270"/>
                <w:sz w:val="16"/>
                <w:szCs w:val="16"/>
              </w:rPr>
            </w:pPr>
          </w:p>
        </w:tc>
        <w:tc>
          <w:tcPr>
            <w:tcW w:w="2268" w:type="dxa"/>
            <w:vMerge/>
            <w:shd w:val="clear" w:color="auto" w:fill="FFFFFF" w:themeFill="background1"/>
          </w:tcPr>
          <w:p w14:paraId="093FAF0F" w14:textId="77777777" w:rsidR="00F01AE4" w:rsidRPr="00417410" w:rsidRDefault="00F01AE4" w:rsidP="00CD51D3">
            <w:pPr>
              <w:ind w:left="174"/>
              <w:rPr>
                <w:rFonts w:ascii="Arial" w:hAnsi="Arial" w:cs="Arial"/>
                <w:b/>
                <w:color w:val="FFFFFF" w:themeColor="background1"/>
                <w:sz w:val="13"/>
                <w:szCs w:val="13"/>
              </w:rPr>
            </w:pPr>
          </w:p>
        </w:tc>
        <w:tc>
          <w:tcPr>
            <w:tcW w:w="2268" w:type="dxa"/>
            <w:vMerge/>
            <w:shd w:val="clear" w:color="auto" w:fill="FFFFFF" w:themeFill="background1"/>
          </w:tcPr>
          <w:p w14:paraId="6B2B828D" w14:textId="77777777" w:rsidR="00F01AE4" w:rsidRPr="00417410" w:rsidRDefault="00F01AE4" w:rsidP="00CD51D3">
            <w:pPr>
              <w:ind w:left="174"/>
              <w:rPr>
                <w:rFonts w:ascii="Arial" w:hAnsi="Arial" w:cs="Arial"/>
                <w:b/>
                <w:color w:val="FFFFFF" w:themeColor="background1"/>
                <w:sz w:val="13"/>
                <w:szCs w:val="13"/>
              </w:rPr>
            </w:pPr>
          </w:p>
        </w:tc>
      </w:tr>
      <w:tr w:rsidR="00F01AE4" w:rsidRPr="00417410" w14:paraId="2E3CC586" w14:textId="77777777" w:rsidTr="007E0ECB">
        <w:trPr>
          <w:trHeight w:val="570"/>
        </w:trPr>
        <w:tc>
          <w:tcPr>
            <w:tcW w:w="2691" w:type="dxa"/>
            <w:vMerge/>
            <w:tcBorders>
              <w:bottom w:val="single" w:sz="2" w:space="0" w:color="9CC2E5" w:themeColor="accent1" w:themeTint="99"/>
            </w:tcBorders>
            <w:shd w:val="clear" w:color="auto" w:fill="FFFFFF" w:themeFill="background1"/>
          </w:tcPr>
          <w:p w14:paraId="2358CD3B" w14:textId="77777777" w:rsidR="00F01AE4" w:rsidRPr="00417410" w:rsidRDefault="00F01AE4" w:rsidP="00CD51D3">
            <w:pPr>
              <w:ind w:left="174"/>
              <w:jc w:val="center"/>
              <w:rPr>
                <w:rFonts w:ascii="Arial" w:hAnsi="Arial" w:cs="Arial"/>
                <w:b/>
                <w:color w:val="FFFFFF" w:themeColor="background1"/>
                <w:sz w:val="13"/>
                <w:szCs w:val="13"/>
              </w:rPr>
            </w:pPr>
          </w:p>
        </w:tc>
        <w:tc>
          <w:tcPr>
            <w:tcW w:w="1984" w:type="dxa"/>
            <w:vMerge/>
            <w:tcBorders>
              <w:bottom w:val="single" w:sz="2" w:space="0" w:color="9CC2E5" w:themeColor="accent1" w:themeTint="99"/>
            </w:tcBorders>
            <w:shd w:val="clear" w:color="auto" w:fill="FFFFFF" w:themeFill="background1"/>
          </w:tcPr>
          <w:p w14:paraId="20C60D94" w14:textId="77777777" w:rsidR="00F01AE4" w:rsidRPr="00417410" w:rsidRDefault="00F01AE4" w:rsidP="00CD51D3">
            <w:pPr>
              <w:ind w:left="174"/>
              <w:jc w:val="center"/>
              <w:rPr>
                <w:rFonts w:ascii="Arial" w:hAnsi="Arial" w:cs="Arial"/>
                <w:b/>
                <w:color w:val="FFFFFF" w:themeColor="background1"/>
                <w:sz w:val="13"/>
                <w:szCs w:val="13"/>
              </w:rPr>
            </w:pPr>
          </w:p>
        </w:tc>
        <w:tc>
          <w:tcPr>
            <w:tcW w:w="5245" w:type="dxa"/>
            <w:tcBorders>
              <w:top w:val="single" w:sz="2" w:space="0" w:color="9CC2E5" w:themeColor="accent1" w:themeTint="99"/>
              <w:bottom w:val="single" w:sz="2" w:space="0" w:color="9CC2E5" w:themeColor="accent1" w:themeTint="99"/>
            </w:tcBorders>
            <w:shd w:val="clear" w:color="auto" w:fill="FFF3FF"/>
            <w:vAlign w:val="center"/>
          </w:tcPr>
          <w:p w14:paraId="46B04C48" w14:textId="77777777" w:rsidR="00D66D6B" w:rsidRPr="008B326D" w:rsidRDefault="00D66D6B" w:rsidP="00D66D6B">
            <w:pPr>
              <w:ind w:left="174"/>
              <w:rPr>
                <w:rFonts w:ascii="Arial" w:hAnsi="Arial" w:cs="Arial"/>
                <w:color w:val="4F2270"/>
                <w:sz w:val="16"/>
                <w:szCs w:val="16"/>
              </w:rPr>
            </w:pPr>
          </w:p>
          <w:p w14:paraId="66A81346" w14:textId="0F1EAD51" w:rsidR="00D66D6B" w:rsidRPr="008B326D" w:rsidRDefault="00D66D6B" w:rsidP="00D66D6B">
            <w:pPr>
              <w:ind w:left="174"/>
              <w:rPr>
                <w:rFonts w:ascii="Arial" w:hAnsi="Arial" w:cs="Arial"/>
                <w:color w:val="4F2270"/>
                <w:sz w:val="16"/>
                <w:szCs w:val="16"/>
              </w:rPr>
            </w:pPr>
            <w:r w:rsidRPr="008B326D">
              <w:rPr>
                <w:rFonts w:ascii="Arial" w:hAnsi="Arial" w:cs="Arial"/>
                <w:b/>
                <w:bCs/>
                <w:color w:val="4F2270"/>
                <w:sz w:val="16"/>
                <w:szCs w:val="16"/>
              </w:rPr>
              <w:t>A3.</w:t>
            </w:r>
            <w:r w:rsidRPr="008B326D">
              <w:rPr>
                <w:rFonts w:ascii="Arial" w:hAnsi="Arial" w:cs="Arial"/>
                <w:color w:val="4F2270"/>
                <w:sz w:val="16"/>
                <w:szCs w:val="16"/>
              </w:rPr>
              <w:t xml:space="preserve"> Formula</w:t>
            </w:r>
            <w:r w:rsidR="006675B0">
              <w:rPr>
                <w:rFonts w:ascii="Arial" w:hAnsi="Arial" w:cs="Arial"/>
                <w:color w:val="4F2270"/>
                <w:sz w:val="16"/>
                <w:szCs w:val="16"/>
              </w:rPr>
              <w:t>ción de</w:t>
            </w:r>
            <w:r w:rsidRPr="008B326D">
              <w:rPr>
                <w:rFonts w:ascii="Arial" w:hAnsi="Arial" w:cs="Arial"/>
                <w:color w:val="4F2270"/>
                <w:sz w:val="16"/>
                <w:szCs w:val="16"/>
              </w:rPr>
              <w:t xml:space="preserve"> acciones correctivas y de mejora para los proveedores con resultados menores a lo establecido.</w:t>
            </w:r>
          </w:p>
          <w:p w14:paraId="6903A2A2" w14:textId="3DB1492F" w:rsidR="00F01AE4" w:rsidRPr="008B326D" w:rsidRDefault="00F01AE4" w:rsidP="00CD51D3">
            <w:pPr>
              <w:ind w:left="174"/>
              <w:rPr>
                <w:rFonts w:ascii="Arial" w:hAnsi="Arial" w:cs="Arial"/>
                <w:color w:val="4F2270"/>
                <w:sz w:val="15"/>
                <w:szCs w:val="15"/>
              </w:rPr>
            </w:pPr>
          </w:p>
        </w:tc>
        <w:tc>
          <w:tcPr>
            <w:tcW w:w="2268" w:type="dxa"/>
            <w:vMerge/>
            <w:tcBorders>
              <w:bottom w:val="single" w:sz="2" w:space="0" w:color="9CC2E5" w:themeColor="accent1" w:themeTint="99"/>
            </w:tcBorders>
            <w:shd w:val="clear" w:color="auto" w:fill="FFFFFF" w:themeFill="background1"/>
          </w:tcPr>
          <w:p w14:paraId="4B82FFB6" w14:textId="77777777" w:rsidR="00F01AE4" w:rsidRPr="00417410" w:rsidRDefault="00F01AE4" w:rsidP="00CD51D3">
            <w:pPr>
              <w:ind w:left="174"/>
              <w:rPr>
                <w:rFonts w:ascii="Arial" w:hAnsi="Arial" w:cs="Arial"/>
                <w:b/>
                <w:color w:val="FFFFFF" w:themeColor="background1"/>
                <w:sz w:val="13"/>
                <w:szCs w:val="13"/>
              </w:rPr>
            </w:pPr>
          </w:p>
        </w:tc>
        <w:tc>
          <w:tcPr>
            <w:tcW w:w="2268" w:type="dxa"/>
            <w:vMerge/>
            <w:tcBorders>
              <w:bottom w:val="single" w:sz="2" w:space="0" w:color="9CC2E5" w:themeColor="accent1" w:themeTint="99"/>
            </w:tcBorders>
            <w:shd w:val="clear" w:color="auto" w:fill="FFFFFF" w:themeFill="background1"/>
          </w:tcPr>
          <w:p w14:paraId="7B98C14E" w14:textId="77777777" w:rsidR="00F01AE4" w:rsidRPr="00417410" w:rsidRDefault="00F01AE4" w:rsidP="00CD51D3">
            <w:pPr>
              <w:ind w:left="174"/>
              <w:rPr>
                <w:rFonts w:ascii="Arial" w:hAnsi="Arial" w:cs="Arial"/>
                <w:b/>
                <w:color w:val="FFFFFF" w:themeColor="background1"/>
                <w:sz w:val="13"/>
                <w:szCs w:val="13"/>
              </w:rPr>
            </w:pPr>
          </w:p>
        </w:tc>
      </w:tr>
    </w:tbl>
    <w:tbl>
      <w:tblPr>
        <w:tblW w:w="1445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6661"/>
        <w:gridCol w:w="7656"/>
        <w:gridCol w:w="140"/>
      </w:tblGrid>
      <w:tr w:rsidR="009D439E" w14:paraId="503A0CDB" w14:textId="77777777" w:rsidTr="00CD51D3">
        <w:tc>
          <w:tcPr>
            <w:tcW w:w="6661" w:type="dxa"/>
            <w:shd w:val="clear" w:color="auto" w:fill="1F3864" w:themeFill="accent5" w:themeFillShade="80"/>
            <w:vAlign w:val="center"/>
          </w:tcPr>
          <w:p w14:paraId="5D2465F4" w14:textId="64E00446" w:rsidR="00FF6C77" w:rsidRDefault="00FF6C77" w:rsidP="009D439E">
            <w:pPr>
              <w:jc w:val="center"/>
              <w:rPr>
                <w:rFonts w:ascii="Arial" w:hAnsi="Arial" w:cs="Arial"/>
                <w:b/>
                <w:color w:val="FFFFFF" w:themeColor="background1"/>
                <w:sz w:val="16"/>
                <w:szCs w:val="13"/>
              </w:rPr>
            </w:pPr>
          </w:p>
          <w:p w14:paraId="5C8F374C" w14:textId="77777777" w:rsidR="0070644C" w:rsidRDefault="0070644C" w:rsidP="009D439E">
            <w:pPr>
              <w:jc w:val="center"/>
              <w:rPr>
                <w:rFonts w:ascii="Arial" w:hAnsi="Arial" w:cs="Arial"/>
                <w:b/>
                <w:color w:val="FFFFFF" w:themeColor="background1"/>
                <w:sz w:val="16"/>
                <w:szCs w:val="13"/>
              </w:rPr>
            </w:pPr>
          </w:p>
          <w:p w14:paraId="7EF00F76" w14:textId="77777777" w:rsidR="0070644C" w:rsidRDefault="0070644C" w:rsidP="009D439E">
            <w:pPr>
              <w:jc w:val="center"/>
              <w:rPr>
                <w:rFonts w:ascii="Arial" w:hAnsi="Arial" w:cs="Arial"/>
                <w:b/>
                <w:color w:val="FFFFFF" w:themeColor="background1"/>
                <w:sz w:val="16"/>
                <w:szCs w:val="13"/>
              </w:rPr>
            </w:pPr>
          </w:p>
          <w:p w14:paraId="74E55B14" w14:textId="7D49452F" w:rsidR="009D439E" w:rsidRPr="002A3B58" w:rsidRDefault="009D439E" w:rsidP="009D439E">
            <w:pPr>
              <w:jc w:val="center"/>
              <w:rPr>
                <w:rFonts w:ascii="Arial" w:hAnsi="Arial" w:cs="Arial"/>
                <w:b/>
                <w:color w:val="FFFFFF" w:themeColor="background1"/>
                <w:sz w:val="16"/>
                <w:szCs w:val="13"/>
              </w:rPr>
            </w:pPr>
            <w:r w:rsidRPr="002A3B58">
              <w:rPr>
                <w:rFonts w:ascii="Arial" w:hAnsi="Arial" w:cs="Arial"/>
                <w:b/>
                <w:color w:val="FFFFFF" w:themeColor="background1"/>
                <w:sz w:val="16"/>
                <w:szCs w:val="13"/>
              </w:rPr>
              <w:t xml:space="preserve">DOCUMENTOS </w:t>
            </w:r>
            <w:bookmarkStart w:id="2" w:name="_Hlt14484606"/>
            <w:bookmarkEnd w:id="2"/>
            <w:r w:rsidRPr="002A3B58">
              <w:rPr>
                <w:rFonts w:ascii="Arial" w:hAnsi="Arial" w:cs="Arial"/>
                <w:b/>
                <w:color w:val="FFFFFF" w:themeColor="background1"/>
                <w:sz w:val="16"/>
                <w:szCs w:val="13"/>
              </w:rPr>
              <w:t>DE APOYO</w:t>
            </w:r>
          </w:p>
        </w:tc>
        <w:tc>
          <w:tcPr>
            <w:tcW w:w="7796" w:type="dxa"/>
            <w:gridSpan w:val="2"/>
            <w:shd w:val="clear" w:color="auto" w:fill="1F3864" w:themeFill="accent5" w:themeFillShade="80"/>
            <w:vAlign w:val="center"/>
          </w:tcPr>
          <w:p w14:paraId="182B7065" w14:textId="77777777" w:rsidR="0070644C" w:rsidRDefault="0070644C" w:rsidP="009D439E">
            <w:pPr>
              <w:jc w:val="center"/>
              <w:rPr>
                <w:rFonts w:ascii="Arial" w:hAnsi="Arial" w:cs="Arial"/>
                <w:b/>
                <w:color w:val="FFFFFF" w:themeColor="background1"/>
                <w:sz w:val="16"/>
                <w:szCs w:val="13"/>
              </w:rPr>
            </w:pPr>
            <w:bookmarkStart w:id="3" w:name="EVIDENCIAS"/>
            <w:bookmarkEnd w:id="3"/>
          </w:p>
          <w:p w14:paraId="32F28375" w14:textId="77777777" w:rsidR="0070644C" w:rsidRDefault="0070644C" w:rsidP="009D439E">
            <w:pPr>
              <w:jc w:val="center"/>
              <w:rPr>
                <w:rFonts w:ascii="Arial" w:hAnsi="Arial" w:cs="Arial"/>
                <w:b/>
                <w:color w:val="FFFFFF" w:themeColor="background1"/>
                <w:sz w:val="16"/>
                <w:szCs w:val="13"/>
              </w:rPr>
            </w:pPr>
          </w:p>
          <w:p w14:paraId="3CE6F823" w14:textId="77777777" w:rsidR="0070644C" w:rsidRDefault="0070644C" w:rsidP="009D439E">
            <w:pPr>
              <w:jc w:val="center"/>
              <w:rPr>
                <w:rFonts w:ascii="Arial" w:hAnsi="Arial" w:cs="Arial"/>
                <w:b/>
                <w:color w:val="FFFFFF" w:themeColor="background1"/>
                <w:sz w:val="16"/>
                <w:szCs w:val="13"/>
              </w:rPr>
            </w:pPr>
          </w:p>
          <w:p w14:paraId="1DE40900" w14:textId="1CA9E5F0" w:rsidR="009D439E" w:rsidRPr="002A3B58" w:rsidRDefault="009D439E" w:rsidP="009D439E">
            <w:pPr>
              <w:jc w:val="center"/>
              <w:rPr>
                <w:rFonts w:ascii="Arial" w:hAnsi="Arial" w:cs="Arial"/>
                <w:b/>
                <w:color w:val="FFFFFF" w:themeColor="background1"/>
                <w:sz w:val="16"/>
                <w:szCs w:val="13"/>
              </w:rPr>
            </w:pPr>
            <w:r w:rsidRPr="002A3B58">
              <w:rPr>
                <w:rFonts w:ascii="Arial" w:hAnsi="Arial" w:cs="Arial"/>
                <w:b/>
                <w:color w:val="FFFFFF" w:themeColor="background1"/>
                <w:sz w:val="16"/>
                <w:szCs w:val="13"/>
              </w:rPr>
              <w:t>EVIDENCIAS</w:t>
            </w:r>
          </w:p>
        </w:tc>
      </w:tr>
      <w:tr w:rsidR="009D439E" w14:paraId="0999E046" w14:textId="77777777" w:rsidTr="00B54F2B">
        <w:trPr>
          <w:gridAfter w:val="1"/>
          <w:wAfter w:w="140" w:type="dxa"/>
          <w:trHeight w:val="842"/>
        </w:trPr>
        <w:tc>
          <w:tcPr>
            <w:tcW w:w="6661" w:type="dxa"/>
          </w:tcPr>
          <w:p w14:paraId="04EB4CB2" w14:textId="090520C0" w:rsidR="00F2613C" w:rsidRDefault="00F2613C" w:rsidP="00F2613C">
            <w:pPr>
              <w:pStyle w:val="Encabezado"/>
              <w:spacing w:before="40" w:after="120"/>
              <w:ind w:left="357"/>
              <w:rPr>
                <w:rFonts w:ascii="Arial" w:hAnsi="Arial" w:cs="Arial"/>
                <w:b/>
                <w:i/>
                <w:iCs/>
                <w:color w:val="808000"/>
                <w:sz w:val="18"/>
              </w:rPr>
            </w:pPr>
            <w:bookmarkStart w:id="4" w:name="legalesreglamentarios"/>
            <w:bookmarkEnd w:id="4"/>
            <w:r>
              <w:rPr>
                <w:rFonts w:ascii="Arial" w:hAnsi="Arial" w:cs="Arial"/>
                <w:b/>
                <w:i/>
                <w:iCs/>
                <w:color w:val="808000"/>
                <w:sz w:val="18"/>
              </w:rPr>
              <w:t>MANUALES</w:t>
            </w:r>
          </w:p>
          <w:p w14:paraId="1419D079" w14:textId="7638B6C2" w:rsidR="004C18E8" w:rsidRPr="00A0635A" w:rsidRDefault="00000000" w:rsidP="0062627A">
            <w:pPr>
              <w:pStyle w:val="Encabezado"/>
              <w:numPr>
                <w:ilvl w:val="0"/>
                <w:numId w:val="2"/>
              </w:numPr>
              <w:spacing w:before="40" w:after="120"/>
              <w:ind w:left="357" w:hanging="357"/>
              <w:rPr>
                <w:rFonts w:ascii="Arial" w:hAnsi="Arial" w:cs="Arial"/>
                <w:b/>
                <w:i/>
                <w:iCs/>
                <w:color w:val="002060"/>
                <w:sz w:val="18"/>
              </w:rPr>
            </w:pPr>
            <w:hyperlink r:id="rId13" w:history="1">
              <w:r w:rsidR="0062627A" w:rsidRPr="00A0635A">
                <w:rPr>
                  <w:rStyle w:val="Hipervnculo"/>
                  <w:rFonts w:ascii="Arial" w:hAnsi="Arial" w:cs="Arial"/>
                  <w:b/>
                  <w:i/>
                  <w:iCs/>
                  <w:color w:val="002060"/>
                  <w:sz w:val="18"/>
                </w:rPr>
                <w:t>Manual HACCP .docx</w:t>
              </w:r>
            </w:hyperlink>
          </w:p>
          <w:p w14:paraId="77F57B2C" w14:textId="0040280D" w:rsidR="0062627A" w:rsidRPr="00A0635A" w:rsidRDefault="00000000" w:rsidP="0062627A">
            <w:pPr>
              <w:pStyle w:val="Encabezado"/>
              <w:numPr>
                <w:ilvl w:val="0"/>
                <w:numId w:val="2"/>
              </w:numPr>
              <w:spacing w:before="40" w:after="120"/>
              <w:ind w:left="357" w:hanging="357"/>
              <w:rPr>
                <w:rFonts w:ascii="Arial" w:hAnsi="Arial" w:cs="Arial"/>
                <w:b/>
                <w:i/>
                <w:iCs/>
                <w:color w:val="002060"/>
                <w:sz w:val="18"/>
              </w:rPr>
            </w:pPr>
            <w:hyperlink r:id="rId14" w:history="1">
              <w:r w:rsidR="006D2BAA" w:rsidRPr="00A0635A">
                <w:rPr>
                  <w:rStyle w:val="Hipervnculo"/>
                  <w:rFonts w:ascii="Arial" w:hAnsi="Arial" w:cs="Arial"/>
                  <w:b/>
                  <w:i/>
                  <w:iCs/>
                  <w:color w:val="002060"/>
                  <w:sz w:val="18"/>
                </w:rPr>
                <w:t>MANUAL DE BUENAS PRACTICAS DE MANUFACTURA .docx</w:t>
              </w:r>
            </w:hyperlink>
          </w:p>
          <w:p w14:paraId="352685F4" w14:textId="55A3960B" w:rsidR="006D2BAA" w:rsidRPr="009146C7" w:rsidRDefault="00000000" w:rsidP="0062627A">
            <w:pPr>
              <w:pStyle w:val="Encabezado"/>
              <w:numPr>
                <w:ilvl w:val="0"/>
                <w:numId w:val="2"/>
              </w:numPr>
              <w:spacing w:before="40" w:after="120"/>
              <w:ind w:left="357" w:hanging="357"/>
              <w:rPr>
                <w:rStyle w:val="Hipervnculo"/>
                <w:rFonts w:ascii="Arial" w:hAnsi="Arial" w:cs="Arial"/>
                <w:b/>
                <w:i/>
                <w:iCs/>
                <w:color w:val="002060"/>
                <w:sz w:val="18"/>
                <w:u w:val="none"/>
              </w:rPr>
            </w:pPr>
            <w:hyperlink r:id="rId15" w:history="1">
              <w:r w:rsidR="006D2BAA" w:rsidRPr="00A0635A">
                <w:rPr>
                  <w:rStyle w:val="Hipervnculo"/>
                  <w:rFonts w:ascii="Arial" w:hAnsi="Arial" w:cs="Arial"/>
                  <w:b/>
                  <w:i/>
                  <w:iCs/>
                  <w:color w:val="002060"/>
                  <w:sz w:val="18"/>
                </w:rPr>
                <w:t>MANUAL POES .docx</w:t>
              </w:r>
            </w:hyperlink>
          </w:p>
          <w:p w14:paraId="51E7ED00" w14:textId="5B2D00D9" w:rsidR="009146C7" w:rsidRPr="009146C7" w:rsidRDefault="00000000" w:rsidP="009146C7">
            <w:pPr>
              <w:pStyle w:val="Encabezado"/>
              <w:numPr>
                <w:ilvl w:val="0"/>
                <w:numId w:val="2"/>
              </w:numPr>
              <w:spacing w:before="40" w:after="120"/>
              <w:ind w:left="357" w:hanging="357"/>
              <w:rPr>
                <w:rStyle w:val="Hipervnculo"/>
                <w:rFonts w:ascii="Arial" w:hAnsi="Arial" w:cs="Arial"/>
                <w:b/>
                <w:i/>
                <w:iCs/>
                <w:color w:val="002060"/>
                <w:sz w:val="18"/>
                <w:u w:val="none"/>
              </w:rPr>
            </w:pPr>
            <w:hyperlink r:id="rId16" w:history="1">
              <w:r w:rsidR="009146C7" w:rsidRPr="00A0635A">
                <w:rPr>
                  <w:rStyle w:val="Hipervnculo"/>
                  <w:rFonts w:ascii="Arial" w:hAnsi="Arial" w:cs="Arial"/>
                  <w:b/>
                  <w:i/>
                  <w:iCs/>
                  <w:color w:val="002060"/>
                  <w:sz w:val="18"/>
                </w:rPr>
                <w:t xml:space="preserve">MANUAL </w:t>
              </w:r>
              <w:r w:rsidR="009146C7">
                <w:rPr>
                  <w:rStyle w:val="Hipervnculo"/>
                  <w:rFonts w:ascii="Arial" w:hAnsi="Arial" w:cs="Arial"/>
                  <w:b/>
                  <w:i/>
                  <w:iCs/>
                  <w:color w:val="002060"/>
                  <w:sz w:val="18"/>
                </w:rPr>
                <w:t>SGI</w:t>
              </w:r>
              <w:r w:rsidR="009146C7" w:rsidRPr="00A0635A">
                <w:rPr>
                  <w:rStyle w:val="Hipervnculo"/>
                  <w:rFonts w:ascii="Arial" w:hAnsi="Arial" w:cs="Arial"/>
                  <w:b/>
                  <w:i/>
                  <w:iCs/>
                  <w:color w:val="002060"/>
                  <w:sz w:val="18"/>
                </w:rPr>
                <w:t xml:space="preserve"> .docx</w:t>
              </w:r>
            </w:hyperlink>
          </w:p>
          <w:p w14:paraId="21F95031" w14:textId="0FB2613A" w:rsidR="00F2613C" w:rsidRDefault="00F2613C" w:rsidP="00F2613C">
            <w:pPr>
              <w:pStyle w:val="Encabezado"/>
              <w:spacing w:before="40" w:after="120"/>
              <w:ind w:left="357"/>
              <w:rPr>
                <w:rFonts w:ascii="Arial" w:hAnsi="Arial" w:cs="Arial"/>
                <w:b/>
                <w:i/>
                <w:iCs/>
                <w:color w:val="808000"/>
                <w:sz w:val="18"/>
              </w:rPr>
            </w:pPr>
            <w:r>
              <w:rPr>
                <w:rFonts w:ascii="Arial" w:hAnsi="Arial" w:cs="Arial"/>
                <w:b/>
                <w:i/>
                <w:iCs/>
                <w:color w:val="808000"/>
                <w:sz w:val="18"/>
              </w:rPr>
              <w:t>PROGRAMAS PRERREQUISITOS</w:t>
            </w:r>
          </w:p>
          <w:p w14:paraId="1099E828" w14:textId="77777777" w:rsidR="000003CD" w:rsidRPr="000003CD" w:rsidRDefault="000003CD" w:rsidP="0062627A">
            <w:pPr>
              <w:pStyle w:val="Encabezado"/>
              <w:numPr>
                <w:ilvl w:val="0"/>
                <w:numId w:val="2"/>
              </w:numPr>
              <w:spacing w:before="40" w:after="120"/>
              <w:ind w:left="357" w:hanging="357"/>
              <w:rPr>
                <w:rStyle w:val="Hipervnculo"/>
                <w:color w:val="002060"/>
              </w:rPr>
            </w:pPr>
            <w:r w:rsidRPr="000003CD">
              <w:rPr>
                <w:rStyle w:val="Hipervnculo"/>
                <w:rFonts w:ascii="Arial" w:hAnsi="Arial" w:cs="Arial"/>
                <w:b/>
                <w:i/>
                <w:iCs/>
                <w:color w:val="002060"/>
                <w:sz w:val="18"/>
              </w:rPr>
              <w:t>PPR-01-04 Gestión de prevención de peligros QHSE FS+, durante la formulación, desarrollo de operación de los proyectos.</w:t>
            </w:r>
          </w:p>
          <w:p w14:paraId="274890BC" w14:textId="169379D7" w:rsidR="000003CD" w:rsidRPr="000003CD" w:rsidRDefault="000003CD" w:rsidP="0062627A">
            <w:pPr>
              <w:pStyle w:val="Encabezado"/>
              <w:numPr>
                <w:ilvl w:val="0"/>
                <w:numId w:val="2"/>
              </w:numPr>
              <w:spacing w:before="40" w:after="120"/>
              <w:ind w:left="357" w:hanging="357"/>
              <w:rPr>
                <w:rStyle w:val="Hipervnculo"/>
                <w:color w:val="002060"/>
              </w:rPr>
            </w:pPr>
            <w:r w:rsidRPr="000003CD">
              <w:rPr>
                <w:rStyle w:val="Hipervnculo"/>
                <w:rFonts w:ascii="Arial" w:hAnsi="Arial" w:cs="Arial"/>
                <w:b/>
                <w:i/>
                <w:iCs/>
                <w:color w:val="002060"/>
                <w:sz w:val="18"/>
              </w:rPr>
              <w:t>PPR-02-04 Control sobre la asignación y distribución de áreas, equipos e instalaciones.</w:t>
            </w:r>
          </w:p>
          <w:p w14:paraId="535AD897" w14:textId="0058B2AF" w:rsidR="006D2BAA" w:rsidRPr="000003CD" w:rsidRDefault="000003CD" w:rsidP="009F0A77">
            <w:pPr>
              <w:pStyle w:val="Encabezado"/>
              <w:numPr>
                <w:ilvl w:val="0"/>
                <w:numId w:val="2"/>
              </w:numPr>
              <w:spacing w:before="40" w:after="120"/>
              <w:ind w:left="357" w:hanging="357"/>
              <w:rPr>
                <w:rStyle w:val="Hipervnculo"/>
                <w:color w:val="002060"/>
              </w:rPr>
            </w:pPr>
            <w:r w:rsidRPr="000003CD">
              <w:rPr>
                <w:rStyle w:val="Hipervnculo"/>
                <w:rFonts w:ascii="Arial" w:hAnsi="Arial" w:cs="Arial"/>
                <w:b/>
                <w:i/>
                <w:iCs/>
                <w:color w:val="002060"/>
                <w:sz w:val="18"/>
              </w:rPr>
              <w:t>PPR-03-07 Gestión de Servicios de Apoyo Crítico</w:t>
            </w:r>
            <w:r>
              <w:rPr>
                <w:rStyle w:val="Hipervnculo"/>
                <w:rFonts w:ascii="Arial" w:hAnsi="Arial" w:cs="Arial"/>
                <w:b/>
                <w:i/>
                <w:iCs/>
                <w:color w:val="002060"/>
                <w:sz w:val="18"/>
              </w:rPr>
              <w:t xml:space="preserve"> </w:t>
            </w:r>
            <w:r w:rsidRPr="000003CD">
              <w:rPr>
                <w:rStyle w:val="Hipervnculo"/>
                <w:rFonts w:ascii="Arial" w:hAnsi="Arial" w:cs="Arial"/>
                <w:b/>
                <w:i/>
                <w:iCs/>
                <w:color w:val="002060"/>
                <w:sz w:val="18"/>
              </w:rPr>
              <w:t>(Agua, Vapor, Aire, Acondicionamiento, Energía, Laboratorios externos, y Adquisiciones, entre otros</w:t>
            </w:r>
            <w:r>
              <w:rPr>
                <w:rStyle w:val="Hipervnculo"/>
                <w:rFonts w:ascii="Arial" w:hAnsi="Arial" w:cs="Arial"/>
                <w:b/>
                <w:i/>
                <w:iCs/>
                <w:color w:val="002060"/>
                <w:sz w:val="18"/>
              </w:rPr>
              <w:t>.</w:t>
            </w:r>
            <w:r w:rsidRPr="000003CD">
              <w:rPr>
                <w:rStyle w:val="Hipervnculo"/>
                <w:color w:val="002060"/>
              </w:rPr>
              <w:t xml:space="preserve"> </w:t>
            </w:r>
          </w:p>
          <w:p w14:paraId="065E69DD" w14:textId="1F7A60F9" w:rsidR="006D2BAA" w:rsidRPr="00A0635A" w:rsidRDefault="00000000" w:rsidP="0062627A">
            <w:pPr>
              <w:pStyle w:val="Encabezado"/>
              <w:numPr>
                <w:ilvl w:val="0"/>
                <w:numId w:val="2"/>
              </w:numPr>
              <w:spacing w:before="40" w:after="120"/>
              <w:ind w:left="357" w:hanging="357"/>
              <w:rPr>
                <w:rFonts w:ascii="Arial" w:hAnsi="Arial" w:cs="Arial"/>
                <w:b/>
                <w:i/>
                <w:iCs/>
                <w:color w:val="002060"/>
                <w:sz w:val="18"/>
              </w:rPr>
            </w:pPr>
            <w:hyperlink r:id="rId17" w:history="1">
              <w:r w:rsidR="006D2BAA" w:rsidRPr="00A0635A">
                <w:rPr>
                  <w:rStyle w:val="Hipervnculo"/>
                  <w:rFonts w:ascii="Arial" w:hAnsi="Arial" w:cs="Arial"/>
                  <w:b/>
                  <w:i/>
                  <w:iCs/>
                  <w:color w:val="002060"/>
                  <w:sz w:val="18"/>
                </w:rPr>
                <w:t>PPR-0</w:t>
              </w:r>
              <w:r w:rsidR="000003CD">
                <w:rPr>
                  <w:rStyle w:val="Hipervnculo"/>
                  <w:rFonts w:ascii="Arial" w:hAnsi="Arial" w:cs="Arial"/>
                  <w:b/>
                  <w:i/>
                  <w:iCs/>
                  <w:color w:val="002060"/>
                  <w:sz w:val="18"/>
                </w:rPr>
                <w:t>4</w:t>
              </w:r>
              <w:r w:rsidR="006D2BAA" w:rsidRPr="00A0635A">
                <w:rPr>
                  <w:rStyle w:val="Hipervnculo"/>
                  <w:rFonts w:ascii="Arial" w:hAnsi="Arial" w:cs="Arial"/>
                  <w:b/>
                  <w:i/>
                  <w:iCs/>
                  <w:color w:val="002060"/>
                  <w:sz w:val="18"/>
                </w:rPr>
                <w:t>-05 Disposición de los residuos.</w:t>
              </w:r>
            </w:hyperlink>
          </w:p>
          <w:p w14:paraId="0BE036C8" w14:textId="77777777" w:rsidR="00336964" w:rsidRPr="00336964" w:rsidRDefault="00336964" w:rsidP="0062627A">
            <w:pPr>
              <w:pStyle w:val="Encabezado"/>
              <w:numPr>
                <w:ilvl w:val="0"/>
                <w:numId w:val="2"/>
              </w:numPr>
              <w:spacing w:before="40" w:after="120"/>
              <w:ind w:left="357" w:hanging="357"/>
              <w:rPr>
                <w:rStyle w:val="Hipervnculo"/>
                <w:color w:val="002060"/>
              </w:rPr>
            </w:pPr>
            <w:r w:rsidRPr="00336964">
              <w:rPr>
                <w:rStyle w:val="Hipervnculo"/>
                <w:rFonts w:ascii="Arial" w:hAnsi="Arial" w:cs="Arial"/>
                <w:b/>
                <w:i/>
                <w:iCs/>
                <w:color w:val="002060"/>
                <w:sz w:val="18"/>
              </w:rPr>
              <w:t>PPR-05-07 Administración y Control de Materiales y Servicios Comprados.</w:t>
            </w:r>
          </w:p>
          <w:p w14:paraId="32BF8651" w14:textId="35D32A5D" w:rsidR="006D2BAA" w:rsidRPr="00A0635A" w:rsidRDefault="00336964" w:rsidP="0062627A">
            <w:pPr>
              <w:pStyle w:val="Encabezado"/>
              <w:numPr>
                <w:ilvl w:val="0"/>
                <w:numId w:val="2"/>
              </w:numPr>
              <w:spacing w:before="40" w:after="120"/>
              <w:ind w:left="357" w:hanging="357"/>
              <w:rPr>
                <w:rFonts w:ascii="Arial" w:hAnsi="Arial" w:cs="Arial"/>
                <w:b/>
                <w:i/>
                <w:iCs/>
                <w:color w:val="002060"/>
                <w:sz w:val="18"/>
              </w:rPr>
            </w:pPr>
            <w:r w:rsidRPr="00336964">
              <w:rPr>
                <w:rStyle w:val="Hipervnculo"/>
                <w:rFonts w:ascii="Arial" w:hAnsi="Arial" w:cs="Arial"/>
                <w:b/>
                <w:i/>
                <w:iCs/>
                <w:color w:val="002060"/>
                <w:sz w:val="18"/>
              </w:rPr>
              <w:t>PPR-06-04 Prevención de la Contaminaci</w:t>
            </w:r>
            <w:r>
              <w:rPr>
                <w:rStyle w:val="Hipervnculo"/>
                <w:rFonts w:ascii="Arial" w:hAnsi="Arial" w:cs="Arial"/>
                <w:b/>
                <w:i/>
                <w:iCs/>
                <w:color w:val="002060"/>
                <w:sz w:val="18"/>
              </w:rPr>
              <w:t>ó</w:t>
            </w:r>
            <w:r w:rsidRPr="00336964">
              <w:rPr>
                <w:rStyle w:val="Hipervnculo"/>
                <w:rFonts w:ascii="Arial" w:hAnsi="Arial" w:cs="Arial"/>
                <w:b/>
                <w:i/>
                <w:iCs/>
                <w:color w:val="002060"/>
                <w:sz w:val="18"/>
              </w:rPr>
              <w:t>n Cruzada</w:t>
            </w:r>
            <w:r>
              <w:rPr>
                <w:rStyle w:val="Hipervnculo"/>
                <w:rFonts w:ascii="Arial" w:hAnsi="Arial" w:cs="Arial"/>
                <w:b/>
                <w:i/>
                <w:iCs/>
                <w:color w:val="002060"/>
                <w:sz w:val="18"/>
              </w:rPr>
              <w:t>.</w:t>
            </w:r>
          </w:p>
          <w:p w14:paraId="71475783" w14:textId="7DD16C07" w:rsidR="002E5EC8" w:rsidRPr="00336964" w:rsidRDefault="00336964" w:rsidP="0062627A">
            <w:pPr>
              <w:pStyle w:val="Encabezado"/>
              <w:numPr>
                <w:ilvl w:val="0"/>
                <w:numId w:val="2"/>
              </w:numPr>
              <w:spacing w:before="40" w:after="120"/>
              <w:ind w:left="357" w:hanging="357"/>
              <w:rPr>
                <w:rStyle w:val="Hipervnculo"/>
                <w:color w:val="002060"/>
              </w:rPr>
            </w:pPr>
            <w:r w:rsidRPr="00336964">
              <w:rPr>
                <w:rStyle w:val="Hipervnculo"/>
                <w:rFonts w:ascii="Arial" w:hAnsi="Arial" w:cs="Arial"/>
                <w:b/>
                <w:i/>
                <w:iCs/>
                <w:color w:val="002060"/>
                <w:sz w:val="18"/>
              </w:rPr>
              <w:t>PPR-07-05 Gestión y Control de Limpieza y Desinfecci</w:t>
            </w:r>
            <w:r>
              <w:rPr>
                <w:rStyle w:val="Hipervnculo"/>
                <w:rFonts w:ascii="Arial" w:hAnsi="Arial" w:cs="Arial"/>
                <w:b/>
                <w:i/>
                <w:iCs/>
                <w:color w:val="002060"/>
                <w:sz w:val="18"/>
              </w:rPr>
              <w:t>ó</w:t>
            </w:r>
            <w:r w:rsidRPr="00336964">
              <w:rPr>
                <w:rStyle w:val="Hipervnculo"/>
                <w:rFonts w:ascii="Arial" w:hAnsi="Arial" w:cs="Arial"/>
                <w:b/>
                <w:i/>
                <w:iCs/>
                <w:color w:val="002060"/>
                <w:sz w:val="18"/>
              </w:rPr>
              <w:t>n</w:t>
            </w:r>
            <w:r>
              <w:rPr>
                <w:rStyle w:val="Hipervnculo"/>
                <w:rFonts w:ascii="Arial" w:hAnsi="Arial" w:cs="Arial"/>
                <w:b/>
                <w:i/>
                <w:iCs/>
                <w:color w:val="002060"/>
                <w:sz w:val="18"/>
              </w:rPr>
              <w:t>.</w:t>
            </w:r>
            <w:r w:rsidRPr="00336964">
              <w:rPr>
                <w:rStyle w:val="Hipervnculo"/>
                <w:color w:val="002060"/>
              </w:rPr>
              <w:t xml:space="preserve"> </w:t>
            </w:r>
          </w:p>
          <w:p w14:paraId="4CBFD3E0" w14:textId="13332A75" w:rsidR="00336964" w:rsidRPr="00336964" w:rsidRDefault="00336964" w:rsidP="0062627A">
            <w:pPr>
              <w:pStyle w:val="Encabezado"/>
              <w:numPr>
                <w:ilvl w:val="0"/>
                <w:numId w:val="2"/>
              </w:numPr>
              <w:spacing w:before="40" w:after="120"/>
              <w:ind w:left="357" w:hanging="357"/>
              <w:rPr>
                <w:rStyle w:val="Hipervnculo"/>
                <w:color w:val="002060"/>
              </w:rPr>
            </w:pPr>
            <w:r w:rsidRPr="00336964">
              <w:rPr>
                <w:rStyle w:val="Hipervnculo"/>
                <w:rFonts w:ascii="Arial" w:hAnsi="Arial" w:cs="Arial"/>
                <w:b/>
                <w:i/>
                <w:iCs/>
                <w:color w:val="002060"/>
                <w:sz w:val="18"/>
              </w:rPr>
              <w:t>PPR 08-04 Control de Plagas</w:t>
            </w:r>
            <w:r>
              <w:rPr>
                <w:rStyle w:val="Hipervnculo"/>
                <w:rFonts w:ascii="Arial" w:hAnsi="Arial" w:cs="Arial"/>
                <w:b/>
                <w:i/>
                <w:iCs/>
                <w:color w:val="002060"/>
                <w:sz w:val="18"/>
              </w:rPr>
              <w:t>.</w:t>
            </w:r>
          </w:p>
          <w:p w14:paraId="1BFE839B" w14:textId="247856B1" w:rsidR="00336964" w:rsidRPr="00336964" w:rsidRDefault="00336964" w:rsidP="0062627A">
            <w:pPr>
              <w:pStyle w:val="Encabezado"/>
              <w:numPr>
                <w:ilvl w:val="0"/>
                <w:numId w:val="2"/>
              </w:numPr>
              <w:spacing w:before="40" w:after="120"/>
              <w:ind w:left="357" w:hanging="357"/>
              <w:rPr>
                <w:rStyle w:val="Hipervnculo"/>
                <w:color w:val="002060"/>
              </w:rPr>
            </w:pPr>
            <w:r w:rsidRPr="00336964">
              <w:rPr>
                <w:rStyle w:val="Hipervnculo"/>
                <w:rFonts w:ascii="Arial" w:hAnsi="Arial" w:cs="Arial"/>
                <w:b/>
                <w:i/>
                <w:iCs/>
                <w:color w:val="002060"/>
                <w:sz w:val="18"/>
              </w:rPr>
              <w:t>PPR-10-02 Reproceso</w:t>
            </w:r>
            <w:r>
              <w:rPr>
                <w:rStyle w:val="Hipervnculo"/>
                <w:rFonts w:ascii="Arial" w:hAnsi="Arial" w:cs="Arial"/>
                <w:b/>
                <w:i/>
                <w:iCs/>
                <w:color w:val="002060"/>
                <w:sz w:val="18"/>
              </w:rPr>
              <w:t>.</w:t>
            </w:r>
          </w:p>
          <w:p w14:paraId="5561EF81" w14:textId="77777777" w:rsidR="00336964" w:rsidRPr="00336964" w:rsidRDefault="00336964" w:rsidP="0062627A">
            <w:pPr>
              <w:pStyle w:val="Encabezado"/>
              <w:numPr>
                <w:ilvl w:val="0"/>
                <w:numId w:val="2"/>
              </w:numPr>
              <w:spacing w:before="40" w:after="120"/>
              <w:ind w:left="357" w:hanging="357"/>
              <w:rPr>
                <w:rStyle w:val="Hipervnculo"/>
                <w:color w:val="002060"/>
              </w:rPr>
            </w:pPr>
            <w:r w:rsidRPr="00336964">
              <w:rPr>
                <w:rStyle w:val="Hipervnculo"/>
                <w:rFonts w:ascii="Arial" w:hAnsi="Arial" w:cs="Arial"/>
                <w:b/>
                <w:i/>
                <w:iCs/>
                <w:color w:val="002060"/>
                <w:sz w:val="18"/>
              </w:rPr>
              <w:t>PPR-12-06 Almacenamiento de Materias Pimas, Insumos, Productos Terminados y Enlatados.</w:t>
            </w:r>
          </w:p>
          <w:p w14:paraId="66173960" w14:textId="5F3D1DE2" w:rsidR="002E5EC8" w:rsidRPr="00336964" w:rsidRDefault="00336964" w:rsidP="0062627A">
            <w:pPr>
              <w:pStyle w:val="Encabezado"/>
              <w:numPr>
                <w:ilvl w:val="0"/>
                <w:numId w:val="2"/>
              </w:numPr>
              <w:spacing w:before="40" w:after="120"/>
              <w:ind w:left="357" w:hanging="357"/>
              <w:rPr>
                <w:rStyle w:val="Hipervnculo"/>
                <w:rFonts w:ascii="Arial" w:hAnsi="Arial" w:cs="Arial"/>
                <w:b/>
                <w:i/>
                <w:iCs/>
                <w:color w:val="002060"/>
                <w:sz w:val="18"/>
              </w:rPr>
            </w:pPr>
            <w:r w:rsidRPr="00336964">
              <w:rPr>
                <w:rStyle w:val="Hipervnculo"/>
                <w:rFonts w:ascii="Arial" w:hAnsi="Arial" w:cs="Arial"/>
                <w:b/>
                <w:i/>
                <w:iCs/>
                <w:color w:val="002060"/>
                <w:sz w:val="18"/>
              </w:rPr>
              <w:t>PPR-13-01 Informaci</w:t>
            </w:r>
            <w:r>
              <w:rPr>
                <w:rStyle w:val="Hipervnculo"/>
                <w:rFonts w:ascii="Arial" w:hAnsi="Arial" w:cs="Arial"/>
                <w:b/>
                <w:i/>
                <w:iCs/>
                <w:color w:val="002060"/>
                <w:sz w:val="18"/>
              </w:rPr>
              <w:t>ó</w:t>
            </w:r>
            <w:r w:rsidRPr="00336964">
              <w:rPr>
                <w:rStyle w:val="Hipervnculo"/>
                <w:rFonts w:ascii="Arial" w:hAnsi="Arial" w:cs="Arial"/>
                <w:b/>
                <w:i/>
                <w:iCs/>
                <w:color w:val="002060"/>
                <w:sz w:val="18"/>
              </w:rPr>
              <w:t>n sobre el producto y toma de Conciencia del Consumidor</w:t>
            </w:r>
            <w:r>
              <w:rPr>
                <w:rStyle w:val="Hipervnculo"/>
                <w:rFonts w:ascii="Arial" w:hAnsi="Arial" w:cs="Arial"/>
                <w:b/>
                <w:i/>
                <w:iCs/>
                <w:color w:val="002060"/>
                <w:sz w:val="18"/>
              </w:rPr>
              <w:t>.</w:t>
            </w:r>
          </w:p>
          <w:p w14:paraId="5BC093AE" w14:textId="77777777" w:rsidR="00336964" w:rsidRPr="00336964" w:rsidRDefault="00336964" w:rsidP="0062627A">
            <w:pPr>
              <w:pStyle w:val="Encabezado"/>
              <w:numPr>
                <w:ilvl w:val="0"/>
                <w:numId w:val="2"/>
              </w:numPr>
              <w:spacing w:before="40" w:after="120"/>
              <w:ind w:left="357" w:hanging="357"/>
              <w:rPr>
                <w:rStyle w:val="Hipervnculo"/>
                <w:color w:val="002060"/>
              </w:rPr>
            </w:pPr>
            <w:r w:rsidRPr="00336964">
              <w:rPr>
                <w:rStyle w:val="Hipervnculo"/>
                <w:rFonts w:ascii="Arial" w:hAnsi="Arial" w:cs="Arial"/>
                <w:b/>
                <w:i/>
                <w:iCs/>
                <w:color w:val="002060"/>
                <w:sz w:val="18"/>
              </w:rPr>
              <w:lastRenderedPageBreak/>
              <w:t>PPR-14-05 Programa de Seguridad Integral, Defensa de los Alimentos , Biovigilancia y Bioterrorismo.</w:t>
            </w:r>
          </w:p>
          <w:p w14:paraId="01FE9A43" w14:textId="0B8D3589" w:rsidR="002E5EC8" w:rsidRPr="00A0635A" w:rsidRDefault="00000000" w:rsidP="002E5EC8">
            <w:pPr>
              <w:pStyle w:val="Encabezado"/>
              <w:numPr>
                <w:ilvl w:val="0"/>
                <w:numId w:val="2"/>
              </w:numPr>
              <w:spacing w:before="40" w:after="120"/>
              <w:ind w:left="357" w:hanging="357"/>
              <w:rPr>
                <w:rFonts w:ascii="Arial" w:hAnsi="Arial" w:cs="Arial"/>
                <w:b/>
                <w:i/>
                <w:iCs/>
                <w:color w:val="002060"/>
                <w:sz w:val="18"/>
              </w:rPr>
            </w:pPr>
            <w:hyperlink r:id="rId18" w:history="1">
              <w:r w:rsidR="002E5EC8" w:rsidRPr="00A0635A">
                <w:rPr>
                  <w:rStyle w:val="Hipervnculo"/>
                  <w:rFonts w:ascii="Arial" w:hAnsi="Arial" w:cs="Arial"/>
                  <w:b/>
                  <w:i/>
                  <w:iCs/>
                  <w:color w:val="002060"/>
                  <w:sz w:val="18"/>
                </w:rPr>
                <w:t>PPR</w:t>
              </w:r>
              <w:r w:rsidR="009146C7">
                <w:rPr>
                  <w:rStyle w:val="Hipervnculo"/>
                  <w:rFonts w:ascii="Arial" w:hAnsi="Arial" w:cs="Arial"/>
                  <w:b/>
                  <w:i/>
                  <w:iCs/>
                  <w:color w:val="002060"/>
                  <w:sz w:val="18"/>
                </w:rPr>
                <w:t>-</w:t>
              </w:r>
              <w:r w:rsidR="002E5EC8" w:rsidRPr="00A0635A">
                <w:rPr>
                  <w:rStyle w:val="Hipervnculo"/>
                  <w:rFonts w:ascii="Arial" w:hAnsi="Arial" w:cs="Arial"/>
                  <w:b/>
                  <w:i/>
                  <w:iCs/>
                  <w:color w:val="002060"/>
                  <w:sz w:val="18"/>
                </w:rPr>
                <w:t>15-02 Etiquetado de productos.</w:t>
              </w:r>
            </w:hyperlink>
          </w:p>
          <w:p w14:paraId="41661482" w14:textId="77777777" w:rsidR="009146C7" w:rsidRPr="009146C7" w:rsidRDefault="00336964" w:rsidP="002E5EC8">
            <w:pPr>
              <w:pStyle w:val="Encabezado"/>
              <w:numPr>
                <w:ilvl w:val="0"/>
                <w:numId w:val="2"/>
              </w:numPr>
              <w:spacing w:before="40" w:after="120"/>
              <w:ind w:left="357" w:hanging="357"/>
              <w:rPr>
                <w:rFonts w:ascii="Arial" w:hAnsi="Arial" w:cs="Arial"/>
                <w:b/>
                <w:i/>
                <w:iCs/>
                <w:color w:val="002060"/>
                <w:sz w:val="18"/>
                <w:u w:val="single"/>
              </w:rPr>
            </w:pPr>
            <w:r w:rsidRPr="009146C7">
              <w:rPr>
                <w:rFonts w:ascii="Arial" w:hAnsi="Arial" w:cs="Arial"/>
                <w:b/>
                <w:i/>
                <w:iCs/>
                <w:color w:val="002060"/>
                <w:sz w:val="18"/>
                <w:u w:val="single"/>
              </w:rPr>
              <w:t>PPR-16-03 Programa de Mitigación del Fraude Alimentario.</w:t>
            </w:r>
          </w:p>
          <w:p w14:paraId="69D668EF" w14:textId="77777777" w:rsidR="009146C7" w:rsidRPr="009146C7" w:rsidRDefault="009146C7" w:rsidP="002E5EC8">
            <w:pPr>
              <w:pStyle w:val="Encabezado"/>
              <w:numPr>
                <w:ilvl w:val="0"/>
                <w:numId w:val="2"/>
              </w:numPr>
              <w:spacing w:before="40" w:after="120"/>
              <w:ind w:left="357" w:hanging="357"/>
              <w:rPr>
                <w:rFonts w:ascii="Arial" w:hAnsi="Arial" w:cs="Arial"/>
                <w:b/>
                <w:i/>
                <w:iCs/>
                <w:color w:val="002060"/>
                <w:sz w:val="18"/>
                <w:u w:val="single"/>
              </w:rPr>
            </w:pPr>
            <w:r w:rsidRPr="009146C7">
              <w:rPr>
                <w:rFonts w:ascii="Arial" w:hAnsi="Arial" w:cs="Arial"/>
                <w:b/>
                <w:i/>
                <w:iCs/>
                <w:color w:val="002060"/>
                <w:sz w:val="18"/>
                <w:u w:val="single"/>
              </w:rPr>
              <w:t>PPR-20 Gestión y Control de Productos Químicos, Sustancias y Residuos Peligrosos.</w:t>
            </w:r>
          </w:p>
          <w:p w14:paraId="55D317AF" w14:textId="1E4085CB" w:rsidR="009146C7" w:rsidRDefault="009146C7" w:rsidP="002E5EC8">
            <w:pPr>
              <w:pStyle w:val="Encabezado"/>
              <w:numPr>
                <w:ilvl w:val="0"/>
                <w:numId w:val="2"/>
              </w:numPr>
              <w:spacing w:before="40" w:after="120"/>
              <w:ind w:left="357" w:hanging="357"/>
              <w:rPr>
                <w:rFonts w:ascii="Arial" w:hAnsi="Arial" w:cs="Arial"/>
                <w:b/>
                <w:i/>
                <w:iCs/>
                <w:color w:val="002060"/>
                <w:sz w:val="18"/>
                <w:u w:val="single"/>
              </w:rPr>
            </w:pPr>
            <w:r w:rsidRPr="009146C7">
              <w:rPr>
                <w:rFonts w:ascii="Arial" w:hAnsi="Arial" w:cs="Arial"/>
                <w:b/>
                <w:i/>
                <w:iCs/>
                <w:color w:val="002060"/>
                <w:sz w:val="18"/>
                <w:u w:val="single"/>
              </w:rPr>
              <w:t>PPR 21 Gestión de Mantenimiento y Desarrollo TIC</w:t>
            </w:r>
            <w:r>
              <w:rPr>
                <w:rFonts w:ascii="Arial" w:hAnsi="Arial" w:cs="Arial"/>
                <w:b/>
                <w:i/>
                <w:iCs/>
                <w:color w:val="002060"/>
                <w:sz w:val="18"/>
                <w:u w:val="single"/>
              </w:rPr>
              <w:t>.</w:t>
            </w:r>
          </w:p>
          <w:p w14:paraId="518DDC21" w14:textId="349CEED4" w:rsidR="00CE7267" w:rsidRDefault="00CE7267" w:rsidP="002E5EC8">
            <w:pPr>
              <w:pStyle w:val="Encabezado"/>
              <w:numPr>
                <w:ilvl w:val="0"/>
                <w:numId w:val="2"/>
              </w:numPr>
              <w:spacing w:before="40" w:after="120"/>
              <w:ind w:left="357" w:hanging="357"/>
              <w:rPr>
                <w:rFonts w:ascii="Arial" w:hAnsi="Arial" w:cs="Arial"/>
                <w:b/>
                <w:i/>
                <w:iCs/>
                <w:color w:val="002060"/>
                <w:sz w:val="18"/>
                <w:u w:val="single"/>
              </w:rPr>
            </w:pPr>
            <w:r w:rsidRPr="00CE7267">
              <w:rPr>
                <w:rFonts w:ascii="Arial" w:hAnsi="Arial" w:cs="Arial"/>
                <w:b/>
                <w:i/>
                <w:iCs/>
                <w:color w:val="002060"/>
                <w:sz w:val="18"/>
                <w:u w:val="single"/>
              </w:rPr>
              <w:t>PPRO 01 Recepción de materias primas cárnicas y no cárnicas.</w:t>
            </w:r>
          </w:p>
          <w:p w14:paraId="0B9BE945" w14:textId="006D87A8" w:rsidR="00CE7267" w:rsidRDefault="00CE7267" w:rsidP="002E5EC8">
            <w:pPr>
              <w:pStyle w:val="Encabezado"/>
              <w:numPr>
                <w:ilvl w:val="0"/>
                <w:numId w:val="2"/>
              </w:numPr>
              <w:spacing w:before="40" w:after="120"/>
              <w:ind w:left="357" w:hanging="357"/>
              <w:rPr>
                <w:rFonts w:ascii="Arial" w:hAnsi="Arial" w:cs="Arial"/>
                <w:b/>
                <w:i/>
                <w:iCs/>
                <w:color w:val="002060"/>
                <w:sz w:val="18"/>
                <w:u w:val="single"/>
              </w:rPr>
            </w:pPr>
            <w:r w:rsidRPr="00CE7267">
              <w:rPr>
                <w:rFonts w:ascii="Arial" w:hAnsi="Arial" w:cs="Arial"/>
                <w:b/>
                <w:i/>
                <w:iCs/>
                <w:color w:val="002060"/>
                <w:sz w:val="18"/>
                <w:u w:val="single"/>
              </w:rPr>
              <w:t>PPRO 03 Almacenamiento de materias primas cárnicas.</w:t>
            </w:r>
          </w:p>
          <w:p w14:paraId="03B5816E" w14:textId="164E4EB6" w:rsidR="00CE7267" w:rsidRDefault="00CE7267" w:rsidP="002E5EC8">
            <w:pPr>
              <w:pStyle w:val="Encabezado"/>
              <w:numPr>
                <w:ilvl w:val="0"/>
                <w:numId w:val="2"/>
              </w:numPr>
              <w:spacing w:before="40" w:after="120"/>
              <w:ind w:left="357" w:hanging="357"/>
              <w:rPr>
                <w:rFonts w:ascii="Arial" w:hAnsi="Arial" w:cs="Arial"/>
                <w:b/>
                <w:i/>
                <w:iCs/>
                <w:color w:val="002060"/>
                <w:sz w:val="18"/>
                <w:u w:val="single"/>
              </w:rPr>
            </w:pPr>
            <w:r w:rsidRPr="00CE7267">
              <w:rPr>
                <w:rFonts w:ascii="Arial" w:hAnsi="Arial" w:cs="Arial"/>
                <w:b/>
                <w:i/>
                <w:iCs/>
                <w:color w:val="002060"/>
                <w:sz w:val="18"/>
                <w:u w:val="single"/>
              </w:rPr>
              <w:t>PPRO 04 Medidas de control en Descongelado.</w:t>
            </w:r>
          </w:p>
          <w:p w14:paraId="6C1DB27C" w14:textId="0F31862A" w:rsidR="00CE7267" w:rsidRDefault="00CE7267" w:rsidP="002E5EC8">
            <w:pPr>
              <w:pStyle w:val="Encabezado"/>
              <w:numPr>
                <w:ilvl w:val="0"/>
                <w:numId w:val="2"/>
              </w:numPr>
              <w:spacing w:before="40" w:after="120"/>
              <w:ind w:left="357" w:hanging="357"/>
              <w:rPr>
                <w:rFonts w:ascii="Arial" w:hAnsi="Arial" w:cs="Arial"/>
                <w:b/>
                <w:i/>
                <w:iCs/>
                <w:color w:val="002060"/>
                <w:sz w:val="18"/>
                <w:u w:val="single"/>
              </w:rPr>
            </w:pPr>
            <w:r w:rsidRPr="00CE7267">
              <w:rPr>
                <w:rFonts w:ascii="Arial" w:hAnsi="Arial" w:cs="Arial"/>
                <w:b/>
                <w:i/>
                <w:iCs/>
                <w:color w:val="002060"/>
                <w:sz w:val="18"/>
                <w:u w:val="single"/>
              </w:rPr>
              <w:t>PPRO 05 Medidas de control en Deshuese y troceado de materias primas cárnicas.</w:t>
            </w:r>
          </w:p>
          <w:p w14:paraId="3AC737A4" w14:textId="5BAEAD07" w:rsidR="00CE7267" w:rsidRDefault="00CE7267" w:rsidP="002E5EC8">
            <w:pPr>
              <w:pStyle w:val="Encabezado"/>
              <w:numPr>
                <w:ilvl w:val="0"/>
                <w:numId w:val="2"/>
              </w:numPr>
              <w:spacing w:before="40" w:after="120"/>
              <w:ind w:left="357" w:hanging="357"/>
              <w:rPr>
                <w:rFonts w:ascii="Arial" w:hAnsi="Arial" w:cs="Arial"/>
                <w:b/>
                <w:i/>
                <w:iCs/>
                <w:color w:val="002060"/>
                <w:sz w:val="18"/>
                <w:u w:val="single"/>
              </w:rPr>
            </w:pPr>
            <w:r w:rsidRPr="00CE7267">
              <w:rPr>
                <w:rFonts w:ascii="Arial" w:hAnsi="Arial" w:cs="Arial"/>
                <w:b/>
                <w:i/>
                <w:iCs/>
                <w:color w:val="002060"/>
                <w:sz w:val="18"/>
                <w:u w:val="single"/>
              </w:rPr>
              <w:t>PPRO 07 Pesado de la sal de cura.</w:t>
            </w:r>
          </w:p>
          <w:p w14:paraId="082A363D" w14:textId="2B8AB0EC" w:rsidR="00CE7267" w:rsidRDefault="00CE7267" w:rsidP="002E5EC8">
            <w:pPr>
              <w:pStyle w:val="Encabezado"/>
              <w:numPr>
                <w:ilvl w:val="0"/>
                <w:numId w:val="2"/>
              </w:numPr>
              <w:spacing w:before="40" w:after="120"/>
              <w:ind w:left="357" w:hanging="357"/>
              <w:rPr>
                <w:rFonts w:ascii="Arial" w:hAnsi="Arial" w:cs="Arial"/>
                <w:b/>
                <w:i/>
                <w:iCs/>
                <w:color w:val="002060"/>
                <w:sz w:val="18"/>
                <w:u w:val="single"/>
              </w:rPr>
            </w:pPr>
            <w:r w:rsidRPr="00CE7267">
              <w:rPr>
                <w:rFonts w:ascii="Arial" w:hAnsi="Arial" w:cs="Arial"/>
                <w:b/>
                <w:i/>
                <w:iCs/>
                <w:color w:val="002060"/>
                <w:sz w:val="18"/>
                <w:u w:val="single"/>
              </w:rPr>
              <w:t>PPRO 22 Congelado.</w:t>
            </w:r>
          </w:p>
          <w:p w14:paraId="056BDDAF" w14:textId="591240FB" w:rsidR="00CE7267" w:rsidRDefault="00CE7267" w:rsidP="002E5EC8">
            <w:pPr>
              <w:pStyle w:val="Encabezado"/>
              <w:numPr>
                <w:ilvl w:val="0"/>
                <w:numId w:val="2"/>
              </w:numPr>
              <w:spacing w:before="40" w:after="120"/>
              <w:ind w:left="357" w:hanging="357"/>
              <w:rPr>
                <w:rFonts w:ascii="Arial" w:hAnsi="Arial" w:cs="Arial"/>
                <w:b/>
                <w:i/>
                <w:iCs/>
                <w:color w:val="002060"/>
                <w:sz w:val="18"/>
                <w:u w:val="single"/>
              </w:rPr>
            </w:pPr>
            <w:r w:rsidRPr="00CE7267">
              <w:rPr>
                <w:rFonts w:ascii="Arial" w:hAnsi="Arial" w:cs="Arial"/>
                <w:b/>
                <w:i/>
                <w:iCs/>
                <w:color w:val="002060"/>
                <w:sz w:val="18"/>
                <w:u w:val="single"/>
              </w:rPr>
              <w:t>PPRO 26 Sellado de latas.</w:t>
            </w:r>
          </w:p>
          <w:p w14:paraId="26168B05" w14:textId="2A7CA52E" w:rsidR="00CE7267" w:rsidRPr="009146C7" w:rsidRDefault="00CE7267" w:rsidP="002E5EC8">
            <w:pPr>
              <w:pStyle w:val="Encabezado"/>
              <w:numPr>
                <w:ilvl w:val="0"/>
                <w:numId w:val="2"/>
              </w:numPr>
              <w:spacing w:before="40" w:after="120"/>
              <w:ind w:left="357" w:hanging="357"/>
              <w:rPr>
                <w:rFonts w:ascii="Arial" w:hAnsi="Arial" w:cs="Arial"/>
                <w:b/>
                <w:i/>
                <w:iCs/>
                <w:color w:val="002060"/>
                <w:sz w:val="18"/>
                <w:u w:val="single"/>
              </w:rPr>
            </w:pPr>
            <w:r w:rsidRPr="00CE7267">
              <w:rPr>
                <w:rFonts w:ascii="Arial" w:hAnsi="Arial" w:cs="Arial"/>
                <w:b/>
                <w:i/>
                <w:iCs/>
                <w:color w:val="002060"/>
                <w:sz w:val="18"/>
                <w:u w:val="single"/>
              </w:rPr>
              <w:t>PPRO 29 Almacenamiento de producto terminado.</w:t>
            </w:r>
          </w:p>
          <w:p w14:paraId="422863D3" w14:textId="76E7029E" w:rsidR="002622F8" w:rsidRDefault="002622F8" w:rsidP="002622F8">
            <w:pPr>
              <w:pStyle w:val="Encabezado"/>
              <w:spacing w:before="40" w:after="120"/>
              <w:ind w:left="357"/>
              <w:rPr>
                <w:rStyle w:val="Hipervnculo"/>
                <w:rFonts w:ascii="Arial" w:hAnsi="Arial" w:cs="Arial"/>
                <w:b/>
                <w:i/>
                <w:iCs/>
                <w:color w:val="808000"/>
                <w:sz w:val="18"/>
                <w:u w:val="none"/>
              </w:rPr>
            </w:pPr>
            <w:r w:rsidRPr="002622F8">
              <w:rPr>
                <w:rStyle w:val="Hipervnculo"/>
                <w:rFonts w:ascii="Arial" w:hAnsi="Arial" w:cs="Arial"/>
                <w:b/>
                <w:i/>
                <w:iCs/>
                <w:color w:val="808000"/>
                <w:sz w:val="18"/>
                <w:u w:val="none"/>
              </w:rPr>
              <w:t>PROCEDIMIENTOS DOCUMENTADOS</w:t>
            </w:r>
          </w:p>
          <w:p w14:paraId="4AF62885" w14:textId="7D2486C9" w:rsidR="002622F8" w:rsidRPr="002622F8" w:rsidRDefault="00000000" w:rsidP="002622F8">
            <w:pPr>
              <w:pStyle w:val="Encabezado"/>
              <w:numPr>
                <w:ilvl w:val="0"/>
                <w:numId w:val="2"/>
              </w:numPr>
              <w:spacing w:before="40" w:after="120"/>
              <w:ind w:left="357" w:hanging="357"/>
              <w:rPr>
                <w:rFonts w:ascii="Arial" w:hAnsi="Arial" w:cs="Arial"/>
                <w:b/>
                <w:i/>
                <w:iCs/>
                <w:color w:val="002060"/>
                <w:sz w:val="18"/>
              </w:rPr>
            </w:pPr>
            <w:hyperlink r:id="rId19" w:history="1">
              <w:r w:rsidR="002622F8" w:rsidRPr="002622F8">
                <w:rPr>
                  <w:rStyle w:val="Hipervnculo"/>
                  <w:rFonts w:ascii="Arial" w:hAnsi="Arial" w:cs="Arial"/>
                  <w:b/>
                  <w:i/>
                  <w:iCs/>
                  <w:color w:val="002060"/>
                  <w:sz w:val="18"/>
                </w:rPr>
                <w:t xml:space="preserve">PR-01-05 </w:t>
              </w:r>
              <w:r w:rsidR="001B4014">
                <w:rPr>
                  <w:rStyle w:val="Hipervnculo"/>
                  <w:rFonts w:ascii="Arial" w:hAnsi="Arial" w:cs="Arial"/>
                  <w:b/>
                  <w:i/>
                  <w:iCs/>
                  <w:color w:val="002060"/>
                  <w:sz w:val="18"/>
                </w:rPr>
                <w:t>P</w:t>
              </w:r>
              <w:r w:rsidR="002622F8" w:rsidRPr="002622F8">
                <w:rPr>
                  <w:rStyle w:val="Hipervnculo"/>
                  <w:rFonts w:ascii="Arial" w:hAnsi="Arial" w:cs="Arial"/>
                  <w:b/>
                  <w:i/>
                  <w:iCs/>
                  <w:color w:val="002060"/>
                  <w:sz w:val="18"/>
                </w:rPr>
                <w:t>rocedimiento de información documentada.docx</w:t>
              </w:r>
            </w:hyperlink>
          </w:p>
          <w:p w14:paraId="73A1198B" w14:textId="3FE732BE" w:rsidR="002622F8" w:rsidRPr="002622F8" w:rsidRDefault="00000000" w:rsidP="002622F8">
            <w:pPr>
              <w:pStyle w:val="Encabezado"/>
              <w:numPr>
                <w:ilvl w:val="0"/>
                <w:numId w:val="2"/>
              </w:numPr>
              <w:spacing w:before="40" w:after="120"/>
              <w:ind w:left="357" w:hanging="357"/>
              <w:rPr>
                <w:rFonts w:ascii="Arial" w:hAnsi="Arial" w:cs="Arial"/>
                <w:b/>
                <w:i/>
                <w:iCs/>
                <w:color w:val="002060"/>
                <w:sz w:val="18"/>
              </w:rPr>
            </w:pPr>
            <w:hyperlink r:id="rId20" w:history="1">
              <w:r w:rsidR="002622F8" w:rsidRPr="002622F8">
                <w:rPr>
                  <w:rStyle w:val="Hipervnculo"/>
                  <w:rFonts w:ascii="Arial" w:hAnsi="Arial" w:cs="Arial"/>
                  <w:b/>
                  <w:i/>
                  <w:iCs/>
                  <w:color w:val="002060"/>
                  <w:sz w:val="18"/>
                </w:rPr>
                <w:t>PR-03-03 Gestión de productos no conforme y reclamaciones.docx</w:t>
              </w:r>
            </w:hyperlink>
          </w:p>
          <w:p w14:paraId="592766ED" w14:textId="27E25CB0" w:rsidR="002622F8" w:rsidRPr="002622F8" w:rsidRDefault="00000000" w:rsidP="002622F8">
            <w:pPr>
              <w:pStyle w:val="Encabezado"/>
              <w:numPr>
                <w:ilvl w:val="0"/>
                <w:numId w:val="2"/>
              </w:numPr>
              <w:spacing w:before="40" w:after="120"/>
              <w:ind w:left="357" w:hanging="357"/>
              <w:rPr>
                <w:rFonts w:ascii="Arial" w:hAnsi="Arial" w:cs="Arial"/>
                <w:b/>
                <w:i/>
                <w:iCs/>
                <w:color w:val="002060"/>
                <w:sz w:val="18"/>
              </w:rPr>
            </w:pPr>
            <w:hyperlink r:id="rId21" w:history="1">
              <w:r w:rsidR="002622F8" w:rsidRPr="002622F8">
                <w:rPr>
                  <w:rStyle w:val="Hipervnculo"/>
                  <w:rFonts w:ascii="Arial" w:hAnsi="Arial" w:cs="Arial"/>
                  <w:b/>
                  <w:i/>
                  <w:iCs/>
                  <w:color w:val="002060"/>
                  <w:sz w:val="18"/>
                </w:rPr>
                <w:t>PR-04-07 Preparación y Respuesta ante Emergencia.docx</w:t>
              </w:r>
            </w:hyperlink>
          </w:p>
          <w:p w14:paraId="7B4606B2" w14:textId="5C83E09A" w:rsidR="002622F8" w:rsidRPr="002622F8" w:rsidRDefault="00000000" w:rsidP="002622F8">
            <w:pPr>
              <w:pStyle w:val="Encabezado"/>
              <w:numPr>
                <w:ilvl w:val="0"/>
                <w:numId w:val="2"/>
              </w:numPr>
              <w:spacing w:before="40" w:after="120"/>
              <w:ind w:left="357" w:hanging="357"/>
              <w:rPr>
                <w:rFonts w:ascii="Arial" w:hAnsi="Arial" w:cs="Arial"/>
                <w:b/>
                <w:i/>
                <w:iCs/>
                <w:color w:val="002060"/>
                <w:sz w:val="18"/>
              </w:rPr>
            </w:pPr>
            <w:hyperlink r:id="rId22" w:history="1">
              <w:r w:rsidR="002622F8" w:rsidRPr="002622F8">
                <w:rPr>
                  <w:rStyle w:val="Hipervnculo"/>
                  <w:rFonts w:ascii="Arial" w:hAnsi="Arial" w:cs="Arial"/>
                  <w:b/>
                  <w:i/>
                  <w:iCs/>
                  <w:color w:val="002060"/>
                  <w:sz w:val="18"/>
                </w:rPr>
                <w:t>PR-05-03 Gestión de acciones correctivas .docx</w:t>
              </w:r>
            </w:hyperlink>
          </w:p>
          <w:p w14:paraId="3182F19F" w14:textId="7016BE3C" w:rsidR="002622F8" w:rsidRPr="002622F8" w:rsidRDefault="00000000" w:rsidP="002622F8">
            <w:pPr>
              <w:pStyle w:val="Encabezado"/>
              <w:numPr>
                <w:ilvl w:val="0"/>
                <w:numId w:val="2"/>
              </w:numPr>
              <w:spacing w:before="40" w:after="120"/>
              <w:ind w:left="357" w:hanging="357"/>
              <w:rPr>
                <w:rFonts w:ascii="Arial" w:hAnsi="Arial" w:cs="Arial"/>
                <w:b/>
                <w:i/>
                <w:iCs/>
                <w:color w:val="002060"/>
                <w:sz w:val="18"/>
              </w:rPr>
            </w:pPr>
            <w:hyperlink r:id="rId23" w:history="1">
              <w:r w:rsidR="002622F8" w:rsidRPr="002622F8">
                <w:rPr>
                  <w:rStyle w:val="Hipervnculo"/>
                  <w:rFonts w:ascii="Arial" w:hAnsi="Arial" w:cs="Arial"/>
                  <w:b/>
                  <w:i/>
                  <w:iCs/>
                  <w:color w:val="002060"/>
                  <w:sz w:val="18"/>
                </w:rPr>
                <w:t>PR-09-04 Trazabilidad.docx</w:t>
              </w:r>
            </w:hyperlink>
          </w:p>
          <w:p w14:paraId="4CE73646" w14:textId="77777777" w:rsidR="0030681D" w:rsidRPr="0030681D" w:rsidRDefault="00B971D5" w:rsidP="0030681D">
            <w:pPr>
              <w:pStyle w:val="Encabezado"/>
              <w:numPr>
                <w:ilvl w:val="0"/>
                <w:numId w:val="2"/>
              </w:numPr>
              <w:spacing w:before="40" w:after="120"/>
              <w:ind w:left="357" w:hanging="357"/>
              <w:rPr>
                <w:rStyle w:val="Hipervnculo"/>
                <w:rFonts w:ascii="Arial" w:hAnsi="Arial" w:cs="Arial"/>
                <w:b/>
                <w:i/>
                <w:iCs/>
                <w:color w:val="002060"/>
                <w:sz w:val="18"/>
              </w:rPr>
            </w:pPr>
            <w:r w:rsidRPr="0030681D">
              <w:rPr>
                <w:rStyle w:val="Hipervnculo"/>
                <w:rFonts w:ascii="Arial" w:hAnsi="Arial" w:cs="Arial"/>
                <w:b/>
                <w:i/>
                <w:iCs/>
                <w:color w:val="002060"/>
                <w:sz w:val="18"/>
              </w:rPr>
              <w:t>PR-05-05 Gestión de Materiales Comprados</w:t>
            </w:r>
            <w:r w:rsidR="0030681D" w:rsidRPr="0030681D">
              <w:rPr>
                <w:rStyle w:val="Hipervnculo"/>
                <w:rFonts w:ascii="Arial" w:hAnsi="Arial" w:cs="Arial"/>
                <w:b/>
                <w:i/>
                <w:iCs/>
                <w:color w:val="002060"/>
                <w:sz w:val="18"/>
              </w:rPr>
              <w:t xml:space="preserve"> </w:t>
            </w:r>
          </w:p>
          <w:p w14:paraId="0372C80C" w14:textId="55DBDBA7" w:rsidR="00B971D5" w:rsidRPr="0030681D" w:rsidRDefault="0030681D" w:rsidP="0030681D">
            <w:pPr>
              <w:pStyle w:val="Encabezado"/>
              <w:numPr>
                <w:ilvl w:val="0"/>
                <w:numId w:val="2"/>
              </w:numPr>
              <w:spacing w:before="40" w:after="120"/>
              <w:ind w:left="357" w:hanging="357"/>
              <w:rPr>
                <w:rStyle w:val="Hipervnculo"/>
                <w:rFonts w:ascii="Arial" w:hAnsi="Arial" w:cs="Arial"/>
                <w:b/>
                <w:i/>
                <w:iCs/>
                <w:color w:val="002060"/>
                <w:sz w:val="18"/>
              </w:rPr>
            </w:pPr>
            <w:r w:rsidRPr="0030681D">
              <w:rPr>
                <w:rStyle w:val="Hipervnculo"/>
                <w:rFonts w:ascii="Arial" w:hAnsi="Arial" w:cs="Arial"/>
                <w:b/>
                <w:i/>
                <w:iCs/>
                <w:color w:val="002060"/>
                <w:sz w:val="18"/>
              </w:rPr>
              <w:t>PR-05-05 Procedimiento de adquisición en situaciones de emergencia.docx</w:t>
            </w:r>
          </w:p>
          <w:p w14:paraId="5A9B9287" w14:textId="77777777" w:rsidR="009A4058" w:rsidRPr="0030681D" w:rsidRDefault="00B971D5" w:rsidP="00B971D5">
            <w:pPr>
              <w:pStyle w:val="Encabezado"/>
              <w:numPr>
                <w:ilvl w:val="0"/>
                <w:numId w:val="2"/>
              </w:numPr>
              <w:spacing w:before="40" w:after="120"/>
              <w:ind w:left="357" w:hanging="357"/>
              <w:rPr>
                <w:rStyle w:val="Hipervnculo"/>
                <w:rFonts w:ascii="Arial" w:hAnsi="Arial" w:cs="Arial"/>
                <w:b/>
                <w:i/>
                <w:iCs/>
                <w:color w:val="002060"/>
                <w:sz w:val="18"/>
              </w:rPr>
            </w:pPr>
            <w:r w:rsidRPr="0030681D">
              <w:rPr>
                <w:rStyle w:val="Hipervnculo"/>
                <w:rFonts w:ascii="Arial" w:hAnsi="Arial" w:cs="Arial"/>
                <w:b/>
                <w:i/>
                <w:iCs/>
                <w:color w:val="002060"/>
                <w:sz w:val="18"/>
              </w:rPr>
              <w:lastRenderedPageBreak/>
              <w:t>PR-03-04 Gestión de Servicios</w:t>
            </w:r>
          </w:p>
          <w:p w14:paraId="52CF752D" w14:textId="77777777" w:rsidR="00F24E04" w:rsidRPr="00D13455" w:rsidRDefault="00B971D5" w:rsidP="00B971D5">
            <w:pPr>
              <w:pStyle w:val="Encabezado"/>
              <w:numPr>
                <w:ilvl w:val="0"/>
                <w:numId w:val="2"/>
              </w:numPr>
              <w:spacing w:before="40" w:after="120"/>
              <w:ind w:left="357" w:hanging="357"/>
              <w:rPr>
                <w:rFonts w:ascii="Arial" w:hAnsi="Arial" w:cs="Arial"/>
                <w:b/>
                <w:i/>
                <w:iCs/>
                <w:color w:val="1F4E79" w:themeColor="accent1" w:themeShade="80"/>
                <w:sz w:val="18"/>
                <w:u w:val="single"/>
              </w:rPr>
            </w:pPr>
            <w:r w:rsidRPr="00574D46">
              <w:rPr>
                <w:rFonts w:ascii="Arial" w:hAnsi="Arial" w:cs="Arial"/>
                <w:b/>
                <w:i/>
                <w:iCs/>
                <w:color w:val="1F4E79" w:themeColor="accent1" w:themeShade="80"/>
                <w:sz w:val="18"/>
              </w:rPr>
              <w:tab/>
            </w:r>
            <w:r w:rsidR="009A4058" w:rsidRPr="00D13455">
              <w:rPr>
                <w:rFonts w:ascii="Arial" w:hAnsi="Arial" w:cs="Arial"/>
                <w:b/>
                <w:i/>
                <w:iCs/>
                <w:color w:val="1F4E79" w:themeColor="accent1" w:themeShade="80"/>
                <w:sz w:val="18"/>
                <w:u w:val="single"/>
              </w:rPr>
              <w:t>PR-12-04 Almacenamiento</w:t>
            </w:r>
          </w:p>
          <w:p w14:paraId="24EC1D46" w14:textId="1A668D1E" w:rsidR="00E44797" w:rsidRPr="00D13455" w:rsidRDefault="00E44797" w:rsidP="0030681D">
            <w:pPr>
              <w:pStyle w:val="Sinespaciado"/>
              <w:rPr>
                <w:rFonts w:ascii="Arial" w:hAnsi="Arial" w:cs="Arial"/>
                <w:b/>
                <w:bCs/>
                <w:i/>
                <w:iCs/>
                <w:color w:val="002060"/>
                <w:sz w:val="18"/>
                <w:szCs w:val="18"/>
              </w:rPr>
            </w:pPr>
            <w:r w:rsidRPr="00574D46">
              <w:t xml:space="preserve">     </w:t>
            </w:r>
            <w:r w:rsidRPr="00D13455">
              <w:rPr>
                <w:rStyle w:val="Hipervnculo"/>
                <w:rFonts w:ascii="Arial" w:hAnsi="Arial" w:cs="Arial"/>
                <w:b/>
                <w:bCs/>
                <w:i/>
                <w:iCs/>
                <w:color w:val="808000"/>
                <w:sz w:val="18"/>
                <w:szCs w:val="18"/>
                <w:u w:val="none"/>
              </w:rPr>
              <w:t>INSTRUCTIVOS</w:t>
            </w:r>
            <w:r w:rsidR="009A4058" w:rsidRPr="00D13455">
              <w:rPr>
                <w:rFonts w:ascii="Arial" w:hAnsi="Arial" w:cs="Arial"/>
                <w:b/>
                <w:bCs/>
                <w:i/>
                <w:iCs/>
                <w:color w:val="808000"/>
                <w:sz w:val="18"/>
                <w:szCs w:val="18"/>
              </w:rPr>
              <w:tab/>
            </w:r>
          </w:p>
          <w:p w14:paraId="67D49076" w14:textId="4C6525D1" w:rsidR="00E44797" w:rsidRPr="00E44797" w:rsidRDefault="00000000" w:rsidP="00F24E04">
            <w:pPr>
              <w:pStyle w:val="Encabezado"/>
              <w:numPr>
                <w:ilvl w:val="0"/>
                <w:numId w:val="2"/>
              </w:numPr>
              <w:spacing w:before="40" w:after="120"/>
              <w:ind w:left="357" w:hanging="357"/>
              <w:rPr>
                <w:rFonts w:ascii="Arial" w:hAnsi="Arial" w:cs="Arial"/>
                <w:b/>
                <w:i/>
                <w:iCs/>
                <w:color w:val="002060"/>
                <w:sz w:val="18"/>
              </w:rPr>
            </w:pPr>
            <w:hyperlink r:id="rId24" w:history="1">
              <w:r w:rsidR="00E44797" w:rsidRPr="00E44797">
                <w:rPr>
                  <w:rFonts w:ascii="Arial" w:hAnsi="Arial" w:cs="Arial"/>
                  <w:b/>
                  <w:i/>
                  <w:iCs/>
                  <w:color w:val="002060"/>
                  <w:sz w:val="18"/>
                  <w:u w:val="single"/>
                </w:rPr>
                <w:t>Instructivo de recepción de materias primas carnicas.pdf</w:t>
              </w:r>
            </w:hyperlink>
          </w:p>
          <w:p w14:paraId="60B6F0FB" w14:textId="77777777" w:rsidR="00E44797" w:rsidRPr="00F24E04" w:rsidRDefault="00000000" w:rsidP="00F24E04">
            <w:pPr>
              <w:pStyle w:val="Encabezado"/>
              <w:numPr>
                <w:ilvl w:val="0"/>
                <w:numId w:val="2"/>
              </w:numPr>
              <w:spacing w:before="40" w:after="120"/>
              <w:ind w:left="357" w:hanging="357"/>
              <w:rPr>
                <w:rFonts w:ascii="Arial" w:hAnsi="Arial" w:cs="Arial"/>
                <w:b/>
                <w:i/>
                <w:iCs/>
                <w:color w:val="002060"/>
                <w:sz w:val="18"/>
                <w:u w:val="single"/>
              </w:rPr>
            </w:pPr>
            <w:hyperlink r:id="rId25" w:history="1">
              <w:r w:rsidR="00E44797" w:rsidRPr="00F24E04">
                <w:rPr>
                  <w:rFonts w:ascii="Arial" w:hAnsi="Arial" w:cs="Arial"/>
                  <w:b/>
                  <w:i/>
                  <w:iCs/>
                  <w:color w:val="002060"/>
                  <w:sz w:val="18"/>
                  <w:u w:val="single"/>
                </w:rPr>
                <w:t>Instructivo de recepción de materias primas no carnicas.pdf</w:t>
              </w:r>
            </w:hyperlink>
          </w:p>
          <w:p w14:paraId="364F97E9" w14:textId="101E6EE3" w:rsidR="002622F8" w:rsidRPr="00574D46" w:rsidRDefault="00E44797" w:rsidP="005D7F7C">
            <w:pPr>
              <w:pStyle w:val="Encabezado"/>
              <w:numPr>
                <w:ilvl w:val="0"/>
                <w:numId w:val="2"/>
              </w:numPr>
              <w:spacing w:before="40" w:after="120"/>
              <w:ind w:left="357" w:hanging="357"/>
              <w:rPr>
                <w:rFonts w:ascii="Arial" w:hAnsi="Arial" w:cs="Arial"/>
                <w:b/>
                <w:bCs/>
                <w:i/>
                <w:iCs/>
                <w:color w:val="808000"/>
                <w:sz w:val="18"/>
                <w:szCs w:val="18"/>
              </w:rPr>
            </w:pPr>
            <w:r w:rsidRPr="00574D46">
              <w:rPr>
                <w:rFonts w:ascii="Arial" w:hAnsi="Arial" w:cs="Arial"/>
                <w:b/>
                <w:bCs/>
                <w:color w:val="1F4E79" w:themeColor="accent1" w:themeShade="80"/>
                <w:sz w:val="18"/>
                <w:szCs w:val="18"/>
                <w:u w:val="single"/>
              </w:rPr>
              <w:t>Instructivo para el derrame de sustancias químicas</w:t>
            </w:r>
            <w:r w:rsidR="00B971D5" w:rsidRPr="00574D46">
              <w:rPr>
                <w:rFonts w:ascii="Arial" w:hAnsi="Arial" w:cs="Arial"/>
                <w:b/>
                <w:bCs/>
                <w:i/>
                <w:iCs/>
                <w:color w:val="1F4E79" w:themeColor="accent1" w:themeShade="80"/>
                <w:sz w:val="18"/>
                <w:szCs w:val="18"/>
              </w:rPr>
              <w:tab/>
            </w:r>
            <w:r w:rsidR="00B971D5" w:rsidRPr="00574D46">
              <w:rPr>
                <w:rFonts w:ascii="Arial" w:hAnsi="Arial" w:cs="Arial"/>
                <w:b/>
                <w:bCs/>
                <w:i/>
                <w:iCs/>
                <w:color w:val="808000"/>
                <w:sz w:val="18"/>
                <w:szCs w:val="18"/>
              </w:rPr>
              <w:tab/>
            </w:r>
            <w:r w:rsidR="00B971D5" w:rsidRPr="00574D46">
              <w:rPr>
                <w:rFonts w:ascii="Arial" w:hAnsi="Arial" w:cs="Arial"/>
                <w:b/>
                <w:bCs/>
                <w:i/>
                <w:iCs/>
                <w:color w:val="808000"/>
                <w:sz w:val="18"/>
                <w:szCs w:val="18"/>
              </w:rPr>
              <w:tab/>
            </w:r>
          </w:p>
        </w:tc>
        <w:tc>
          <w:tcPr>
            <w:tcW w:w="7656" w:type="dxa"/>
          </w:tcPr>
          <w:p w14:paraId="40506F15" w14:textId="55C2CD4D" w:rsidR="00A60C56" w:rsidRPr="00A60C56" w:rsidRDefault="00A60C56" w:rsidP="00A60C56">
            <w:pPr>
              <w:pStyle w:val="Encabezado"/>
              <w:spacing w:before="40"/>
              <w:ind w:left="720"/>
              <w:rPr>
                <w:rStyle w:val="Hipervnculo"/>
                <w:rFonts w:ascii="Arial" w:hAnsi="Arial" w:cs="Arial"/>
                <w:b/>
                <w:bCs/>
                <w:i/>
                <w:iCs/>
                <w:color w:val="806000" w:themeColor="accent4" w:themeShade="80"/>
                <w:sz w:val="18"/>
                <w:u w:val="none"/>
              </w:rPr>
            </w:pPr>
            <w:r>
              <w:rPr>
                <w:rStyle w:val="Hipervnculo"/>
                <w:rFonts w:ascii="Arial" w:hAnsi="Arial" w:cs="Arial"/>
                <w:b/>
                <w:bCs/>
                <w:i/>
                <w:iCs/>
                <w:color w:val="806000" w:themeColor="accent4" w:themeShade="80"/>
                <w:sz w:val="18"/>
                <w:u w:val="none"/>
              </w:rPr>
              <w:lastRenderedPageBreak/>
              <w:t>P</w:t>
            </w:r>
            <w:r w:rsidRPr="00A60C56">
              <w:rPr>
                <w:rStyle w:val="Hipervnculo"/>
                <w:rFonts w:ascii="Arial" w:hAnsi="Arial" w:cs="Arial"/>
                <w:b/>
                <w:bCs/>
                <w:i/>
                <w:iCs/>
                <w:color w:val="806000" w:themeColor="accent4" w:themeShade="80"/>
                <w:sz w:val="18"/>
                <w:u w:val="none"/>
              </w:rPr>
              <w:t xml:space="preserve">rogramas </w:t>
            </w:r>
            <w:r>
              <w:rPr>
                <w:rStyle w:val="Hipervnculo"/>
                <w:rFonts w:ascii="Arial" w:hAnsi="Arial" w:cs="Arial"/>
                <w:b/>
                <w:bCs/>
                <w:i/>
                <w:iCs/>
                <w:color w:val="806000" w:themeColor="accent4" w:themeShade="80"/>
                <w:sz w:val="18"/>
                <w:u w:val="none"/>
              </w:rPr>
              <w:t>P</w:t>
            </w:r>
            <w:r w:rsidRPr="00A60C56">
              <w:rPr>
                <w:rStyle w:val="Hipervnculo"/>
                <w:rFonts w:ascii="Arial" w:hAnsi="Arial" w:cs="Arial"/>
                <w:b/>
                <w:bCs/>
                <w:i/>
                <w:iCs/>
                <w:color w:val="806000" w:themeColor="accent4" w:themeShade="80"/>
                <w:sz w:val="18"/>
                <w:u w:val="none"/>
              </w:rPr>
              <w:t>rerrequisitos</w:t>
            </w:r>
          </w:p>
          <w:p w14:paraId="229410D6" w14:textId="28282218" w:rsidR="001C1B19" w:rsidRPr="00B37491" w:rsidRDefault="00000000" w:rsidP="001C1B19">
            <w:pPr>
              <w:pStyle w:val="Encabezado"/>
              <w:numPr>
                <w:ilvl w:val="0"/>
                <w:numId w:val="25"/>
              </w:numPr>
              <w:spacing w:before="40"/>
              <w:rPr>
                <w:rFonts w:ascii="Arial" w:hAnsi="Arial" w:cs="Arial"/>
                <w:b/>
                <w:i/>
                <w:iCs/>
                <w:color w:val="002060"/>
                <w:sz w:val="18"/>
              </w:rPr>
            </w:pPr>
            <w:hyperlink r:id="rId26" w:history="1">
              <w:r w:rsidR="001C1B19" w:rsidRPr="00B37491">
                <w:rPr>
                  <w:rStyle w:val="Hipervnculo"/>
                  <w:rFonts w:ascii="Arial" w:hAnsi="Arial" w:cs="Arial"/>
                  <w:b/>
                  <w:i/>
                  <w:iCs/>
                  <w:color w:val="002060"/>
                  <w:sz w:val="18"/>
                </w:rPr>
                <w:t xml:space="preserve">Check </w:t>
              </w:r>
              <w:r w:rsidR="0030681D">
                <w:rPr>
                  <w:rStyle w:val="Hipervnculo"/>
                  <w:rFonts w:ascii="Arial" w:hAnsi="Arial" w:cs="Arial"/>
                  <w:b/>
                  <w:i/>
                  <w:iCs/>
                  <w:color w:val="002060"/>
                  <w:sz w:val="18"/>
                </w:rPr>
                <w:t>L</w:t>
              </w:r>
              <w:r w:rsidR="001C1B19" w:rsidRPr="00B37491">
                <w:rPr>
                  <w:rStyle w:val="Hipervnculo"/>
                  <w:rFonts w:ascii="Arial" w:hAnsi="Arial" w:cs="Arial"/>
                  <w:b/>
                  <w:i/>
                  <w:iCs/>
                  <w:color w:val="002060"/>
                  <w:sz w:val="18"/>
                </w:rPr>
                <w:t>ist auditoria a proveedores Industrias DELMOR.xlsm</w:t>
              </w:r>
            </w:hyperlink>
          </w:p>
          <w:p w14:paraId="17A2CB5C" w14:textId="58B27D49" w:rsidR="001C1B19" w:rsidRPr="00F24E04" w:rsidRDefault="00000000" w:rsidP="001C1B19">
            <w:pPr>
              <w:pStyle w:val="Encabezado"/>
              <w:numPr>
                <w:ilvl w:val="0"/>
                <w:numId w:val="25"/>
              </w:numPr>
              <w:spacing w:before="40"/>
              <w:rPr>
                <w:rStyle w:val="Hipervnculo"/>
                <w:rFonts w:ascii="Arial" w:hAnsi="Arial" w:cs="Arial"/>
                <w:b/>
                <w:i/>
                <w:iCs/>
                <w:color w:val="002060"/>
                <w:sz w:val="18"/>
                <w:u w:val="none"/>
              </w:rPr>
            </w:pPr>
            <w:hyperlink r:id="rId27" w:history="1">
              <w:r w:rsidR="001C1B19" w:rsidRPr="00B37491">
                <w:rPr>
                  <w:rStyle w:val="Hipervnculo"/>
                  <w:rFonts w:ascii="Arial" w:hAnsi="Arial" w:cs="Arial"/>
                  <w:b/>
                  <w:i/>
                  <w:iCs/>
                  <w:color w:val="002060"/>
                  <w:sz w:val="18"/>
                </w:rPr>
                <w:t>Lista</w:t>
              </w:r>
              <w:r w:rsidR="0030681D">
                <w:rPr>
                  <w:rStyle w:val="Hipervnculo"/>
                  <w:rFonts w:ascii="Arial" w:hAnsi="Arial" w:cs="Arial"/>
                  <w:b/>
                  <w:i/>
                  <w:iCs/>
                  <w:color w:val="002060"/>
                  <w:sz w:val="18"/>
                </w:rPr>
                <w:t>do</w:t>
              </w:r>
              <w:r w:rsidR="001C1B19" w:rsidRPr="00B37491">
                <w:rPr>
                  <w:rStyle w:val="Hipervnculo"/>
                  <w:rFonts w:ascii="Arial" w:hAnsi="Arial" w:cs="Arial"/>
                  <w:b/>
                  <w:i/>
                  <w:iCs/>
                  <w:color w:val="002060"/>
                  <w:sz w:val="18"/>
                </w:rPr>
                <w:t xml:space="preserve"> de proveedores críticos y alternos en situaciones de emergencia.xls</w:t>
              </w:r>
            </w:hyperlink>
          </w:p>
          <w:p w14:paraId="66C057CD" w14:textId="7B1F5FC2" w:rsidR="001C1B19" w:rsidRPr="00B37491" w:rsidRDefault="001C1B19" w:rsidP="001C1B19">
            <w:pPr>
              <w:pStyle w:val="Encabezado"/>
              <w:spacing w:before="40"/>
              <w:ind w:left="720"/>
              <w:rPr>
                <w:rFonts w:ascii="Arial" w:hAnsi="Arial" w:cs="Arial"/>
                <w:b/>
                <w:i/>
                <w:iCs/>
                <w:color w:val="806000" w:themeColor="accent4" w:themeShade="80"/>
                <w:sz w:val="18"/>
              </w:rPr>
            </w:pPr>
            <w:r w:rsidRPr="00B37491">
              <w:rPr>
                <w:rFonts w:ascii="Arial" w:hAnsi="Arial" w:cs="Arial"/>
                <w:b/>
                <w:i/>
                <w:iCs/>
                <w:color w:val="806000" w:themeColor="accent4" w:themeShade="80"/>
                <w:sz w:val="18"/>
              </w:rPr>
              <w:t>Limpieza y Desinfección</w:t>
            </w:r>
          </w:p>
          <w:p w14:paraId="7B05ACAA" w14:textId="11B540CF" w:rsidR="00337851" w:rsidRPr="00A617AC" w:rsidRDefault="00000000" w:rsidP="001C1B19">
            <w:pPr>
              <w:pStyle w:val="Encabezado"/>
              <w:numPr>
                <w:ilvl w:val="0"/>
                <w:numId w:val="25"/>
              </w:numPr>
              <w:spacing w:before="40"/>
              <w:rPr>
                <w:rFonts w:ascii="Arial" w:hAnsi="Arial" w:cs="Arial"/>
                <w:b/>
                <w:i/>
                <w:iCs/>
                <w:color w:val="002060"/>
                <w:sz w:val="18"/>
              </w:rPr>
            </w:pPr>
            <w:hyperlink r:id="rId28" w:history="1">
              <w:r w:rsidR="00337851" w:rsidRPr="00A617AC">
                <w:rPr>
                  <w:rStyle w:val="Hipervnculo"/>
                  <w:rFonts w:ascii="Arial" w:hAnsi="Arial" w:cs="Arial"/>
                  <w:b/>
                  <w:i/>
                  <w:iCs/>
                  <w:color w:val="002060"/>
                  <w:sz w:val="18"/>
                </w:rPr>
                <w:t>Programa de L y D bodega general.docx</w:t>
              </w:r>
            </w:hyperlink>
          </w:p>
          <w:p w14:paraId="4DBA6172" w14:textId="77777777" w:rsidR="00E02D26" w:rsidRPr="00F71527" w:rsidRDefault="00E02D26" w:rsidP="00E02D26">
            <w:pPr>
              <w:pStyle w:val="Encabezado"/>
              <w:spacing w:before="40"/>
              <w:ind w:left="720"/>
              <w:rPr>
                <w:rFonts w:ascii="Arial" w:hAnsi="Arial" w:cs="Arial"/>
                <w:b/>
                <w:i/>
                <w:iCs/>
                <w:sz w:val="18"/>
              </w:rPr>
            </w:pPr>
            <w:r w:rsidRPr="00F71527">
              <w:rPr>
                <w:rFonts w:ascii="Arial" w:hAnsi="Arial" w:cs="Arial"/>
                <w:b/>
                <w:i/>
                <w:iCs/>
                <w:color w:val="806000" w:themeColor="accent4" w:themeShade="80"/>
                <w:sz w:val="18"/>
              </w:rPr>
              <w:t>Defensa alimentaria, Bioseguridad y Bioterrorismo</w:t>
            </w:r>
          </w:p>
          <w:p w14:paraId="2D0D84EE" w14:textId="7F6250A2" w:rsidR="00F71527" w:rsidRPr="00D70B18" w:rsidRDefault="00000000" w:rsidP="00F71527">
            <w:pPr>
              <w:pStyle w:val="Encabezado"/>
              <w:numPr>
                <w:ilvl w:val="0"/>
                <w:numId w:val="25"/>
              </w:numPr>
              <w:spacing w:before="40"/>
              <w:rPr>
                <w:rFonts w:ascii="Arial" w:hAnsi="Arial" w:cs="Arial"/>
                <w:b/>
                <w:i/>
                <w:iCs/>
                <w:color w:val="002060"/>
                <w:sz w:val="18"/>
              </w:rPr>
            </w:pPr>
            <w:hyperlink r:id="rId29" w:history="1">
              <w:r w:rsidR="00F71527" w:rsidRPr="00D70B18">
                <w:rPr>
                  <w:rStyle w:val="Hipervnculo"/>
                  <w:rFonts w:ascii="Arial" w:hAnsi="Arial" w:cs="Arial"/>
                  <w:b/>
                  <w:i/>
                  <w:iCs/>
                  <w:color w:val="002060"/>
                  <w:sz w:val="18"/>
                </w:rPr>
                <w:t>Bitácora de control de entradas y salida de bodega general.docx</w:t>
              </w:r>
            </w:hyperlink>
          </w:p>
          <w:p w14:paraId="051DFC34" w14:textId="11761447" w:rsidR="00D70B18" w:rsidRDefault="001B4014" w:rsidP="00D70B18">
            <w:pPr>
              <w:pStyle w:val="Encabezado"/>
              <w:spacing w:before="40"/>
              <w:ind w:left="720"/>
              <w:rPr>
                <w:rStyle w:val="Hipervnculo"/>
                <w:rFonts w:ascii="Arial" w:hAnsi="Arial" w:cs="Arial"/>
                <w:b/>
                <w:bCs/>
                <w:i/>
                <w:iCs/>
                <w:color w:val="806000" w:themeColor="accent4" w:themeShade="80"/>
                <w:sz w:val="18"/>
                <w:szCs w:val="18"/>
                <w:u w:val="none"/>
              </w:rPr>
            </w:pPr>
            <w:r>
              <w:rPr>
                <w:rStyle w:val="Hipervnculo"/>
                <w:rFonts w:ascii="Arial" w:hAnsi="Arial" w:cs="Arial"/>
                <w:b/>
                <w:bCs/>
                <w:i/>
                <w:iCs/>
                <w:color w:val="806000" w:themeColor="accent4" w:themeShade="80"/>
                <w:sz w:val="18"/>
                <w:szCs w:val="18"/>
                <w:u w:val="none"/>
              </w:rPr>
              <w:t xml:space="preserve">Información </w:t>
            </w:r>
            <w:r w:rsidR="00D70B18" w:rsidRPr="00D70B18">
              <w:rPr>
                <w:rStyle w:val="Hipervnculo"/>
                <w:rFonts w:ascii="Arial" w:hAnsi="Arial" w:cs="Arial"/>
                <w:b/>
                <w:bCs/>
                <w:i/>
                <w:iCs/>
                <w:color w:val="806000" w:themeColor="accent4" w:themeShade="80"/>
                <w:sz w:val="18"/>
                <w:szCs w:val="18"/>
                <w:u w:val="none"/>
              </w:rPr>
              <w:t>documentad</w:t>
            </w:r>
            <w:r>
              <w:rPr>
                <w:rStyle w:val="Hipervnculo"/>
                <w:rFonts w:ascii="Arial" w:hAnsi="Arial" w:cs="Arial"/>
                <w:b/>
                <w:bCs/>
                <w:i/>
                <w:iCs/>
                <w:color w:val="806000" w:themeColor="accent4" w:themeShade="80"/>
                <w:sz w:val="18"/>
                <w:szCs w:val="18"/>
                <w:u w:val="none"/>
              </w:rPr>
              <w:t>a</w:t>
            </w:r>
          </w:p>
          <w:p w14:paraId="0699A62D" w14:textId="2B5C9AD5" w:rsidR="001B4014" w:rsidRPr="001B4014" w:rsidRDefault="00000000" w:rsidP="001B4014">
            <w:pPr>
              <w:pStyle w:val="Encabezado"/>
              <w:numPr>
                <w:ilvl w:val="0"/>
                <w:numId w:val="25"/>
              </w:numPr>
              <w:spacing w:before="40"/>
              <w:rPr>
                <w:rFonts w:ascii="Arial" w:hAnsi="Arial" w:cs="Arial"/>
                <w:b/>
                <w:bCs/>
                <w:i/>
                <w:iCs/>
                <w:color w:val="002060"/>
                <w:sz w:val="18"/>
                <w:szCs w:val="18"/>
              </w:rPr>
            </w:pPr>
            <w:hyperlink r:id="rId30" w:history="1">
              <w:r w:rsidR="001B4014" w:rsidRPr="001B4014">
                <w:rPr>
                  <w:rStyle w:val="Hipervnculo"/>
                  <w:rFonts w:ascii="Arial" w:hAnsi="Arial" w:cs="Arial"/>
                  <w:b/>
                  <w:bCs/>
                  <w:i/>
                  <w:iCs/>
                  <w:color w:val="002060"/>
                  <w:sz w:val="18"/>
                  <w:szCs w:val="18"/>
                </w:rPr>
                <w:t>Matriz de requisitos legales</w:t>
              </w:r>
              <w:r w:rsidR="00D13455">
                <w:rPr>
                  <w:rStyle w:val="Hipervnculo"/>
                  <w:rFonts w:ascii="Arial" w:hAnsi="Arial" w:cs="Arial"/>
                  <w:b/>
                  <w:bCs/>
                  <w:i/>
                  <w:iCs/>
                  <w:color w:val="002060"/>
                  <w:sz w:val="18"/>
                  <w:szCs w:val="18"/>
                </w:rPr>
                <w:t xml:space="preserve"> y otros requisitos</w:t>
              </w:r>
              <w:r w:rsidR="001B4014" w:rsidRPr="001B4014">
                <w:rPr>
                  <w:rStyle w:val="Hipervnculo"/>
                  <w:rFonts w:ascii="Arial" w:hAnsi="Arial" w:cs="Arial"/>
                  <w:b/>
                  <w:bCs/>
                  <w:i/>
                  <w:iCs/>
                  <w:color w:val="002060"/>
                  <w:sz w:val="18"/>
                  <w:szCs w:val="18"/>
                </w:rPr>
                <w:t xml:space="preserve"> SGI.xlsx</w:t>
              </w:r>
            </w:hyperlink>
          </w:p>
          <w:p w14:paraId="0AC847D6" w14:textId="4D9CBCB2" w:rsidR="001B4014" w:rsidRDefault="0077371A" w:rsidP="001B4014">
            <w:pPr>
              <w:pStyle w:val="Encabezado"/>
              <w:spacing w:before="40"/>
              <w:ind w:left="720"/>
              <w:rPr>
                <w:rFonts w:ascii="Arial" w:hAnsi="Arial" w:cs="Arial"/>
                <w:b/>
                <w:bCs/>
                <w:i/>
                <w:iCs/>
                <w:color w:val="806000" w:themeColor="accent4" w:themeShade="80"/>
                <w:sz w:val="18"/>
                <w:szCs w:val="18"/>
              </w:rPr>
            </w:pPr>
            <w:r>
              <w:rPr>
                <w:rFonts w:ascii="Arial" w:hAnsi="Arial" w:cs="Arial"/>
                <w:b/>
                <w:bCs/>
                <w:i/>
                <w:iCs/>
                <w:color w:val="806000" w:themeColor="accent4" w:themeShade="80"/>
                <w:sz w:val="18"/>
                <w:szCs w:val="18"/>
              </w:rPr>
              <w:t>Gestión de productos no conformes y reclamaciones</w:t>
            </w:r>
          </w:p>
          <w:p w14:paraId="3F254CF7" w14:textId="55BDFA15" w:rsidR="0077371A" w:rsidRPr="0077371A" w:rsidRDefault="00000000" w:rsidP="0077371A">
            <w:pPr>
              <w:pStyle w:val="Encabezado"/>
              <w:numPr>
                <w:ilvl w:val="0"/>
                <w:numId w:val="25"/>
              </w:numPr>
              <w:spacing w:before="40"/>
              <w:rPr>
                <w:rFonts w:ascii="Arial" w:hAnsi="Arial" w:cs="Arial"/>
                <w:b/>
                <w:bCs/>
                <w:i/>
                <w:iCs/>
                <w:color w:val="002060"/>
                <w:sz w:val="18"/>
                <w:szCs w:val="18"/>
              </w:rPr>
            </w:pPr>
            <w:hyperlink r:id="rId31" w:history="1">
              <w:r w:rsidR="0077371A" w:rsidRPr="0077371A">
                <w:rPr>
                  <w:rStyle w:val="Hipervnculo"/>
                  <w:rFonts w:ascii="Arial" w:hAnsi="Arial" w:cs="Arial"/>
                  <w:b/>
                  <w:bCs/>
                  <w:i/>
                  <w:iCs/>
                  <w:color w:val="002060"/>
                  <w:sz w:val="18"/>
                  <w:szCs w:val="18"/>
                </w:rPr>
                <w:t xml:space="preserve"> Informe de No Conformidades.doc</w:t>
              </w:r>
            </w:hyperlink>
          </w:p>
          <w:p w14:paraId="50F2BFED" w14:textId="59480A4E" w:rsidR="0077371A" w:rsidRPr="0077371A" w:rsidRDefault="00000000" w:rsidP="0077371A">
            <w:pPr>
              <w:pStyle w:val="Encabezado"/>
              <w:numPr>
                <w:ilvl w:val="0"/>
                <w:numId w:val="25"/>
              </w:numPr>
              <w:spacing w:before="40"/>
              <w:rPr>
                <w:rFonts w:ascii="Arial" w:hAnsi="Arial" w:cs="Arial"/>
                <w:b/>
                <w:bCs/>
                <w:i/>
                <w:iCs/>
                <w:color w:val="002060"/>
                <w:sz w:val="18"/>
                <w:szCs w:val="18"/>
              </w:rPr>
            </w:pPr>
            <w:hyperlink r:id="rId32" w:history="1">
              <w:r w:rsidR="0077371A" w:rsidRPr="0077371A">
                <w:rPr>
                  <w:rStyle w:val="Hipervnculo"/>
                  <w:rFonts w:ascii="Arial" w:hAnsi="Arial" w:cs="Arial"/>
                  <w:b/>
                  <w:bCs/>
                  <w:i/>
                  <w:iCs/>
                  <w:color w:val="002060"/>
                  <w:sz w:val="18"/>
                  <w:szCs w:val="18"/>
                </w:rPr>
                <w:t>Informe de Reclamación DELMOR.doc</w:t>
              </w:r>
            </w:hyperlink>
          </w:p>
          <w:p w14:paraId="3BA65778" w14:textId="77777777" w:rsidR="0077371A" w:rsidRDefault="0077371A" w:rsidP="0077371A">
            <w:pPr>
              <w:pStyle w:val="Encabezado"/>
              <w:spacing w:before="40"/>
              <w:ind w:left="720"/>
              <w:rPr>
                <w:rFonts w:ascii="Arial" w:hAnsi="Arial" w:cs="Arial"/>
                <w:b/>
                <w:bCs/>
                <w:i/>
                <w:iCs/>
                <w:color w:val="806000" w:themeColor="accent4" w:themeShade="80"/>
                <w:sz w:val="18"/>
                <w:szCs w:val="18"/>
              </w:rPr>
            </w:pPr>
            <w:r>
              <w:rPr>
                <w:rFonts w:ascii="Arial" w:hAnsi="Arial" w:cs="Arial"/>
                <w:b/>
                <w:bCs/>
                <w:i/>
                <w:iCs/>
                <w:color w:val="806000" w:themeColor="accent4" w:themeShade="80"/>
                <w:sz w:val="18"/>
                <w:szCs w:val="18"/>
              </w:rPr>
              <w:t>Gestión de acciones correctivas</w:t>
            </w:r>
          </w:p>
          <w:p w14:paraId="06B7C478" w14:textId="4D767F2B" w:rsidR="0077371A" w:rsidRPr="00EF4FBB" w:rsidRDefault="00000000" w:rsidP="0077371A">
            <w:pPr>
              <w:pStyle w:val="Encabezado"/>
              <w:numPr>
                <w:ilvl w:val="0"/>
                <w:numId w:val="25"/>
              </w:numPr>
              <w:spacing w:before="40"/>
              <w:rPr>
                <w:rFonts w:ascii="Arial" w:hAnsi="Arial" w:cs="Arial"/>
                <w:b/>
                <w:bCs/>
                <w:i/>
                <w:iCs/>
                <w:color w:val="002060"/>
                <w:sz w:val="18"/>
                <w:szCs w:val="18"/>
              </w:rPr>
            </w:pPr>
            <w:hyperlink r:id="rId33" w:history="1">
              <w:r w:rsidR="0077371A" w:rsidRPr="00EF4FBB">
                <w:rPr>
                  <w:rStyle w:val="Hipervnculo"/>
                  <w:rFonts w:ascii="Arial" w:hAnsi="Arial" w:cs="Arial"/>
                  <w:b/>
                  <w:bCs/>
                  <w:i/>
                  <w:iCs/>
                  <w:color w:val="002060"/>
                  <w:sz w:val="18"/>
                  <w:szCs w:val="18"/>
                </w:rPr>
                <w:t>Formato acciones correctivas.docx</w:t>
              </w:r>
            </w:hyperlink>
          </w:p>
          <w:p w14:paraId="77D93FED" w14:textId="7293CC3A" w:rsidR="0077371A" w:rsidRPr="00EF4FBB" w:rsidRDefault="00000000" w:rsidP="0077371A">
            <w:pPr>
              <w:pStyle w:val="Encabezado"/>
              <w:numPr>
                <w:ilvl w:val="0"/>
                <w:numId w:val="25"/>
              </w:numPr>
              <w:spacing w:before="40"/>
              <w:rPr>
                <w:rFonts w:ascii="Arial" w:hAnsi="Arial" w:cs="Arial"/>
                <w:b/>
                <w:bCs/>
                <w:i/>
                <w:iCs/>
                <w:color w:val="002060"/>
                <w:sz w:val="18"/>
                <w:szCs w:val="18"/>
              </w:rPr>
            </w:pPr>
            <w:hyperlink r:id="rId34" w:history="1">
              <w:r w:rsidR="0077371A" w:rsidRPr="00EF4FBB">
                <w:rPr>
                  <w:rStyle w:val="Hipervnculo"/>
                  <w:rFonts w:ascii="Arial" w:hAnsi="Arial" w:cs="Arial"/>
                  <w:b/>
                  <w:bCs/>
                  <w:i/>
                  <w:iCs/>
                  <w:color w:val="002060"/>
                  <w:sz w:val="18"/>
                  <w:szCs w:val="18"/>
                </w:rPr>
                <w:t>Herramienta de Análisis de Causa Raíz Delmor.xlsx</w:t>
              </w:r>
            </w:hyperlink>
          </w:p>
          <w:p w14:paraId="4865EF4B" w14:textId="5C44DCF4" w:rsidR="00EB0DBE" w:rsidRPr="0077371A" w:rsidRDefault="00EB0DBE" w:rsidP="00EB0DBE">
            <w:pPr>
              <w:pStyle w:val="Encabezado"/>
              <w:spacing w:before="40"/>
              <w:ind w:left="720"/>
              <w:rPr>
                <w:rFonts w:ascii="Arial" w:hAnsi="Arial" w:cs="Arial"/>
                <w:b/>
                <w:bCs/>
                <w:i/>
                <w:iCs/>
                <w:color w:val="806000" w:themeColor="accent4" w:themeShade="80"/>
                <w:sz w:val="18"/>
                <w:szCs w:val="18"/>
              </w:rPr>
            </w:pPr>
          </w:p>
        </w:tc>
      </w:tr>
    </w:tbl>
    <w:p w14:paraId="1A80D122" w14:textId="77777777" w:rsidR="00CD51D3" w:rsidRDefault="00CD51D3" w:rsidP="00B26DAD"/>
    <w:p w14:paraId="711C913A" w14:textId="77777777" w:rsidR="0030681D" w:rsidRDefault="0030681D"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636939" w:rsidRPr="009D439E" w14:paraId="0D24F39F" w14:textId="77777777" w:rsidTr="00CD51D3">
        <w:trPr>
          <w:trHeight w:val="358"/>
          <w:tblHeader/>
        </w:trPr>
        <w:tc>
          <w:tcPr>
            <w:tcW w:w="14317" w:type="dxa"/>
            <w:shd w:val="clear" w:color="auto" w:fill="1F3864" w:themeFill="accent5" w:themeFillShade="80"/>
            <w:vAlign w:val="center"/>
          </w:tcPr>
          <w:p w14:paraId="27E16679" w14:textId="77777777" w:rsidR="00636939" w:rsidRPr="009D439E" w:rsidRDefault="00636939" w:rsidP="004C2AA2">
            <w:pPr>
              <w:pStyle w:val="Encabezado"/>
              <w:jc w:val="center"/>
              <w:rPr>
                <w:rFonts w:ascii="Arial" w:hAnsi="Arial"/>
                <w:b/>
                <w:color w:val="FFFFFF" w:themeColor="background1"/>
                <w:sz w:val="18"/>
              </w:rPr>
            </w:pPr>
            <w:bookmarkStart w:id="5" w:name="_Hlk115179797"/>
            <w:r w:rsidRPr="009D439E">
              <w:rPr>
                <w:rFonts w:ascii="Arial" w:hAnsi="Arial"/>
                <w:b/>
                <w:color w:val="FFFFFF" w:themeColor="background1"/>
                <w:sz w:val="18"/>
              </w:rPr>
              <w:t>DESCRIPCIÓN DEL CUMPLIMIENTO DE REQUISTOS</w:t>
            </w:r>
            <w:r>
              <w:rPr>
                <w:rFonts w:ascii="Arial" w:hAnsi="Arial"/>
                <w:b/>
                <w:color w:val="FFFFFF" w:themeColor="background1"/>
                <w:sz w:val="18"/>
              </w:rPr>
              <w:t xml:space="preserve"> </w:t>
            </w:r>
            <w:r w:rsidRPr="009D439E">
              <w:rPr>
                <w:rFonts w:ascii="Arial" w:hAnsi="Arial"/>
                <w:b/>
                <w:color w:val="FFFFFF" w:themeColor="background1"/>
                <w:sz w:val="18"/>
              </w:rPr>
              <w:t>Legales y Reglamentarios</w:t>
            </w:r>
          </w:p>
        </w:tc>
      </w:tr>
      <w:tr w:rsidR="00636939" w:rsidRPr="00B9540F" w14:paraId="5A751090" w14:textId="77777777" w:rsidTr="00CD51D3">
        <w:tc>
          <w:tcPr>
            <w:tcW w:w="14317" w:type="dxa"/>
            <w:shd w:val="clear" w:color="auto" w:fill="auto"/>
            <w:vAlign w:val="center"/>
          </w:tcPr>
          <w:p w14:paraId="084D612D" w14:textId="77777777" w:rsidR="008B326D" w:rsidRDefault="008B326D" w:rsidP="00AB0F75">
            <w:pPr>
              <w:pStyle w:val="Encabezado"/>
              <w:jc w:val="both"/>
              <w:rPr>
                <w:rFonts w:ascii="Arial" w:hAnsi="Arial"/>
                <w:sz w:val="18"/>
                <w:szCs w:val="17"/>
              </w:rPr>
            </w:pPr>
          </w:p>
          <w:p w14:paraId="5DA2CF0F" w14:textId="3240CE3B" w:rsidR="00636939" w:rsidRDefault="00636939" w:rsidP="00AB0F75">
            <w:pPr>
              <w:pStyle w:val="Encabezado"/>
              <w:jc w:val="both"/>
              <w:rPr>
                <w:rFonts w:ascii="Arial" w:hAnsi="Arial"/>
                <w:sz w:val="18"/>
                <w:szCs w:val="17"/>
              </w:rPr>
            </w:pPr>
            <w:r w:rsidRPr="00B9540F">
              <w:rPr>
                <w:rFonts w:ascii="Arial" w:hAnsi="Arial"/>
                <w:sz w:val="18"/>
                <w:szCs w:val="17"/>
              </w:rPr>
              <w:t xml:space="preserve">Para este proceso aplican </w:t>
            </w:r>
            <w:r w:rsidR="007C430A">
              <w:rPr>
                <w:rFonts w:ascii="Arial" w:hAnsi="Arial"/>
                <w:sz w:val="18"/>
                <w:szCs w:val="17"/>
              </w:rPr>
              <w:t xml:space="preserve">de manera directa e indirecta varios de los </w:t>
            </w:r>
            <w:r w:rsidRPr="00B9540F">
              <w:rPr>
                <w:rFonts w:ascii="Arial" w:hAnsi="Arial"/>
                <w:sz w:val="18"/>
                <w:szCs w:val="17"/>
              </w:rPr>
              <w:t>requisitos legales y reglamentarios</w:t>
            </w:r>
            <w:r w:rsidR="007C430A">
              <w:rPr>
                <w:rFonts w:ascii="Arial" w:hAnsi="Arial"/>
                <w:sz w:val="18"/>
                <w:szCs w:val="17"/>
              </w:rPr>
              <w:t xml:space="preserve"> de la empresa</w:t>
            </w:r>
            <w:r w:rsidRPr="00B9540F">
              <w:rPr>
                <w:rFonts w:ascii="Arial" w:hAnsi="Arial"/>
                <w:sz w:val="18"/>
                <w:szCs w:val="17"/>
              </w:rPr>
              <w:t xml:space="preserve">, en la medida en que su alcance </w:t>
            </w:r>
            <w:r w:rsidR="00745E9E">
              <w:rPr>
                <w:rFonts w:ascii="Arial" w:hAnsi="Arial"/>
                <w:sz w:val="18"/>
                <w:szCs w:val="17"/>
              </w:rPr>
              <w:t>c</w:t>
            </w:r>
            <w:r w:rsidR="00AB0F75" w:rsidRPr="00AB0F75">
              <w:rPr>
                <w:rFonts w:ascii="Arial" w:hAnsi="Arial"/>
                <w:sz w:val="18"/>
                <w:szCs w:val="17"/>
              </w:rPr>
              <w:t>omprende el Ciclo PHVA de las actividades de Planificación, Operación, Realimentación y Mejora del Sistema de Gestión Integral</w:t>
            </w:r>
            <w:r w:rsidR="00745E9E">
              <w:rPr>
                <w:rFonts w:ascii="Arial" w:hAnsi="Arial"/>
                <w:sz w:val="18"/>
                <w:szCs w:val="17"/>
              </w:rPr>
              <w:t>,</w:t>
            </w:r>
            <w:r w:rsidR="00AB0F75" w:rsidRPr="00AB0F75">
              <w:rPr>
                <w:rFonts w:ascii="Arial" w:hAnsi="Arial"/>
                <w:sz w:val="18"/>
                <w:szCs w:val="17"/>
              </w:rPr>
              <w:t xml:space="preserve"> aplicables a l</w:t>
            </w:r>
            <w:r w:rsidR="008431F5">
              <w:rPr>
                <w:rFonts w:ascii="Arial" w:hAnsi="Arial"/>
                <w:sz w:val="18"/>
                <w:szCs w:val="17"/>
              </w:rPr>
              <w:t>os</w:t>
            </w:r>
            <w:r w:rsidR="00745E9E">
              <w:rPr>
                <w:rFonts w:ascii="Arial" w:hAnsi="Arial"/>
                <w:sz w:val="18"/>
                <w:szCs w:val="17"/>
              </w:rPr>
              <w:t xml:space="preserve"> demás</w:t>
            </w:r>
            <w:r w:rsidR="00AB0F75" w:rsidRPr="00AB0F75">
              <w:rPr>
                <w:rFonts w:ascii="Arial" w:hAnsi="Arial"/>
                <w:sz w:val="18"/>
                <w:szCs w:val="17"/>
              </w:rPr>
              <w:t xml:space="preserve"> procesos y líneas de productos y servicios de DELMOR. </w:t>
            </w:r>
          </w:p>
          <w:p w14:paraId="708857CC" w14:textId="77777777" w:rsidR="0024525D" w:rsidRDefault="0024525D" w:rsidP="004C2AA2">
            <w:pPr>
              <w:pStyle w:val="Encabezado"/>
              <w:jc w:val="both"/>
              <w:rPr>
                <w:rFonts w:ascii="Arial" w:hAnsi="Arial"/>
                <w:sz w:val="18"/>
                <w:szCs w:val="17"/>
              </w:rPr>
            </w:pPr>
          </w:p>
          <w:p w14:paraId="209E7EB5" w14:textId="4B720721" w:rsidR="00636939" w:rsidRDefault="00636939" w:rsidP="004C2AA2">
            <w:pPr>
              <w:pStyle w:val="Encabezado"/>
              <w:jc w:val="both"/>
              <w:rPr>
                <w:rFonts w:ascii="Arial" w:hAnsi="Arial"/>
                <w:sz w:val="18"/>
                <w:szCs w:val="17"/>
              </w:rPr>
            </w:pPr>
            <w:r>
              <w:rPr>
                <w:rFonts w:ascii="Arial" w:hAnsi="Arial"/>
                <w:sz w:val="18"/>
                <w:szCs w:val="17"/>
              </w:rPr>
              <w:t>Adicionalmente le aplican las reglamentaciones expedidas por entes reguladores</w:t>
            </w:r>
            <w:r w:rsidR="00ED6AB1">
              <w:rPr>
                <w:rFonts w:ascii="Arial" w:hAnsi="Arial"/>
                <w:sz w:val="18"/>
                <w:szCs w:val="17"/>
              </w:rPr>
              <w:t xml:space="preserve"> nacionales</w:t>
            </w:r>
            <w:r>
              <w:rPr>
                <w:rFonts w:ascii="Arial" w:hAnsi="Arial"/>
                <w:sz w:val="18"/>
                <w:szCs w:val="17"/>
              </w:rPr>
              <w:t xml:space="preserve">, tales como </w:t>
            </w:r>
            <w:r w:rsidR="00ED6AB1">
              <w:rPr>
                <w:rFonts w:ascii="Arial" w:hAnsi="Arial"/>
                <w:sz w:val="18"/>
                <w:szCs w:val="17"/>
              </w:rPr>
              <w:t>IPSA, MINSA</w:t>
            </w:r>
            <w:r w:rsidR="008431F5">
              <w:rPr>
                <w:rFonts w:ascii="Arial" w:hAnsi="Arial"/>
                <w:sz w:val="18"/>
                <w:szCs w:val="17"/>
              </w:rPr>
              <w:t xml:space="preserve">, </w:t>
            </w:r>
            <w:r w:rsidR="007C430A">
              <w:rPr>
                <w:rFonts w:ascii="Arial" w:hAnsi="Arial"/>
                <w:sz w:val="18"/>
                <w:szCs w:val="17"/>
              </w:rPr>
              <w:t xml:space="preserve">MITRAB, </w:t>
            </w:r>
            <w:r w:rsidR="008431F5">
              <w:rPr>
                <w:rFonts w:ascii="Arial" w:hAnsi="Arial"/>
                <w:sz w:val="18"/>
                <w:szCs w:val="17"/>
              </w:rPr>
              <w:t>DGA</w:t>
            </w:r>
            <w:r w:rsidR="005528B6">
              <w:rPr>
                <w:rFonts w:ascii="Arial" w:hAnsi="Arial"/>
                <w:sz w:val="18"/>
                <w:szCs w:val="17"/>
              </w:rPr>
              <w:t xml:space="preserve">, </w:t>
            </w:r>
            <w:r w:rsidR="00745E9E">
              <w:rPr>
                <w:rFonts w:ascii="Arial" w:hAnsi="Arial"/>
                <w:sz w:val="18"/>
                <w:szCs w:val="17"/>
              </w:rPr>
              <w:t>MEM, otros</w:t>
            </w:r>
            <w:r w:rsidR="005528B6">
              <w:rPr>
                <w:rFonts w:ascii="Arial" w:hAnsi="Arial"/>
                <w:sz w:val="18"/>
                <w:szCs w:val="17"/>
              </w:rPr>
              <w:t>.</w:t>
            </w:r>
          </w:p>
          <w:p w14:paraId="24A87880" w14:textId="77777777" w:rsidR="00574D46" w:rsidRDefault="00574D46" w:rsidP="00574D46">
            <w:pPr>
              <w:pStyle w:val="Encabezado"/>
              <w:spacing w:line="256" w:lineRule="auto"/>
              <w:jc w:val="both"/>
              <w:rPr>
                <w:rFonts w:ascii="Arial" w:hAnsi="Arial"/>
                <w:sz w:val="18"/>
                <w:szCs w:val="17"/>
                <w:lang w:val="es-CO" w:eastAsia="en-US"/>
              </w:rPr>
            </w:pPr>
          </w:p>
          <w:p w14:paraId="44446C55" w14:textId="36F40BB6" w:rsidR="008431F5" w:rsidRPr="0024525D" w:rsidRDefault="00574D46" w:rsidP="00ED095D">
            <w:pPr>
              <w:pStyle w:val="Encabezado"/>
              <w:spacing w:line="256" w:lineRule="auto"/>
              <w:jc w:val="center"/>
              <w:rPr>
                <w:rFonts w:ascii="Arial" w:hAnsi="Arial"/>
                <w:b/>
                <w:bCs/>
                <w:color w:val="2F5496" w:themeColor="accent5" w:themeShade="BF"/>
                <w:sz w:val="18"/>
                <w:szCs w:val="17"/>
              </w:rPr>
            </w:pPr>
            <w:r>
              <w:rPr>
                <w:rFonts w:ascii="Arial" w:hAnsi="Arial"/>
                <w:sz w:val="18"/>
                <w:szCs w:val="17"/>
                <w:lang w:val="es-CO" w:eastAsia="en-US"/>
              </w:rPr>
              <w:t xml:space="preserve">Ver </w:t>
            </w:r>
            <w:r w:rsidRPr="0024525D">
              <w:rPr>
                <w:rFonts w:ascii="Arial" w:hAnsi="Arial"/>
                <w:b/>
                <w:bCs/>
                <w:color w:val="2F5496" w:themeColor="accent5" w:themeShade="BF"/>
                <w:sz w:val="18"/>
                <w:szCs w:val="17"/>
                <w:u w:val="single"/>
                <w:lang w:val="es-CO" w:eastAsia="en-US"/>
              </w:rPr>
              <w:t xml:space="preserve">Matriz de Requisitos Legales y </w:t>
            </w:r>
            <w:r w:rsidR="0024525D">
              <w:rPr>
                <w:rFonts w:ascii="Arial" w:hAnsi="Arial"/>
                <w:b/>
                <w:bCs/>
                <w:color w:val="2F5496" w:themeColor="accent5" w:themeShade="BF"/>
                <w:sz w:val="18"/>
                <w:szCs w:val="17"/>
                <w:u w:val="single"/>
                <w:lang w:val="es-CO" w:eastAsia="en-US"/>
              </w:rPr>
              <w:t>Otros Requisitos</w:t>
            </w:r>
            <w:r w:rsidRPr="0024525D">
              <w:rPr>
                <w:rFonts w:ascii="Arial" w:hAnsi="Arial"/>
                <w:b/>
                <w:bCs/>
                <w:color w:val="2F5496" w:themeColor="accent5" w:themeShade="BF"/>
                <w:sz w:val="18"/>
                <w:szCs w:val="17"/>
                <w:u w:val="single"/>
                <w:lang w:val="es-CO" w:eastAsia="en-US"/>
              </w:rPr>
              <w:t>, .xlsx</w:t>
            </w:r>
          </w:p>
          <w:p w14:paraId="49EE6A69" w14:textId="19D2BA5E" w:rsidR="008431F5" w:rsidRPr="00B9540F" w:rsidRDefault="008431F5" w:rsidP="004C2AA2">
            <w:pPr>
              <w:pStyle w:val="Encabezado"/>
              <w:jc w:val="both"/>
              <w:rPr>
                <w:rFonts w:ascii="Arial" w:hAnsi="Arial"/>
                <w:sz w:val="18"/>
              </w:rPr>
            </w:pPr>
          </w:p>
        </w:tc>
      </w:tr>
      <w:bookmarkEnd w:id="5"/>
    </w:tbl>
    <w:p w14:paraId="6FC2F154" w14:textId="6682C1F5" w:rsidR="00CD51D3" w:rsidRDefault="00CD51D3" w:rsidP="00B26DAD"/>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14317"/>
      </w:tblGrid>
      <w:tr w:rsidR="00716E70" w:rsidRPr="009D439E" w14:paraId="5D278500" w14:textId="77777777" w:rsidTr="00C267E5">
        <w:trPr>
          <w:trHeight w:val="358"/>
          <w:tblHeader/>
        </w:trPr>
        <w:tc>
          <w:tcPr>
            <w:tcW w:w="14317" w:type="dxa"/>
            <w:shd w:val="clear" w:color="auto" w:fill="1F3864" w:themeFill="accent5" w:themeFillShade="80"/>
            <w:vAlign w:val="center"/>
          </w:tcPr>
          <w:p w14:paraId="15363F4F" w14:textId="69A083AC" w:rsidR="00716E70" w:rsidRPr="009D439E" w:rsidRDefault="00C679DE" w:rsidP="00C267E5">
            <w:pPr>
              <w:pStyle w:val="Encabezado"/>
              <w:jc w:val="center"/>
              <w:rPr>
                <w:rFonts w:ascii="Arial" w:hAnsi="Arial"/>
                <w:b/>
                <w:color w:val="FFFFFF" w:themeColor="background1"/>
                <w:sz w:val="18"/>
              </w:rPr>
            </w:pPr>
            <w:bookmarkStart w:id="6" w:name="_Hlk132186652"/>
            <w:r>
              <w:rPr>
                <w:rFonts w:ascii="Arial" w:hAnsi="Arial"/>
                <w:b/>
                <w:color w:val="FFFFFF" w:themeColor="background1"/>
                <w:sz w:val="18"/>
              </w:rPr>
              <w:t>REQUISITOS DE NORMAS</w:t>
            </w:r>
            <w:r w:rsidR="00EF4FBB">
              <w:t xml:space="preserve"> </w:t>
            </w:r>
            <w:r w:rsidR="00EF4FBB" w:rsidRPr="00EF4FBB">
              <w:rPr>
                <w:rFonts w:ascii="Arial" w:hAnsi="Arial"/>
                <w:b/>
                <w:color w:val="FFFFFF" w:themeColor="background1"/>
                <w:sz w:val="18"/>
              </w:rPr>
              <w:t>QHSE FS+</w:t>
            </w:r>
            <w:r>
              <w:rPr>
                <w:rFonts w:ascii="Arial" w:hAnsi="Arial"/>
                <w:b/>
                <w:color w:val="FFFFFF" w:themeColor="background1"/>
                <w:sz w:val="18"/>
              </w:rPr>
              <w:t xml:space="preserve"> APLICABLES AL PROCESO</w:t>
            </w:r>
          </w:p>
        </w:tc>
      </w:tr>
      <w:tr w:rsidR="0024525D" w:rsidRPr="0024525D" w14:paraId="262025F6" w14:textId="77777777" w:rsidTr="0024525D">
        <w:trPr>
          <w:trHeight w:val="409"/>
        </w:trPr>
        <w:tc>
          <w:tcPr>
            <w:tcW w:w="14317" w:type="dxa"/>
            <w:shd w:val="clear" w:color="auto" w:fill="auto"/>
            <w:vAlign w:val="center"/>
          </w:tcPr>
          <w:p w14:paraId="666E076F" w14:textId="12CA1903" w:rsidR="00716E70" w:rsidRPr="0024525D" w:rsidRDefault="00000000" w:rsidP="00C679DE">
            <w:pPr>
              <w:pStyle w:val="Encabezado"/>
              <w:jc w:val="center"/>
              <w:rPr>
                <w:rFonts w:ascii="Arial" w:hAnsi="Arial"/>
                <w:b/>
                <w:bCs/>
                <w:color w:val="2F5496" w:themeColor="accent5" w:themeShade="BF"/>
                <w:sz w:val="18"/>
              </w:rPr>
            </w:pPr>
            <w:hyperlink r:id="rId35" w:history="1">
              <w:r w:rsidR="00EF4FBB" w:rsidRPr="0024525D">
                <w:rPr>
                  <w:rStyle w:val="Hipervnculo"/>
                  <w:rFonts w:ascii="Arial" w:hAnsi="Arial"/>
                  <w:b/>
                  <w:bCs/>
                  <w:color w:val="2F5496" w:themeColor="accent5" w:themeShade="BF"/>
                  <w:sz w:val="18"/>
                </w:rPr>
                <w:t>Matriz de Procesos vs Requisitos QHSE FS+, .xlsx</w:t>
              </w:r>
            </w:hyperlink>
          </w:p>
        </w:tc>
      </w:tr>
      <w:bookmarkEnd w:id="6"/>
    </w:tbl>
    <w:p w14:paraId="541D184A" w14:textId="77777777" w:rsidR="00716E70" w:rsidRPr="0024525D" w:rsidRDefault="00716E70" w:rsidP="00B26DAD">
      <w:pPr>
        <w:rPr>
          <w:b/>
          <w:bCs/>
          <w:color w:val="2F5496" w:themeColor="accent5" w:themeShade="BF"/>
        </w:rPr>
      </w:pPr>
    </w:p>
    <w:tbl>
      <w:tblPr>
        <w:tblW w:w="14317" w:type="dxa"/>
        <w:tblInd w:w="-570"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400"/>
        <w:gridCol w:w="10917"/>
      </w:tblGrid>
      <w:tr w:rsidR="00636939" w14:paraId="63648F72" w14:textId="77777777" w:rsidTr="00716E70">
        <w:trPr>
          <w:trHeight w:val="368"/>
          <w:tblHeader/>
        </w:trPr>
        <w:tc>
          <w:tcPr>
            <w:tcW w:w="14317" w:type="dxa"/>
            <w:gridSpan w:val="2"/>
            <w:shd w:val="clear" w:color="auto" w:fill="1F3864" w:themeFill="accent5" w:themeFillShade="80"/>
            <w:vAlign w:val="center"/>
          </w:tcPr>
          <w:p w14:paraId="7A427A8E" w14:textId="01AC5416" w:rsidR="00636939" w:rsidRDefault="00636939" w:rsidP="004C2AA2">
            <w:pPr>
              <w:pStyle w:val="Encabezado"/>
              <w:jc w:val="center"/>
              <w:rPr>
                <w:rFonts w:ascii="Arial" w:hAnsi="Arial"/>
                <w:sz w:val="18"/>
              </w:rPr>
            </w:pPr>
            <w:r w:rsidRPr="009D439E">
              <w:rPr>
                <w:rFonts w:ascii="Arial" w:hAnsi="Arial"/>
                <w:b/>
                <w:color w:val="FFFFFF" w:themeColor="background1"/>
                <w:sz w:val="18"/>
              </w:rPr>
              <w:t>DESCRIPCIÓN DEL CUMPLIMIENTO DE</w:t>
            </w:r>
            <w:r w:rsidR="00051235">
              <w:rPr>
                <w:rFonts w:ascii="Arial" w:hAnsi="Arial"/>
                <w:b/>
                <w:color w:val="FFFFFF" w:themeColor="background1"/>
                <w:sz w:val="18"/>
              </w:rPr>
              <w:t xml:space="preserve"> LOS REQUISITOS DE </w:t>
            </w:r>
            <w:r w:rsidR="00051235">
              <w:rPr>
                <w:rFonts w:ascii="Arial" w:hAnsi="Arial"/>
                <w:sz w:val="20"/>
                <w:szCs w:val="20"/>
              </w:rPr>
              <w:t>SGI QHSE FS+,</w:t>
            </w:r>
          </w:p>
        </w:tc>
      </w:tr>
      <w:tr w:rsidR="00636939" w14:paraId="3FEB3A74" w14:textId="77777777" w:rsidTr="00716E70">
        <w:trPr>
          <w:trHeight w:val="268"/>
          <w:tblHeader/>
        </w:trPr>
        <w:tc>
          <w:tcPr>
            <w:tcW w:w="3400" w:type="dxa"/>
            <w:shd w:val="clear" w:color="auto" w:fill="D9E2F3" w:themeFill="accent5" w:themeFillTint="33"/>
            <w:vAlign w:val="center"/>
          </w:tcPr>
          <w:p w14:paraId="23DFFDFB" w14:textId="77777777" w:rsidR="00636939" w:rsidRPr="000F2576" w:rsidRDefault="00636939" w:rsidP="00636939">
            <w:pPr>
              <w:pStyle w:val="Encabezado"/>
              <w:jc w:val="center"/>
              <w:rPr>
                <w:rFonts w:ascii="Arial" w:hAnsi="Arial" w:cs="Arial"/>
                <w:b/>
                <w:bCs/>
                <w:color w:val="002060"/>
                <w:sz w:val="20"/>
              </w:rPr>
            </w:pPr>
            <w:r w:rsidRPr="000F2576">
              <w:rPr>
                <w:rFonts w:ascii="Arial" w:hAnsi="Arial" w:cs="Arial"/>
                <w:b/>
                <w:bCs/>
                <w:color w:val="002060"/>
                <w:sz w:val="20"/>
              </w:rPr>
              <w:t>REQUISITO</w:t>
            </w:r>
          </w:p>
        </w:tc>
        <w:tc>
          <w:tcPr>
            <w:tcW w:w="10917" w:type="dxa"/>
            <w:shd w:val="clear" w:color="auto" w:fill="D9E2F3" w:themeFill="accent5" w:themeFillTint="33"/>
            <w:vAlign w:val="center"/>
          </w:tcPr>
          <w:p w14:paraId="631F396F" w14:textId="77777777" w:rsidR="00636939" w:rsidRPr="000F2576" w:rsidRDefault="00636939" w:rsidP="00636939">
            <w:pPr>
              <w:jc w:val="center"/>
              <w:rPr>
                <w:rFonts w:ascii="Arial" w:hAnsi="Arial" w:cs="Arial"/>
                <w:b/>
                <w:bCs/>
                <w:color w:val="002060"/>
                <w:sz w:val="20"/>
              </w:rPr>
            </w:pPr>
            <w:r w:rsidRPr="000F2576">
              <w:rPr>
                <w:rFonts w:ascii="Arial" w:hAnsi="Arial" w:cs="Arial"/>
                <w:b/>
                <w:bCs/>
                <w:color w:val="002060"/>
                <w:sz w:val="20"/>
              </w:rPr>
              <w:t>DESCRIPCIÓN</w:t>
            </w:r>
          </w:p>
        </w:tc>
      </w:tr>
      <w:tr w:rsidR="004B5395" w14:paraId="29F117D4" w14:textId="77777777" w:rsidTr="00716E70">
        <w:trPr>
          <w:trHeight w:val="843"/>
        </w:trPr>
        <w:tc>
          <w:tcPr>
            <w:tcW w:w="3400" w:type="dxa"/>
            <w:shd w:val="clear" w:color="auto" w:fill="FFFFFF"/>
            <w:vAlign w:val="center"/>
          </w:tcPr>
          <w:p w14:paraId="48094C8E" w14:textId="7604795A" w:rsidR="004B5395" w:rsidRPr="004E0782" w:rsidRDefault="004B5395" w:rsidP="00636939">
            <w:pPr>
              <w:pStyle w:val="Encabezado"/>
              <w:jc w:val="center"/>
              <w:rPr>
                <w:rFonts w:ascii="Arial" w:hAnsi="Arial"/>
                <w:b/>
                <w:color w:val="000000" w:themeColor="text1"/>
                <w:sz w:val="18"/>
              </w:rPr>
            </w:pPr>
            <w:r>
              <w:rPr>
                <w:rFonts w:ascii="Arial" w:hAnsi="Arial"/>
                <w:b/>
                <w:color w:val="000000" w:themeColor="text1"/>
                <w:sz w:val="18"/>
              </w:rPr>
              <w:t xml:space="preserve">4.1 Comprensión de la organización y de su contexto </w:t>
            </w:r>
          </w:p>
        </w:tc>
        <w:tc>
          <w:tcPr>
            <w:tcW w:w="10917" w:type="dxa"/>
            <w:shd w:val="clear" w:color="auto" w:fill="FFFFFF"/>
            <w:vAlign w:val="center"/>
          </w:tcPr>
          <w:p w14:paraId="27CACB97" w14:textId="12C73FAE" w:rsidR="00776805" w:rsidRPr="00E70A78" w:rsidRDefault="000265E6" w:rsidP="00B1403D">
            <w:pPr>
              <w:spacing w:before="40" w:after="40"/>
              <w:jc w:val="both"/>
              <w:rPr>
                <w:rFonts w:ascii="Arial" w:hAnsi="Arial"/>
                <w:color w:val="000000" w:themeColor="text1"/>
                <w:sz w:val="18"/>
              </w:rPr>
            </w:pPr>
            <w:r>
              <w:rPr>
                <w:rFonts w:ascii="Arial" w:hAnsi="Arial"/>
                <w:color w:val="000000" w:themeColor="text1"/>
                <w:sz w:val="18"/>
              </w:rPr>
              <w:t xml:space="preserve">Participación </w:t>
            </w:r>
            <w:r w:rsidR="00B426F9">
              <w:rPr>
                <w:rFonts w:ascii="Arial" w:hAnsi="Arial"/>
                <w:color w:val="000000" w:themeColor="text1"/>
                <w:sz w:val="18"/>
              </w:rPr>
              <w:t>en e</w:t>
            </w:r>
            <w:r w:rsidR="00B426F9" w:rsidRPr="00B426F9">
              <w:rPr>
                <w:rFonts w:ascii="Arial" w:hAnsi="Arial"/>
                <w:color w:val="000000" w:themeColor="text1"/>
                <w:sz w:val="18"/>
              </w:rPr>
              <w:t xml:space="preserve">l análisis del contexto, teniendo en cuenta </w:t>
            </w:r>
            <w:r w:rsidR="00B426F9">
              <w:rPr>
                <w:rFonts w:ascii="Arial" w:hAnsi="Arial"/>
                <w:color w:val="000000" w:themeColor="text1"/>
                <w:sz w:val="18"/>
              </w:rPr>
              <w:t xml:space="preserve">los </w:t>
            </w:r>
            <w:r w:rsidR="00B426F9" w:rsidRPr="00B426F9">
              <w:rPr>
                <w:rFonts w:ascii="Arial" w:hAnsi="Arial"/>
                <w:color w:val="000000" w:themeColor="text1"/>
                <w:sz w:val="18"/>
              </w:rPr>
              <w:t>factores internos y externos</w:t>
            </w:r>
            <w:r w:rsidR="00B426F9">
              <w:rPr>
                <w:rFonts w:ascii="Arial" w:hAnsi="Arial"/>
                <w:color w:val="000000" w:themeColor="text1"/>
                <w:sz w:val="18"/>
              </w:rPr>
              <w:t xml:space="preserve"> se realiza el análisis FODA y se elabora el Plan</w:t>
            </w:r>
            <w:r w:rsidR="00B426F9" w:rsidRPr="00B426F9">
              <w:rPr>
                <w:rFonts w:ascii="Arial" w:hAnsi="Arial"/>
                <w:color w:val="000000" w:themeColor="text1"/>
                <w:sz w:val="18"/>
              </w:rPr>
              <w:t xml:space="preserve"> </w:t>
            </w:r>
            <w:r w:rsidR="00B426F9">
              <w:rPr>
                <w:rFonts w:ascii="Arial" w:hAnsi="Arial"/>
                <w:color w:val="000000" w:themeColor="text1"/>
                <w:sz w:val="18"/>
              </w:rPr>
              <w:t>E</w:t>
            </w:r>
            <w:r w:rsidR="00B426F9" w:rsidRPr="00B426F9">
              <w:rPr>
                <w:rFonts w:ascii="Arial" w:hAnsi="Arial"/>
                <w:color w:val="000000" w:themeColor="text1"/>
                <w:sz w:val="18"/>
              </w:rPr>
              <w:t xml:space="preserve">stratégico </w:t>
            </w:r>
            <w:r w:rsidR="00B426F9">
              <w:rPr>
                <w:rFonts w:ascii="Arial" w:hAnsi="Arial"/>
                <w:color w:val="000000" w:themeColor="text1"/>
                <w:sz w:val="18"/>
              </w:rPr>
              <w:t>C</w:t>
            </w:r>
            <w:r w:rsidR="00B426F9" w:rsidRPr="00B426F9">
              <w:rPr>
                <w:rFonts w:ascii="Arial" w:hAnsi="Arial"/>
                <w:color w:val="000000" w:themeColor="text1"/>
                <w:sz w:val="18"/>
              </w:rPr>
              <w:t>orporativo</w:t>
            </w:r>
            <w:r w:rsidR="00B426F9">
              <w:rPr>
                <w:rFonts w:ascii="Arial" w:hAnsi="Arial"/>
                <w:color w:val="000000" w:themeColor="text1"/>
                <w:sz w:val="18"/>
              </w:rPr>
              <w:t xml:space="preserve"> anual, se revisa el cumplimiento del Plan </w:t>
            </w:r>
            <w:r w:rsidR="000410C1">
              <w:rPr>
                <w:rFonts w:ascii="Arial" w:hAnsi="Arial"/>
                <w:color w:val="000000" w:themeColor="text1"/>
                <w:sz w:val="18"/>
              </w:rPr>
              <w:t xml:space="preserve">Estratégico </w:t>
            </w:r>
            <w:r w:rsidR="00B426F9">
              <w:rPr>
                <w:rFonts w:ascii="Arial" w:hAnsi="Arial"/>
                <w:color w:val="000000" w:themeColor="text1"/>
                <w:sz w:val="18"/>
              </w:rPr>
              <w:t>del año anterior y se realizan los ajustes correspondie</w:t>
            </w:r>
            <w:r w:rsidR="000410C1">
              <w:rPr>
                <w:rFonts w:ascii="Arial" w:hAnsi="Arial"/>
                <w:color w:val="000000" w:themeColor="text1"/>
                <w:sz w:val="18"/>
              </w:rPr>
              <w:t>n</w:t>
            </w:r>
            <w:r w:rsidR="00B426F9">
              <w:rPr>
                <w:rFonts w:ascii="Arial" w:hAnsi="Arial"/>
                <w:color w:val="000000" w:themeColor="text1"/>
                <w:sz w:val="18"/>
              </w:rPr>
              <w:t>t</w:t>
            </w:r>
            <w:r w:rsidR="000410C1">
              <w:rPr>
                <w:rFonts w:ascii="Arial" w:hAnsi="Arial"/>
                <w:color w:val="000000" w:themeColor="text1"/>
                <w:sz w:val="18"/>
              </w:rPr>
              <w:t>e</w:t>
            </w:r>
            <w:r w:rsidR="00B426F9">
              <w:rPr>
                <w:rFonts w:ascii="Arial" w:hAnsi="Arial"/>
                <w:color w:val="000000" w:themeColor="text1"/>
                <w:sz w:val="18"/>
              </w:rPr>
              <w:t>s para el año vigente y próximos 4 años</w:t>
            </w:r>
            <w:r w:rsidR="00B426F9" w:rsidRPr="00B1403D">
              <w:rPr>
                <w:rFonts w:ascii="Arial" w:hAnsi="Arial"/>
                <w:sz w:val="18"/>
              </w:rPr>
              <w:t>.</w:t>
            </w:r>
            <w:r w:rsidRPr="00B1403D">
              <w:rPr>
                <w:rFonts w:ascii="Arial" w:hAnsi="Arial"/>
                <w:sz w:val="18"/>
              </w:rPr>
              <w:t xml:space="preserve"> Dentro del análisis del contexto</w:t>
            </w:r>
            <w:r w:rsidR="00A37405" w:rsidRPr="00B1403D">
              <w:rPr>
                <w:rFonts w:ascii="Arial" w:hAnsi="Arial"/>
                <w:sz w:val="18"/>
              </w:rPr>
              <w:t xml:space="preserve"> y</w:t>
            </w:r>
            <w:r w:rsidRPr="00B1403D">
              <w:rPr>
                <w:rFonts w:ascii="Arial" w:hAnsi="Arial"/>
                <w:sz w:val="18"/>
              </w:rPr>
              <w:t xml:space="preserve"> desde este proceso</w:t>
            </w:r>
            <w:r w:rsidR="00A37405" w:rsidRPr="00B1403D">
              <w:rPr>
                <w:rFonts w:ascii="Arial" w:hAnsi="Arial"/>
                <w:sz w:val="18"/>
              </w:rPr>
              <w:t>,</w:t>
            </w:r>
            <w:r w:rsidRPr="00B1403D">
              <w:rPr>
                <w:rFonts w:ascii="Arial" w:hAnsi="Arial"/>
                <w:sz w:val="18"/>
              </w:rPr>
              <w:t xml:space="preserve"> la </w:t>
            </w:r>
            <w:r w:rsidR="00A37405" w:rsidRPr="00B1403D">
              <w:rPr>
                <w:rFonts w:ascii="Arial" w:hAnsi="Arial"/>
                <w:sz w:val="18"/>
              </w:rPr>
              <w:t>Gerencia de Logística y el Equipo de Dirección, analizan las tendencias, desempeño, comportamiento, previsiones y riesgos asociados a la interacción con los proveedores y contratistas nacionales e internacionales. Este aspecto es de importancia crítica para la formulación del Direccionamiento Estratégico y para la consideración de las medidas de prevención en el ámbito QHSE+, según sea necesario.</w:t>
            </w:r>
          </w:p>
        </w:tc>
      </w:tr>
      <w:tr w:rsidR="004B5395" w14:paraId="5DA3A197" w14:textId="77777777" w:rsidTr="00143C72">
        <w:trPr>
          <w:trHeight w:val="752"/>
        </w:trPr>
        <w:tc>
          <w:tcPr>
            <w:tcW w:w="3400" w:type="dxa"/>
            <w:shd w:val="clear" w:color="auto" w:fill="FFFFFF"/>
            <w:vAlign w:val="center"/>
          </w:tcPr>
          <w:p w14:paraId="2DE386CB" w14:textId="38209E3A" w:rsidR="004B5395" w:rsidRPr="004E0782" w:rsidRDefault="004B5395" w:rsidP="00636939">
            <w:pPr>
              <w:pStyle w:val="Encabezado"/>
              <w:jc w:val="center"/>
              <w:rPr>
                <w:rFonts w:ascii="Arial" w:hAnsi="Arial"/>
                <w:b/>
                <w:color w:val="000000" w:themeColor="text1"/>
                <w:sz w:val="18"/>
              </w:rPr>
            </w:pPr>
            <w:r>
              <w:rPr>
                <w:rFonts w:ascii="Arial" w:hAnsi="Arial"/>
                <w:b/>
                <w:color w:val="000000" w:themeColor="text1"/>
                <w:sz w:val="18"/>
              </w:rPr>
              <w:lastRenderedPageBreak/>
              <w:t>4.2</w:t>
            </w:r>
            <w:r w:rsidR="00BD61BA">
              <w:rPr>
                <w:rFonts w:ascii="Arial" w:hAnsi="Arial"/>
                <w:b/>
                <w:color w:val="000000" w:themeColor="text1"/>
                <w:sz w:val="18"/>
              </w:rPr>
              <w:t xml:space="preserve"> Compresión de las Necesidades y expectativa de las partes interesadas</w:t>
            </w:r>
          </w:p>
        </w:tc>
        <w:tc>
          <w:tcPr>
            <w:tcW w:w="10917" w:type="dxa"/>
            <w:shd w:val="clear" w:color="auto" w:fill="FFFFFF"/>
            <w:vAlign w:val="center"/>
          </w:tcPr>
          <w:p w14:paraId="0CB6D8B0" w14:textId="63571E4E" w:rsidR="004B5395" w:rsidRPr="00E70A78" w:rsidRDefault="000410C1" w:rsidP="000410C1">
            <w:pPr>
              <w:spacing w:before="40" w:after="40"/>
              <w:jc w:val="both"/>
              <w:rPr>
                <w:rFonts w:ascii="Arial" w:hAnsi="Arial"/>
                <w:color w:val="000000" w:themeColor="text1"/>
                <w:sz w:val="18"/>
              </w:rPr>
            </w:pPr>
            <w:r w:rsidRPr="00B1403D">
              <w:rPr>
                <w:rFonts w:ascii="Arial" w:hAnsi="Arial"/>
                <w:sz w:val="18"/>
              </w:rPr>
              <w:t>Con</w:t>
            </w:r>
            <w:r w:rsidR="00A37405" w:rsidRPr="00B1403D">
              <w:rPr>
                <w:rFonts w:ascii="Arial" w:hAnsi="Arial"/>
                <w:sz w:val="18"/>
              </w:rPr>
              <w:t xml:space="preserve"> la</w:t>
            </w:r>
            <w:r w:rsidRPr="00B1403D">
              <w:rPr>
                <w:rFonts w:ascii="Arial" w:hAnsi="Arial"/>
                <w:sz w:val="18"/>
              </w:rPr>
              <w:t xml:space="preserve"> </w:t>
            </w:r>
            <w:r>
              <w:rPr>
                <w:rFonts w:ascii="Arial" w:hAnsi="Arial"/>
                <w:color w:val="000000" w:themeColor="text1"/>
                <w:sz w:val="18"/>
              </w:rPr>
              <w:t xml:space="preserve">Gerencia General </w:t>
            </w:r>
            <w:r w:rsidRPr="000410C1">
              <w:rPr>
                <w:rFonts w:ascii="Arial" w:hAnsi="Arial"/>
                <w:color w:val="000000" w:themeColor="text1"/>
                <w:sz w:val="18"/>
              </w:rPr>
              <w:t>se tienen definid</w:t>
            </w:r>
            <w:r>
              <w:rPr>
                <w:rFonts w:ascii="Arial" w:hAnsi="Arial"/>
                <w:color w:val="000000" w:themeColor="text1"/>
                <w:sz w:val="18"/>
              </w:rPr>
              <w:t>o</w:t>
            </w:r>
            <w:r w:rsidRPr="000410C1">
              <w:rPr>
                <w:rFonts w:ascii="Arial" w:hAnsi="Arial"/>
                <w:color w:val="000000" w:themeColor="text1"/>
                <w:sz w:val="18"/>
              </w:rPr>
              <w:t xml:space="preserve">s </w:t>
            </w:r>
            <w:r>
              <w:rPr>
                <w:rFonts w:ascii="Arial" w:hAnsi="Arial"/>
                <w:color w:val="000000" w:themeColor="text1"/>
                <w:sz w:val="18"/>
              </w:rPr>
              <w:t xml:space="preserve">los requerimientos para el cumplimiento de </w:t>
            </w:r>
            <w:r w:rsidRPr="000410C1">
              <w:rPr>
                <w:rFonts w:ascii="Arial" w:hAnsi="Arial"/>
                <w:color w:val="000000" w:themeColor="text1"/>
                <w:sz w:val="18"/>
              </w:rPr>
              <w:t>las necesidades y expectativas de los clientes</w:t>
            </w:r>
            <w:r>
              <w:rPr>
                <w:rFonts w:ascii="Arial" w:hAnsi="Arial"/>
                <w:color w:val="000000" w:themeColor="text1"/>
                <w:sz w:val="18"/>
              </w:rPr>
              <w:t>. También se definen las relaciones con los proveedores y entidades gubernamentales para asegurar el cumplimiento del P</w:t>
            </w:r>
            <w:r w:rsidR="00726B4A">
              <w:rPr>
                <w:rFonts w:ascii="Arial" w:hAnsi="Arial"/>
                <w:color w:val="000000" w:themeColor="text1"/>
                <w:sz w:val="18"/>
              </w:rPr>
              <w:t>l</w:t>
            </w:r>
            <w:r>
              <w:rPr>
                <w:rFonts w:ascii="Arial" w:hAnsi="Arial"/>
                <w:color w:val="000000" w:themeColor="text1"/>
                <w:sz w:val="18"/>
              </w:rPr>
              <w:t>an Estratégico.</w:t>
            </w:r>
          </w:p>
        </w:tc>
      </w:tr>
      <w:tr w:rsidR="00636939" w14:paraId="6AC2DA90" w14:textId="77777777" w:rsidTr="00716E70">
        <w:trPr>
          <w:trHeight w:val="843"/>
        </w:trPr>
        <w:tc>
          <w:tcPr>
            <w:tcW w:w="3400" w:type="dxa"/>
            <w:shd w:val="clear" w:color="auto" w:fill="FFFFFF"/>
            <w:vAlign w:val="center"/>
          </w:tcPr>
          <w:p w14:paraId="3E2E59E5" w14:textId="09EE120C" w:rsidR="00636939" w:rsidRPr="004E0782" w:rsidRDefault="00636939" w:rsidP="00636939">
            <w:pPr>
              <w:pStyle w:val="Encabezado"/>
              <w:jc w:val="center"/>
              <w:rPr>
                <w:rFonts w:ascii="Arial" w:hAnsi="Arial"/>
                <w:b/>
                <w:color w:val="000000" w:themeColor="text1"/>
                <w:sz w:val="18"/>
              </w:rPr>
            </w:pPr>
            <w:bookmarkStart w:id="7" w:name="gestion"/>
            <w:bookmarkStart w:id="8" w:name="direccion"/>
            <w:bookmarkStart w:id="9" w:name="iso"/>
            <w:r w:rsidRPr="004E0782">
              <w:rPr>
                <w:rFonts w:ascii="Arial" w:hAnsi="Arial"/>
                <w:b/>
                <w:color w:val="000000" w:themeColor="text1"/>
                <w:sz w:val="18"/>
              </w:rPr>
              <w:t xml:space="preserve">4.4 </w:t>
            </w:r>
            <w:bookmarkEnd w:id="7"/>
            <w:bookmarkEnd w:id="8"/>
            <w:bookmarkEnd w:id="9"/>
            <w:r w:rsidR="00BD61BA">
              <w:rPr>
                <w:rFonts w:ascii="Arial" w:hAnsi="Arial"/>
                <w:b/>
                <w:color w:val="000000" w:themeColor="text1"/>
                <w:sz w:val="18"/>
              </w:rPr>
              <w:t>El SGI y sus procesos</w:t>
            </w:r>
          </w:p>
        </w:tc>
        <w:tc>
          <w:tcPr>
            <w:tcW w:w="10917" w:type="dxa"/>
            <w:shd w:val="clear" w:color="auto" w:fill="FFFFFF"/>
            <w:vAlign w:val="center"/>
          </w:tcPr>
          <w:p w14:paraId="7331FB14" w14:textId="77777777" w:rsidR="00D80129" w:rsidRDefault="00143C72" w:rsidP="00D80129">
            <w:pPr>
              <w:spacing w:before="40" w:after="40"/>
              <w:jc w:val="both"/>
              <w:rPr>
                <w:rFonts w:ascii="Arial" w:hAnsi="Arial"/>
                <w:sz w:val="18"/>
              </w:rPr>
            </w:pPr>
            <w:r>
              <w:rPr>
                <w:rFonts w:ascii="Arial" w:hAnsi="Arial"/>
                <w:sz w:val="18"/>
              </w:rPr>
              <w:t>Desde este proceso se p</w:t>
            </w:r>
            <w:r w:rsidR="00D80129">
              <w:rPr>
                <w:rFonts w:ascii="Arial" w:hAnsi="Arial"/>
                <w:sz w:val="18"/>
              </w:rPr>
              <w:t xml:space="preserve">articipa en la revisión y actualización del </w:t>
            </w:r>
            <w:r w:rsidR="00D80129" w:rsidRPr="00D80129">
              <w:rPr>
                <w:rFonts w:ascii="Arial" w:hAnsi="Arial"/>
                <w:sz w:val="18"/>
              </w:rPr>
              <w:t>mapa de procesos</w:t>
            </w:r>
            <w:r w:rsidR="00D80129">
              <w:rPr>
                <w:rFonts w:ascii="Arial" w:hAnsi="Arial"/>
                <w:sz w:val="18"/>
              </w:rPr>
              <w:t xml:space="preserve">. </w:t>
            </w:r>
            <w:r w:rsidRPr="00B1403D">
              <w:rPr>
                <w:rFonts w:ascii="Arial" w:hAnsi="Arial"/>
                <w:sz w:val="18"/>
              </w:rPr>
              <w:t>Se e</w:t>
            </w:r>
            <w:r w:rsidR="00D80129" w:rsidRPr="00B1403D">
              <w:rPr>
                <w:rFonts w:ascii="Arial" w:hAnsi="Arial"/>
                <w:sz w:val="18"/>
              </w:rPr>
              <w:t>labora</w:t>
            </w:r>
            <w:r w:rsidRPr="00B1403D">
              <w:rPr>
                <w:rFonts w:ascii="Arial" w:hAnsi="Arial"/>
                <w:sz w:val="18"/>
              </w:rPr>
              <w:t xml:space="preserve"> y actualiza</w:t>
            </w:r>
            <w:r w:rsidR="00D80129" w:rsidRPr="00B1403D">
              <w:rPr>
                <w:rFonts w:ascii="Arial" w:hAnsi="Arial"/>
                <w:sz w:val="18"/>
              </w:rPr>
              <w:t xml:space="preserve"> la caracterización del proceso Logística de Abastecimiento, incluyendo la revisión de los objetivos, indicadores, requisitos, despliegue de flujos consistentes, referencia a riesgos significativos y a medidas de prevención. </w:t>
            </w:r>
            <w:r w:rsidRPr="00B1403D">
              <w:rPr>
                <w:rFonts w:ascii="Arial" w:hAnsi="Arial"/>
                <w:sz w:val="18"/>
              </w:rPr>
              <w:t>Del mismo modo, se interactúa con los procesos cliente o los procesos proveedor que suministran o reciben entradas e información para la operación de la empresa.</w:t>
            </w:r>
          </w:p>
          <w:p w14:paraId="133B734C" w14:textId="7FC993A4" w:rsidR="007E0ECB" w:rsidRDefault="007E0ECB" w:rsidP="00D80129">
            <w:pPr>
              <w:spacing w:before="40" w:after="40"/>
              <w:jc w:val="both"/>
              <w:rPr>
                <w:rFonts w:ascii="Arial" w:hAnsi="Arial"/>
                <w:sz w:val="18"/>
              </w:rPr>
            </w:pPr>
          </w:p>
        </w:tc>
      </w:tr>
      <w:tr w:rsidR="00BD61BA" w14:paraId="295E95D6" w14:textId="77777777" w:rsidTr="00143C72">
        <w:trPr>
          <w:trHeight w:val="1782"/>
        </w:trPr>
        <w:tc>
          <w:tcPr>
            <w:tcW w:w="3400" w:type="dxa"/>
            <w:shd w:val="clear" w:color="auto" w:fill="FFFFFF"/>
            <w:vAlign w:val="center"/>
          </w:tcPr>
          <w:p w14:paraId="09364251" w14:textId="6BBCFD22" w:rsidR="00BD61BA" w:rsidRPr="004E0782" w:rsidRDefault="00BD61BA" w:rsidP="00636939">
            <w:pPr>
              <w:pStyle w:val="Encabezado"/>
              <w:jc w:val="center"/>
              <w:rPr>
                <w:rFonts w:ascii="Arial" w:hAnsi="Arial"/>
                <w:b/>
                <w:color w:val="000000" w:themeColor="text1"/>
                <w:sz w:val="18"/>
              </w:rPr>
            </w:pPr>
            <w:r>
              <w:rPr>
                <w:rFonts w:ascii="Arial" w:hAnsi="Arial"/>
                <w:b/>
                <w:color w:val="000000" w:themeColor="text1"/>
                <w:sz w:val="18"/>
              </w:rPr>
              <w:t>5.1 Liderazgo y compromiso</w:t>
            </w:r>
          </w:p>
        </w:tc>
        <w:tc>
          <w:tcPr>
            <w:tcW w:w="10917" w:type="dxa"/>
            <w:shd w:val="clear" w:color="auto" w:fill="FFFFFF"/>
            <w:vAlign w:val="center"/>
          </w:tcPr>
          <w:p w14:paraId="113A6D1D" w14:textId="3CF0BA9E" w:rsidR="00D80129" w:rsidRPr="00B1403D" w:rsidRDefault="00D80129" w:rsidP="00D80129">
            <w:pPr>
              <w:jc w:val="both"/>
              <w:rPr>
                <w:rFonts w:ascii="Arial" w:hAnsi="Arial"/>
                <w:sz w:val="18"/>
              </w:rPr>
            </w:pPr>
            <w:r w:rsidRPr="00B1403D">
              <w:rPr>
                <w:rFonts w:ascii="Arial" w:hAnsi="Arial"/>
                <w:sz w:val="18"/>
              </w:rPr>
              <w:t>Industrias D</w:t>
            </w:r>
            <w:r w:rsidR="00EE3923">
              <w:rPr>
                <w:rFonts w:ascii="Arial" w:hAnsi="Arial"/>
                <w:sz w:val="18"/>
              </w:rPr>
              <w:t>ELMOR</w:t>
            </w:r>
            <w:r w:rsidRPr="00B1403D">
              <w:rPr>
                <w:rFonts w:ascii="Arial" w:hAnsi="Arial"/>
                <w:sz w:val="18"/>
              </w:rPr>
              <w:t xml:space="preserve"> ha configurado su Sistema de Gestión Integral como instrumento que soporta a la Gerencia y al Equipo de Dirección en el cumplimiento de los propósitos estratégicos y en la búsqueda del éxito sostenible del negocio. Con este propósito, se han establecido objetivos, metas y métricas para medir la efectividad en el </w:t>
            </w:r>
            <w:r w:rsidR="004B5934" w:rsidRPr="00B1403D">
              <w:rPr>
                <w:rFonts w:ascii="Arial" w:hAnsi="Arial"/>
                <w:sz w:val="18"/>
              </w:rPr>
              <w:t>d</w:t>
            </w:r>
            <w:r w:rsidRPr="00B1403D">
              <w:rPr>
                <w:rFonts w:ascii="Arial" w:hAnsi="Arial"/>
                <w:sz w:val="18"/>
              </w:rPr>
              <w:t>esempeño, la mejora continua y la reducción de los niveles de riesgo. De esta manera a través de las reuniones de seguimiento al cumplimiento de los indicadores</w:t>
            </w:r>
            <w:r w:rsidR="004B5934" w:rsidRPr="00B1403D">
              <w:rPr>
                <w:rFonts w:ascii="Arial" w:hAnsi="Arial"/>
                <w:sz w:val="18"/>
              </w:rPr>
              <w:t xml:space="preserve"> y con la presentación de</w:t>
            </w:r>
            <w:r w:rsidRPr="00B1403D">
              <w:rPr>
                <w:rFonts w:ascii="Arial" w:hAnsi="Arial"/>
                <w:sz w:val="18"/>
              </w:rPr>
              <w:t xml:space="preserve"> los </w:t>
            </w:r>
            <w:r w:rsidR="004B5934" w:rsidRPr="00B1403D">
              <w:rPr>
                <w:rFonts w:ascii="Arial" w:hAnsi="Arial"/>
                <w:sz w:val="18"/>
              </w:rPr>
              <w:t>I</w:t>
            </w:r>
            <w:r w:rsidRPr="00B1403D">
              <w:rPr>
                <w:rFonts w:ascii="Arial" w:hAnsi="Arial"/>
                <w:sz w:val="18"/>
              </w:rPr>
              <w:t>nformes</w:t>
            </w:r>
            <w:r w:rsidR="004B5934" w:rsidRPr="00B1403D">
              <w:rPr>
                <w:rFonts w:ascii="Arial" w:hAnsi="Arial"/>
                <w:sz w:val="18"/>
              </w:rPr>
              <w:t xml:space="preserve"> Gerenciales mensuales</w:t>
            </w:r>
            <w:r w:rsidRPr="00B1403D">
              <w:rPr>
                <w:rFonts w:ascii="Arial" w:hAnsi="Arial"/>
                <w:sz w:val="18"/>
              </w:rPr>
              <w:t xml:space="preserve">, </w:t>
            </w:r>
            <w:r w:rsidR="004B5934" w:rsidRPr="00B1403D">
              <w:rPr>
                <w:rFonts w:ascii="Arial" w:hAnsi="Arial"/>
                <w:sz w:val="18"/>
              </w:rPr>
              <w:t xml:space="preserve">se </w:t>
            </w:r>
            <w:r w:rsidRPr="00B1403D">
              <w:rPr>
                <w:rFonts w:ascii="Arial" w:hAnsi="Arial"/>
                <w:sz w:val="18"/>
              </w:rPr>
              <w:t>realiza</w:t>
            </w:r>
            <w:r w:rsidR="004B5934" w:rsidRPr="00B1403D">
              <w:rPr>
                <w:rFonts w:ascii="Arial" w:hAnsi="Arial"/>
                <w:sz w:val="18"/>
              </w:rPr>
              <w:t xml:space="preserve"> una</w:t>
            </w:r>
            <w:r w:rsidRPr="00B1403D">
              <w:rPr>
                <w:rFonts w:ascii="Arial" w:hAnsi="Arial"/>
                <w:sz w:val="18"/>
              </w:rPr>
              <w:t xml:space="preserve"> rendición de cuentas sobre los logros, aciertos, desafíos y necesidades de mejora</w:t>
            </w:r>
            <w:r w:rsidR="004B5934" w:rsidRPr="00B1403D">
              <w:rPr>
                <w:rFonts w:ascii="Arial" w:hAnsi="Arial"/>
                <w:sz w:val="18"/>
              </w:rPr>
              <w:t xml:space="preserve"> del proceso Logística de </w:t>
            </w:r>
            <w:r w:rsidR="002F4570">
              <w:rPr>
                <w:rFonts w:ascii="Arial" w:hAnsi="Arial"/>
                <w:sz w:val="18"/>
              </w:rPr>
              <w:t>A</w:t>
            </w:r>
            <w:r w:rsidR="004B5934" w:rsidRPr="00B1403D">
              <w:rPr>
                <w:rFonts w:ascii="Arial" w:hAnsi="Arial"/>
                <w:sz w:val="18"/>
              </w:rPr>
              <w:t>bastecimiento</w:t>
            </w:r>
            <w:r w:rsidR="00143C72" w:rsidRPr="00B1403D">
              <w:rPr>
                <w:rFonts w:ascii="Arial" w:hAnsi="Arial"/>
                <w:sz w:val="18"/>
              </w:rPr>
              <w:t xml:space="preserve"> en su interacción con los demás procesos de la organización</w:t>
            </w:r>
            <w:r w:rsidRPr="00B1403D">
              <w:rPr>
                <w:rFonts w:ascii="Arial" w:hAnsi="Arial"/>
                <w:sz w:val="18"/>
              </w:rPr>
              <w:t>.</w:t>
            </w:r>
          </w:p>
          <w:p w14:paraId="019AC405" w14:textId="009447FF" w:rsidR="00BD61BA" w:rsidRPr="00B1403D" w:rsidRDefault="004B5934" w:rsidP="00D80129">
            <w:pPr>
              <w:jc w:val="both"/>
              <w:rPr>
                <w:rFonts w:ascii="Arial" w:hAnsi="Arial"/>
                <w:sz w:val="18"/>
              </w:rPr>
            </w:pPr>
            <w:r w:rsidRPr="00B1403D">
              <w:rPr>
                <w:rFonts w:ascii="Arial" w:hAnsi="Arial"/>
                <w:sz w:val="18"/>
              </w:rPr>
              <w:t>También s</w:t>
            </w:r>
            <w:r w:rsidR="00D80129" w:rsidRPr="00B1403D">
              <w:rPr>
                <w:rFonts w:ascii="Arial" w:hAnsi="Arial"/>
                <w:sz w:val="18"/>
              </w:rPr>
              <w:t xml:space="preserve">e dispone de un presupuesto para la </w:t>
            </w:r>
            <w:r w:rsidRPr="00B1403D">
              <w:rPr>
                <w:rFonts w:ascii="Arial" w:hAnsi="Arial"/>
                <w:sz w:val="18"/>
              </w:rPr>
              <w:t xml:space="preserve">adquisición de materias primas, materiales, repuestos, suministros para la </w:t>
            </w:r>
            <w:r w:rsidR="00D80129" w:rsidRPr="00B1403D">
              <w:rPr>
                <w:rFonts w:ascii="Arial" w:hAnsi="Arial"/>
                <w:sz w:val="18"/>
              </w:rPr>
              <w:t>operación de</w:t>
            </w:r>
            <w:r w:rsidRPr="00B1403D">
              <w:rPr>
                <w:rFonts w:ascii="Arial" w:hAnsi="Arial"/>
                <w:sz w:val="18"/>
              </w:rPr>
              <w:t xml:space="preserve"> la empresa</w:t>
            </w:r>
            <w:r w:rsidR="00D80129" w:rsidRPr="00B1403D">
              <w:rPr>
                <w:rFonts w:ascii="Arial" w:hAnsi="Arial"/>
                <w:sz w:val="18"/>
              </w:rPr>
              <w:t>, al igual que para necesidades racionales que puedan presentarse.</w:t>
            </w:r>
          </w:p>
        </w:tc>
      </w:tr>
      <w:tr w:rsidR="000A7A34" w:rsidRPr="0051315D" w14:paraId="2E3DBAD3" w14:textId="77777777" w:rsidTr="00143C72">
        <w:trPr>
          <w:trHeight w:val="986"/>
        </w:trPr>
        <w:tc>
          <w:tcPr>
            <w:tcW w:w="3400" w:type="dxa"/>
            <w:shd w:val="clear" w:color="auto" w:fill="FFFFFF"/>
            <w:vAlign w:val="center"/>
          </w:tcPr>
          <w:p w14:paraId="3E1C1A24" w14:textId="77777777" w:rsidR="00E20542" w:rsidRDefault="00E20542" w:rsidP="00636939">
            <w:pPr>
              <w:pStyle w:val="Encabezado"/>
              <w:jc w:val="center"/>
              <w:rPr>
                <w:rFonts w:ascii="Arial" w:hAnsi="Arial"/>
                <w:b/>
                <w:color w:val="000000" w:themeColor="text1"/>
                <w:sz w:val="18"/>
              </w:rPr>
            </w:pPr>
          </w:p>
          <w:p w14:paraId="1EADB32E" w14:textId="08BFB8AA" w:rsidR="000A7A34" w:rsidRDefault="000A7A34" w:rsidP="00636939">
            <w:pPr>
              <w:pStyle w:val="Encabezado"/>
              <w:jc w:val="center"/>
              <w:rPr>
                <w:rFonts w:ascii="Arial" w:hAnsi="Arial"/>
                <w:b/>
                <w:color w:val="000000" w:themeColor="text1"/>
                <w:sz w:val="18"/>
              </w:rPr>
            </w:pPr>
            <w:r w:rsidRPr="000A7A34">
              <w:rPr>
                <w:rFonts w:ascii="Arial" w:hAnsi="Arial"/>
                <w:b/>
                <w:color w:val="000000" w:themeColor="text1"/>
                <w:sz w:val="18"/>
              </w:rPr>
              <w:t>5.2 Política</w:t>
            </w:r>
            <w:r>
              <w:rPr>
                <w:rFonts w:ascii="Arial" w:hAnsi="Arial"/>
                <w:b/>
                <w:color w:val="000000" w:themeColor="text1"/>
                <w:sz w:val="18"/>
              </w:rPr>
              <w:t xml:space="preserve"> SGI</w:t>
            </w:r>
          </w:p>
          <w:p w14:paraId="69791EE8" w14:textId="67B4D073" w:rsidR="00E20542" w:rsidRPr="004E0782" w:rsidRDefault="00E20542" w:rsidP="00636939">
            <w:pPr>
              <w:pStyle w:val="Encabezado"/>
              <w:jc w:val="center"/>
              <w:rPr>
                <w:rFonts w:ascii="Arial" w:hAnsi="Arial"/>
                <w:b/>
                <w:color w:val="000000" w:themeColor="text1"/>
                <w:sz w:val="18"/>
              </w:rPr>
            </w:pPr>
          </w:p>
        </w:tc>
        <w:tc>
          <w:tcPr>
            <w:tcW w:w="10917" w:type="dxa"/>
            <w:shd w:val="clear" w:color="auto" w:fill="FFFFFF"/>
          </w:tcPr>
          <w:p w14:paraId="66A39FFE" w14:textId="0184F29B" w:rsidR="000A7A34" w:rsidRPr="00B1403D" w:rsidRDefault="00B07D43" w:rsidP="00D6074B">
            <w:pPr>
              <w:spacing w:before="40" w:after="40"/>
              <w:jc w:val="both"/>
              <w:rPr>
                <w:rFonts w:ascii="Arial" w:hAnsi="Arial"/>
                <w:sz w:val="18"/>
              </w:rPr>
            </w:pPr>
            <w:r w:rsidRPr="00B1403D">
              <w:rPr>
                <w:rFonts w:ascii="Arial" w:hAnsi="Arial"/>
                <w:sz w:val="18"/>
              </w:rPr>
              <w:t>Desde este proceso se p</w:t>
            </w:r>
            <w:r w:rsidR="00D6074B" w:rsidRPr="00B1403D">
              <w:rPr>
                <w:rFonts w:ascii="Arial" w:hAnsi="Arial"/>
                <w:sz w:val="18"/>
              </w:rPr>
              <w:t xml:space="preserve">articipa en la </w:t>
            </w:r>
            <w:r w:rsidR="00143C72" w:rsidRPr="00B1403D">
              <w:rPr>
                <w:rFonts w:ascii="Arial" w:hAnsi="Arial"/>
                <w:sz w:val="18"/>
              </w:rPr>
              <w:t xml:space="preserve">elaboración, </w:t>
            </w:r>
            <w:r w:rsidR="00D6074B" w:rsidRPr="00B1403D">
              <w:rPr>
                <w:rFonts w:ascii="Arial" w:hAnsi="Arial"/>
                <w:sz w:val="18"/>
              </w:rPr>
              <w:t>revisión</w:t>
            </w:r>
            <w:r w:rsidR="00143C72" w:rsidRPr="00B1403D">
              <w:rPr>
                <w:rFonts w:ascii="Arial" w:hAnsi="Arial"/>
                <w:sz w:val="18"/>
              </w:rPr>
              <w:t>, divulgación, apropiación y monitoreo sobre el cumplimiento</w:t>
            </w:r>
            <w:r w:rsidR="00D6074B" w:rsidRPr="00B1403D">
              <w:rPr>
                <w:rFonts w:ascii="Arial" w:hAnsi="Arial"/>
                <w:sz w:val="18"/>
              </w:rPr>
              <w:t xml:space="preserve"> de la Política del Sistema Integrado de Gestión de D</w:t>
            </w:r>
            <w:r w:rsidR="00EE3923">
              <w:rPr>
                <w:rFonts w:ascii="Arial" w:hAnsi="Arial"/>
                <w:sz w:val="18"/>
              </w:rPr>
              <w:t>ELMOR</w:t>
            </w:r>
            <w:r w:rsidR="00D6074B" w:rsidRPr="00B1403D">
              <w:rPr>
                <w:rFonts w:ascii="Arial" w:hAnsi="Arial"/>
                <w:sz w:val="18"/>
              </w:rPr>
              <w:t xml:space="preserve">. </w:t>
            </w:r>
            <w:r w:rsidR="00143C72" w:rsidRPr="00B1403D">
              <w:rPr>
                <w:rFonts w:ascii="Arial" w:hAnsi="Arial"/>
                <w:sz w:val="18"/>
              </w:rPr>
              <w:t>El equipo de la Gerencia de Logística, a través de los diferentes controles y el seguimiento al cumplimiento de las Buenas Prácticas y las disposiciones establecidas</w:t>
            </w:r>
            <w:r w:rsidR="006675B0" w:rsidRPr="00B1403D">
              <w:rPr>
                <w:rFonts w:ascii="Arial" w:hAnsi="Arial"/>
                <w:sz w:val="18"/>
              </w:rPr>
              <w:t>,</w:t>
            </w:r>
            <w:r w:rsidR="00143C72" w:rsidRPr="00B1403D">
              <w:rPr>
                <w:rFonts w:ascii="Arial" w:hAnsi="Arial"/>
                <w:sz w:val="18"/>
              </w:rPr>
              <w:t xml:space="preserve"> está pendiente y vela</w:t>
            </w:r>
            <w:r w:rsidR="00D6074B" w:rsidRPr="00B1403D">
              <w:rPr>
                <w:rFonts w:ascii="Arial" w:hAnsi="Arial"/>
                <w:sz w:val="18"/>
              </w:rPr>
              <w:t xml:space="preserve"> por el cumplimiento de la </w:t>
            </w:r>
            <w:r w:rsidR="00143C72" w:rsidRPr="00B1403D">
              <w:rPr>
                <w:rFonts w:ascii="Arial" w:hAnsi="Arial"/>
                <w:sz w:val="18"/>
              </w:rPr>
              <w:t>Política del SGI en el ámbito QHSE</w:t>
            </w:r>
            <w:r w:rsidR="002F4570">
              <w:rPr>
                <w:rFonts w:ascii="Arial" w:hAnsi="Arial"/>
                <w:sz w:val="18"/>
              </w:rPr>
              <w:t xml:space="preserve"> FS</w:t>
            </w:r>
            <w:r w:rsidR="00143C72" w:rsidRPr="00B1403D">
              <w:rPr>
                <w:rFonts w:ascii="Arial" w:hAnsi="Arial"/>
                <w:sz w:val="18"/>
              </w:rPr>
              <w:t xml:space="preserve">+, por parte de </w:t>
            </w:r>
            <w:r w:rsidR="00D6074B" w:rsidRPr="00B1403D">
              <w:rPr>
                <w:rFonts w:ascii="Arial" w:hAnsi="Arial"/>
                <w:sz w:val="18"/>
              </w:rPr>
              <w:t>los colaboradores</w:t>
            </w:r>
            <w:r w:rsidR="00143C72" w:rsidRPr="00B1403D">
              <w:rPr>
                <w:rFonts w:ascii="Arial" w:hAnsi="Arial"/>
                <w:sz w:val="18"/>
              </w:rPr>
              <w:t xml:space="preserve"> y participantes en la operación</w:t>
            </w:r>
            <w:r w:rsidR="00D6074B" w:rsidRPr="00B1403D">
              <w:rPr>
                <w:rFonts w:ascii="Arial" w:hAnsi="Arial"/>
                <w:sz w:val="18"/>
              </w:rPr>
              <w:t xml:space="preserve"> del proceso. </w:t>
            </w:r>
          </w:p>
        </w:tc>
      </w:tr>
      <w:tr w:rsidR="00B641D4" w:rsidRPr="0051315D" w14:paraId="60C5D4EF" w14:textId="77777777" w:rsidTr="00716E70">
        <w:tc>
          <w:tcPr>
            <w:tcW w:w="3400" w:type="dxa"/>
            <w:shd w:val="clear" w:color="auto" w:fill="FFFFFF"/>
            <w:vAlign w:val="center"/>
          </w:tcPr>
          <w:p w14:paraId="0C335C7B" w14:textId="77777777" w:rsidR="00E20542" w:rsidRDefault="00E20542" w:rsidP="00636939">
            <w:pPr>
              <w:pStyle w:val="Encabezado"/>
              <w:jc w:val="center"/>
              <w:rPr>
                <w:rFonts w:ascii="Arial" w:hAnsi="Arial"/>
                <w:b/>
                <w:color w:val="000000" w:themeColor="text1"/>
                <w:sz w:val="18"/>
              </w:rPr>
            </w:pPr>
            <w:bookmarkStart w:id="10" w:name="_Hlk125010850"/>
          </w:p>
          <w:p w14:paraId="7B388524" w14:textId="57239C63" w:rsidR="00B641D4" w:rsidRPr="000A7A34" w:rsidRDefault="00B641D4" w:rsidP="00636939">
            <w:pPr>
              <w:pStyle w:val="Encabezado"/>
              <w:jc w:val="center"/>
              <w:rPr>
                <w:rFonts w:ascii="Arial" w:hAnsi="Arial"/>
                <w:b/>
                <w:color w:val="000000" w:themeColor="text1"/>
                <w:sz w:val="18"/>
              </w:rPr>
            </w:pPr>
            <w:r w:rsidRPr="000A7A34">
              <w:rPr>
                <w:rFonts w:ascii="Arial" w:hAnsi="Arial"/>
                <w:b/>
                <w:color w:val="000000" w:themeColor="text1"/>
                <w:sz w:val="18"/>
              </w:rPr>
              <w:t>5.</w:t>
            </w:r>
            <w:r>
              <w:rPr>
                <w:rFonts w:ascii="Arial" w:hAnsi="Arial"/>
                <w:b/>
                <w:color w:val="000000" w:themeColor="text1"/>
                <w:sz w:val="18"/>
              </w:rPr>
              <w:t xml:space="preserve">3 </w:t>
            </w:r>
            <w:r w:rsidRPr="00B641D4">
              <w:rPr>
                <w:rFonts w:ascii="Arial" w:hAnsi="Arial"/>
                <w:b/>
                <w:color w:val="000000" w:themeColor="text1"/>
                <w:sz w:val="18"/>
              </w:rPr>
              <w:t>Roles,</w:t>
            </w:r>
            <w:r>
              <w:rPr>
                <w:rFonts w:ascii="Arial" w:hAnsi="Arial"/>
                <w:b/>
                <w:color w:val="000000" w:themeColor="text1"/>
                <w:sz w:val="18"/>
              </w:rPr>
              <w:t xml:space="preserve"> </w:t>
            </w:r>
            <w:r w:rsidRPr="00B641D4">
              <w:rPr>
                <w:rFonts w:ascii="Arial" w:hAnsi="Arial"/>
                <w:b/>
                <w:color w:val="000000" w:themeColor="text1"/>
                <w:sz w:val="18"/>
              </w:rPr>
              <w:t>responsabilidades y autoridades en la organización</w:t>
            </w:r>
            <w:r w:rsidRPr="000A7A34">
              <w:rPr>
                <w:rFonts w:ascii="Arial" w:hAnsi="Arial"/>
                <w:b/>
                <w:color w:val="000000" w:themeColor="text1"/>
                <w:sz w:val="18"/>
              </w:rPr>
              <w:t xml:space="preserve"> </w:t>
            </w:r>
          </w:p>
        </w:tc>
        <w:tc>
          <w:tcPr>
            <w:tcW w:w="10917" w:type="dxa"/>
            <w:shd w:val="clear" w:color="auto" w:fill="FFFFFF"/>
          </w:tcPr>
          <w:p w14:paraId="6A8CA369" w14:textId="77777777" w:rsidR="00B641D4" w:rsidRDefault="00B07D43" w:rsidP="00D6074B">
            <w:pPr>
              <w:spacing w:before="40" w:after="40"/>
              <w:jc w:val="both"/>
              <w:rPr>
                <w:rFonts w:ascii="Arial" w:hAnsi="Arial"/>
                <w:sz w:val="18"/>
              </w:rPr>
            </w:pPr>
            <w:r w:rsidRPr="00B1403D">
              <w:rPr>
                <w:rFonts w:ascii="Arial" w:hAnsi="Arial"/>
                <w:sz w:val="18"/>
              </w:rPr>
              <w:t>El</w:t>
            </w:r>
            <w:r w:rsidR="00D6074B" w:rsidRPr="00B1403D">
              <w:rPr>
                <w:rFonts w:ascii="Arial" w:hAnsi="Arial"/>
                <w:sz w:val="18"/>
              </w:rPr>
              <w:t xml:space="preserve"> líder de</w:t>
            </w:r>
            <w:r w:rsidRPr="00B1403D">
              <w:rPr>
                <w:rFonts w:ascii="Arial" w:hAnsi="Arial"/>
                <w:sz w:val="18"/>
              </w:rPr>
              <w:t>l p</w:t>
            </w:r>
            <w:r w:rsidR="00D6074B" w:rsidRPr="00B1403D">
              <w:rPr>
                <w:rFonts w:ascii="Arial" w:hAnsi="Arial"/>
                <w:sz w:val="18"/>
              </w:rPr>
              <w:t>roceso</w:t>
            </w:r>
            <w:r w:rsidRPr="00B1403D">
              <w:rPr>
                <w:rFonts w:ascii="Arial" w:hAnsi="Arial"/>
                <w:sz w:val="18"/>
              </w:rPr>
              <w:t>, y el personal que apoya su gestión, al igual que los participantes de otros procesos que interactúan en esta gestión,</w:t>
            </w:r>
            <w:r w:rsidR="00D6074B" w:rsidRPr="00B1403D">
              <w:rPr>
                <w:rFonts w:ascii="Arial" w:hAnsi="Arial"/>
                <w:sz w:val="18"/>
              </w:rPr>
              <w:t xml:space="preserve"> tienen definidos los roles, responsabilidades y autoridad dentro de la organización, </w:t>
            </w:r>
            <w:r w:rsidRPr="00B1403D">
              <w:rPr>
                <w:rFonts w:ascii="Arial" w:hAnsi="Arial"/>
                <w:sz w:val="18"/>
              </w:rPr>
              <w:t>y su participación, según sea el caso, como</w:t>
            </w:r>
            <w:r w:rsidR="005E26C6" w:rsidRPr="00B1403D">
              <w:rPr>
                <w:rFonts w:ascii="Arial" w:hAnsi="Arial"/>
                <w:sz w:val="18"/>
              </w:rPr>
              <w:t xml:space="preserve"> miembro</w:t>
            </w:r>
            <w:r w:rsidRPr="00B1403D">
              <w:rPr>
                <w:rFonts w:ascii="Arial" w:hAnsi="Arial"/>
                <w:sz w:val="18"/>
              </w:rPr>
              <w:t>s</w:t>
            </w:r>
            <w:r w:rsidR="005E26C6" w:rsidRPr="00B1403D">
              <w:rPr>
                <w:rFonts w:ascii="Arial" w:hAnsi="Arial"/>
                <w:sz w:val="18"/>
              </w:rPr>
              <w:t xml:space="preserve"> </w:t>
            </w:r>
            <w:r w:rsidR="00D6074B" w:rsidRPr="00B1403D">
              <w:rPr>
                <w:rFonts w:ascii="Arial" w:hAnsi="Arial"/>
                <w:sz w:val="18"/>
              </w:rPr>
              <w:t>del Equipo SG</w:t>
            </w:r>
            <w:r w:rsidR="00335931" w:rsidRPr="00B1403D">
              <w:rPr>
                <w:rFonts w:ascii="Arial" w:hAnsi="Arial"/>
                <w:sz w:val="18"/>
              </w:rPr>
              <w:t>I QHSE</w:t>
            </w:r>
            <w:r w:rsidR="002F4570">
              <w:rPr>
                <w:rFonts w:ascii="Arial" w:hAnsi="Arial"/>
                <w:sz w:val="18"/>
              </w:rPr>
              <w:t xml:space="preserve"> FS</w:t>
            </w:r>
            <w:r w:rsidR="00335931" w:rsidRPr="00B1403D">
              <w:rPr>
                <w:rFonts w:ascii="Arial" w:hAnsi="Arial"/>
                <w:sz w:val="18"/>
              </w:rPr>
              <w:t>+</w:t>
            </w:r>
            <w:r w:rsidR="005E26C6" w:rsidRPr="00B1403D">
              <w:rPr>
                <w:rFonts w:ascii="Arial" w:hAnsi="Arial"/>
                <w:sz w:val="18"/>
              </w:rPr>
              <w:t xml:space="preserve">. </w:t>
            </w:r>
            <w:r w:rsidRPr="00B1403D">
              <w:rPr>
                <w:rFonts w:ascii="Arial" w:hAnsi="Arial"/>
                <w:sz w:val="18"/>
              </w:rPr>
              <w:t>Esto se consigna en las caracterizaciones, los planes,</w:t>
            </w:r>
            <w:r w:rsidR="005E26C6" w:rsidRPr="00B1403D">
              <w:rPr>
                <w:rFonts w:ascii="Arial" w:hAnsi="Arial"/>
                <w:sz w:val="18"/>
              </w:rPr>
              <w:t xml:space="preserve"> los procedimientos </w:t>
            </w:r>
            <w:r w:rsidRPr="00B1403D">
              <w:rPr>
                <w:rFonts w:ascii="Arial" w:hAnsi="Arial"/>
                <w:sz w:val="18"/>
              </w:rPr>
              <w:t xml:space="preserve">y demás disposiciones </w:t>
            </w:r>
            <w:r w:rsidR="005E26C6" w:rsidRPr="00B1403D">
              <w:rPr>
                <w:rFonts w:ascii="Arial" w:hAnsi="Arial"/>
                <w:sz w:val="18"/>
              </w:rPr>
              <w:t>del proceso</w:t>
            </w:r>
            <w:r w:rsidRPr="00B1403D">
              <w:rPr>
                <w:rFonts w:ascii="Arial" w:hAnsi="Arial"/>
                <w:sz w:val="18"/>
              </w:rPr>
              <w:t>, además de los documentos que definen y establecen el enfoque organizacional y de cada cargo</w:t>
            </w:r>
            <w:r w:rsidR="005E26C6" w:rsidRPr="00B1403D">
              <w:rPr>
                <w:rFonts w:ascii="Arial" w:hAnsi="Arial"/>
                <w:sz w:val="18"/>
              </w:rPr>
              <w:t xml:space="preserve">. </w:t>
            </w:r>
            <w:r w:rsidRPr="00B1403D">
              <w:rPr>
                <w:rFonts w:ascii="Arial" w:hAnsi="Arial"/>
                <w:sz w:val="18"/>
              </w:rPr>
              <w:t>En función de la dinámica de cambio, crecimiento y mejora, s</w:t>
            </w:r>
            <w:r w:rsidR="005E26C6" w:rsidRPr="00B1403D">
              <w:rPr>
                <w:rFonts w:ascii="Arial" w:hAnsi="Arial"/>
                <w:sz w:val="18"/>
              </w:rPr>
              <w:t>e revisan y se establecen los roles y responsabilidades de los colaboradores dentro del proceso</w:t>
            </w:r>
            <w:r w:rsidRPr="00B1403D">
              <w:rPr>
                <w:rFonts w:ascii="Arial" w:hAnsi="Arial"/>
                <w:sz w:val="18"/>
              </w:rPr>
              <w:t>, bajo la coordinación de la Presidencia, Recursos Humanos y el Proceso de Planeación y SGI</w:t>
            </w:r>
            <w:r w:rsidR="005E26C6" w:rsidRPr="00B1403D">
              <w:rPr>
                <w:rFonts w:ascii="Arial" w:hAnsi="Arial"/>
                <w:sz w:val="18"/>
              </w:rPr>
              <w:t xml:space="preserve">. </w:t>
            </w:r>
          </w:p>
          <w:p w14:paraId="4258B934" w14:textId="5F7A1BE2" w:rsidR="007E0ECB" w:rsidRPr="00B1403D" w:rsidRDefault="007E0ECB" w:rsidP="00D6074B">
            <w:pPr>
              <w:spacing w:before="40" w:after="40"/>
              <w:jc w:val="both"/>
              <w:rPr>
                <w:rFonts w:ascii="Arial" w:hAnsi="Arial"/>
                <w:sz w:val="18"/>
              </w:rPr>
            </w:pPr>
          </w:p>
        </w:tc>
      </w:tr>
      <w:tr w:rsidR="000A7A34" w:rsidRPr="0051315D" w14:paraId="4582ACB6" w14:textId="77777777" w:rsidTr="00335931">
        <w:trPr>
          <w:trHeight w:val="1562"/>
        </w:trPr>
        <w:tc>
          <w:tcPr>
            <w:tcW w:w="3400" w:type="dxa"/>
            <w:shd w:val="clear" w:color="auto" w:fill="FFFFFF"/>
            <w:vAlign w:val="center"/>
          </w:tcPr>
          <w:p w14:paraId="3A1A70A2" w14:textId="77777777" w:rsidR="00E20542" w:rsidRDefault="00E20542" w:rsidP="00636939">
            <w:pPr>
              <w:pStyle w:val="Encabezado"/>
              <w:jc w:val="center"/>
              <w:rPr>
                <w:rFonts w:ascii="Arial" w:hAnsi="Arial"/>
                <w:b/>
                <w:color w:val="FF0000"/>
                <w:sz w:val="18"/>
              </w:rPr>
            </w:pPr>
          </w:p>
          <w:p w14:paraId="71D3A31E" w14:textId="296F9E58" w:rsidR="000A7A34" w:rsidRPr="00794A0F" w:rsidRDefault="00BE10E1" w:rsidP="00636939">
            <w:pPr>
              <w:pStyle w:val="Encabezado"/>
              <w:jc w:val="center"/>
              <w:rPr>
                <w:rFonts w:ascii="Arial" w:hAnsi="Arial"/>
                <w:b/>
                <w:color w:val="FF0000"/>
                <w:sz w:val="18"/>
              </w:rPr>
            </w:pPr>
            <w:r w:rsidRPr="0098769B">
              <w:rPr>
                <w:rFonts w:ascii="Arial" w:hAnsi="Arial"/>
                <w:b/>
                <w:sz w:val="18"/>
              </w:rPr>
              <w:t xml:space="preserve">5.4 </w:t>
            </w:r>
            <w:r w:rsidR="00B641D4" w:rsidRPr="0098769B">
              <w:rPr>
                <w:rFonts w:ascii="Arial" w:hAnsi="Arial"/>
                <w:b/>
                <w:sz w:val="18"/>
              </w:rPr>
              <w:t>Consulta y</w:t>
            </w:r>
            <w:r w:rsidRPr="0098769B">
              <w:rPr>
                <w:rFonts w:ascii="Arial" w:hAnsi="Arial"/>
                <w:b/>
                <w:sz w:val="18"/>
              </w:rPr>
              <w:t xml:space="preserve"> participación de los trabajadores</w:t>
            </w:r>
            <w:r w:rsidR="0056064A" w:rsidRPr="0098769B">
              <w:rPr>
                <w:rFonts w:ascii="Arial" w:hAnsi="Arial"/>
                <w:b/>
                <w:sz w:val="18"/>
              </w:rPr>
              <w:t xml:space="preserve"> 45001:2018</w:t>
            </w:r>
          </w:p>
        </w:tc>
        <w:tc>
          <w:tcPr>
            <w:tcW w:w="10917" w:type="dxa"/>
            <w:shd w:val="clear" w:color="auto" w:fill="FFFFFF"/>
          </w:tcPr>
          <w:p w14:paraId="69494A68" w14:textId="6501D7F8" w:rsidR="002F69CF" w:rsidRPr="002F69CF" w:rsidRDefault="00B07D43" w:rsidP="002F69CF">
            <w:pPr>
              <w:spacing w:before="40" w:after="40"/>
              <w:jc w:val="both"/>
              <w:rPr>
                <w:rFonts w:ascii="Arial" w:hAnsi="Arial"/>
                <w:sz w:val="18"/>
              </w:rPr>
            </w:pPr>
            <w:r>
              <w:rPr>
                <w:rFonts w:ascii="Arial" w:hAnsi="Arial"/>
                <w:sz w:val="18"/>
              </w:rPr>
              <w:t>Bajo el liderazgo del Jefe HSE, este proceso participa en la ide</w:t>
            </w:r>
            <w:r w:rsidR="00A306BA" w:rsidRPr="002F69CF">
              <w:rPr>
                <w:rFonts w:ascii="Arial" w:hAnsi="Arial"/>
                <w:sz w:val="18"/>
              </w:rPr>
              <w:t>ntifica</w:t>
            </w:r>
            <w:r>
              <w:rPr>
                <w:rFonts w:ascii="Arial" w:hAnsi="Arial"/>
                <w:sz w:val="18"/>
              </w:rPr>
              <w:t>ción de</w:t>
            </w:r>
            <w:r w:rsidR="00A306BA" w:rsidRPr="002F69CF">
              <w:rPr>
                <w:rFonts w:ascii="Arial" w:hAnsi="Arial"/>
                <w:sz w:val="18"/>
              </w:rPr>
              <w:t xml:space="preserve"> las necesidades de competencia</w:t>
            </w:r>
            <w:r w:rsidR="00A306BA">
              <w:rPr>
                <w:rFonts w:ascii="Arial" w:hAnsi="Arial"/>
                <w:sz w:val="18"/>
              </w:rPr>
              <w:t xml:space="preserve"> y</w:t>
            </w:r>
            <w:r w:rsidR="00A306BA" w:rsidRPr="002F69CF">
              <w:rPr>
                <w:rFonts w:ascii="Arial" w:hAnsi="Arial"/>
                <w:sz w:val="18"/>
              </w:rPr>
              <w:t xml:space="preserve"> formación</w:t>
            </w:r>
            <w:r w:rsidR="00A306BA">
              <w:rPr>
                <w:rFonts w:ascii="Arial" w:hAnsi="Arial"/>
                <w:sz w:val="18"/>
              </w:rPr>
              <w:t xml:space="preserve"> de los colaboradores del proceso. </w:t>
            </w:r>
            <w:r w:rsidR="002F69CF" w:rsidRPr="002F69CF">
              <w:rPr>
                <w:rFonts w:ascii="Arial" w:hAnsi="Arial"/>
                <w:sz w:val="18"/>
              </w:rPr>
              <w:t xml:space="preserve">Se hace énfasis en la participación de los trabajadores </w:t>
            </w:r>
            <w:r w:rsidR="00A306BA">
              <w:rPr>
                <w:rFonts w:ascii="Arial" w:hAnsi="Arial"/>
                <w:sz w:val="18"/>
              </w:rPr>
              <w:t>del proceso en</w:t>
            </w:r>
            <w:r w:rsidR="002F69CF" w:rsidRPr="002F69CF">
              <w:rPr>
                <w:rFonts w:ascii="Arial" w:hAnsi="Arial"/>
                <w:sz w:val="18"/>
              </w:rPr>
              <w:t xml:space="preserve">: </w:t>
            </w:r>
          </w:p>
          <w:p w14:paraId="2F052E8A" w14:textId="693242DF" w:rsidR="002F69CF" w:rsidRPr="002F69CF" w:rsidRDefault="00A306BA" w:rsidP="002F69CF">
            <w:pPr>
              <w:spacing w:before="40" w:after="40"/>
              <w:jc w:val="both"/>
              <w:rPr>
                <w:rFonts w:ascii="Arial" w:hAnsi="Arial"/>
                <w:sz w:val="18"/>
              </w:rPr>
            </w:pPr>
            <w:r>
              <w:rPr>
                <w:rFonts w:ascii="Arial" w:hAnsi="Arial"/>
                <w:sz w:val="18"/>
              </w:rPr>
              <w:t>1</w:t>
            </w:r>
            <w:r w:rsidR="002F69CF" w:rsidRPr="002F69CF">
              <w:rPr>
                <w:rFonts w:ascii="Arial" w:hAnsi="Arial"/>
                <w:sz w:val="18"/>
              </w:rPr>
              <w:t>) La identificación de peligros y evaluación del riesgo</w:t>
            </w:r>
          </w:p>
          <w:p w14:paraId="74D72E4F" w14:textId="4AB41DD3" w:rsidR="002F69CF" w:rsidRPr="002F69CF" w:rsidRDefault="00A306BA" w:rsidP="002F69CF">
            <w:pPr>
              <w:spacing w:before="40" w:after="40"/>
              <w:jc w:val="both"/>
              <w:rPr>
                <w:rFonts w:ascii="Arial" w:hAnsi="Arial"/>
                <w:sz w:val="18"/>
              </w:rPr>
            </w:pPr>
            <w:r>
              <w:rPr>
                <w:rFonts w:ascii="Arial" w:hAnsi="Arial"/>
                <w:sz w:val="18"/>
              </w:rPr>
              <w:t>2</w:t>
            </w:r>
            <w:r w:rsidR="002F69CF" w:rsidRPr="002F69CF">
              <w:rPr>
                <w:rFonts w:ascii="Arial" w:hAnsi="Arial"/>
                <w:sz w:val="18"/>
              </w:rPr>
              <w:t xml:space="preserve">) El desarrollo de acciones para controlar los peligros y riesgos </w:t>
            </w:r>
          </w:p>
          <w:p w14:paraId="55BC5F08" w14:textId="694DC4D3" w:rsidR="002F69CF" w:rsidRPr="002F69CF" w:rsidRDefault="00A306BA" w:rsidP="002F69CF">
            <w:pPr>
              <w:spacing w:before="40" w:after="40"/>
              <w:jc w:val="both"/>
              <w:rPr>
                <w:rFonts w:ascii="Arial" w:hAnsi="Arial"/>
                <w:sz w:val="18"/>
              </w:rPr>
            </w:pPr>
            <w:r>
              <w:rPr>
                <w:rFonts w:ascii="Arial" w:hAnsi="Arial"/>
                <w:sz w:val="18"/>
              </w:rPr>
              <w:t>3</w:t>
            </w:r>
            <w:r w:rsidR="002F69CF" w:rsidRPr="002F69CF">
              <w:rPr>
                <w:rFonts w:ascii="Arial" w:hAnsi="Arial"/>
                <w:sz w:val="18"/>
              </w:rPr>
              <w:t>) La determina</w:t>
            </w:r>
            <w:r>
              <w:rPr>
                <w:rFonts w:ascii="Arial" w:hAnsi="Arial"/>
                <w:sz w:val="18"/>
              </w:rPr>
              <w:t>ción de</w:t>
            </w:r>
            <w:r w:rsidR="002F69CF" w:rsidRPr="002F69CF">
              <w:rPr>
                <w:rFonts w:ascii="Arial" w:hAnsi="Arial"/>
                <w:sz w:val="18"/>
              </w:rPr>
              <w:t xml:space="preserve"> las medidas de control y su uso efectivo</w:t>
            </w:r>
          </w:p>
          <w:p w14:paraId="5F25BAF8" w14:textId="63FAE979" w:rsidR="00A306BA" w:rsidRPr="00143C72" w:rsidRDefault="00A306BA" w:rsidP="002F69CF">
            <w:pPr>
              <w:spacing w:before="40" w:after="40"/>
              <w:jc w:val="both"/>
              <w:rPr>
                <w:rFonts w:ascii="Arial" w:hAnsi="Arial"/>
                <w:sz w:val="18"/>
              </w:rPr>
            </w:pPr>
            <w:r>
              <w:rPr>
                <w:rFonts w:ascii="Arial" w:hAnsi="Arial"/>
                <w:sz w:val="18"/>
              </w:rPr>
              <w:t>4</w:t>
            </w:r>
            <w:r w:rsidR="002F69CF" w:rsidRPr="002F69CF">
              <w:rPr>
                <w:rFonts w:ascii="Arial" w:hAnsi="Arial"/>
                <w:sz w:val="18"/>
              </w:rPr>
              <w:t>) La investigación de incidentes y no conformidades y la determinación de acciones correctivas</w:t>
            </w:r>
            <w:r>
              <w:rPr>
                <w:rFonts w:ascii="Arial" w:hAnsi="Arial"/>
                <w:sz w:val="18"/>
              </w:rPr>
              <w:t>.</w:t>
            </w:r>
          </w:p>
        </w:tc>
      </w:tr>
      <w:bookmarkEnd w:id="10"/>
      <w:tr w:rsidR="00636939" w:rsidRPr="0081079D" w14:paraId="07946FD4" w14:textId="77777777" w:rsidTr="00716E70">
        <w:tc>
          <w:tcPr>
            <w:tcW w:w="3400" w:type="dxa"/>
            <w:shd w:val="clear" w:color="auto" w:fill="FFFFFF"/>
            <w:vAlign w:val="center"/>
          </w:tcPr>
          <w:p w14:paraId="2C99B633" w14:textId="77777777" w:rsidR="00E20542" w:rsidRDefault="00E20542" w:rsidP="00636939">
            <w:pPr>
              <w:pStyle w:val="Encabezado"/>
              <w:jc w:val="center"/>
              <w:rPr>
                <w:rFonts w:ascii="Arial" w:hAnsi="Arial"/>
                <w:b/>
                <w:color w:val="000000" w:themeColor="text1"/>
                <w:sz w:val="18"/>
              </w:rPr>
            </w:pPr>
          </w:p>
          <w:p w14:paraId="0D096EC6" w14:textId="235FC873" w:rsidR="00636939" w:rsidRPr="00680E15" w:rsidRDefault="00636939" w:rsidP="00636939">
            <w:pPr>
              <w:pStyle w:val="Encabezado"/>
              <w:jc w:val="center"/>
              <w:rPr>
                <w:rFonts w:ascii="Arial" w:hAnsi="Arial"/>
                <w:b/>
                <w:color w:val="FF0000"/>
                <w:sz w:val="18"/>
              </w:rPr>
            </w:pPr>
            <w:r w:rsidRPr="00A97C49">
              <w:rPr>
                <w:rFonts w:ascii="Arial" w:hAnsi="Arial"/>
                <w:b/>
                <w:color w:val="000000" w:themeColor="text1"/>
                <w:sz w:val="18"/>
              </w:rPr>
              <w:t>6.1 Acciones para abordar riesgos y oportunidades</w:t>
            </w:r>
          </w:p>
        </w:tc>
        <w:tc>
          <w:tcPr>
            <w:tcW w:w="10917" w:type="dxa"/>
            <w:shd w:val="clear" w:color="auto" w:fill="FFFFFF"/>
            <w:vAlign w:val="center"/>
          </w:tcPr>
          <w:p w14:paraId="13860BC0" w14:textId="77777777" w:rsidR="00B1403D" w:rsidRDefault="00B1403D" w:rsidP="00143C72">
            <w:pPr>
              <w:pStyle w:val="Textoindependiente2"/>
              <w:jc w:val="both"/>
              <w:rPr>
                <w:rFonts w:ascii="Arial" w:hAnsi="Arial"/>
                <w:b w:val="0"/>
                <w:color w:val="000000"/>
                <w:sz w:val="18"/>
              </w:rPr>
            </w:pPr>
          </w:p>
          <w:p w14:paraId="3DEB5123" w14:textId="3D9A6CCC" w:rsidR="00143C72" w:rsidRPr="00335931" w:rsidRDefault="007B49EC" w:rsidP="00143C72">
            <w:pPr>
              <w:pStyle w:val="Textoindependiente2"/>
              <w:jc w:val="both"/>
              <w:rPr>
                <w:rFonts w:ascii="Arial" w:hAnsi="Arial"/>
                <w:b w:val="0"/>
                <w:color w:val="000000"/>
                <w:sz w:val="18"/>
              </w:rPr>
            </w:pPr>
            <w:r>
              <w:rPr>
                <w:rFonts w:ascii="Arial" w:hAnsi="Arial"/>
                <w:b w:val="0"/>
                <w:color w:val="000000"/>
                <w:sz w:val="18"/>
              </w:rPr>
              <w:t>Se determinan los</w:t>
            </w:r>
            <w:r w:rsidRPr="007B49EC">
              <w:rPr>
                <w:rFonts w:ascii="Arial" w:hAnsi="Arial"/>
                <w:b w:val="0"/>
                <w:color w:val="000000"/>
                <w:sz w:val="18"/>
              </w:rPr>
              <w:t xml:space="preserve"> riesgos y oportunidades</w:t>
            </w:r>
            <w:r>
              <w:rPr>
                <w:rFonts w:ascii="Arial" w:hAnsi="Arial"/>
                <w:b w:val="0"/>
                <w:color w:val="000000"/>
                <w:sz w:val="18"/>
              </w:rPr>
              <w:t xml:space="preserve"> desde el Plan Estratégico y Planes Operativos anuales. Se</w:t>
            </w:r>
            <w:r w:rsidRPr="007B49EC">
              <w:rPr>
                <w:rFonts w:ascii="Arial" w:hAnsi="Arial"/>
                <w:b w:val="0"/>
                <w:color w:val="000000"/>
                <w:sz w:val="18"/>
              </w:rPr>
              <w:t xml:space="preserve"> consideran escenarios</w:t>
            </w:r>
            <w:r>
              <w:rPr>
                <w:rFonts w:ascii="Arial" w:hAnsi="Arial"/>
                <w:b w:val="0"/>
                <w:color w:val="000000"/>
                <w:sz w:val="18"/>
              </w:rPr>
              <w:t xml:space="preserve"> con los</w:t>
            </w:r>
            <w:r w:rsidRPr="007B49EC">
              <w:rPr>
                <w:rFonts w:ascii="Arial" w:hAnsi="Arial"/>
                <w:b w:val="0"/>
                <w:color w:val="000000"/>
                <w:sz w:val="18"/>
              </w:rPr>
              <w:t xml:space="preserve"> grupos de interés</w:t>
            </w:r>
            <w:r w:rsidR="00395C07">
              <w:rPr>
                <w:rFonts w:ascii="Arial" w:hAnsi="Arial"/>
                <w:b w:val="0"/>
                <w:color w:val="000000"/>
                <w:sz w:val="18"/>
              </w:rPr>
              <w:t xml:space="preserve"> y las</w:t>
            </w:r>
            <w:r w:rsidRPr="007B49EC">
              <w:rPr>
                <w:rFonts w:ascii="Arial" w:hAnsi="Arial"/>
                <w:b w:val="0"/>
                <w:color w:val="000000"/>
                <w:sz w:val="18"/>
              </w:rPr>
              <w:t xml:space="preserve"> tendencias</w:t>
            </w:r>
            <w:r w:rsidR="00395C07">
              <w:rPr>
                <w:rFonts w:ascii="Arial" w:hAnsi="Arial"/>
                <w:b w:val="0"/>
                <w:color w:val="000000"/>
                <w:sz w:val="18"/>
              </w:rPr>
              <w:t xml:space="preserve"> del mercado</w:t>
            </w:r>
            <w:r w:rsidRPr="007B49EC">
              <w:rPr>
                <w:rFonts w:ascii="Arial" w:hAnsi="Arial"/>
                <w:b w:val="0"/>
                <w:color w:val="000000"/>
                <w:sz w:val="18"/>
              </w:rPr>
              <w:t>.</w:t>
            </w:r>
            <w:r w:rsidR="005A7526">
              <w:rPr>
                <w:rFonts w:ascii="Arial" w:hAnsi="Arial"/>
                <w:b w:val="0"/>
                <w:color w:val="000000"/>
                <w:sz w:val="18"/>
              </w:rPr>
              <w:t xml:space="preserve"> Se consideran riesgos y oportunidades por</w:t>
            </w:r>
            <w:r w:rsidRPr="007B49EC">
              <w:rPr>
                <w:rFonts w:ascii="Arial" w:hAnsi="Arial"/>
                <w:b w:val="0"/>
                <w:color w:val="000000"/>
                <w:sz w:val="18"/>
              </w:rPr>
              <w:t xml:space="preserve"> falla de producto, pedidos incompletos o no oportunos</w:t>
            </w:r>
            <w:r w:rsidR="005A7526">
              <w:rPr>
                <w:rFonts w:ascii="Arial" w:hAnsi="Arial"/>
                <w:b w:val="0"/>
                <w:color w:val="000000"/>
                <w:sz w:val="18"/>
              </w:rPr>
              <w:t>, productos no conformes por problemas de calidad</w:t>
            </w:r>
            <w:r w:rsidR="00143C72">
              <w:rPr>
                <w:rFonts w:ascii="Arial" w:hAnsi="Arial"/>
                <w:b w:val="0"/>
                <w:color w:val="000000"/>
                <w:sz w:val="18"/>
              </w:rPr>
              <w:t>, inocuidad y seguridad,</w:t>
            </w:r>
            <w:r w:rsidR="005A7526">
              <w:rPr>
                <w:rFonts w:ascii="Arial" w:hAnsi="Arial"/>
                <w:b w:val="0"/>
                <w:color w:val="000000"/>
                <w:sz w:val="18"/>
              </w:rPr>
              <w:t xml:space="preserve"> y se elabora la matriz de riegos y </w:t>
            </w:r>
            <w:r w:rsidR="005A7526" w:rsidRPr="00B1403D">
              <w:rPr>
                <w:rFonts w:ascii="Arial" w:hAnsi="Arial"/>
                <w:b w:val="0"/>
                <w:sz w:val="18"/>
              </w:rPr>
              <w:t>oportunidades</w:t>
            </w:r>
            <w:r w:rsidR="00143C72" w:rsidRPr="00B1403D">
              <w:rPr>
                <w:rFonts w:ascii="Arial" w:hAnsi="Arial"/>
                <w:b w:val="0"/>
                <w:sz w:val="18"/>
              </w:rPr>
              <w:t xml:space="preserve"> en el ámbito QHSE</w:t>
            </w:r>
            <w:r w:rsidR="00A14949">
              <w:rPr>
                <w:rFonts w:ascii="Arial" w:hAnsi="Arial"/>
                <w:b w:val="0"/>
                <w:sz w:val="18"/>
              </w:rPr>
              <w:t xml:space="preserve"> FS</w:t>
            </w:r>
            <w:r w:rsidR="00143C72" w:rsidRPr="00B1403D">
              <w:rPr>
                <w:rFonts w:ascii="Arial" w:hAnsi="Arial"/>
                <w:b w:val="0"/>
                <w:sz w:val="18"/>
              </w:rPr>
              <w:t>+.</w:t>
            </w:r>
          </w:p>
        </w:tc>
      </w:tr>
      <w:tr w:rsidR="00BE10E1" w:rsidRPr="0081079D" w14:paraId="7521C472" w14:textId="77777777" w:rsidTr="00335931">
        <w:trPr>
          <w:trHeight w:val="1319"/>
        </w:trPr>
        <w:tc>
          <w:tcPr>
            <w:tcW w:w="3400" w:type="dxa"/>
            <w:shd w:val="clear" w:color="auto" w:fill="FFFFFF"/>
            <w:vAlign w:val="center"/>
          </w:tcPr>
          <w:p w14:paraId="452F20C1" w14:textId="77777777" w:rsidR="00E20542" w:rsidRDefault="00E20542" w:rsidP="00636939">
            <w:pPr>
              <w:pStyle w:val="Encabezado"/>
              <w:jc w:val="center"/>
              <w:rPr>
                <w:rFonts w:ascii="Arial" w:hAnsi="Arial"/>
                <w:b/>
                <w:color w:val="000000" w:themeColor="text1"/>
                <w:sz w:val="18"/>
              </w:rPr>
            </w:pPr>
          </w:p>
          <w:p w14:paraId="1AA91A9A" w14:textId="1FEF94E0" w:rsidR="00BE10E1" w:rsidRPr="00A97C49" w:rsidRDefault="00BE10E1" w:rsidP="00636939">
            <w:pPr>
              <w:pStyle w:val="Encabezado"/>
              <w:jc w:val="center"/>
              <w:rPr>
                <w:rFonts w:ascii="Arial" w:hAnsi="Arial"/>
                <w:b/>
                <w:color w:val="000000" w:themeColor="text1"/>
                <w:sz w:val="18"/>
              </w:rPr>
            </w:pPr>
            <w:r>
              <w:rPr>
                <w:rFonts w:ascii="Arial" w:hAnsi="Arial"/>
                <w:b/>
                <w:color w:val="000000" w:themeColor="text1"/>
                <w:sz w:val="18"/>
              </w:rPr>
              <w:t>6.1.1</w:t>
            </w:r>
            <w:r>
              <w:t xml:space="preserve"> </w:t>
            </w:r>
            <w:r w:rsidRPr="00BE10E1">
              <w:rPr>
                <w:rFonts w:ascii="Arial" w:hAnsi="Arial"/>
                <w:b/>
                <w:color w:val="000000" w:themeColor="text1"/>
                <w:sz w:val="18"/>
              </w:rPr>
              <w:t>Generalidades de riesgo y oportunidades</w:t>
            </w:r>
          </w:p>
        </w:tc>
        <w:tc>
          <w:tcPr>
            <w:tcW w:w="10917" w:type="dxa"/>
            <w:shd w:val="clear" w:color="auto" w:fill="FFFFFF"/>
            <w:vAlign w:val="center"/>
          </w:tcPr>
          <w:p w14:paraId="646E4389" w14:textId="1E55D2AE" w:rsidR="00BE10E1" w:rsidRPr="0081079D" w:rsidRDefault="00B07D43" w:rsidP="00B07D43">
            <w:pPr>
              <w:pStyle w:val="Textoindependiente2"/>
              <w:jc w:val="both"/>
              <w:rPr>
                <w:rFonts w:ascii="Arial" w:hAnsi="Arial"/>
                <w:b w:val="0"/>
                <w:color w:val="000000"/>
                <w:sz w:val="18"/>
              </w:rPr>
            </w:pPr>
            <w:r>
              <w:rPr>
                <w:rFonts w:ascii="Arial" w:hAnsi="Arial"/>
                <w:b w:val="0"/>
                <w:color w:val="000000"/>
                <w:sz w:val="18"/>
              </w:rPr>
              <w:t xml:space="preserve">Desde lo específico del proceso de Logística de Abastecimiento, se participa en la </w:t>
            </w:r>
            <w:r w:rsidR="005A7526" w:rsidRPr="005A7526">
              <w:rPr>
                <w:rFonts w:ascii="Arial" w:hAnsi="Arial"/>
                <w:b w:val="0"/>
                <w:color w:val="000000"/>
                <w:sz w:val="18"/>
              </w:rPr>
              <w:t>determina</w:t>
            </w:r>
            <w:r>
              <w:rPr>
                <w:rFonts w:ascii="Arial" w:hAnsi="Arial"/>
                <w:b w:val="0"/>
                <w:color w:val="000000"/>
                <w:sz w:val="18"/>
              </w:rPr>
              <w:t>ción de</w:t>
            </w:r>
            <w:r w:rsidR="005A7526" w:rsidRPr="005A7526">
              <w:rPr>
                <w:rFonts w:ascii="Arial" w:hAnsi="Arial"/>
                <w:b w:val="0"/>
                <w:color w:val="000000"/>
                <w:sz w:val="18"/>
              </w:rPr>
              <w:t xml:space="preserve"> los riesgos y oportunidades que es necesario abordar con el fin de:</w:t>
            </w:r>
            <w:r>
              <w:rPr>
                <w:rFonts w:ascii="Arial" w:hAnsi="Arial"/>
                <w:b w:val="0"/>
                <w:color w:val="000000"/>
                <w:sz w:val="18"/>
              </w:rPr>
              <w:t xml:space="preserve"> </w:t>
            </w:r>
            <w:r w:rsidR="005A7526" w:rsidRPr="005A7526">
              <w:rPr>
                <w:rFonts w:ascii="Arial" w:hAnsi="Arial"/>
                <w:b w:val="0"/>
                <w:color w:val="000000"/>
                <w:sz w:val="18"/>
              </w:rPr>
              <w:t>a)</w:t>
            </w:r>
            <w:r w:rsidR="00EE3923">
              <w:rPr>
                <w:rFonts w:ascii="Arial" w:hAnsi="Arial"/>
                <w:b w:val="0"/>
                <w:color w:val="000000"/>
                <w:sz w:val="18"/>
              </w:rPr>
              <w:t xml:space="preserve"> </w:t>
            </w:r>
            <w:r w:rsidR="005A7526" w:rsidRPr="005A7526">
              <w:rPr>
                <w:rFonts w:ascii="Arial" w:hAnsi="Arial"/>
                <w:b w:val="0"/>
                <w:color w:val="000000"/>
                <w:sz w:val="18"/>
              </w:rPr>
              <w:t xml:space="preserve">asegurar que el </w:t>
            </w:r>
            <w:r w:rsidR="005A7526" w:rsidRPr="00B1403D">
              <w:rPr>
                <w:rFonts w:ascii="Arial" w:hAnsi="Arial"/>
                <w:b w:val="0"/>
                <w:sz w:val="18"/>
              </w:rPr>
              <w:t>SG</w:t>
            </w:r>
            <w:r w:rsidR="00335931" w:rsidRPr="00B1403D">
              <w:rPr>
                <w:rFonts w:ascii="Arial" w:hAnsi="Arial"/>
                <w:b w:val="0"/>
                <w:sz w:val="18"/>
              </w:rPr>
              <w:t>I QHSE</w:t>
            </w:r>
            <w:r w:rsidR="00A14949">
              <w:rPr>
                <w:rFonts w:ascii="Arial" w:hAnsi="Arial"/>
                <w:b w:val="0"/>
                <w:sz w:val="18"/>
              </w:rPr>
              <w:t xml:space="preserve"> FS</w:t>
            </w:r>
            <w:r w:rsidR="00335931" w:rsidRPr="00B1403D">
              <w:rPr>
                <w:rFonts w:ascii="Arial" w:hAnsi="Arial"/>
                <w:b w:val="0"/>
                <w:sz w:val="18"/>
              </w:rPr>
              <w:t>+</w:t>
            </w:r>
            <w:r w:rsidR="005A7526" w:rsidRPr="00B1403D">
              <w:rPr>
                <w:rFonts w:ascii="Arial" w:hAnsi="Arial"/>
                <w:b w:val="0"/>
                <w:sz w:val="18"/>
              </w:rPr>
              <w:t xml:space="preserve"> pueda </w:t>
            </w:r>
            <w:r w:rsidR="005A7526" w:rsidRPr="005A7526">
              <w:rPr>
                <w:rFonts w:ascii="Arial" w:hAnsi="Arial"/>
                <w:b w:val="0"/>
                <w:color w:val="000000"/>
                <w:sz w:val="18"/>
              </w:rPr>
              <w:t>lograr sus resultados previstos</w:t>
            </w:r>
            <w:r>
              <w:rPr>
                <w:rFonts w:ascii="Arial" w:hAnsi="Arial"/>
                <w:b w:val="0"/>
                <w:color w:val="000000"/>
                <w:sz w:val="18"/>
              </w:rPr>
              <w:t xml:space="preserve">, </w:t>
            </w:r>
            <w:r w:rsidR="005A7526" w:rsidRPr="005A7526">
              <w:rPr>
                <w:rFonts w:ascii="Arial" w:hAnsi="Arial"/>
                <w:b w:val="0"/>
                <w:color w:val="000000"/>
                <w:sz w:val="18"/>
              </w:rPr>
              <w:t>b)</w:t>
            </w:r>
            <w:r w:rsidR="00EE3923">
              <w:rPr>
                <w:rFonts w:ascii="Arial" w:hAnsi="Arial"/>
                <w:b w:val="0"/>
                <w:color w:val="000000"/>
                <w:sz w:val="18"/>
              </w:rPr>
              <w:t xml:space="preserve"> </w:t>
            </w:r>
            <w:r w:rsidR="005A7526" w:rsidRPr="005A7526">
              <w:rPr>
                <w:rFonts w:ascii="Arial" w:hAnsi="Arial"/>
                <w:b w:val="0"/>
                <w:color w:val="000000"/>
                <w:sz w:val="18"/>
              </w:rPr>
              <w:t xml:space="preserve">aumentar los efectos deseables; </w:t>
            </w:r>
            <w:r>
              <w:rPr>
                <w:rFonts w:ascii="Arial" w:hAnsi="Arial"/>
                <w:b w:val="0"/>
                <w:color w:val="000000"/>
                <w:sz w:val="18"/>
              </w:rPr>
              <w:t xml:space="preserve"> </w:t>
            </w:r>
            <w:r w:rsidR="005A7526" w:rsidRPr="005A7526">
              <w:rPr>
                <w:rFonts w:ascii="Arial" w:hAnsi="Arial"/>
                <w:b w:val="0"/>
                <w:color w:val="000000"/>
                <w:sz w:val="18"/>
              </w:rPr>
              <w:t>c)</w:t>
            </w:r>
            <w:r w:rsidR="00EE3923">
              <w:rPr>
                <w:rFonts w:ascii="Arial" w:hAnsi="Arial"/>
                <w:b w:val="0"/>
                <w:color w:val="000000"/>
                <w:sz w:val="18"/>
              </w:rPr>
              <w:t xml:space="preserve"> </w:t>
            </w:r>
            <w:r w:rsidR="005A7526" w:rsidRPr="005A7526">
              <w:rPr>
                <w:rFonts w:ascii="Arial" w:hAnsi="Arial"/>
                <w:b w:val="0"/>
                <w:color w:val="000000"/>
                <w:sz w:val="18"/>
              </w:rPr>
              <w:t>prevenir o reducir efectos no deseados;</w:t>
            </w:r>
            <w:r>
              <w:rPr>
                <w:rFonts w:ascii="Arial" w:hAnsi="Arial"/>
                <w:b w:val="0"/>
                <w:color w:val="000000"/>
                <w:sz w:val="18"/>
              </w:rPr>
              <w:t xml:space="preserve"> </w:t>
            </w:r>
            <w:r w:rsidR="005A7526" w:rsidRPr="005A7526">
              <w:rPr>
                <w:rFonts w:ascii="Arial" w:hAnsi="Arial"/>
                <w:b w:val="0"/>
                <w:color w:val="000000"/>
                <w:sz w:val="18"/>
              </w:rPr>
              <w:t>d)</w:t>
            </w:r>
            <w:r>
              <w:rPr>
                <w:rFonts w:ascii="Arial" w:hAnsi="Arial"/>
                <w:b w:val="0"/>
                <w:color w:val="000000"/>
                <w:sz w:val="18"/>
              </w:rPr>
              <w:t>l</w:t>
            </w:r>
            <w:r w:rsidR="005A7526" w:rsidRPr="005A7526">
              <w:rPr>
                <w:rFonts w:ascii="Arial" w:hAnsi="Arial"/>
                <w:b w:val="0"/>
                <w:color w:val="000000"/>
                <w:sz w:val="18"/>
              </w:rPr>
              <w:t>ograr la mejora.</w:t>
            </w:r>
            <w:r>
              <w:rPr>
                <w:rFonts w:ascii="Arial" w:hAnsi="Arial"/>
                <w:b w:val="0"/>
                <w:color w:val="000000"/>
                <w:sz w:val="18"/>
              </w:rPr>
              <w:t xml:space="preserve"> Esto se videncia con la Matriz de Riesgos, los PPR y PPRO en que participa el proceso, al igual que los indicadores de desempeño de la Gestión de Logística de Abastecimiento.</w:t>
            </w:r>
          </w:p>
        </w:tc>
      </w:tr>
      <w:tr w:rsidR="00BE10E1" w:rsidRPr="0081079D" w14:paraId="30781895" w14:textId="77777777" w:rsidTr="00716E70">
        <w:tc>
          <w:tcPr>
            <w:tcW w:w="3400" w:type="dxa"/>
            <w:shd w:val="clear" w:color="auto" w:fill="FFFFFF"/>
            <w:vAlign w:val="center"/>
          </w:tcPr>
          <w:p w14:paraId="27AF6529" w14:textId="77777777" w:rsidR="00E20542" w:rsidRDefault="00E20542" w:rsidP="00636939">
            <w:pPr>
              <w:pStyle w:val="Encabezado"/>
              <w:jc w:val="center"/>
              <w:rPr>
                <w:rFonts w:ascii="Arial" w:hAnsi="Arial"/>
                <w:b/>
                <w:color w:val="000000" w:themeColor="text1"/>
                <w:sz w:val="18"/>
              </w:rPr>
            </w:pPr>
          </w:p>
          <w:p w14:paraId="42F69D62" w14:textId="77777777" w:rsidR="00BE10E1" w:rsidRDefault="00BE10E1" w:rsidP="00636939">
            <w:pPr>
              <w:pStyle w:val="Encabezado"/>
              <w:jc w:val="center"/>
              <w:rPr>
                <w:rFonts w:ascii="Arial" w:hAnsi="Arial"/>
                <w:b/>
                <w:color w:val="000000" w:themeColor="text1"/>
                <w:sz w:val="18"/>
              </w:rPr>
            </w:pPr>
            <w:r>
              <w:rPr>
                <w:rFonts w:ascii="Arial" w:hAnsi="Arial"/>
                <w:b/>
                <w:color w:val="000000" w:themeColor="text1"/>
                <w:sz w:val="18"/>
              </w:rPr>
              <w:t xml:space="preserve">6.1.2 Peligros y Riesgos </w:t>
            </w:r>
            <w:r w:rsidR="000C317E" w:rsidRPr="000C317E">
              <w:rPr>
                <w:rFonts w:ascii="Arial" w:hAnsi="Arial"/>
                <w:b/>
                <w:color w:val="000000" w:themeColor="text1"/>
                <w:sz w:val="18"/>
              </w:rPr>
              <w:t>QHSE FS</w:t>
            </w:r>
            <w:r w:rsidR="000C317E">
              <w:rPr>
                <w:rFonts w:ascii="Arial" w:hAnsi="Arial"/>
                <w:b/>
                <w:color w:val="000000" w:themeColor="text1"/>
                <w:sz w:val="18"/>
              </w:rPr>
              <w:t>+</w:t>
            </w:r>
          </w:p>
          <w:p w14:paraId="426BB58C" w14:textId="0EC8A88B" w:rsidR="00E20542" w:rsidRDefault="00E20542" w:rsidP="00636939">
            <w:pPr>
              <w:pStyle w:val="Encabezado"/>
              <w:jc w:val="center"/>
              <w:rPr>
                <w:rFonts w:ascii="Arial" w:hAnsi="Arial"/>
                <w:b/>
                <w:color w:val="000000" w:themeColor="text1"/>
                <w:sz w:val="18"/>
              </w:rPr>
            </w:pPr>
          </w:p>
        </w:tc>
        <w:tc>
          <w:tcPr>
            <w:tcW w:w="10917" w:type="dxa"/>
            <w:shd w:val="clear" w:color="auto" w:fill="FFFFFF"/>
            <w:vAlign w:val="center"/>
          </w:tcPr>
          <w:p w14:paraId="2F6102F5" w14:textId="6B417922" w:rsidR="005A7526" w:rsidRPr="00B1403D" w:rsidRDefault="005A7526" w:rsidP="005A7526">
            <w:pPr>
              <w:pStyle w:val="Textoindependiente2"/>
              <w:jc w:val="both"/>
              <w:rPr>
                <w:rFonts w:ascii="Arial" w:hAnsi="Arial"/>
                <w:b w:val="0"/>
                <w:sz w:val="18"/>
              </w:rPr>
            </w:pPr>
            <w:r w:rsidRPr="00B1403D">
              <w:rPr>
                <w:rFonts w:ascii="Arial" w:hAnsi="Arial"/>
                <w:b w:val="0"/>
                <w:sz w:val="18"/>
              </w:rPr>
              <w:t>Se planifica</w:t>
            </w:r>
            <w:r w:rsidR="00485FC6" w:rsidRPr="00B1403D">
              <w:rPr>
                <w:rFonts w:ascii="Arial" w:hAnsi="Arial"/>
                <w:b w:val="0"/>
                <w:sz w:val="18"/>
              </w:rPr>
              <w:t>n</w:t>
            </w:r>
            <w:r w:rsidRPr="00B1403D">
              <w:rPr>
                <w:rFonts w:ascii="Arial" w:hAnsi="Arial"/>
                <w:b w:val="0"/>
                <w:sz w:val="18"/>
              </w:rPr>
              <w:t>:</w:t>
            </w:r>
          </w:p>
          <w:p w14:paraId="37BB3B69" w14:textId="0A507BE7" w:rsidR="005A7526" w:rsidRPr="00B1403D" w:rsidRDefault="005A7526" w:rsidP="005A7526">
            <w:pPr>
              <w:pStyle w:val="Textoindependiente2"/>
              <w:jc w:val="both"/>
              <w:rPr>
                <w:rFonts w:ascii="Arial" w:hAnsi="Arial"/>
                <w:b w:val="0"/>
                <w:sz w:val="18"/>
              </w:rPr>
            </w:pPr>
            <w:r w:rsidRPr="00B1403D">
              <w:rPr>
                <w:rFonts w:ascii="Arial" w:hAnsi="Arial"/>
                <w:b w:val="0"/>
                <w:sz w:val="18"/>
              </w:rPr>
              <w:t xml:space="preserve">a) las acciones para abordar </w:t>
            </w:r>
            <w:r w:rsidR="00993928" w:rsidRPr="00B1403D">
              <w:rPr>
                <w:rFonts w:ascii="Arial" w:hAnsi="Arial"/>
                <w:b w:val="0"/>
                <w:sz w:val="18"/>
              </w:rPr>
              <w:t>los</w:t>
            </w:r>
            <w:r w:rsidRPr="00B1403D">
              <w:rPr>
                <w:rFonts w:ascii="Arial" w:hAnsi="Arial"/>
                <w:b w:val="0"/>
                <w:sz w:val="18"/>
              </w:rPr>
              <w:t xml:space="preserve"> riesgos y oportunidades;</w:t>
            </w:r>
          </w:p>
          <w:p w14:paraId="59384717" w14:textId="0F394492" w:rsidR="00F167C4" w:rsidRPr="00B1403D" w:rsidRDefault="005A7526" w:rsidP="005A7526">
            <w:pPr>
              <w:pStyle w:val="Textoindependiente2"/>
              <w:jc w:val="both"/>
            </w:pPr>
            <w:r w:rsidRPr="00B1403D">
              <w:rPr>
                <w:rFonts w:ascii="Arial" w:hAnsi="Arial"/>
                <w:b w:val="0"/>
                <w:sz w:val="18"/>
              </w:rPr>
              <w:t xml:space="preserve">b) la manera de integrar e implementar las acciones en </w:t>
            </w:r>
            <w:r w:rsidR="00993928" w:rsidRPr="00B1403D">
              <w:rPr>
                <w:rFonts w:ascii="Arial" w:hAnsi="Arial"/>
                <w:b w:val="0"/>
                <w:sz w:val="18"/>
              </w:rPr>
              <w:t>el</w:t>
            </w:r>
            <w:r w:rsidRPr="00B1403D">
              <w:rPr>
                <w:rFonts w:ascii="Arial" w:hAnsi="Arial"/>
                <w:b w:val="0"/>
                <w:sz w:val="18"/>
              </w:rPr>
              <w:t xml:space="preserve"> proceso</w:t>
            </w:r>
            <w:r w:rsidR="00993928" w:rsidRPr="00B1403D">
              <w:rPr>
                <w:rFonts w:ascii="Arial" w:hAnsi="Arial"/>
                <w:b w:val="0"/>
                <w:sz w:val="18"/>
              </w:rPr>
              <w:t xml:space="preserve"> </w:t>
            </w:r>
            <w:r w:rsidR="00335931" w:rsidRPr="00B1403D">
              <w:rPr>
                <w:rFonts w:ascii="Arial" w:hAnsi="Arial"/>
                <w:b w:val="0"/>
                <w:sz w:val="18"/>
              </w:rPr>
              <w:t>Logística</w:t>
            </w:r>
            <w:r w:rsidR="00993928" w:rsidRPr="00B1403D">
              <w:rPr>
                <w:rFonts w:ascii="Arial" w:hAnsi="Arial"/>
                <w:b w:val="0"/>
                <w:sz w:val="18"/>
              </w:rPr>
              <w:t xml:space="preserve"> de Abastecimiento </w:t>
            </w:r>
            <w:r w:rsidR="00335931" w:rsidRPr="00B1403D">
              <w:rPr>
                <w:rFonts w:ascii="Arial" w:hAnsi="Arial"/>
                <w:b w:val="0"/>
                <w:sz w:val="18"/>
              </w:rPr>
              <w:t>y se</w:t>
            </w:r>
            <w:r w:rsidRPr="00B1403D">
              <w:rPr>
                <w:rFonts w:ascii="Arial" w:hAnsi="Arial"/>
                <w:b w:val="0"/>
                <w:sz w:val="18"/>
              </w:rPr>
              <w:t xml:space="preserve"> eval</w:t>
            </w:r>
            <w:r w:rsidR="00993928" w:rsidRPr="00B1403D">
              <w:rPr>
                <w:rFonts w:ascii="Arial" w:hAnsi="Arial"/>
                <w:b w:val="0"/>
                <w:sz w:val="18"/>
              </w:rPr>
              <w:t>ú</w:t>
            </w:r>
            <w:r w:rsidRPr="00B1403D">
              <w:rPr>
                <w:rFonts w:ascii="Arial" w:hAnsi="Arial"/>
                <w:b w:val="0"/>
                <w:sz w:val="18"/>
              </w:rPr>
              <w:t>a la eficacia de estas acciones.</w:t>
            </w:r>
            <w:r w:rsidR="00F167C4" w:rsidRPr="00B1403D">
              <w:t xml:space="preserve"> </w:t>
            </w:r>
          </w:p>
          <w:p w14:paraId="39208AC2" w14:textId="42C1B13D" w:rsidR="00993928" w:rsidRPr="00B1403D" w:rsidRDefault="00F167C4" w:rsidP="005A7526">
            <w:pPr>
              <w:pStyle w:val="Textoindependiente2"/>
              <w:jc w:val="both"/>
              <w:rPr>
                <w:rFonts w:ascii="Arial" w:hAnsi="Arial"/>
                <w:b w:val="0"/>
                <w:sz w:val="18"/>
              </w:rPr>
            </w:pPr>
            <w:r w:rsidRPr="00B1403D">
              <w:rPr>
                <w:rFonts w:ascii="Arial" w:hAnsi="Arial"/>
                <w:b w:val="0"/>
                <w:sz w:val="18"/>
              </w:rPr>
              <w:t>Desde el Plan Estratégico se determinan mecanismos para asegurar el cumplimiento de los objetivos, considerando escenarios o elementos a favor y en contra</w:t>
            </w:r>
            <w:r w:rsidR="00485FC6" w:rsidRPr="00B1403D">
              <w:rPr>
                <w:rFonts w:ascii="Arial" w:hAnsi="Arial"/>
                <w:b w:val="0"/>
                <w:sz w:val="18"/>
              </w:rPr>
              <w:t>, en lo relacionado con la interacción de este proceso con los grupos de interés, en el ámbito QHSE</w:t>
            </w:r>
            <w:r w:rsidR="00A14949">
              <w:rPr>
                <w:rFonts w:ascii="Arial" w:hAnsi="Arial"/>
                <w:b w:val="0"/>
                <w:sz w:val="18"/>
              </w:rPr>
              <w:t xml:space="preserve"> FS</w:t>
            </w:r>
            <w:r w:rsidR="00485FC6" w:rsidRPr="00B1403D">
              <w:rPr>
                <w:rFonts w:ascii="Arial" w:hAnsi="Arial"/>
                <w:b w:val="0"/>
                <w:sz w:val="18"/>
              </w:rPr>
              <w:t>+, según sea necesario.</w:t>
            </w:r>
          </w:p>
        </w:tc>
      </w:tr>
      <w:tr w:rsidR="000C317E" w:rsidRPr="00A342CB" w14:paraId="428F5C17" w14:textId="77777777" w:rsidTr="00716E70">
        <w:trPr>
          <w:trHeight w:val="729"/>
        </w:trPr>
        <w:tc>
          <w:tcPr>
            <w:tcW w:w="3400" w:type="dxa"/>
            <w:shd w:val="clear" w:color="auto" w:fill="FFFFFF"/>
            <w:vAlign w:val="center"/>
          </w:tcPr>
          <w:p w14:paraId="394B6529" w14:textId="159FAAC4" w:rsidR="000C317E" w:rsidRPr="00A97C49" w:rsidRDefault="000C317E" w:rsidP="00A97C49">
            <w:pPr>
              <w:pStyle w:val="Encabezado"/>
              <w:jc w:val="center"/>
              <w:rPr>
                <w:rFonts w:ascii="Arial" w:hAnsi="Arial"/>
                <w:b/>
                <w:color w:val="000000" w:themeColor="text1"/>
                <w:sz w:val="18"/>
              </w:rPr>
            </w:pPr>
            <w:r>
              <w:rPr>
                <w:rFonts w:ascii="Arial" w:hAnsi="Arial"/>
                <w:b/>
                <w:color w:val="000000" w:themeColor="text1"/>
                <w:sz w:val="18"/>
              </w:rPr>
              <w:t>6.1.3 Requisitos legales y otros Requisitos</w:t>
            </w:r>
          </w:p>
        </w:tc>
        <w:tc>
          <w:tcPr>
            <w:tcW w:w="10917" w:type="dxa"/>
            <w:shd w:val="clear" w:color="auto" w:fill="FFFFFF"/>
            <w:vAlign w:val="center"/>
          </w:tcPr>
          <w:p w14:paraId="1C74A94B" w14:textId="7C0AA5A5" w:rsidR="000C317E" w:rsidRPr="00B1403D" w:rsidRDefault="00565C7F" w:rsidP="00636939">
            <w:pPr>
              <w:pStyle w:val="Textoindependiente"/>
              <w:rPr>
                <w:sz w:val="18"/>
              </w:rPr>
            </w:pPr>
            <w:r w:rsidRPr="00B1403D">
              <w:rPr>
                <w:sz w:val="18"/>
              </w:rPr>
              <w:t xml:space="preserve">Se </w:t>
            </w:r>
            <w:r w:rsidR="00485FC6" w:rsidRPr="00B1403D">
              <w:rPr>
                <w:sz w:val="18"/>
              </w:rPr>
              <w:t>asegura el cumplimiento de</w:t>
            </w:r>
            <w:r w:rsidRPr="00B1403D">
              <w:rPr>
                <w:sz w:val="18"/>
              </w:rPr>
              <w:t xml:space="preserve"> los requisitos legales y reglamentarios que aplican al proceso, </w:t>
            </w:r>
            <w:r w:rsidR="00B75BE7" w:rsidRPr="00B1403D">
              <w:rPr>
                <w:sz w:val="18"/>
              </w:rPr>
              <w:t>de acuerdo con</w:t>
            </w:r>
            <w:r w:rsidRPr="00B1403D">
              <w:rPr>
                <w:sz w:val="18"/>
              </w:rPr>
              <w:t xml:space="preserve"> la matriz de requisitos legales y otros requisitos</w:t>
            </w:r>
            <w:r w:rsidR="00485FC6" w:rsidRPr="00B1403D">
              <w:rPr>
                <w:sz w:val="18"/>
              </w:rPr>
              <w:t xml:space="preserve"> y a las disposiciones establecidas en esta caracterización y en los documentos que la soportan</w:t>
            </w:r>
            <w:r w:rsidRPr="00B1403D">
              <w:rPr>
                <w:sz w:val="18"/>
              </w:rPr>
              <w:t>.</w:t>
            </w:r>
          </w:p>
        </w:tc>
      </w:tr>
      <w:tr w:rsidR="000C317E" w:rsidRPr="00A342CB" w14:paraId="5A05A1FC" w14:textId="77777777" w:rsidTr="00716E70">
        <w:trPr>
          <w:trHeight w:val="729"/>
        </w:trPr>
        <w:tc>
          <w:tcPr>
            <w:tcW w:w="3400" w:type="dxa"/>
            <w:shd w:val="clear" w:color="auto" w:fill="FFFFFF"/>
            <w:vAlign w:val="center"/>
          </w:tcPr>
          <w:p w14:paraId="799CF17E" w14:textId="3F6B3ADF" w:rsidR="000C317E" w:rsidRDefault="000C317E" w:rsidP="00A97C49">
            <w:pPr>
              <w:pStyle w:val="Encabezado"/>
              <w:jc w:val="center"/>
              <w:rPr>
                <w:rFonts w:ascii="Arial" w:hAnsi="Arial"/>
                <w:b/>
                <w:color w:val="000000" w:themeColor="text1"/>
                <w:sz w:val="18"/>
              </w:rPr>
            </w:pPr>
            <w:r>
              <w:rPr>
                <w:rFonts w:ascii="Arial" w:hAnsi="Arial"/>
                <w:b/>
                <w:color w:val="000000" w:themeColor="text1"/>
                <w:sz w:val="18"/>
              </w:rPr>
              <w:t>6.1.4 Planificación de acciones</w:t>
            </w:r>
          </w:p>
        </w:tc>
        <w:tc>
          <w:tcPr>
            <w:tcW w:w="10917" w:type="dxa"/>
            <w:shd w:val="clear" w:color="auto" w:fill="FFFFFF"/>
            <w:vAlign w:val="center"/>
          </w:tcPr>
          <w:p w14:paraId="727C322C" w14:textId="0797B7AD" w:rsidR="00565C7F" w:rsidRPr="00B1403D" w:rsidRDefault="00565C7F" w:rsidP="00565C7F">
            <w:pPr>
              <w:pStyle w:val="Textoindependiente"/>
              <w:rPr>
                <w:sz w:val="18"/>
              </w:rPr>
            </w:pPr>
            <w:r w:rsidRPr="00B1403D">
              <w:rPr>
                <w:sz w:val="18"/>
              </w:rPr>
              <w:t>Se planifica</w:t>
            </w:r>
            <w:r w:rsidR="00372EBE" w:rsidRPr="00B1403D">
              <w:rPr>
                <w:sz w:val="18"/>
              </w:rPr>
              <w:t>n</w:t>
            </w:r>
            <w:r w:rsidRPr="00B1403D">
              <w:rPr>
                <w:sz w:val="18"/>
              </w:rPr>
              <w:t>:</w:t>
            </w:r>
          </w:p>
          <w:p w14:paraId="219DA7AA" w14:textId="1C83C4CD" w:rsidR="00565C7F" w:rsidRPr="00B1403D" w:rsidRDefault="00565C7F" w:rsidP="00565C7F">
            <w:pPr>
              <w:pStyle w:val="Textoindependiente"/>
              <w:rPr>
                <w:sz w:val="18"/>
              </w:rPr>
            </w:pPr>
            <w:r w:rsidRPr="00B1403D">
              <w:rPr>
                <w:sz w:val="18"/>
              </w:rPr>
              <w:t>a) la toma de acciones para abordar los</w:t>
            </w:r>
            <w:r w:rsidR="001956A5" w:rsidRPr="00B1403D">
              <w:rPr>
                <w:sz w:val="18"/>
              </w:rPr>
              <w:t xml:space="preserve"> </w:t>
            </w:r>
            <w:r w:rsidRPr="00B1403D">
              <w:rPr>
                <w:sz w:val="18"/>
              </w:rPr>
              <w:t>aspectos ambientales significativos; requisitos legales y otros requisitos; riesgos y oportunidades identificados en el apartado 6.1.1</w:t>
            </w:r>
            <w:r w:rsidR="00B75BE7" w:rsidRPr="00B1403D">
              <w:rPr>
                <w:sz w:val="18"/>
              </w:rPr>
              <w:t>, bajo el ámbito QHSE</w:t>
            </w:r>
            <w:r w:rsidR="00A14949">
              <w:rPr>
                <w:sz w:val="18"/>
              </w:rPr>
              <w:t xml:space="preserve"> FS</w:t>
            </w:r>
            <w:r w:rsidR="00B75BE7" w:rsidRPr="00B1403D">
              <w:rPr>
                <w:sz w:val="18"/>
              </w:rPr>
              <w:t>+</w:t>
            </w:r>
            <w:r w:rsidRPr="00B1403D">
              <w:rPr>
                <w:sz w:val="18"/>
              </w:rPr>
              <w:t>;</w:t>
            </w:r>
          </w:p>
          <w:p w14:paraId="0783E724" w14:textId="373CFDEE" w:rsidR="00565C7F" w:rsidRPr="00B1403D" w:rsidRDefault="00565C7F" w:rsidP="00565C7F">
            <w:pPr>
              <w:pStyle w:val="Textoindependiente"/>
              <w:rPr>
                <w:sz w:val="18"/>
              </w:rPr>
            </w:pPr>
            <w:r w:rsidRPr="00B1403D">
              <w:rPr>
                <w:sz w:val="18"/>
              </w:rPr>
              <w:t>b) la manera de</w:t>
            </w:r>
            <w:r w:rsidR="001956A5" w:rsidRPr="00B1403D">
              <w:rPr>
                <w:sz w:val="18"/>
              </w:rPr>
              <w:t xml:space="preserve"> </w:t>
            </w:r>
            <w:r w:rsidRPr="00B1403D">
              <w:rPr>
                <w:sz w:val="18"/>
              </w:rPr>
              <w:t xml:space="preserve">integrar e implementar las acciones </w:t>
            </w:r>
            <w:r w:rsidR="001956A5" w:rsidRPr="00B1403D">
              <w:rPr>
                <w:sz w:val="18"/>
              </w:rPr>
              <w:t xml:space="preserve">en el </w:t>
            </w:r>
            <w:r w:rsidRPr="00B1403D">
              <w:rPr>
                <w:sz w:val="18"/>
              </w:rPr>
              <w:t>proceso</w:t>
            </w:r>
            <w:r w:rsidR="00485FC6" w:rsidRPr="00B1403D">
              <w:rPr>
                <w:sz w:val="18"/>
              </w:rPr>
              <w:t xml:space="preserve"> y la</w:t>
            </w:r>
            <w:r w:rsidRPr="00B1403D">
              <w:rPr>
                <w:sz w:val="18"/>
              </w:rPr>
              <w:t xml:space="preserve"> evalua</w:t>
            </w:r>
            <w:r w:rsidR="00485FC6" w:rsidRPr="00B1403D">
              <w:rPr>
                <w:sz w:val="18"/>
              </w:rPr>
              <w:t>ción de</w:t>
            </w:r>
            <w:r w:rsidRPr="00B1403D">
              <w:rPr>
                <w:sz w:val="18"/>
              </w:rPr>
              <w:t xml:space="preserve"> la eficacia de estas acciones</w:t>
            </w:r>
            <w:r w:rsidR="00485FC6" w:rsidRPr="00B1403D">
              <w:rPr>
                <w:sz w:val="18"/>
              </w:rPr>
              <w:t xml:space="preserve">, emprendiendo las medidas que se puedan </w:t>
            </w:r>
          </w:p>
          <w:p w14:paraId="14E96CF5" w14:textId="3F81A97F" w:rsidR="00F167C4" w:rsidRPr="00B1403D" w:rsidRDefault="00565C7F" w:rsidP="00565C7F">
            <w:pPr>
              <w:pStyle w:val="Textoindependiente"/>
              <w:rPr>
                <w:sz w:val="18"/>
              </w:rPr>
            </w:pPr>
            <w:r w:rsidRPr="00B1403D">
              <w:rPr>
                <w:sz w:val="18"/>
              </w:rPr>
              <w:t>Cuando se planifican estas acciones, se tiene en cuenta las opciones tecnológicas, al igual que los requisitos financieros, operacionales y de negocio.</w:t>
            </w:r>
          </w:p>
        </w:tc>
      </w:tr>
      <w:tr w:rsidR="00B641D4" w:rsidRPr="00A342CB" w14:paraId="5D70D742" w14:textId="77777777" w:rsidTr="00B75BE7">
        <w:trPr>
          <w:trHeight w:val="574"/>
        </w:trPr>
        <w:tc>
          <w:tcPr>
            <w:tcW w:w="3400" w:type="dxa"/>
            <w:shd w:val="clear" w:color="auto" w:fill="FFFFFF"/>
            <w:vAlign w:val="center"/>
          </w:tcPr>
          <w:p w14:paraId="118ED28C" w14:textId="1E881E91" w:rsidR="00B641D4" w:rsidRDefault="00B641D4" w:rsidP="00A97C49">
            <w:pPr>
              <w:pStyle w:val="Encabezado"/>
              <w:jc w:val="center"/>
              <w:rPr>
                <w:rFonts w:ascii="Arial" w:hAnsi="Arial"/>
                <w:b/>
                <w:color w:val="000000" w:themeColor="text1"/>
                <w:sz w:val="18"/>
              </w:rPr>
            </w:pPr>
            <w:r w:rsidRPr="00A97C49">
              <w:rPr>
                <w:rFonts w:ascii="Arial" w:hAnsi="Arial"/>
                <w:b/>
                <w:color w:val="000000" w:themeColor="text1"/>
                <w:sz w:val="18"/>
              </w:rPr>
              <w:t>6.2 Objetivos de la Calidad y Planificación para lograrlos</w:t>
            </w:r>
          </w:p>
        </w:tc>
        <w:tc>
          <w:tcPr>
            <w:tcW w:w="10917" w:type="dxa"/>
            <w:shd w:val="clear" w:color="auto" w:fill="FFFFFF"/>
            <w:vAlign w:val="center"/>
          </w:tcPr>
          <w:p w14:paraId="2F2FF258" w14:textId="55631317" w:rsidR="00B641D4" w:rsidRPr="00A97C49" w:rsidRDefault="001956A5" w:rsidP="00636939">
            <w:pPr>
              <w:pStyle w:val="Textoindependiente"/>
              <w:rPr>
                <w:color w:val="000000" w:themeColor="text1"/>
                <w:sz w:val="18"/>
              </w:rPr>
            </w:pPr>
            <w:r>
              <w:rPr>
                <w:color w:val="000000" w:themeColor="text1"/>
                <w:sz w:val="18"/>
              </w:rPr>
              <w:t>Se participa en e</w:t>
            </w:r>
            <w:r w:rsidRPr="001956A5">
              <w:rPr>
                <w:color w:val="000000" w:themeColor="text1"/>
                <w:sz w:val="18"/>
              </w:rPr>
              <w:t xml:space="preserve">l establecimiento de los objetivos del SGI, y </w:t>
            </w:r>
            <w:r>
              <w:rPr>
                <w:color w:val="000000" w:themeColor="text1"/>
                <w:sz w:val="18"/>
              </w:rPr>
              <w:t>en la planificación para alcanzarlos</w:t>
            </w:r>
            <w:r w:rsidRPr="001956A5">
              <w:rPr>
                <w:color w:val="000000" w:themeColor="text1"/>
                <w:sz w:val="18"/>
              </w:rPr>
              <w:t>.</w:t>
            </w:r>
          </w:p>
        </w:tc>
      </w:tr>
      <w:tr w:rsidR="000C317E" w:rsidRPr="00A342CB" w14:paraId="43CAE4B2" w14:textId="77777777" w:rsidTr="00716E70">
        <w:trPr>
          <w:trHeight w:val="729"/>
        </w:trPr>
        <w:tc>
          <w:tcPr>
            <w:tcW w:w="3400" w:type="dxa"/>
            <w:shd w:val="clear" w:color="auto" w:fill="FFFFFF"/>
            <w:vAlign w:val="center"/>
          </w:tcPr>
          <w:p w14:paraId="257F67E3" w14:textId="6D0F83A5" w:rsidR="000C317E" w:rsidRDefault="000C317E" w:rsidP="00A97C49">
            <w:pPr>
              <w:pStyle w:val="Encabezado"/>
              <w:jc w:val="center"/>
              <w:rPr>
                <w:rFonts w:ascii="Arial" w:hAnsi="Arial"/>
                <w:b/>
                <w:color w:val="000000" w:themeColor="text1"/>
                <w:sz w:val="18"/>
              </w:rPr>
            </w:pPr>
            <w:r>
              <w:rPr>
                <w:rFonts w:ascii="Arial" w:hAnsi="Arial"/>
                <w:b/>
                <w:color w:val="000000" w:themeColor="text1"/>
                <w:sz w:val="18"/>
              </w:rPr>
              <w:t xml:space="preserve">6.2.1 Objetivos SGI </w:t>
            </w:r>
            <w:r w:rsidRPr="000C317E">
              <w:rPr>
                <w:rFonts w:ascii="Arial" w:hAnsi="Arial"/>
                <w:b/>
                <w:color w:val="000000" w:themeColor="text1"/>
                <w:sz w:val="18"/>
              </w:rPr>
              <w:t>QHSE FS+</w:t>
            </w:r>
          </w:p>
        </w:tc>
        <w:tc>
          <w:tcPr>
            <w:tcW w:w="10917" w:type="dxa"/>
            <w:shd w:val="clear" w:color="auto" w:fill="FFFFFF"/>
            <w:vAlign w:val="center"/>
          </w:tcPr>
          <w:p w14:paraId="23C12591" w14:textId="6C925C65" w:rsidR="000C317E" w:rsidRPr="00B1403D" w:rsidRDefault="00F167C4" w:rsidP="00636939">
            <w:pPr>
              <w:pStyle w:val="Textoindependiente"/>
              <w:rPr>
                <w:sz w:val="18"/>
              </w:rPr>
            </w:pPr>
            <w:r w:rsidRPr="00B1403D">
              <w:rPr>
                <w:sz w:val="18"/>
              </w:rPr>
              <w:t>Se establecen objetivos</w:t>
            </w:r>
            <w:r w:rsidR="00B75BE7" w:rsidRPr="00B1403D">
              <w:rPr>
                <w:sz w:val="18"/>
              </w:rPr>
              <w:t xml:space="preserve"> y requisitos</w:t>
            </w:r>
            <w:r w:rsidRPr="00B1403D">
              <w:rPr>
                <w:sz w:val="18"/>
              </w:rPr>
              <w:t xml:space="preserve"> de calidad</w:t>
            </w:r>
            <w:r w:rsidR="00B75BE7" w:rsidRPr="00B1403D">
              <w:rPr>
                <w:sz w:val="18"/>
              </w:rPr>
              <w:t xml:space="preserve"> e inocuidad</w:t>
            </w:r>
            <w:r w:rsidRPr="00B1403D">
              <w:rPr>
                <w:sz w:val="18"/>
              </w:rPr>
              <w:t xml:space="preserve"> para las funciones y niveles pertinentes</w:t>
            </w:r>
            <w:r w:rsidR="00B75BE7" w:rsidRPr="00B1403D">
              <w:rPr>
                <w:sz w:val="18"/>
              </w:rPr>
              <w:t>. En el ámbito HSE</w:t>
            </w:r>
            <w:r w:rsidRPr="00B1403D">
              <w:rPr>
                <w:sz w:val="18"/>
              </w:rPr>
              <w:t xml:space="preserve"> </w:t>
            </w:r>
            <w:r w:rsidR="00B75BE7" w:rsidRPr="00B1403D">
              <w:rPr>
                <w:sz w:val="18"/>
              </w:rPr>
              <w:t xml:space="preserve">se definen objetivos específicos y acciones particulares asociadas a la reducción de la vulnerabilidad en la interacción con los grupos de interés desde este proceso. </w:t>
            </w:r>
            <w:r w:rsidR="001956A5" w:rsidRPr="00B1403D">
              <w:rPr>
                <w:sz w:val="18"/>
              </w:rPr>
              <w:t>Se mantiene información documentada sobre los objetivos</w:t>
            </w:r>
            <w:r w:rsidR="00B75BE7" w:rsidRPr="00B1403D">
              <w:rPr>
                <w:sz w:val="18"/>
              </w:rPr>
              <w:t>, desde la planeación estratégica, los indicadores del proceso y los indicadores HSE.</w:t>
            </w:r>
          </w:p>
        </w:tc>
      </w:tr>
      <w:tr w:rsidR="000C317E" w:rsidRPr="00A342CB" w14:paraId="62BF6D0F" w14:textId="77777777" w:rsidTr="00716E70">
        <w:trPr>
          <w:trHeight w:val="729"/>
        </w:trPr>
        <w:tc>
          <w:tcPr>
            <w:tcW w:w="3400" w:type="dxa"/>
            <w:shd w:val="clear" w:color="auto" w:fill="FFFFFF"/>
            <w:vAlign w:val="center"/>
          </w:tcPr>
          <w:p w14:paraId="15F49173" w14:textId="68004B39" w:rsidR="000C317E" w:rsidRDefault="000C317E" w:rsidP="00A97C49">
            <w:pPr>
              <w:pStyle w:val="Encabezado"/>
              <w:jc w:val="center"/>
              <w:rPr>
                <w:rFonts w:ascii="Arial" w:hAnsi="Arial"/>
                <w:b/>
                <w:color w:val="000000" w:themeColor="text1"/>
                <w:sz w:val="18"/>
              </w:rPr>
            </w:pPr>
            <w:r>
              <w:rPr>
                <w:rFonts w:ascii="Arial" w:hAnsi="Arial"/>
                <w:b/>
                <w:color w:val="000000" w:themeColor="text1"/>
                <w:sz w:val="18"/>
              </w:rPr>
              <w:t>6.2.2</w:t>
            </w:r>
            <w:r w:rsidR="00B87C5D">
              <w:rPr>
                <w:rFonts w:ascii="Arial" w:hAnsi="Arial"/>
                <w:b/>
                <w:color w:val="000000" w:themeColor="text1"/>
                <w:sz w:val="18"/>
              </w:rPr>
              <w:t xml:space="preserve"> Planificación de acciones para lograr los objetivos</w:t>
            </w:r>
          </w:p>
        </w:tc>
        <w:tc>
          <w:tcPr>
            <w:tcW w:w="10917" w:type="dxa"/>
            <w:shd w:val="clear" w:color="auto" w:fill="FFFFFF"/>
            <w:vAlign w:val="center"/>
          </w:tcPr>
          <w:p w14:paraId="775DD51D" w14:textId="005148B1" w:rsidR="001956A5" w:rsidRPr="00B1403D" w:rsidRDefault="001956A5" w:rsidP="001956A5">
            <w:pPr>
              <w:pStyle w:val="Textoindependiente"/>
              <w:rPr>
                <w:sz w:val="18"/>
              </w:rPr>
            </w:pPr>
            <w:r w:rsidRPr="00B1403D">
              <w:rPr>
                <w:sz w:val="18"/>
              </w:rPr>
              <w:t>Se planifica lo qué se va a hacer para alcanzar los objetivos; qué recursos se requerirán; quién será responsable; cuándo se finalizará;</w:t>
            </w:r>
          </w:p>
          <w:p w14:paraId="627CA47E" w14:textId="45B46E66" w:rsidR="000C317E" w:rsidRPr="00B1403D" w:rsidRDefault="001956A5" w:rsidP="001956A5">
            <w:pPr>
              <w:pStyle w:val="Textoindependiente"/>
              <w:rPr>
                <w:sz w:val="18"/>
              </w:rPr>
            </w:pPr>
            <w:r w:rsidRPr="00B1403D">
              <w:rPr>
                <w:sz w:val="18"/>
              </w:rPr>
              <w:t>y cómo se evaluarán los resultados</w:t>
            </w:r>
            <w:r w:rsidR="00671E57" w:rsidRPr="00B1403D">
              <w:rPr>
                <w:sz w:val="18"/>
              </w:rPr>
              <w:t>, teniendo en cuenta el enfoque de la Planeación Estratégica Corporativa y su correlación con la Planificación Operacional de este proceso</w:t>
            </w:r>
            <w:r w:rsidR="00372EBE" w:rsidRPr="00B1403D">
              <w:rPr>
                <w:sz w:val="18"/>
              </w:rPr>
              <w:t>, para asegurar el cumplimiento de las metas específicas definidas en materia de Logística de Abastecimiento.</w:t>
            </w:r>
          </w:p>
        </w:tc>
      </w:tr>
      <w:tr w:rsidR="00B87C5D" w:rsidRPr="00A342CB" w14:paraId="78B94F49" w14:textId="77777777" w:rsidTr="00716E70">
        <w:trPr>
          <w:trHeight w:val="729"/>
        </w:trPr>
        <w:tc>
          <w:tcPr>
            <w:tcW w:w="3400" w:type="dxa"/>
            <w:shd w:val="clear" w:color="auto" w:fill="FFFFFF"/>
            <w:vAlign w:val="center"/>
          </w:tcPr>
          <w:p w14:paraId="43D635E7" w14:textId="46DB8D0D" w:rsidR="00B87C5D" w:rsidRDefault="00B87C5D" w:rsidP="00A97C49">
            <w:pPr>
              <w:pStyle w:val="Encabezado"/>
              <w:jc w:val="center"/>
              <w:rPr>
                <w:rFonts w:ascii="Arial" w:hAnsi="Arial"/>
                <w:b/>
                <w:color w:val="000000" w:themeColor="text1"/>
                <w:sz w:val="18"/>
              </w:rPr>
            </w:pPr>
            <w:r>
              <w:rPr>
                <w:rFonts w:ascii="Arial" w:hAnsi="Arial"/>
                <w:b/>
                <w:color w:val="000000" w:themeColor="text1"/>
                <w:sz w:val="18"/>
              </w:rPr>
              <w:lastRenderedPageBreak/>
              <w:t>6.3 Planificación de los Cambios</w:t>
            </w:r>
          </w:p>
        </w:tc>
        <w:tc>
          <w:tcPr>
            <w:tcW w:w="10917" w:type="dxa"/>
            <w:shd w:val="clear" w:color="auto" w:fill="FFFFFF"/>
            <w:vAlign w:val="center"/>
          </w:tcPr>
          <w:p w14:paraId="0BDEADAC" w14:textId="553F7CAE" w:rsidR="008A1864" w:rsidRPr="00A97C49" w:rsidRDefault="00F167C4" w:rsidP="00636939">
            <w:pPr>
              <w:pStyle w:val="Textoindependiente"/>
              <w:rPr>
                <w:color w:val="000000" w:themeColor="text1"/>
                <w:sz w:val="18"/>
              </w:rPr>
            </w:pPr>
            <w:r>
              <w:rPr>
                <w:color w:val="000000" w:themeColor="text1"/>
                <w:sz w:val="18"/>
              </w:rPr>
              <w:t>S</w:t>
            </w:r>
            <w:r w:rsidRPr="00F167C4">
              <w:rPr>
                <w:color w:val="000000" w:themeColor="text1"/>
                <w:sz w:val="18"/>
              </w:rPr>
              <w:t>e describe la Planificación de los Cambios</w:t>
            </w:r>
            <w:r w:rsidR="008A1864">
              <w:rPr>
                <w:color w:val="000000" w:themeColor="text1"/>
                <w:sz w:val="18"/>
              </w:rPr>
              <w:t xml:space="preserve"> </w:t>
            </w:r>
            <w:r w:rsidR="00671E57">
              <w:rPr>
                <w:color w:val="000000" w:themeColor="text1"/>
                <w:sz w:val="18"/>
              </w:rPr>
              <w:t>asociados al Proceso de Logística de</w:t>
            </w:r>
            <w:r w:rsidR="00A14949">
              <w:rPr>
                <w:color w:val="000000" w:themeColor="text1"/>
                <w:sz w:val="18"/>
              </w:rPr>
              <w:t xml:space="preserve"> Abastecimiento</w:t>
            </w:r>
            <w:r w:rsidR="00671E57">
              <w:rPr>
                <w:color w:val="000000" w:themeColor="text1"/>
                <w:sz w:val="18"/>
              </w:rPr>
              <w:t xml:space="preserve"> </w:t>
            </w:r>
            <w:r w:rsidR="008A1864">
              <w:rPr>
                <w:color w:val="000000" w:themeColor="text1"/>
                <w:sz w:val="18"/>
              </w:rPr>
              <w:t xml:space="preserve">en </w:t>
            </w:r>
            <w:r w:rsidRPr="00F167C4">
              <w:rPr>
                <w:color w:val="000000" w:themeColor="text1"/>
                <w:sz w:val="18"/>
              </w:rPr>
              <w:t xml:space="preserve">las actas de las reuniones y la gestión de documentación, con procedimientos y formatos para la creación, actualización o eliminación de los documentos del SGI y para implementar mejoras, acciones preventivas y correctivas. </w:t>
            </w:r>
            <w:r w:rsidR="008A1864">
              <w:rPr>
                <w:color w:val="000000" w:themeColor="text1"/>
                <w:sz w:val="18"/>
              </w:rPr>
              <w:t xml:space="preserve">Se cuenta con la </w:t>
            </w:r>
            <w:r w:rsidRPr="00F167C4">
              <w:rPr>
                <w:color w:val="000000" w:themeColor="text1"/>
                <w:sz w:val="18"/>
              </w:rPr>
              <w:t>Matri</w:t>
            </w:r>
            <w:r w:rsidR="008A1864">
              <w:rPr>
                <w:color w:val="000000" w:themeColor="text1"/>
                <w:sz w:val="18"/>
              </w:rPr>
              <w:t>z</w:t>
            </w:r>
            <w:r w:rsidRPr="00F167C4">
              <w:rPr>
                <w:color w:val="000000" w:themeColor="text1"/>
                <w:sz w:val="18"/>
              </w:rPr>
              <w:t xml:space="preserve"> de Documentos y </w:t>
            </w:r>
            <w:r w:rsidR="008A1864">
              <w:rPr>
                <w:color w:val="000000" w:themeColor="text1"/>
                <w:sz w:val="18"/>
              </w:rPr>
              <w:t xml:space="preserve">Matriz </w:t>
            </w:r>
            <w:r w:rsidRPr="00F167C4">
              <w:rPr>
                <w:color w:val="000000" w:themeColor="text1"/>
                <w:sz w:val="18"/>
              </w:rPr>
              <w:t xml:space="preserve">Registro </w:t>
            </w:r>
            <w:r w:rsidR="008A1864">
              <w:rPr>
                <w:color w:val="000000" w:themeColor="text1"/>
                <w:sz w:val="18"/>
              </w:rPr>
              <w:t xml:space="preserve">de Control de Cambios y Mejoras </w:t>
            </w:r>
            <w:r w:rsidRPr="00F167C4">
              <w:rPr>
                <w:color w:val="000000" w:themeColor="text1"/>
                <w:sz w:val="18"/>
              </w:rPr>
              <w:t>como herramienta para promover y agenciar el cambio</w:t>
            </w:r>
            <w:r w:rsidR="008A1864">
              <w:rPr>
                <w:color w:val="000000" w:themeColor="text1"/>
                <w:sz w:val="18"/>
              </w:rPr>
              <w:t>.</w:t>
            </w:r>
          </w:p>
        </w:tc>
      </w:tr>
      <w:tr w:rsidR="0056064A" w:rsidRPr="00A342CB" w14:paraId="7EE1E363" w14:textId="77777777" w:rsidTr="00716E70">
        <w:trPr>
          <w:trHeight w:val="729"/>
        </w:trPr>
        <w:tc>
          <w:tcPr>
            <w:tcW w:w="3400" w:type="dxa"/>
            <w:shd w:val="clear" w:color="auto" w:fill="FFFFFF"/>
            <w:vAlign w:val="center"/>
          </w:tcPr>
          <w:p w14:paraId="30C5CC98" w14:textId="77777777" w:rsidR="0056064A" w:rsidRPr="0056064A" w:rsidRDefault="0056064A" w:rsidP="0056064A">
            <w:pPr>
              <w:pStyle w:val="Encabezado"/>
              <w:jc w:val="center"/>
              <w:rPr>
                <w:rFonts w:ascii="Arial" w:hAnsi="Arial"/>
                <w:b/>
                <w:color w:val="000000" w:themeColor="text1"/>
                <w:sz w:val="18"/>
              </w:rPr>
            </w:pPr>
            <w:r>
              <w:rPr>
                <w:rFonts w:ascii="Arial" w:hAnsi="Arial"/>
                <w:b/>
                <w:color w:val="000000" w:themeColor="text1"/>
                <w:sz w:val="18"/>
              </w:rPr>
              <w:t xml:space="preserve">7.1 </w:t>
            </w:r>
            <w:r w:rsidRPr="0056064A">
              <w:rPr>
                <w:rFonts w:ascii="Arial" w:hAnsi="Arial"/>
                <w:b/>
                <w:color w:val="000000" w:themeColor="text1"/>
                <w:sz w:val="18"/>
              </w:rPr>
              <w:t>Recursos. Personas, Infraestructura y Ambiente.</w:t>
            </w:r>
          </w:p>
          <w:p w14:paraId="35BF23A6" w14:textId="43632D13" w:rsidR="0056064A" w:rsidRDefault="0056064A" w:rsidP="0056064A">
            <w:pPr>
              <w:pStyle w:val="Encabezado"/>
              <w:jc w:val="center"/>
              <w:rPr>
                <w:rFonts w:ascii="Arial" w:hAnsi="Arial"/>
                <w:b/>
                <w:color w:val="000000" w:themeColor="text1"/>
                <w:sz w:val="18"/>
              </w:rPr>
            </w:pPr>
            <w:r w:rsidRPr="0056064A">
              <w:rPr>
                <w:rFonts w:ascii="Arial" w:hAnsi="Arial"/>
                <w:b/>
                <w:color w:val="000000" w:themeColor="text1"/>
                <w:sz w:val="18"/>
              </w:rPr>
              <w:t>Tercerización y Contro</w:t>
            </w:r>
            <w:r>
              <w:rPr>
                <w:rFonts w:ascii="Arial" w:hAnsi="Arial"/>
                <w:b/>
                <w:color w:val="000000" w:themeColor="text1"/>
                <w:sz w:val="18"/>
              </w:rPr>
              <w:t>l</w:t>
            </w:r>
          </w:p>
        </w:tc>
        <w:tc>
          <w:tcPr>
            <w:tcW w:w="10917" w:type="dxa"/>
            <w:shd w:val="clear" w:color="auto" w:fill="FFFFFF"/>
            <w:vAlign w:val="center"/>
          </w:tcPr>
          <w:p w14:paraId="3563CC25" w14:textId="3A2CF423" w:rsidR="00BC1B05" w:rsidRPr="00BB3643" w:rsidRDefault="00BC1B05" w:rsidP="00BC1B05">
            <w:pPr>
              <w:pStyle w:val="Textoindependiente"/>
              <w:rPr>
                <w:color w:val="000000" w:themeColor="text1"/>
                <w:sz w:val="18"/>
              </w:rPr>
            </w:pPr>
            <w:r w:rsidRPr="00BB3643">
              <w:rPr>
                <w:color w:val="000000" w:themeColor="text1"/>
                <w:sz w:val="18"/>
              </w:rPr>
              <w:t xml:space="preserve">Los recursos requeridos para la operación de </w:t>
            </w:r>
            <w:r>
              <w:rPr>
                <w:color w:val="000000" w:themeColor="text1"/>
                <w:sz w:val="18"/>
              </w:rPr>
              <w:t xml:space="preserve">Logistica de Abastecimiento </w:t>
            </w:r>
            <w:r w:rsidRPr="00BB3643">
              <w:rPr>
                <w:color w:val="000000" w:themeColor="text1"/>
                <w:sz w:val="18"/>
              </w:rPr>
              <w:t>se define</w:t>
            </w:r>
            <w:r>
              <w:rPr>
                <w:color w:val="000000" w:themeColor="text1"/>
                <w:sz w:val="18"/>
              </w:rPr>
              <w:t>n</w:t>
            </w:r>
            <w:r w:rsidRPr="00BB3643">
              <w:rPr>
                <w:color w:val="000000" w:themeColor="text1"/>
                <w:sz w:val="18"/>
              </w:rPr>
              <w:t xml:space="preserve"> a partir de las necesidades </w:t>
            </w:r>
            <w:r w:rsidR="00B75BE7">
              <w:rPr>
                <w:color w:val="000000" w:themeColor="text1"/>
                <w:sz w:val="18"/>
              </w:rPr>
              <w:t>de la</w:t>
            </w:r>
            <w:r>
              <w:rPr>
                <w:color w:val="000000" w:themeColor="text1"/>
                <w:sz w:val="18"/>
              </w:rPr>
              <w:t xml:space="preserve"> empresa </w:t>
            </w:r>
            <w:r w:rsidRPr="00BB3643">
              <w:rPr>
                <w:color w:val="000000" w:themeColor="text1"/>
                <w:sz w:val="18"/>
              </w:rPr>
              <w:t>que se traducen en especificaciones, requisitos y en presupuesto</w:t>
            </w:r>
            <w:r>
              <w:rPr>
                <w:color w:val="000000" w:themeColor="text1"/>
                <w:sz w:val="18"/>
              </w:rPr>
              <w:t xml:space="preserve"> de compras</w:t>
            </w:r>
            <w:r w:rsidRPr="00BB3643">
              <w:rPr>
                <w:color w:val="000000" w:themeColor="text1"/>
                <w:sz w:val="18"/>
              </w:rPr>
              <w:t xml:space="preserve">. </w:t>
            </w:r>
            <w:r w:rsidR="00AF50C3">
              <w:rPr>
                <w:color w:val="000000" w:themeColor="text1"/>
                <w:sz w:val="18"/>
              </w:rPr>
              <w:t>Esto s</w:t>
            </w:r>
            <w:r w:rsidRPr="00BB3643">
              <w:rPr>
                <w:color w:val="000000" w:themeColor="text1"/>
                <w:sz w:val="18"/>
              </w:rPr>
              <w:t>e establece sobre la base de crecimiento estimado continuo del orden del 10%, metas y pron</w:t>
            </w:r>
            <w:r>
              <w:rPr>
                <w:color w:val="000000" w:themeColor="text1"/>
                <w:sz w:val="18"/>
              </w:rPr>
              <w:t>ó</w:t>
            </w:r>
            <w:r w:rsidRPr="00BB3643">
              <w:rPr>
                <w:color w:val="000000" w:themeColor="text1"/>
                <w:sz w:val="18"/>
              </w:rPr>
              <w:t xml:space="preserve">sticos de venta, sobre los que se define la asignación de gastos y recursos para la operación de la organización. </w:t>
            </w:r>
          </w:p>
          <w:p w14:paraId="00C7750B" w14:textId="699EACD1" w:rsidR="00BC1B05" w:rsidRPr="00A97C49" w:rsidRDefault="00BB3643" w:rsidP="00BC1B05">
            <w:pPr>
              <w:pStyle w:val="Textoindependiente"/>
              <w:rPr>
                <w:color w:val="000000" w:themeColor="text1"/>
                <w:sz w:val="18"/>
              </w:rPr>
            </w:pPr>
            <w:r>
              <w:rPr>
                <w:color w:val="000000" w:themeColor="text1"/>
                <w:sz w:val="18"/>
              </w:rPr>
              <w:t xml:space="preserve">Se asignan recursos para la </w:t>
            </w:r>
            <w:r w:rsidR="00BC1B05">
              <w:rPr>
                <w:color w:val="000000" w:themeColor="text1"/>
                <w:sz w:val="18"/>
              </w:rPr>
              <w:t>a</w:t>
            </w:r>
            <w:r>
              <w:rPr>
                <w:color w:val="000000" w:themeColor="text1"/>
                <w:sz w:val="18"/>
              </w:rPr>
              <w:t>dquisición de las materias primas, materiales, repuestos y suministros para el cumplimiento mensual y anual de los objetivos estratégicos. Se determinan los espacios para los almacenamientos de las adquisic</w:t>
            </w:r>
            <w:r w:rsidR="00BC1B05">
              <w:rPr>
                <w:color w:val="000000" w:themeColor="text1"/>
                <w:sz w:val="18"/>
              </w:rPr>
              <w:t>i</w:t>
            </w:r>
            <w:r>
              <w:rPr>
                <w:color w:val="000000" w:themeColor="text1"/>
                <w:sz w:val="18"/>
              </w:rPr>
              <w:t>ones, el personal requerido para la ejecución de las funciones de acuerdo a las necesidades del proceso</w:t>
            </w:r>
            <w:r w:rsidR="00BC1B05">
              <w:rPr>
                <w:color w:val="000000" w:themeColor="text1"/>
                <w:sz w:val="18"/>
              </w:rPr>
              <w:t>.</w:t>
            </w:r>
            <w:r>
              <w:rPr>
                <w:color w:val="000000" w:themeColor="text1"/>
                <w:sz w:val="18"/>
              </w:rPr>
              <w:t xml:space="preserve">  </w:t>
            </w:r>
            <w:r w:rsidR="00BC1B05">
              <w:rPr>
                <w:color w:val="000000" w:themeColor="text1"/>
                <w:sz w:val="18"/>
              </w:rPr>
              <w:t xml:space="preserve">De la </w:t>
            </w:r>
            <w:r w:rsidRPr="00BB3643">
              <w:rPr>
                <w:color w:val="000000" w:themeColor="text1"/>
                <w:sz w:val="18"/>
              </w:rPr>
              <w:t>misma manera el mapa de inversiones y la función de compras están destinados a atender las necesidades espec</w:t>
            </w:r>
            <w:r w:rsidR="00BC1B05">
              <w:rPr>
                <w:color w:val="000000" w:themeColor="text1"/>
                <w:sz w:val="18"/>
              </w:rPr>
              <w:t>í</w:t>
            </w:r>
            <w:r w:rsidRPr="00BB3643">
              <w:rPr>
                <w:color w:val="000000" w:themeColor="text1"/>
                <w:sz w:val="18"/>
              </w:rPr>
              <w:t>ficas ligadas a los proyectos y la operación</w:t>
            </w:r>
            <w:r w:rsidR="00BC1B05">
              <w:rPr>
                <w:color w:val="000000" w:themeColor="text1"/>
                <w:sz w:val="18"/>
              </w:rPr>
              <w:t xml:space="preserve"> de la empresa</w:t>
            </w:r>
            <w:r w:rsidRPr="00BB3643">
              <w:rPr>
                <w:color w:val="000000" w:themeColor="text1"/>
                <w:sz w:val="18"/>
              </w:rPr>
              <w:t>, teniendo en cuenta la participación de contratistas y proveedores externos.</w:t>
            </w:r>
          </w:p>
        </w:tc>
      </w:tr>
      <w:tr w:rsidR="0056064A" w:rsidRPr="00A342CB" w14:paraId="07CAD5DD" w14:textId="77777777" w:rsidTr="00716E70">
        <w:trPr>
          <w:trHeight w:val="729"/>
        </w:trPr>
        <w:tc>
          <w:tcPr>
            <w:tcW w:w="3400" w:type="dxa"/>
            <w:shd w:val="clear" w:color="auto" w:fill="FFFFFF"/>
            <w:vAlign w:val="center"/>
          </w:tcPr>
          <w:p w14:paraId="6AD6C085" w14:textId="709D394C" w:rsidR="0056064A" w:rsidRDefault="0056064A" w:rsidP="00A97C49">
            <w:pPr>
              <w:pStyle w:val="Encabezado"/>
              <w:jc w:val="center"/>
              <w:rPr>
                <w:rFonts w:ascii="Arial" w:hAnsi="Arial"/>
                <w:b/>
                <w:color w:val="000000" w:themeColor="text1"/>
                <w:sz w:val="18"/>
              </w:rPr>
            </w:pPr>
            <w:r>
              <w:rPr>
                <w:rFonts w:ascii="Arial" w:hAnsi="Arial"/>
                <w:b/>
                <w:color w:val="000000" w:themeColor="text1"/>
                <w:sz w:val="18"/>
              </w:rPr>
              <w:t>7.2 Competencias</w:t>
            </w:r>
          </w:p>
        </w:tc>
        <w:tc>
          <w:tcPr>
            <w:tcW w:w="10917" w:type="dxa"/>
            <w:shd w:val="clear" w:color="auto" w:fill="FFFFFF"/>
            <w:vAlign w:val="center"/>
          </w:tcPr>
          <w:p w14:paraId="4BA4AE98" w14:textId="337127C4" w:rsidR="0056064A" w:rsidRPr="00A97C49" w:rsidRDefault="002072E5" w:rsidP="005766BA">
            <w:pPr>
              <w:pStyle w:val="Textoindependiente"/>
              <w:rPr>
                <w:color w:val="000000" w:themeColor="text1"/>
                <w:sz w:val="18"/>
              </w:rPr>
            </w:pPr>
            <w:r>
              <w:rPr>
                <w:color w:val="000000" w:themeColor="text1"/>
                <w:sz w:val="18"/>
              </w:rPr>
              <w:t xml:space="preserve">Se participa en la </w:t>
            </w:r>
            <w:r w:rsidRPr="002072E5">
              <w:rPr>
                <w:color w:val="000000" w:themeColor="text1"/>
                <w:sz w:val="18"/>
              </w:rPr>
              <w:t>selección</w:t>
            </w:r>
            <w:r>
              <w:rPr>
                <w:color w:val="000000" w:themeColor="text1"/>
                <w:sz w:val="18"/>
              </w:rPr>
              <w:t xml:space="preserve"> del personal del proceso de Logíst</w:t>
            </w:r>
            <w:r w:rsidR="005766BA">
              <w:rPr>
                <w:color w:val="000000" w:themeColor="text1"/>
                <w:sz w:val="18"/>
              </w:rPr>
              <w:t>i</w:t>
            </w:r>
            <w:r>
              <w:rPr>
                <w:color w:val="000000" w:themeColor="text1"/>
                <w:sz w:val="18"/>
              </w:rPr>
              <w:t>ca</w:t>
            </w:r>
            <w:r w:rsidR="005766BA">
              <w:rPr>
                <w:color w:val="000000" w:themeColor="text1"/>
                <w:sz w:val="18"/>
              </w:rPr>
              <w:t xml:space="preserve"> </w:t>
            </w:r>
            <w:r w:rsidR="00A14949">
              <w:rPr>
                <w:color w:val="000000" w:themeColor="text1"/>
                <w:sz w:val="18"/>
              </w:rPr>
              <w:t xml:space="preserve">de Abastecimiento </w:t>
            </w:r>
            <w:r w:rsidR="005766BA">
              <w:rPr>
                <w:color w:val="000000" w:themeColor="text1"/>
                <w:sz w:val="18"/>
              </w:rPr>
              <w:t>y</w:t>
            </w:r>
            <w:r w:rsidRPr="002072E5">
              <w:rPr>
                <w:color w:val="000000" w:themeColor="text1"/>
                <w:sz w:val="18"/>
              </w:rPr>
              <w:t xml:space="preserve"> se verifica el cumplimiento de las competencia</w:t>
            </w:r>
            <w:r w:rsidR="005766BA">
              <w:rPr>
                <w:color w:val="000000" w:themeColor="text1"/>
                <w:sz w:val="18"/>
              </w:rPr>
              <w:t>s. Se determinan las Necesidades de Ca</w:t>
            </w:r>
            <w:r w:rsidR="00816D45">
              <w:rPr>
                <w:color w:val="000000" w:themeColor="text1"/>
                <w:sz w:val="18"/>
              </w:rPr>
              <w:t>p</w:t>
            </w:r>
            <w:r w:rsidR="005766BA">
              <w:rPr>
                <w:color w:val="000000" w:themeColor="text1"/>
                <w:sz w:val="18"/>
              </w:rPr>
              <w:t xml:space="preserve">acitación y se pasan al proceso Gestión del </w:t>
            </w:r>
            <w:r w:rsidR="00A14949">
              <w:rPr>
                <w:color w:val="000000" w:themeColor="text1"/>
                <w:sz w:val="18"/>
              </w:rPr>
              <w:t>T</w:t>
            </w:r>
            <w:r w:rsidR="005766BA">
              <w:rPr>
                <w:color w:val="000000" w:themeColor="text1"/>
                <w:sz w:val="18"/>
              </w:rPr>
              <w:t>alento Humano. Se realiza la</w:t>
            </w:r>
            <w:r w:rsidRPr="002072E5">
              <w:rPr>
                <w:color w:val="000000" w:themeColor="text1"/>
                <w:sz w:val="18"/>
              </w:rPr>
              <w:t xml:space="preserve"> Evaluación del desempeño </w:t>
            </w:r>
            <w:r w:rsidR="005766BA">
              <w:rPr>
                <w:color w:val="000000" w:themeColor="text1"/>
                <w:sz w:val="18"/>
              </w:rPr>
              <w:t>del persona</w:t>
            </w:r>
            <w:r w:rsidR="00816D45">
              <w:rPr>
                <w:color w:val="000000" w:themeColor="text1"/>
                <w:sz w:val="18"/>
              </w:rPr>
              <w:t>l</w:t>
            </w:r>
            <w:r w:rsidR="005766BA">
              <w:rPr>
                <w:color w:val="000000" w:themeColor="text1"/>
                <w:sz w:val="18"/>
              </w:rPr>
              <w:t xml:space="preserve"> a cargo</w:t>
            </w:r>
            <w:r w:rsidR="004D4CFB">
              <w:rPr>
                <w:color w:val="000000" w:themeColor="text1"/>
                <w:sz w:val="18"/>
              </w:rPr>
              <w:t>.</w:t>
            </w:r>
          </w:p>
        </w:tc>
      </w:tr>
      <w:tr w:rsidR="0056064A" w:rsidRPr="00A342CB" w14:paraId="45DADAAB" w14:textId="77777777" w:rsidTr="00B75BE7">
        <w:trPr>
          <w:trHeight w:val="532"/>
        </w:trPr>
        <w:tc>
          <w:tcPr>
            <w:tcW w:w="3400" w:type="dxa"/>
            <w:shd w:val="clear" w:color="auto" w:fill="FFFFFF"/>
            <w:vAlign w:val="center"/>
          </w:tcPr>
          <w:p w14:paraId="2F4F1BA7" w14:textId="70FEACE7" w:rsidR="0056064A" w:rsidRDefault="0056064A" w:rsidP="00A97C49">
            <w:pPr>
              <w:pStyle w:val="Encabezado"/>
              <w:jc w:val="center"/>
              <w:rPr>
                <w:rFonts w:ascii="Arial" w:hAnsi="Arial"/>
                <w:b/>
                <w:color w:val="000000" w:themeColor="text1"/>
                <w:sz w:val="18"/>
              </w:rPr>
            </w:pPr>
            <w:r>
              <w:rPr>
                <w:rFonts w:ascii="Arial" w:hAnsi="Arial"/>
                <w:b/>
                <w:color w:val="000000" w:themeColor="text1"/>
                <w:sz w:val="18"/>
              </w:rPr>
              <w:t>7.3 Diseño 9001:2015</w:t>
            </w:r>
          </w:p>
        </w:tc>
        <w:tc>
          <w:tcPr>
            <w:tcW w:w="10917" w:type="dxa"/>
            <w:shd w:val="clear" w:color="auto" w:fill="FFFFFF"/>
            <w:vAlign w:val="center"/>
          </w:tcPr>
          <w:p w14:paraId="08E4A000" w14:textId="4BDBBA7F" w:rsidR="0056064A" w:rsidRPr="00A97C49" w:rsidRDefault="004D4CFB" w:rsidP="003971A9">
            <w:pPr>
              <w:pStyle w:val="Textoindependiente"/>
              <w:rPr>
                <w:color w:val="000000" w:themeColor="text1"/>
                <w:sz w:val="18"/>
              </w:rPr>
            </w:pPr>
            <w:r>
              <w:rPr>
                <w:color w:val="000000" w:themeColor="text1"/>
                <w:sz w:val="18"/>
              </w:rPr>
              <w:t>Se participa con el área de Investigación y Desarrollo en la búsqueda de materias primas y materiales para el desarrollo y diseño de productos. Así como con el área de Mercadeo y Ventas para las impresiones de nuevos artes en los materiales de empaque.</w:t>
            </w:r>
          </w:p>
        </w:tc>
      </w:tr>
      <w:tr w:rsidR="003C06D3" w:rsidRPr="00A342CB" w14:paraId="366078D5" w14:textId="77777777" w:rsidTr="00B75BE7">
        <w:trPr>
          <w:trHeight w:val="568"/>
        </w:trPr>
        <w:tc>
          <w:tcPr>
            <w:tcW w:w="3400" w:type="dxa"/>
            <w:shd w:val="clear" w:color="auto" w:fill="FFFFFF"/>
            <w:vAlign w:val="center"/>
          </w:tcPr>
          <w:p w14:paraId="10C2DA63" w14:textId="3642E0AC"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 xml:space="preserve">7.3 Toma de conciencia </w:t>
            </w:r>
          </w:p>
        </w:tc>
        <w:tc>
          <w:tcPr>
            <w:tcW w:w="10917" w:type="dxa"/>
            <w:shd w:val="clear" w:color="auto" w:fill="FFFFFF"/>
            <w:vAlign w:val="center"/>
          </w:tcPr>
          <w:p w14:paraId="1E40C8B5" w14:textId="47BAFE9C" w:rsidR="003C06D3" w:rsidRPr="00A97C49" w:rsidRDefault="003C06D3" w:rsidP="003C06D3">
            <w:pPr>
              <w:pStyle w:val="Textoindependiente"/>
              <w:rPr>
                <w:color w:val="000000" w:themeColor="text1"/>
                <w:sz w:val="18"/>
              </w:rPr>
            </w:pPr>
            <w:r>
              <w:rPr>
                <w:color w:val="000000" w:themeColor="text1"/>
                <w:sz w:val="18"/>
              </w:rPr>
              <w:t>S</w:t>
            </w:r>
            <w:r w:rsidRPr="003971A9">
              <w:rPr>
                <w:color w:val="000000" w:themeColor="text1"/>
                <w:sz w:val="18"/>
              </w:rPr>
              <w:t xml:space="preserve">e sustenta la toma de conciencia </w:t>
            </w:r>
            <w:r>
              <w:rPr>
                <w:color w:val="000000" w:themeColor="text1"/>
                <w:sz w:val="18"/>
              </w:rPr>
              <w:t xml:space="preserve">con la </w:t>
            </w:r>
            <w:r w:rsidRPr="003971A9">
              <w:rPr>
                <w:color w:val="000000" w:themeColor="text1"/>
                <w:sz w:val="18"/>
              </w:rPr>
              <w:t>formación</w:t>
            </w:r>
            <w:r>
              <w:rPr>
                <w:color w:val="000000" w:themeColor="text1"/>
                <w:sz w:val="18"/>
              </w:rPr>
              <w:t xml:space="preserve"> del personal, charlas, reuniones</w:t>
            </w:r>
            <w:r w:rsidRPr="003971A9">
              <w:rPr>
                <w:color w:val="000000" w:themeColor="text1"/>
                <w:sz w:val="18"/>
              </w:rPr>
              <w:t xml:space="preserve"> </w:t>
            </w:r>
            <w:r>
              <w:rPr>
                <w:color w:val="000000" w:themeColor="text1"/>
                <w:sz w:val="18"/>
              </w:rPr>
              <w:t>de trabajo. Se promueven los valores de la empresa y la prevención de accidentes con el buen uso de los equipos de protección.</w:t>
            </w:r>
          </w:p>
        </w:tc>
      </w:tr>
      <w:tr w:rsidR="003C06D3" w:rsidRPr="00A342CB" w14:paraId="36EE8645" w14:textId="77777777" w:rsidTr="00B75BE7">
        <w:trPr>
          <w:trHeight w:val="562"/>
        </w:trPr>
        <w:tc>
          <w:tcPr>
            <w:tcW w:w="3400" w:type="dxa"/>
            <w:shd w:val="clear" w:color="auto" w:fill="FFFFFF"/>
            <w:vAlign w:val="center"/>
          </w:tcPr>
          <w:p w14:paraId="4E389C7B" w14:textId="209CB313"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7.4.1 Generalidades</w:t>
            </w:r>
          </w:p>
        </w:tc>
        <w:tc>
          <w:tcPr>
            <w:tcW w:w="10917" w:type="dxa"/>
            <w:shd w:val="clear" w:color="auto" w:fill="FFFFFF"/>
            <w:vAlign w:val="center"/>
          </w:tcPr>
          <w:p w14:paraId="6CD8096D" w14:textId="6AE5BB3D" w:rsidR="003C06D3" w:rsidRPr="00A97C49" w:rsidRDefault="000F4CBA" w:rsidP="003C06D3">
            <w:pPr>
              <w:pStyle w:val="Textoindependiente"/>
              <w:rPr>
                <w:color w:val="000000" w:themeColor="text1"/>
                <w:sz w:val="18"/>
              </w:rPr>
            </w:pPr>
            <w:r w:rsidRPr="000F4CBA">
              <w:rPr>
                <w:color w:val="000000" w:themeColor="text1"/>
                <w:sz w:val="18"/>
              </w:rPr>
              <w:t xml:space="preserve">Se ha establecido la Matriz de comunicaciones internas y externas que incluye los grupos de interés, el público objetivo, y los medios a emplear. </w:t>
            </w:r>
            <w:r>
              <w:rPr>
                <w:color w:val="000000" w:themeColor="text1"/>
                <w:sz w:val="18"/>
              </w:rPr>
              <w:t>Se</w:t>
            </w:r>
            <w:r w:rsidRPr="000F4CBA">
              <w:rPr>
                <w:color w:val="000000" w:themeColor="text1"/>
                <w:sz w:val="18"/>
              </w:rPr>
              <w:t xml:space="preserve"> incluye la descripción de diferentes elementos de la Gestión de Comunicaciones Internas y Externas.</w:t>
            </w:r>
          </w:p>
        </w:tc>
      </w:tr>
      <w:tr w:rsidR="003C06D3" w:rsidRPr="00A342CB" w14:paraId="6D6C47B7" w14:textId="77777777" w:rsidTr="00244786">
        <w:trPr>
          <w:trHeight w:val="556"/>
        </w:trPr>
        <w:tc>
          <w:tcPr>
            <w:tcW w:w="3400" w:type="dxa"/>
            <w:shd w:val="clear" w:color="auto" w:fill="FFFFFF"/>
            <w:vAlign w:val="center"/>
          </w:tcPr>
          <w:p w14:paraId="683C054B" w14:textId="13E68D9D"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7.4.2 Comunicación interna</w:t>
            </w:r>
          </w:p>
        </w:tc>
        <w:tc>
          <w:tcPr>
            <w:tcW w:w="10917" w:type="dxa"/>
            <w:shd w:val="clear" w:color="auto" w:fill="FFFFFF"/>
            <w:vAlign w:val="center"/>
          </w:tcPr>
          <w:p w14:paraId="61A40BF9" w14:textId="328FF8AD" w:rsidR="003C06D3" w:rsidRPr="00A97C49" w:rsidRDefault="000F4CBA" w:rsidP="003C06D3">
            <w:pPr>
              <w:pStyle w:val="Textoindependiente"/>
              <w:rPr>
                <w:color w:val="000000" w:themeColor="text1"/>
                <w:sz w:val="18"/>
              </w:rPr>
            </w:pPr>
            <w:r>
              <w:rPr>
                <w:color w:val="000000" w:themeColor="text1"/>
                <w:sz w:val="18"/>
              </w:rPr>
              <w:t>Se mantiene comunicación con todos los procesos que integran la Red de Procesos, vía telefónica, correos electrónicos, WhatsApp, comunicación escrita y verbal en reuniones operativas.</w:t>
            </w:r>
          </w:p>
        </w:tc>
      </w:tr>
      <w:tr w:rsidR="003C06D3" w:rsidRPr="00A342CB" w14:paraId="68055C14" w14:textId="77777777" w:rsidTr="00244786">
        <w:trPr>
          <w:trHeight w:val="578"/>
        </w:trPr>
        <w:tc>
          <w:tcPr>
            <w:tcW w:w="3400" w:type="dxa"/>
            <w:shd w:val="clear" w:color="auto" w:fill="FFFFFF"/>
            <w:vAlign w:val="center"/>
          </w:tcPr>
          <w:p w14:paraId="1EF909A4" w14:textId="7B639763"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7.4.3 Comunicación Externa</w:t>
            </w:r>
          </w:p>
        </w:tc>
        <w:tc>
          <w:tcPr>
            <w:tcW w:w="10917" w:type="dxa"/>
            <w:shd w:val="clear" w:color="auto" w:fill="FFFFFF"/>
            <w:vAlign w:val="center"/>
          </w:tcPr>
          <w:p w14:paraId="52F3A4C8" w14:textId="4A4E07A8" w:rsidR="003C06D3" w:rsidRPr="00A97C49" w:rsidRDefault="000F4CBA" w:rsidP="003C06D3">
            <w:pPr>
              <w:pStyle w:val="Textoindependiente"/>
              <w:rPr>
                <w:color w:val="000000" w:themeColor="text1"/>
                <w:sz w:val="18"/>
              </w:rPr>
            </w:pPr>
            <w:r>
              <w:rPr>
                <w:color w:val="000000" w:themeColor="text1"/>
                <w:sz w:val="18"/>
              </w:rPr>
              <w:t>En este proceso se maneja la comunicación con todos los proveedores y entidades del Gobierno que infieren de acuerdo a los requisitos legales y reglamentarios, vía telefónica, correos electrónicos, WhatsApp, comunicación escrita y verbal en reuniones de trabajo.</w:t>
            </w:r>
          </w:p>
        </w:tc>
      </w:tr>
      <w:tr w:rsidR="003C06D3" w:rsidRPr="00A342CB" w14:paraId="7796CC08" w14:textId="77777777" w:rsidTr="00716E70">
        <w:trPr>
          <w:trHeight w:val="729"/>
        </w:trPr>
        <w:tc>
          <w:tcPr>
            <w:tcW w:w="3400" w:type="dxa"/>
            <w:shd w:val="clear" w:color="auto" w:fill="FFFFFF"/>
            <w:vAlign w:val="center"/>
          </w:tcPr>
          <w:p w14:paraId="4FB3D648" w14:textId="0C15193B"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7.5.1 Generalidades</w:t>
            </w:r>
          </w:p>
        </w:tc>
        <w:tc>
          <w:tcPr>
            <w:tcW w:w="10917" w:type="dxa"/>
            <w:shd w:val="clear" w:color="auto" w:fill="FFFFFF"/>
            <w:vAlign w:val="center"/>
          </w:tcPr>
          <w:p w14:paraId="41305E19" w14:textId="66D6FB06" w:rsidR="003C06D3" w:rsidRPr="00A97C49" w:rsidRDefault="00DA7E83" w:rsidP="003C06D3">
            <w:pPr>
              <w:pStyle w:val="Textoindependiente"/>
              <w:rPr>
                <w:color w:val="000000" w:themeColor="text1"/>
                <w:sz w:val="18"/>
              </w:rPr>
            </w:pPr>
            <w:r>
              <w:rPr>
                <w:color w:val="000000" w:themeColor="text1"/>
                <w:sz w:val="18"/>
              </w:rPr>
              <w:t>En este proceso s</w:t>
            </w:r>
            <w:r w:rsidR="00ED6F8D">
              <w:rPr>
                <w:color w:val="000000" w:themeColor="text1"/>
                <w:sz w:val="18"/>
              </w:rPr>
              <w:t xml:space="preserve">e </w:t>
            </w:r>
            <w:r w:rsidR="00ED6F8D" w:rsidRPr="00ED6F8D">
              <w:rPr>
                <w:color w:val="000000" w:themeColor="text1"/>
                <w:sz w:val="18"/>
              </w:rPr>
              <w:t>cumpl</w:t>
            </w:r>
            <w:r w:rsidR="00ED6F8D">
              <w:rPr>
                <w:color w:val="000000" w:themeColor="text1"/>
                <w:sz w:val="18"/>
              </w:rPr>
              <w:t>e</w:t>
            </w:r>
            <w:r w:rsidR="00AA4F0F">
              <w:rPr>
                <w:color w:val="000000" w:themeColor="text1"/>
                <w:sz w:val="18"/>
              </w:rPr>
              <w:t xml:space="preserve"> con</w:t>
            </w:r>
            <w:r w:rsidR="00ED6F8D" w:rsidRPr="00ED6F8D">
              <w:rPr>
                <w:color w:val="000000" w:themeColor="text1"/>
                <w:sz w:val="18"/>
              </w:rPr>
              <w:t xml:space="preserve"> los requisitos relacionados</w:t>
            </w:r>
            <w:r>
              <w:rPr>
                <w:color w:val="000000" w:themeColor="text1"/>
                <w:sz w:val="18"/>
              </w:rPr>
              <w:t xml:space="preserve">, conforme a los procedimientos y disposiciones de control de documentación que </w:t>
            </w:r>
            <w:r w:rsidR="00AA4F0F">
              <w:rPr>
                <w:color w:val="000000" w:themeColor="text1"/>
                <w:sz w:val="18"/>
              </w:rPr>
              <w:t>describe</w:t>
            </w:r>
            <w:r>
              <w:rPr>
                <w:color w:val="000000" w:themeColor="text1"/>
                <w:sz w:val="18"/>
              </w:rPr>
              <w:t>n</w:t>
            </w:r>
            <w:r w:rsidR="00AA4F0F">
              <w:rPr>
                <w:color w:val="000000" w:themeColor="text1"/>
                <w:sz w:val="18"/>
              </w:rPr>
              <w:t xml:space="preserve"> de </w:t>
            </w:r>
            <w:r w:rsidR="00ED6F8D" w:rsidRPr="00ED6F8D">
              <w:rPr>
                <w:color w:val="000000" w:themeColor="text1"/>
                <w:sz w:val="18"/>
              </w:rPr>
              <w:t xml:space="preserve">forma </w:t>
            </w:r>
            <w:r w:rsidR="00AA4F0F">
              <w:rPr>
                <w:color w:val="000000" w:themeColor="text1"/>
                <w:sz w:val="18"/>
              </w:rPr>
              <w:t xml:space="preserve">general </w:t>
            </w:r>
            <w:r w:rsidR="00ED6F8D" w:rsidRPr="00ED6F8D">
              <w:rPr>
                <w:color w:val="000000" w:themeColor="text1"/>
                <w:sz w:val="18"/>
              </w:rPr>
              <w:t>como se administra la gestión documental, haciendo referencia a procedimiento</w:t>
            </w:r>
            <w:r w:rsidR="00AA4F0F">
              <w:rPr>
                <w:color w:val="000000" w:themeColor="text1"/>
                <w:sz w:val="18"/>
              </w:rPr>
              <w:t xml:space="preserve">s, matrices </w:t>
            </w:r>
            <w:r w:rsidR="00ED6F8D" w:rsidRPr="00ED6F8D">
              <w:rPr>
                <w:color w:val="000000" w:themeColor="text1"/>
                <w:sz w:val="18"/>
              </w:rPr>
              <w:t>y registros</w:t>
            </w:r>
            <w:r w:rsidR="00AA4F0F">
              <w:rPr>
                <w:color w:val="000000" w:themeColor="text1"/>
                <w:sz w:val="18"/>
              </w:rPr>
              <w:t xml:space="preserve"> del proceso. Se cuenta con una</w:t>
            </w:r>
            <w:r w:rsidR="00ED6F8D" w:rsidRPr="00ED6F8D">
              <w:rPr>
                <w:color w:val="000000" w:themeColor="text1"/>
                <w:sz w:val="18"/>
              </w:rPr>
              <w:t xml:space="preserve"> Matriz de documentos externos y Matriz de informaci</w:t>
            </w:r>
            <w:r w:rsidR="00AA4F0F">
              <w:rPr>
                <w:color w:val="000000" w:themeColor="text1"/>
                <w:sz w:val="18"/>
              </w:rPr>
              <w:t>ó</w:t>
            </w:r>
            <w:r w:rsidR="00ED6F8D" w:rsidRPr="00ED6F8D">
              <w:rPr>
                <w:color w:val="000000" w:themeColor="text1"/>
                <w:sz w:val="18"/>
              </w:rPr>
              <w:t>n documentada</w:t>
            </w:r>
          </w:p>
        </w:tc>
      </w:tr>
      <w:tr w:rsidR="003C06D3" w:rsidRPr="00A342CB" w14:paraId="15FE5A1C" w14:textId="77777777" w:rsidTr="00244786">
        <w:trPr>
          <w:trHeight w:val="526"/>
        </w:trPr>
        <w:tc>
          <w:tcPr>
            <w:tcW w:w="3400" w:type="dxa"/>
            <w:shd w:val="clear" w:color="auto" w:fill="FFFFFF"/>
            <w:vAlign w:val="center"/>
          </w:tcPr>
          <w:p w14:paraId="6B62A221" w14:textId="52EFF306"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7.5.2 Creación y Actualización</w:t>
            </w:r>
          </w:p>
        </w:tc>
        <w:tc>
          <w:tcPr>
            <w:tcW w:w="10917" w:type="dxa"/>
            <w:shd w:val="clear" w:color="auto" w:fill="FFFFFF"/>
            <w:vAlign w:val="center"/>
          </w:tcPr>
          <w:p w14:paraId="41F2ADB2" w14:textId="58BAA7F5" w:rsidR="003C06D3" w:rsidRPr="00A97C49" w:rsidRDefault="00ED6F8D" w:rsidP="003C06D3">
            <w:pPr>
              <w:pStyle w:val="Textoindependiente"/>
              <w:rPr>
                <w:color w:val="000000" w:themeColor="text1"/>
                <w:sz w:val="18"/>
              </w:rPr>
            </w:pPr>
            <w:r w:rsidRPr="00ED6F8D">
              <w:rPr>
                <w:color w:val="000000" w:themeColor="text1"/>
                <w:sz w:val="18"/>
              </w:rPr>
              <w:t>Se cuenta con formatos para la creación, actualización o eliminación de los documentos del sistema, al igual que con un listado maestro de documentos y registros.</w:t>
            </w:r>
          </w:p>
        </w:tc>
      </w:tr>
      <w:tr w:rsidR="003C06D3" w:rsidRPr="0036344A" w14:paraId="0FA89A1B" w14:textId="77777777" w:rsidTr="00716E70">
        <w:trPr>
          <w:trHeight w:val="310"/>
        </w:trPr>
        <w:tc>
          <w:tcPr>
            <w:tcW w:w="3400" w:type="dxa"/>
            <w:shd w:val="clear" w:color="auto" w:fill="FFFFFF"/>
            <w:vAlign w:val="center"/>
          </w:tcPr>
          <w:p w14:paraId="54B976CE" w14:textId="77777777" w:rsidR="003C06D3" w:rsidRDefault="003C06D3" w:rsidP="003C06D3">
            <w:pPr>
              <w:pStyle w:val="Encabezado"/>
              <w:jc w:val="center"/>
              <w:rPr>
                <w:rFonts w:ascii="Arial" w:hAnsi="Arial"/>
                <w:b/>
                <w:color w:val="000000" w:themeColor="text1"/>
                <w:sz w:val="18"/>
              </w:rPr>
            </w:pPr>
          </w:p>
          <w:p w14:paraId="58DD80C4" w14:textId="0A009DFC" w:rsidR="003C06D3" w:rsidRPr="00E417ED" w:rsidRDefault="003C06D3" w:rsidP="003C06D3">
            <w:pPr>
              <w:pStyle w:val="Encabezado"/>
              <w:jc w:val="center"/>
              <w:rPr>
                <w:rFonts w:ascii="Arial" w:hAnsi="Arial"/>
                <w:b/>
                <w:color w:val="FF0000"/>
                <w:sz w:val="18"/>
              </w:rPr>
            </w:pPr>
            <w:r w:rsidRPr="00D65953">
              <w:rPr>
                <w:rFonts w:ascii="Arial" w:hAnsi="Arial"/>
                <w:b/>
                <w:color w:val="000000" w:themeColor="text1"/>
                <w:sz w:val="18"/>
              </w:rPr>
              <w:t>7.5</w:t>
            </w:r>
            <w:r>
              <w:rPr>
                <w:rFonts w:ascii="Arial" w:hAnsi="Arial"/>
                <w:b/>
                <w:color w:val="000000" w:themeColor="text1"/>
                <w:sz w:val="18"/>
              </w:rPr>
              <w:t xml:space="preserve">.3 Control de la </w:t>
            </w:r>
            <w:r w:rsidRPr="00D65953">
              <w:rPr>
                <w:rFonts w:ascii="Arial" w:hAnsi="Arial"/>
                <w:b/>
                <w:color w:val="000000" w:themeColor="text1"/>
                <w:sz w:val="18"/>
              </w:rPr>
              <w:t>Información Documentada</w:t>
            </w:r>
          </w:p>
        </w:tc>
        <w:tc>
          <w:tcPr>
            <w:tcW w:w="10917" w:type="dxa"/>
            <w:shd w:val="clear" w:color="auto" w:fill="FFFFFF"/>
            <w:vAlign w:val="center"/>
          </w:tcPr>
          <w:p w14:paraId="44A1D657" w14:textId="2742B798" w:rsidR="003C06D3" w:rsidRPr="0036344A" w:rsidRDefault="00ED6F8D" w:rsidP="00ED6F8D">
            <w:pPr>
              <w:spacing w:before="40" w:after="40"/>
              <w:jc w:val="both"/>
              <w:rPr>
                <w:rFonts w:ascii="Arial" w:hAnsi="Arial"/>
                <w:sz w:val="18"/>
              </w:rPr>
            </w:pPr>
            <w:r>
              <w:rPr>
                <w:rFonts w:ascii="Arial" w:hAnsi="Arial"/>
                <w:sz w:val="18"/>
              </w:rPr>
              <w:t xml:space="preserve">Se </w:t>
            </w:r>
            <w:r w:rsidRPr="00ED6F8D">
              <w:rPr>
                <w:rFonts w:ascii="Arial" w:hAnsi="Arial"/>
                <w:sz w:val="18"/>
              </w:rPr>
              <w:t xml:space="preserve">actualiza </w:t>
            </w:r>
            <w:r>
              <w:rPr>
                <w:rFonts w:ascii="Arial" w:hAnsi="Arial"/>
                <w:sz w:val="18"/>
              </w:rPr>
              <w:t>el</w:t>
            </w:r>
            <w:r w:rsidRPr="00ED6F8D">
              <w:rPr>
                <w:rFonts w:ascii="Arial" w:hAnsi="Arial"/>
                <w:sz w:val="18"/>
              </w:rPr>
              <w:t xml:space="preserve"> listado maestro de documentos y registros, (incluyendo medios electrónicos), para garantizar que la información se encuentr</w:t>
            </w:r>
            <w:r>
              <w:rPr>
                <w:rFonts w:ascii="Arial" w:hAnsi="Arial"/>
                <w:sz w:val="18"/>
              </w:rPr>
              <w:t>a</w:t>
            </w:r>
            <w:r w:rsidRPr="00ED6F8D">
              <w:rPr>
                <w:rFonts w:ascii="Arial" w:hAnsi="Arial"/>
                <w:sz w:val="18"/>
              </w:rPr>
              <w:t xml:space="preserve"> actualizada y que incluya la totalidad de aspectos claves asociados a desempeño, toma de decisiones, controles e interacción con las partes. </w:t>
            </w:r>
          </w:p>
        </w:tc>
      </w:tr>
      <w:tr w:rsidR="003C06D3" w:rsidRPr="0036344A" w14:paraId="31CD8F57" w14:textId="77777777" w:rsidTr="004C5474">
        <w:trPr>
          <w:trHeight w:val="1304"/>
        </w:trPr>
        <w:tc>
          <w:tcPr>
            <w:tcW w:w="3400" w:type="dxa"/>
            <w:shd w:val="clear" w:color="auto" w:fill="FFFFFF"/>
            <w:vAlign w:val="center"/>
          </w:tcPr>
          <w:p w14:paraId="75A39F08" w14:textId="77777777" w:rsidR="003C06D3" w:rsidRDefault="003C06D3" w:rsidP="003C06D3">
            <w:pPr>
              <w:pStyle w:val="Encabezado"/>
              <w:jc w:val="center"/>
              <w:rPr>
                <w:rFonts w:ascii="Arial" w:hAnsi="Arial"/>
                <w:b/>
                <w:color w:val="000000" w:themeColor="text1"/>
                <w:sz w:val="18"/>
              </w:rPr>
            </w:pPr>
          </w:p>
          <w:p w14:paraId="31545BC6" w14:textId="6A0FA7C2" w:rsidR="003C06D3" w:rsidRPr="00D65953" w:rsidRDefault="003C06D3" w:rsidP="003C06D3">
            <w:pPr>
              <w:pStyle w:val="Encabezado"/>
              <w:jc w:val="center"/>
              <w:rPr>
                <w:rFonts w:ascii="Arial" w:hAnsi="Arial"/>
                <w:b/>
                <w:color w:val="000000" w:themeColor="text1"/>
                <w:sz w:val="18"/>
              </w:rPr>
            </w:pPr>
            <w:r>
              <w:rPr>
                <w:rFonts w:ascii="Arial" w:hAnsi="Arial"/>
                <w:b/>
                <w:color w:val="000000" w:themeColor="text1"/>
                <w:sz w:val="18"/>
              </w:rPr>
              <w:t>8.1 Planificación y Control operacional</w:t>
            </w:r>
          </w:p>
        </w:tc>
        <w:tc>
          <w:tcPr>
            <w:tcW w:w="10917" w:type="dxa"/>
            <w:shd w:val="clear" w:color="auto" w:fill="FFFFFF"/>
            <w:vAlign w:val="center"/>
          </w:tcPr>
          <w:p w14:paraId="06A027EA" w14:textId="77777777" w:rsidR="005442A7" w:rsidRDefault="005442A7" w:rsidP="003C06D3">
            <w:pPr>
              <w:spacing w:before="40" w:after="40"/>
              <w:jc w:val="both"/>
              <w:rPr>
                <w:rFonts w:ascii="Arial" w:hAnsi="Arial"/>
                <w:color w:val="000000" w:themeColor="text1"/>
                <w:sz w:val="18"/>
              </w:rPr>
            </w:pPr>
            <w:r w:rsidRPr="005442A7">
              <w:rPr>
                <w:rFonts w:ascii="Arial" w:hAnsi="Arial"/>
                <w:color w:val="000000" w:themeColor="text1"/>
                <w:sz w:val="18"/>
              </w:rPr>
              <w:t>Desde el proceso O 01 Gestión de Mercadeo y Ventas, en coordinación con O 02, O 03, O 04 y O 05, se verifican las necesidades y requisitos del cliente para desarrollar el portafolio y manejar la activación de nuevos clientes, la oferta comercial y la gestión de pedidos.</w:t>
            </w:r>
          </w:p>
          <w:p w14:paraId="0C519BAA" w14:textId="29447C2E" w:rsidR="005442A7" w:rsidRPr="00D65953" w:rsidRDefault="005442A7" w:rsidP="003C06D3">
            <w:pPr>
              <w:spacing w:before="40" w:after="40"/>
              <w:jc w:val="both"/>
              <w:rPr>
                <w:rFonts w:ascii="Arial" w:hAnsi="Arial"/>
                <w:color w:val="000000" w:themeColor="text1"/>
                <w:sz w:val="18"/>
              </w:rPr>
            </w:pPr>
            <w:r w:rsidRPr="005442A7">
              <w:rPr>
                <w:rFonts w:ascii="Arial" w:hAnsi="Arial"/>
                <w:color w:val="000000" w:themeColor="text1"/>
                <w:sz w:val="18"/>
              </w:rPr>
              <w:t>En caso de presentarse una modificación en la oferta comercial, o en los desarrollos desde los procesos O 01 y O 05 se coordina la comunicación con los clientes al respecto.</w:t>
            </w:r>
            <w:r>
              <w:t xml:space="preserve"> </w:t>
            </w:r>
            <w:r w:rsidRPr="005442A7">
              <w:rPr>
                <w:rFonts w:ascii="Arial" w:hAnsi="Arial"/>
                <w:color w:val="000000" w:themeColor="text1"/>
                <w:sz w:val="18"/>
              </w:rPr>
              <w:t>Se cuenta con</w:t>
            </w:r>
            <w:r>
              <w:t xml:space="preserve"> </w:t>
            </w:r>
            <w:r w:rsidRPr="005442A7">
              <w:rPr>
                <w:rFonts w:ascii="Arial" w:hAnsi="Arial"/>
                <w:color w:val="000000" w:themeColor="text1"/>
                <w:sz w:val="18"/>
              </w:rPr>
              <w:t xml:space="preserve">caracterizaciones de los procesos, al igual que </w:t>
            </w:r>
            <w:r>
              <w:rPr>
                <w:rFonts w:ascii="Arial" w:hAnsi="Arial"/>
                <w:color w:val="000000" w:themeColor="text1"/>
                <w:sz w:val="18"/>
              </w:rPr>
              <w:t>con</w:t>
            </w:r>
            <w:r w:rsidRPr="005442A7">
              <w:rPr>
                <w:rFonts w:ascii="Arial" w:hAnsi="Arial"/>
                <w:color w:val="000000" w:themeColor="text1"/>
                <w:sz w:val="18"/>
              </w:rPr>
              <w:t xml:space="preserve"> matrices de riesgos QHSE FS+</w:t>
            </w:r>
            <w:r w:rsidR="00672CF4">
              <w:rPr>
                <w:rFonts w:ascii="Arial" w:hAnsi="Arial"/>
                <w:color w:val="000000" w:themeColor="text1"/>
                <w:sz w:val="18"/>
              </w:rPr>
              <w:t>.</w:t>
            </w:r>
          </w:p>
        </w:tc>
      </w:tr>
      <w:tr w:rsidR="003C06D3" w:rsidRPr="0036344A" w14:paraId="30CE0AEA" w14:textId="77777777" w:rsidTr="004C5474">
        <w:trPr>
          <w:trHeight w:val="982"/>
        </w:trPr>
        <w:tc>
          <w:tcPr>
            <w:tcW w:w="3400" w:type="dxa"/>
            <w:shd w:val="clear" w:color="auto" w:fill="FFFFFF"/>
            <w:vAlign w:val="center"/>
          </w:tcPr>
          <w:p w14:paraId="52C0C349" w14:textId="77777777" w:rsidR="003C06D3" w:rsidRDefault="003C06D3" w:rsidP="003C06D3">
            <w:pPr>
              <w:pStyle w:val="Encabezado"/>
              <w:jc w:val="center"/>
              <w:rPr>
                <w:rFonts w:ascii="Arial" w:hAnsi="Arial"/>
                <w:b/>
                <w:color w:val="000000" w:themeColor="text1"/>
                <w:sz w:val="18"/>
              </w:rPr>
            </w:pPr>
          </w:p>
          <w:p w14:paraId="05C843B2" w14:textId="77777777"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8.2 Programas prerrequisitos (PPR)</w:t>
            </w:r>
          </w:p>
          <w:p w14:paraId="23F7AB35" w14:textId="6DD7AB01" w:rsidR="003C06D3" w:rsidRDefault="003C06D3" w:rsidP="003C06D3">
            <w:pPr>
              <w:pStyle w:val="Encabezado"/>
              <w:jc w:val="center"/>
              <w:rPr>
                <w:rFonts w:ascii="Arial" w:hAnsi="Arial"/>
                <w:b/>
                <w:color w:val="000000" w:themeColor="text1"/>
                <w:sz w:val="18"/>
              </w:rPr>
            </w:pPr>
          </w:p>
        </w:tc>
        <w:tc>
          <w:tcPr>
            <w:tcW w:w="10917" w:type="dxa"/>
            <w:shd w:val="clear" w:color="auto" w:fill="FFFFFF"/>
            <w:vAlign w:val="center"/>
          </w:tcPr>
          <w:p w14:paraId="6F6FD868" w14:textId="352E63EF" w:rsidR="003C06D3" w:rsidRPr="00D65953" w:rsidRDefault="00D40600" w:rsidP="003C06D3">
            <w:pPr>
              <w:spacing w:before="40" w:after="40"/>
              <w:jc w:val="both"/>
              <w:rPr>
                <w:rFonts w:ascii="Arial" w:hAnsi="Arial"/>
                <w:color w:val="000000" w:themeColor="text1"/>
                <w:sz w:val="18"/>
              </w:rPr>
            </w:pPr>
            <w:r w:rsidRPr="00D40600">
              <w:rPr>
                <w:rFonts w:ascii="Arial" w:hAnsi="Arial"/>
                <w:color w:val="000000" w:themeColor="text1"/>
                <w:sz w:val="18"/>
              </w:rPr>
              <w:t>La organización establece, implementa, mantiene y actualiza los PPR para facilitar la prevención y/o reducción de contaminantes (incluyendo peligros relacionados con la inocuidad de los alimentos) en los productos y sus procesos y en el ambiente de trabajo</w:t>
            </w:r>
            <w:r>
              <w:rPr>
                <w:rFonts w:ascii="Arial" w:hAnsi="Arial"/>
                <w:color w:val="000000" w:themeColor="text1"/>
                <w:sz w:val="18"/>
              </w:rPr>
              <w:t>. Se trabaja en coordinación con el proceso de PGI en la recepción de las materias primas, inspecciones de las instalaciones y almacenamiento de las mismas para el cumplimiento de los requisitos y normas de trabajo establecidas.</w:t>
            </w:r>
          </w:p>
        </w:tc>
      </w:tr>
      <w:tr w:rsidR="003C06D3" w:rsidRPr="0036344A" w14:paraId="0824689F" w14:textId="77777777" w:rsidTr="004C5474">
        <w:trPr>
          <w:trHeight w:val="1279"/>
        </w:trPr>
        <w:tc>
          <w:tcPr>
            <w:tcW w:w="3400" w:type="dxa"/>
            <w:shd w:val="clear" w:color="auto" w:fill="FFFFFF"/>
            <w:vAlign w:val="center"/>
          </w:tcPr>
          <w:p w14:paraId="40617FB9" w14:textId="77777777" w:rsidR="003C06D3" w:rsidRDefault="003C06D3" w:rsidP="003C06D3">
            <w:pPr>
              <w:pStyle w:val="Encabezado"/>
              <w:jc w:val="center"/>
              <w:rPr>
                <w:rFonts w:ascii="Arial" w:hAnsi="Arial"/>
                <w:b/>
                <w:color w:val="000000" w:themeColor="text1"/>
                <w:sz w:val="18"/>
              </w:rPr>
            </w:pPr>
          </w:p>
          <w:p w14:paraId="243A5B92" w14:textId="77777777"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8.3 Sistema de trazabilidad</w:t>
            </w:r>
          </w:p>
          <w:p w14:paraId="08BA39C2" w14:textId="19426C1D" w:rsidR="003C06D3" w:rsidRDefault="003C06D3" w:rsidP="003C06D3">
            <w:pPr>
              <w:pStyle w:val="Encabezado"/>
              <w:jc w:val="center"/>
              <w:rPr>
                <w:rFonts w:ascii="Arial" w:hAnsi="Arial"/>
                <w:b/>
                <w:color w:val="000000" w:themeColor="text1"/>
                <w:sz w:val="18"/>
              </w:rPr>
            </w:pPr>
          </w:p>
        </w:tc>
        <w:tc>
          <w:tcPr>
            <w:tcW w:w="10917" w:type="dxa"/>
            <w:shd w:val="clear" w:color="auto" w:fill="FFFFFF"/>
            <w:vAlign w:val="center"/>
          </w:tcPr>
          <w:p w14:paraId="6B466F30" w14:textId="213DC299" w:rsidR="00D40600" w:rsidRPr="00D65953" w:rsidRDefault="00D40600" w:rsidP="003C06D3">
            <w:pPr>
              <w:spacing w:before="40" w:after="40"/>
              <w:jc w:val="both"/>
              <w:rPr>
                <w:rFonts w:ascii="Arial" w:hAnsi="Arial"/>
                <w:color w:val="000000" w:themeColor="text1"/>
                <w:sz w:val="18"/>
              </w:rPr>
            </w:pPr>
            <w:r>
              <w:rPr>
                <w:rFonts w:ascii="Arial" w:hAnsi="Arial"/>
                <w:color w:val="000000" w:themeColor="text1"/>
                <w:sz w:val="18"/>
              </w:rPr>
              <w:t>En la recepción de las materias primas se les crea un código de trazabilidad que hace referencia al proveedor y fecha de recepción, estos códigos se graban en el sistema SAP y se les comparten por correo electrónico de forma semanal a los procesos PGI y Producción los códigos que se utilizarán en la semana, para que ambos procesos reflejen en sus controles los códigos utilizados. Esto nos permite revisar hacia atrás cualquier reclamo o problema que surja por alguna materia prima.</w:t>
            </w:r>
            <w:r w:rsidR="004C5474">
              <w:rPr>
                <w:rFonts w:ascii="Arial" w:hAnsi="Arial"/>
                <w:color w:val="000000" w:themeColor="text1"/>
                <w:sz w:val="18"/>
              </w:rPr>
              <w:t xml:space="preserve"> </w:t>
            </w:r>
            <w:r w:rsidR="004C5474" w:rsidRPr="00B1403D">
              <w:rPr>
                <w:rFonts w:ascii="Arial" w:hAnsi="Arial"/>
                <w:sz w:val="18"/>
              </w:rPr>
              <w:t>Esto incluye los materiales y recursos empleados en nuevos desarrollos, que luego de su control y aprobación son registrados oficialmente.</w:t>
            </w:r>
          </w:p>
        </w:tc>
      </w:tr>
      <w:tr w:rsidR="003C06D3" w:rsidRPr="0036344A" w14:paraId="78698E68" w14:textId="77777777" w:rsidTr="00716E70">
        <w:trPr>
          <w:trHeight w:val="310"/>
        </w:trPr>
        <w:tc>
          <w:tcPr>
            <w:tcW w:w="3400" w:type="dxa"/>
            <w:shd w:val="clear" w:color="auto" w:fill="FFFFFF"/>
            <w:vAlign w:val="center"/>
          </w:tcPr>
          <w:p w14:paraId="48CDC66F" w14:textId="77777777" w:rsidR="003C06D3" w:rsidRDefault="003C06D3" w:rsidP="003C06D3">
            <w:pPr>
              <w:pStyle w:val="Encabezado"/>
              <w:jc w:val="center"/>
              <w:rPr>
                <w:rFonts w:ascii="Arial" w:hAnsi="Arial"/>
                <w:b/>
                <w:color w:val="000000" w:themeColor="text1"/>
                <w:sz w:val="18"/>
              </w:rPr>
            </w:pPr>
          </w:p>
          <w:p w14:paraId="1925C9F7" w14:textId="776DC28E"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8.4 Preparación y respuesta ante emergencia</w:t>
            </w:r>
          </w:p>
        </w:tc>
        <w:tc>
          <w:tcPr>
            <w:tcW w:w="10917" w:type="dxa"/>
            <w:shd w:val="clear" w:color="auto" w:fill="FFFFFF"/>
            <w:vAlign w:val="center"/>
          </w:tcPr>
          <w:p w14:paraId="59C1BC81" w14:textId="19E3351C" w:rsidR="003C06D3" w:rsidRPr="00D65953" w:rsidRDefault="0042036E" w:rsidP="003C06D3">
            <w:pPr>
              <w:spacing w:before="40" w:after="40"/>
              <w:jc w:val="both"/>
              <w:rPr>
                <w:rFonts w:ascii="Arial" w:hAnsi="Arial"/>
                <w:color w:val="000000" w:themeColor="text1"/>
                <w:sz w:val="18"/>
              </w:rPr>
            </w:pPr>
            <w:r>
              <w:rPr>
                <w:rFonts w:ascii="Arial" w:hAnsi="Arial"/>
                <w:color w:val="000000" w:themeColor="text1"/>
                <w:sz w:val="18"/>
              </w:rPr>
              <w:t xml:space="preserve">DELMOR, prepara y planifica acciones preventivas que traten situaciones de emergencia e incidentes potenciales que puedan tener un impacto en su SGI y que sean relevantes para el papel de DELMOR, se mantiene información documentada para manejar estas situaciones e incidentes, mediante la divulgación y aplicación de un </w:t>
            </w:r>
            <w:r>
              <w:rPr>
                <w:rFonts w:ascii="Arial" w:hAnsi="Arial"/>
                <w:b/>
                <w:bCs/>
                <w:color w:val="000000" w:themeColor="text1"/>
                <w:sz w:val="18"/>
              </w:rPr>
              <w:t>Plan de Emergencia y Contingencia</w:t>
            </w:r>
            <w:r>
              <w:rPr>
                <w:rFonts w:ascii="Arial" w:hAnsi="Arial"/>
                <w:color w:val="000000" w:themeColor="text1"/>
                <w:sz w:val="18"/>
              </w:rPr>
              <w:t xml:space="preserve"> que permite dar respuesta a los escenarios de derrames, incendios, explosión, atentado terrorista entre otros. Se cuenta con una brigada de emergencia configurada de tal manera que se prevé la participación de todas las áreas de la organización. Adicionalmente, durante la inducción, se presenta un breve resumen sobre el enfoque dado al plan de emergencia y contingencia.</w:t>
            </w:r>
            <w:r w:rsidR="004C5474">
              <w:rPr>
                <w:rFonts w:ascii="Arial" w:hAnsi="Arial"/>
                <w:color w:val="000000" w:themeColor="text1"/>
                <w:sz w:val="18"/>
              </w:rPr>
              <w:t xml:space="preserve"> Este proceso, al igual que todos participa en los simulacros, pero además considera acciones conjuntas para los riesgos QHSE</w:t>
            </w:r>
            <w:r w:rsidR="00A14949">
              <w:rPr>
                <w:rFonts w:ascii="Arial" w:hAnsi="Arial"/>
                <w:color w:val="000000" w:themeColor="text1"/>
                <w:sz w:val="18"/>
              </w:rPr>
              <w:t xml:space="preserve"> FS</w:t>
            </w:r>
            <w:r w:rsidR="004C5474">
              <w:rPr>
                <w:rFonts w:ascii="Arial" w:hAnsi="Arial"/>
                <w:color w:val="000000" w:themeColor="text1"/>
                <w:sz w:val="18"/>
              </w:rPr>
              <w:t>+ en conjunto e interacción con los proveedores y contratistas, según se requiera.</w:t>
            </w:r>
          </w:p>
        </w:tc>
      </w:tr>
      <w:tr w:rsidR="003C06D3" w:rsidRPr="0036344A" w14:paraId="15FD1979" w14:textId="77777777" w:rsidTr="00716E70">
        <w:trPr>
          <w:trHeight w:val="310"/>
        </w:trPr>
        <w:tc>
          <w:tcPr>
            <w:tcW w:w="3400" w:type="dxa"/>
            <w:shd w:val="clear" w:color="auto" w:fill="FFFFFF"/>
            <w:vAlign w:val="center"/>
          </w:tcPr>
          <w:p w14:paraId="32C3A133" w14:textId="77777777" w:rsidR="003C06D3" w:rsidRDefault="003C06D3" w:rsidP="003C06D3">
            <w:pPr>
              <w:pStyle w:val="Encabezado"/>
              <w:jc w:val="center"/>
              <w:rPr>
                <w:rFonts w:ascii="Arial" w:hAnsi="Arial"/>
                <w:b/>
                <w:color w:val="000000" w:themeColor="text1"/>
                <w:sz w:val="18"/>
              </w:rPr>
            </w:pPr>
          </w:p>
          <w:p w14:paraId="605BC8FF" w14:textId="77777777"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8.5 Control de Peligros</w:t>
            </w:r>
          </w:p>
          <w:p w14:paraId="34518E01" w14:textId="160BDE4C" w:rsidR="003C06D3" w:rsidRDefault="003C06D3" w:rsidP="003C06D3">
            <w:pPr>
              <w:pStyle w:val="Encabezado"/>
              <w:jc w:val="center"/>
              <w:rPr>
                <w:rFonts w:ascii="Arial" w:hAnsi="Arial"/>
                <w:b/>
                <w:color w:val="000000" w:themeColor="text1"/>
                <w:sz w:val="18"/>
              </w:rPr>
            </w:pPr>
          </w:p>
        </w:tc>
        <w:tc>
          <w:tcPr>
            <w:tcW w:w="10917" w:type="dxa"/>
            <w:shd w:val="clear" w:color="auto" w:fill="FFFFFF"/>
            <w:vAlign w:val="center"/>
          </w:tcPr>
          <w:p w14:paraId="1B98C3F4" w14:textId="472FF8B3" w:rsidR="008216FF" w:rsidRPr="00B1403D" w:rsidRDefault="008216FF" w:rsidP="008216FF">
            <w:pPr>
              <w:spacing w:before="40" w:after="40"/>
              <w:jc w:val="both"/>
              <w:rPr>
                <w:rFonts w:ascii="Arial" w:hAnsi="Arial"/>
                <w:sz w:val="18"/>
              </w:rPr>
            </w:pPr>
            <w:r w:rsidRPr="00B1403D">
              <w:rPr>
                <w:rFonts w:ascii="Arial" w:hAnsi="Arial"/>
                <w:sz w:val="18"/>
              </w:rPr>
              <w:t>DE</w:t>
            </w:r>
            <w:r w:rsidR="00435CA4">
              <w:rPr>
                <w:rFonts w:ascii="Arial" w:hAnsi="Arial"/>
                <w:sz w:val="18"/>
              </w:rPr>
              <w:t>L</w:t>
            </w:r>
            <w:r w:rsidRPr="00B1403D">
              <w:rPr>
                <w:rFonts w:ascii="Arial" w:hAnsi="Arial"/>
                <w:sz w:val="18"/>
              </w:rPr>
              <w:t>MOR, Establece, Implementa y Mantiene un Plan de Control de Peligros (PLAN HACCP).</w:t>
            </w:r>
          </w:p>
          <w:p w14:paraId="4EA21DD0" w14:textId="254880E6" w:rsidR="008216FF" w:rsidRPr="00B1403D" w:rsidRDefault="008216FF" w:rsidP="008216FF">
            <w:pPr>
              <w:spacing w:before="40"/>
              <w:jc w:val="both"/>
              <w:rPr>
                <w:rFonts w:ascii="Arial" w:hAnsi="Arial"/>
                <w:sz w:val="18"/>
              </w:rPr>
            </w:pPr>
            <w:r w:rsidRPr="00B1403D">
              <w:rPr>
                <w:rFonts w:ascii="Arial" w:hAnsi="Arial"/>
                <w:sz w:val="18"/>
              </w:rPr>
              <w:t>El plan de control de peligros se mantiene como información documentada e incluye la siguiente Información</w:t>
            </w:r>
            <w:r w:rsidR="00D16509" w:rsidRPr="00B1403D">
              <w:rPr>
                <w:rFonts w:ascii="Arial" w:hAnsi="Arial"/>
                <w:sz w:val="18"/>
              </w:rPr>
              <w:t>:</w:t>
            </w:r>
            <w:r w:rsidRPr="00B1403D">
              <w:rPr>
                <w:rFonts w:ascii="Arial" w:hAnsi="Arial"/>
                <w:sz w:val="18"/>
              </w:rPr>
              <w:t xml:space="preserve"> </w:t>
            </w:r>
          </w:p>
          <w:p w14:paraId="3C5E9AEA" w14:textId="65130234" w:rsidR="008216FF" w:rsidRPr="00B1403D" w:rsidRDefault="008216FF" w:rsidP="008216FF">
            <w:pPr>
              <w:pStyle w:val="Prrafodelista"/>
              <w:numPr>
                <w:ilvl w:val="0"/>
                <w:numId w:val="29"/>
              </w:numPr>
              <w:spacing w:before="40"/>
              <w:jc w:val="both"/>
              <w:rPr>
                <w:rFonts w:ascii="Arial" w:hAnsi="Arial"/>
                <w:sz w:val="18"/>
              </w:rPr>
            </w:pPr>
            <w:r w:rsidRPr="00B1403D">
              <w:rPr>
                <w:rFonts w:ascii="Arial" w:hAnsi="Arial"/>
                <w:sz w:val="18"/>
              </w:rPr>
              <w:t>La información acerca de todas las Materias primas, ingredientes y materiales utilizados en el proceso de los embutidos.</w:t>
            </w:r>
          </w:p>
          <w:p w14:paraId="3CF3CD79" w14:textId="77777777" w:rsidR="008216FF" w:rsidRPr="00B1403D" w:rsidRDefault="008216FF" w:rsidP="008216FF">
            <w:pPr>
              <w:pStyle w:val="Prrafodelista"/>
              <w:numPr>
                <w:ilvl w:val="0"/>
                <w:numId w:val="29"/>
              </w:numPr>
              <w:spacing w:before="40"/>
              <w:jc w:val="both"/>
              <w:rPr>
                <w:rFonts w:ascii="Arial" w:hAnsi="Arial"/>
                <w:sz w:val="18"/>
              </w:rPr>
            </w:pPr>
            <w:r w:rsidRPr="00B1403D">
              <w:rPr>
                <w:rFonts w:ascii="Arial" w:hAnsi="Arial"/>
                <w:sz w:val="18"/>
              </w:rPr>
              <w:t>La información correspondiente al análisis y determinación de los peligros que necesitan ser controlados así mismo a la información correspondiente a la identificación de los peligros de inocuidad para cada tipo de productos, y la determinación de los niveles aceptables vs información, etapas previas y posteriores.</w:t>
            </w:r>
          </w:p>
          <w:p w14:paraId="3A28CF43" w14:textId="77777777" w:rsidR="003C06D3" w:rsidRPr="00B1403D" w:rsidRDefault="008216FF" w:rsidP="004C5474">
            <w:pPr>
              <w:pStyle w:val="Prrafodelista"/>
              <w:numPr>
                <w:ilvl w:val="0"/>
                <w:numId w:val="29"/>
              </w:numPr>
              <w:spacing w:before="40"/>
              <w:jc w:val="both"/>
              <w:rPr>
                <w:rFonts w:ascii="Arial" w:hAnsi="Arial"/>
                <w:sz w:val="18"/>
              </w:rPr>
            </w:pPr>
            <w:r w:rsidRPr="00B1403D">
              <w:rPr>
                <w:rFonts w:ascii="Arial" w:hAnsi="Arial"/>
                <w:sz w:val="18"/>
              </w:rPr>
              <w:t>La información que soporta la evaluación de los peligros para determinar si su prevención o reducción a niveles aceptables es esencial.</w:t>
            </w:r>
          </w:p>
          <w:p w14:paraId="37C1844C" w14:textId="11EA7339" w:rsidR="004C5474" w:rsidRPr="00B1403D" w:rsidRDefault="004C5474" w:rsidP="004C5474">
            <w:pPr>
              <w:spacing w:before="40"/>
              <w:jc w:val="both"/>
              <w:rPr>
                <w:rFonts w:ascii="Arial" w:hAnsi="Arial"/>
                <w:sz w:val="18"/>
              </w:rPr>
            </w:pPr>
            <w:r w:rsidRPr="00B1403D">
              <w:rPr>
                <w:rFonts w:ascii="Arial" w:hAnsi="Arial"/>
                <w:sz w:val="18"/>
              </w:rPr>
              <w:lastRenderedPageBreak/>
              <w:t>El proceso O 03 participa también aplicando las disposiciones de este Plan que le compet</w:t>
            </w:r>
            <w:r w:rsidR="00F46FDB">
              <w:rPr>
                <w:rFonts w:ascii="Arial" w:hAnsi="Arial"/>
                <w:sz w:val="18"/>
              </w:rPr>
              <w:t>e</w:t>
            </w:r>
            <w:r w:rsidRPr="00B1403D">
              <w:rPr>
                <w:rFonts w:ascii="Arial" w:hAnsi="Arial"/>
                <w:sz w:val="18"/>
              </w:rPr>
              <w:t>n, y adicionalmente trabajando la interacción con los contratistas y proveedores con el propósito de contar con la información de soporte, orientación y realimentación, y con la formulación de medidas de prevención y control según corresponda.</w:t>
            </w:r>
          </w:p>
        </w:tc>
      </w:tr>
      <w:tr w:rsidR="003C06D3" w:rsidRPr="0036344A" w14:paraId="0BE34B61" w14:textId="77777777" w:rsidTr="00716E70">
        <w:trPr>
          <w:trHeight w:val="310"/>
        </w:trPr>
        <w:tc>
          <w:tcPr>
            <w:tcW w:w="3400" w:type="dxa"/>
            <w:shd w:val="clear" w:color="auto" w:fill="FFFFFF"/>
            <w:vAlign w:val="center"/>
          </w:tcPr>
          <w:p w14:paraId="379B05C3" w14:textId="77777777" w:rsidR="003C06D3" w:rsidRDefault="003C06D3" w:rsidP="003C06D3">
            <w:pPr>
              <w:pStyle w:val="Encabezado"/>
              <w:jc w:val="center"/>
              <w:rPr>
                <w:rFonts w:ascii="Arial" w:hAnsi="Arial"/>
                <w:b/>
                <w:color w:val="000000" w:themeColor="text1"/>
                <w:sz w:val="18"/>
              </w:rPr>
            </w:pPr>
          </w:p>
          <w:p w14:paraId="2AF893EB" w14:textId="3C3AD21A"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 xml:space="preserve">8.6 </w:t>
            </w:r>
            <w:r w:rsidRPr="006A2A96">
              <w:rPr>
                <w:rFonts w:ascii="Arial" w:hAnsi="Arial"/>
                <w:b/>
                <w:color w:val="000000" w:themeColor="text1"/>
                <w:sz w:val="18"/>
              </w:rPr>
              <w:t>Actualización PPR PPRO y APPCC</w:t>
            </w:r>
          </w:p>
        </w:tc>
        <w:tc>
          <w:tcPr>
            <w:tcW w:w="10917" w:type="dxa"/>
            <w:shd w:val="clear" w:color="auto" w:fill="FFFFFF"/>
            <w:vAlign w:val="center"/>
          </w:tcPr>
          <w:p w14:paraId="1D4F725E" w14:textId="705BF5AF" w:rsidR="0026490E" w:rsidRPr="00B1403D" w:rsidRDefault="0026490E" w:rsidP="0026490E">
            <w:pPr>
              <w:spacing w:before="40" w:after="40"/>
              <w:jc w:val="both"/>
              <w:rPr>
                <w:rFonts w:ascii="Arial" w:hAnsi="Arial"/>
                <w:sz w:val="18"/>
              </w:rPr>
            </w:pPr>
            <w:r w:rsidRPr="00B1403D">
              <w:rPr>
                <w:rFonts w:ascii="Arial" w:hAnsi="Arial"/>
                <w:sz w:val="18"/>
              </w:rPr>
              <w:t>DELMOR mantiene actualizado e implementado su Plan de Control de Peligros, consolidando la actualización correspondiente a la información de entrada</w:t>
            </w:r>
            <w:r w:rsidR="004C5474" w:rsidRPr="00B1403D">
              <w:rPr>
                <w:rFonts w:ascii="Arial" w:hAnsi="Arial"/>
                <w:sz w:val="18"/>
              </w:rPr>
              <w:t xml:space="preserve">. Esto es, a la documentación con las </w:t>
            </w:r>
            <w:r w:rsidRPr="00B1403D">
              <w:rPr>
                <w:rFonts w:ascii="Arial" w:hAnsi="Arial"/>
                <w:sz w:val="18"/>
              </w:rPr>
              <w:t>Características de materias primas, insumos y Materiales que entran en contacto con el producto</w:t>
            </w:r>
            <w:r w:rsidR="004C5474" w:rsidRPr="00B1403D">
              <w:rPr>
                <w:rFonts w:ascii="Arial" w:hAnsi="Arial"/>
                <w:sz w:val="18"/>
              </w:rPr>
              <w:t xml:space="preserve">. </w:t>
            </w:r>
            <w:r w:rsidRPr="00B1403D">
              <w:rPr>
                <w:rFonts w:ascii="Arial" w:hAnsi="Arial"/>
                <w:sz w:val="18"/>
              </w:rPr>
              <w:t xml:space="preserve">En función de esta actualización </w:t>
            </w:r>
            <w:r w:rsidR="004C5474" w:rsidRPr="00B1403D">
              <w:rPr>
                <w:rFonts w:ascii="Arial" w:hAnsi="Arial"/>
                <w:sz w:val="18"/>
              </w:rPr>
              <w:t xml:space="preserve">se </w:t>
            </w:r>
            <w:r w:rsidRPr="00B1403D">
              <w:rPr>
                <w:rFonts w:ascii="Arial" w:hAnsi="Arial"/>
                <w:sz w:val="18"/>
              </w:rPr>
              <w:t>determina y realiza la actualización de los PPR y el plan de control asociado a cada uno.</w:t>
            </w:r>
            <w:r w:rsidR="004C5474" w:rsidRPr="00B1403D">
              <w:rPr>
                <w:rFonts w:ascii="Arial" w:hAnsi="Arial"/>
                <w:sz w:val="18"/>
              </w:rPr>
              <w:t xml:space="preserve"> </w:t>
            </w:r>
            <w:r w:rsidRPr="00B1403D">
              <w:rPr>
                <w:rFonts w:ascii="Arial" w:hAnsi="Arial"/>
                <w:sz w:val="18"/>
              </w:rPr>
              <w:t xml:space="preserve">Se disponen de registros relacionados con el establecimiento, implementación y mantenimiento de las acciones de verificación sobre PPR y planes de control.  Incluye planificación de propósitos, métodos, frecuencia y responsabilidades, para confirmar efectividad, cumplimiento de los niveles aceptables, actualización de información de entrada y cumplimiento de acciones adicionales definidas en los Planes de Control. </w:t>
            </w:r>
          </w:p>
        </w:tc>
      </w:tr>
      <w:tr w:rsidR="003C06D3" w:rsidRPr="0036344A" w14:paraId="3AA34024" w14:textId="77777777" w:rsidTr="00716E70">
        <w:trPr>
          <w:trHeight w:val="310"/>
        </w:trPr>
        <w:tc>
          <w:tcPr>
            <w:tcW w:w="3400" w:type="dxa"/>
            <w:shd w:val="clear" w:color="auto" w:fill="FFFFFF"/>
            <w:vAlign w:val="center"/>
          </w:tcPr>
          <w:p w14:paraId="0FF34B55" w14:textId="77777777" w:rsidR="003C06D3" w:rsidRDefault="003C06D3" w:rsidP="003C06D3">
            <w:pPr>
              <w:pStyle w:val="Encabezado"/>
              <w:jc w:val="center"/>
              <w:rPr>
                <w:rFonts w:ascii="Arial" w:hAnsi="Arial"/>
                <w:b/>
                <w:color w:val="000000" w:themeColor="text1"/>
                <w:sz w:val="18"/>
              </w:rPr>
            </w:pPr>
          </w:p>
          <w:p w14:paraId="440805D7" w14:textId="5138ED45"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8.7 Control de seguimiento y Medición</w:t>
            </w:r>
          </w:p>
        </w:tc>
        <w:tc>
          <w:tcPr>
            <w:tcW w:w="10917" w:type="dxa"/>
            <w:shd w:val="clear" w:color="auto" w:fill="FFFFFF"/>
            <w:vAlign w:val="center"/>
          </w:tcPr>
          <w:p w14:paraId="0B94AF23" w14:textId="77777777" w:rsidR="003C06D3" w:rsidRDefault="0026490E" w:rsidP="003C06D3">
            <w:pPr>
              <w:spacing w:before="40" w:after="40"/>
              <w:jc w:val="both"/>
              <w:rPr>
                <w:rFonts w:ascii="Arial" w:hAnsi="Arial"/>
                <w:sz w:val="18"/>
              </w:rPr>
            </w:pPr>
            <w:r w:rsidRPr="00B1403D">
              <w:rPr>
                <w:rFonts w:ascii="Arial" w:hAnsi="Arial"/>
                <w:sz w:val="18"/>
              </w:rPr>
              <w:t xml:space="preserve">DELMOR mantiene información documentada relacionada </w:t>
            </w:r>
            <w:r w:rsidR="004C5474" w:rsidRPr="00B1403D">
              <w:rPr>
                <w:rFonts w:ascii="Arial" w:hAnsi="Arial"/>
                <w:sz w:val="18"/>
              </w:rPr>
              <w:t>con</w:t>
            </w:r>
            <w:r w:rsidRPr="00B1403D">
              <w:rPr>
                <w:rFonts w:ascii="Arial" w:hAnsi="Arial"/>
                <w:sz w:val="18"/>
              </w:rPr>
              <w:t xml:space="preserve"> sus procedimientos de calibraciones de equipos de medición. Se tienen establecidos programas de calibración tanto para termómetros como b</w:t>
            </w:r>
            <w:r w:rsidR="00F46FDB">
              <w:rPr>
                <w:rFonts w:ascii="Arial" w:hAnsi="Arial"/>
                <w:sz w:val="18"/>
              </w:rPr>
              <w:t>á</w:t>
            </w:r>
            <w:r w:rsidRPr="00B1403D">
              <w:rPr>
                <w:rFonts w:ascii="Arial" w:hAnsi="Arial"/>
                <w:sz w:val="18"/>
              </w:rPr>
              <w:t>sculas utilizadas en procesos, registros de ajustes de termómetros que son realizados por el personal de mantenimiento industrial en conjunto con la responsable de laboratorio, se dispone de certificados de calibración de los patrones de termómetros realizados anualmente y certificados de calibración de masas patrones que son realizados semestralmente de igual manera certificados de calibración de los patrones de calibración de los detectores de metales. Las calibraciones de los equipos de medición se realizan con empresa</w:t>
            </w:r>
            <w:r w:rsidR="004C5474" w:rsidRPr="00B1403D">
              <w:rPr>
                <w:rFonts w:ascii="Arial" w:hAnsi="Arial"/>
                <w:sz w:val="18"/>
              </w:rPr>
              <w:t>s</w:t>
            </w:r>
            <w:r w:rsidRPr="00B1403D">
              <w:rPr>
                <w:rFonts w:ascii="Arial" w:hAnsi="Arial"/>
                <w:sz w:val="18"/>
              </w:rPr>
              <w:t xml:space="preserve"> certificada</w:t>
            </w:r>
            <w:r w:rsidR="004C5474" w:rsidRPr="00B1403D">
              <w:rPr>
                <w:rFonts w:ascii="Arial" w:hAnsi="Arial"/>
                <w:sz w:val="18"/>
              </w:rPr>
              <w:t>s</w:t>
            </w:r>
            <w:r w:rsidRPr="00B1403D">
              <w:rPr>
                <w:rFonts w:ascii="Arial" w:hAnsi="Arial"/>
                <w:sz w:val="18"/>
              </w:rPr>
              <w:t xml:space="preserve"> para tal fin</w:t>
            </w:r>
            <w:r w:rsidR="004C5474" w:rsidRPr="00B1403D">
              <w:rPr>
                <w:rFonts w:ascii="Arial" w:hAnsi="Arial"/>
                <w:sz w:val="18"/>
              </w:rPr>
              <w:t>, y esto se incluye dentro de los requisitos establecidos para la contratación de los servicios.</w:t>
            </w:r>
          </w:p>
          <w:p w14:paraId="02D4D95C" w14:textId="199BDDB2" w:rsidR="00F46FDB" w:rsidRPr="00B1403D" w:rsidRDefault="00F46FDB" w:rsidP="003C06D3">
            <w:pPr>
              <w:spacing w:before="40" w:after="40"/>
              <w:jc w:val="both"/>
              <w:rPr>
                <w:rFonts w:ascii="Arial" w:hAnsi="Arial"/>
                <w:sz w:val="18"/>
              </w:rPr>
            </w:pPr>
          </w:p>
        </w:tc>
      </w:tr>
      <w:tr w:rsidR="003C06D3" w:rsidRPr="0036344A" w14:paraId="46693B06" w14:textId="77777777" w:rsidTr="00944E14">
        <w:trPr>
          <w:trHeight w:val="1489"/>
        </w:trPr>
        <w:tc>
          <w:tcPr>
            <w:tcW w:w="3400" w:type="dxa"/>
            <w:shd w:val="clear" w:color="auto" w:fill="FFFFFF"/>
            <w:vAlign w:val="center"/>
          </w:tcPr>
          <w:p w14:paraId="54BBB7F4" w14:textId="77777777" w:rsidR="003C06D3" w:rsidRDefault="003C06D3" w:rsidP="003C06D3">
            <w:pPr>
              <w:pStyle w:val="Encabezado"/>
              <w:jc w:val="center"/>
              <w:rPr>
                <w:rFonts w:ascii="Arial" w:hAnsi="Arial"/>
                <w:b/>
                <w:color w:val="000000" w:themeColor="text1"/>
                <w:sz w:val="18"/>
              </w:rPr>
            </w:pPr>
          </w:p>
          <w:p w14:paraId="779FF91D" w14:textId="77777777"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9.1.1 Generalidades</w:t>
            </w:r>
          </w:p>
          <w:p w14:paraId="469E098A" w14:textId="408CE0FC" w:rsidR="003C06D3" w:rsidRDefault="003C06D3" w:rsidP="003C06D3">
            <w:pPr>
              <w:pStyle w:val="Encabezado"/>
              <w:jc w:val="center"/>
              <w:rPr>
                <w:rFonts w:ascii="Arial" w:hAnsi="Arial"/>
                <w:b/>
                <w:color w:val="000000" w:themeColor="text1"/>
                <w:sz w:val="18"/>
              </w:rPr>
            </w:pPr>
          </w:p>
        </w:tc>
        <w:tc>
          <w:tcPr>
            <w:tcW w:w="10917" w:type="dxa"/>
            <w:shd w:val="clear" w:color="auto" w:fill="FFFFFF"/>
            <w:vAlign w:val="center"/>
          </w:tcPr>
          <w:p w14:paraId="42FC4909" w14:textId="2185E642" w:rsidR="007C2942" w:rsidRPr="00B1403D" w:rsidRDefault="007C2942" w:rsidP="007C2942">
            <w:pPr>
              <w:spacing w:before="40" w:after="40"/>
              <w:jc w:val="both"/>
              <w:rPr>
                <w:rFonts w:ascii="Arial" w:hAnsi="Arial"/>
                <w:sz w:val="18"/>
              </w:rPr>
            </w:pPr>
            <w:r w:rsidRPr="00B1403D">
              <w:rPr>
                <w:rFonts w:ascii="Arial" w:hAnsi="Arial"/>
                <w:sz w:val="18"/>
              </w:rPr>
              <w:t>La organización determina qué necesita seguimiento y medición; los métodos de seguimiento, medición, análisis y evaluación necesarios, según corresponda, para asegurar resultados válidos; cuándo se debe llevar a cabo el seguimiento y la medición; cuándo se debe analizar y evaluar los resultados del seguimiento y la medición; quién debe analizar y evaluar los resultados del seguimiento y la medición.</w:t>
            </w:r>
          </w:p>
          <w:p w14:paraId="37E0CEC5" w14:textId="49CEB51D" w:rsidR="007C2942" w:rsidRPr="00B1403D" w:rsidRDefault="007C2942" w:rsidP="007C2942">
            <w:pPr>
              <w:spacing w:before="40" w:after="40"/>
              <w:jc w:val="both"/>
              <w:rPr>
                <w:rFonts w:ascii="Arial" w:hAnsi="Arial"/>
                <w:sz w:val="18"/>
              </w:rPr>
            </w:pPr>
            <w:r w:rsidRPr="00B1403D">
              <w:rPr>
                <w:rFonts w:ascii="Arial" w:hAnsi="Arial"/>
                <w:sz w:val="18"/>
              </w:rPr>
              <w:t>La organización conserva la información documentada apropiada como evidencia de los resultados, y evalúa el desempeño y la efectividad del SGI</w:t>
            </w:r>
            <w:r w:rsidR="00944E14" w:rsidRPr="00B1403D">
              <w:rPr>
                <w:rFonts w:ascii="Arial" w:hAnsi="Arial"/>
                <w:sz w:val="18"/>
              </w:rPr>
              <w:t xml:space="preserve"> QHSE</w:t>
            </w:r>
            <w:r w:rsidR="00F46FDB">
              <w:rPr>
                <w:rFonts w:ascii="Arial" w:hAnsi="Arial"/>
                <w:sz w:val="18"/>
              </w:rPr>
              <w:t xml:space="preserve"> FS</w:t>
            </w:r>
            <w:r w:rsidR="00944E14" w:rsidRPr="00B1403D">
              <w:rPr>
                <w:rFonts w:ascii="Arial" w:hAnsi="Arial"/>
                <w:sz w:val="18"/>
              </w:rPr>
              <w:t>+, con énfasis en los requisitos de actualización para la componente de inocuidad, según ISO 22000</w:t>
            </w:r>
            <w:r w:rsidR="003D789D" w:rsidRPr="00B1403D">
              <w:rPr>
                <w:rFonts w:ascii="Arial" w:hAnsi="Arial"/>
                <w:sz w:val="18"/>
              </w:rPr>
              <w:t>. Esto incluye las acciones relacionadas con Recall, Bioseguridad y Emergencias.</w:t>
            </w:r>
          </w:p>
        </w:tc>
      </w:tr>
      <w:tr w:rsidR="003C06D3" w14:paraId="0040ED81" w14:textId="77777777" w:rsidTr="00716E70">
        <w:tc>
          <w:tcPr>
            <w:tcW w:w="3400" w:type="dxa"/>
            <w:shd w:val="clear" w:color="auto" w:fill="FFFFFF"/>
            <w:vAlign w:val="center"/>
          </w:tcPr>
          <w:p w14:paraId="6B97674A" w14:textId="7C127B87" w:rsidR="003C06D3" w:rsidRPr="00F64914" w:rsidRDefault="003C06D3" w:rsidP="003C06D3">
            <w:pPr>
              <w:pStyle w:val="Encabezado"/>
              <w:jc w:val="center"/>
              <w:rPr>
                <w:rFonts w:ascii="Arial" w:hAnsi="Arial"/>
                <w:b/>
                <w:color w:val="FF0000"/>
                <w:sz w:val="18"/>
              </w:rPr>
            </w:pPr>
            <w:r w:rsidRPr="00D65953">
              <w:rPr>
                <w:rFonts w:ascii="Arial" w:hAnsi="Arial"/>
                <w:b/>
                <w:color w:val="000000" w:themeColor="text1"/>
                <w:sz w:val="18"/>
              </w:rPr>
              <w:t>9.</w:t>
            </w:r>
            <w:r>
              <w:rPr>
                <w:rFonts w:ascii="Arial" w:hAnsi="Arial"/>
                <w:b/>
                <w:color w:val="000000" w:themeColor="text1"/>
                <w:sz w:val="18"/>
              </w:rPr>
              <w:t xml:space="preserve">1.2 </w:t>
            </w:r>
            <w:r w:rsidRPr="00D65953">
              <w:rPr>
                <w:rFonts w:ascii="Arial" w:hAnsi="Arial"/>
                <w:b/>
                <w:color w:val="000000" w:themeColor="text1"/>
                <w:sz w:val="18"/>
              </w:rPr>
              <w:t>Seguimiento, medición, análisis y mejora</w:t>
            </w:r>
          </w:p>
        </w:tc>
        <w:tc>
          <w:tcPr>
            <w:tcW w:w="10917" w:type="dxa"/>
            <w:shd w:val="clear" w:color="auto" w:fill="FFFFFF"/>
            <w:vAlign w:val="center"/>
          </w:tcPr>
          <w:p w14:paraId="77FB77B8" w14:textId="77777777" w:rsidR="00944E14" w:rsidRDefault="00944E14" w:rsidP="007C2942">
            <w:pPr>
              <w:pStyle w:val="Textoindependiente2"/>
              <w:jc w:val="both"/>
              <w:rPr>
                <w:rFonts w:ascii="Arial" w:hAnsi="Arial"/>
                <w:b w:val="0"/>
                <w:sz w:val="18"/>
              </w:rPr>
            </w:pPr>
          </w:p>
          <w:p w14:paraId="5D8872BA" w14:textId="245F234C" w:rsidR="007C2942" w:rsidRPr="007C2942" w:rsidRDefault="007C2942" w:rsidP="007C2942">
            <w:pPr>
              <w:pStyle w:val="Textoindependiente2"/>
              <w:jc w:val="both"/>
              <w:rPr>
                <w:rFonts w:ascii="Arial" w:hAnsi="Arial"/>
                <w:b w:val="0"/>
                <w:sz w:val="18"/>
              </w:rPr>
            </w:pPr>
            <w:r w:rsidRPr="007C2942">
              <w:rPr>
                <w:rFonts w:ascii="Arial" w:hAnsi="Arial"/>
                <w:b w:val="0"/>
                <w:sz w:val="18"/>
              </w:rPr>
              <w:t xml:space="preserve">La organización analiza y </w:t>
            </w:r>
            <w:r w:rsidR="00944E14" w:rsidRPr="007C2942">
              <w:rPr>
                <w:rFonts w:ascii="Arial" w:hAnsi="Arial"/>
                <w:b w:val="0"/>
                <w:sz w:val="18"/>
              </w:rPr>
              <w:t>evalúa</w:t>
            </w:r>
            <w:r w:rsidRPr="007C2942">
              <w:rPr>
                <w:rFonts w:ascii="Arial" w:hAnsi="Arial"/>
                <w:b w:val="0"/>
                <w:sz w:val="18"/>
              </w:rPr>
              <w:t xml:space="preserve"> los datos y la información apropiados que surgen del seguimiento y la medición, incluyendo los resultados de las actividades de verificación relacionadas con los PPR y el Plan de control de peligros</w:t>
            </w:r>
            <w:r>
              <w:rPr>
                <w:rFonts w:ascii="Arial" w:hAnsi="Arial"/>
                <w:b w:val="0"/>
                <w:sz w:val="18"/>
              </w:rPr>
              <w:t>,</w:t>
            </w:r>
            <w:r w:rsidRPr="007C2942">
              <w:rPr>
                <w:rFonts w:ascii="Arial" w:hAnsi="Arial"/>
                <w:b w:val="0"/>
                <w:sz w:val="18"/>
              </w:rPr>
              <w:t xml:space="preserve"> las auditorías </w:t>
            </w:r>
            <w:r w:rsidR="00944E14" w:rsidRPr="007C2942">
              <w:rPr>
                <w:rFonts w:ascii="Arial" w:hAnsi="Arial"/>
                <w:b w:val="0"/>
                <w:sz w:val="18"/>
              </w:rPr>
              <w:t>internas y</w:t>
            </w:r>
            <w:r w:rsidRPr="007C2942">
              <w:rPr>
                <w:rFonts w:ascii="Arial" w:hAnsi="Arial"/>
                <w:b w:val="0"/>
                <w:sz w:val="18"/>
              </w:rPr>
              <w:t xml:space="preserve"> las auditorías externas. Los análisis se llevan a cabo para:</w:t>
            </w:r>
          </w:p>
          <w:p w14:paraId="424C9AEA" w14:textId="7CE4A46B" w:rsidR="007C2942" w:rsidRPr="007C2942" w:rsidRDefault="007C2942" w:rsidP="007C2942">
            <w:pPr>
              <w:pStyle w:val="Textoindependiente2"/>
              <w:jc w:val="both"/>
              <w:rPr>
                <w:rFonts w:ascii="Arial" w:hAnsi="Arial"/>
                <w:b w:val="0"/>
                <w:sz w:val="18"/>
              </w:rPr>
            </w:pPr>
            <w:r w:rsidRPr="007C2942">
              <w:rPr>
                <w:rFonts w:ascii="Arial" w:hAnsi="Arial"/>
                <w:b w:val="0"/>
                <w:sz w:val="18"/>
              </w:rPr>
              <w:t>a) confirmar que el desempeño global del sistema cumple con las disposiciones planeadas y los requerimientos del SGI establecidos por la organización;</w:t>
            </w:r>
          </w:p>
          <w:p w14:paraId="0FDFE3E5" w14:textId="6A8487CB" w:rsidR="007C2942" w:rsidRPr="007C2942" w:rsidRDefault="007C2942" w:rsidP="007C2942">
            <w:pPr>
              <w:pStyle w:val="Textoindependiente2"/>
              <w:jc w:val="both"/>
              <w:rPr>
                <w:rFonts w:ascii="Arial" w:hAnsi="Arial"/>
                <w:b w:val="0"/>
                <w:sz w:val="18"/>
              </w:rPr>
            </w:pPr>
            <w:r w:rsidRPr="007C2942">
              <w:rPr>
                <w:rFonts w:ascii="Arial" w:hAnsi="Arial"/>
                <w:b w:val="0"/>
                <w:sz w:val="18"/>
              </w:rPr>
              <w:t>b) identificar la necesidad para la actualización y mejora del SGI;</w:t>
            </w:r>
          </w:p>
          <w:p w14:paraId="1B36765A" w14:textId="77777777" w:rsidR="007C2942" w:rsidRPr="007C2942" w:rsidRDefault="007C2942" w:rsidP="007C2942">
            <w:pPr>
              <w:pStyle w:val="Textoindependiente2"/>
              <w:jc w:val="both"/>
              <w:rPr>
                <w:rFonts w:ascii="Arial" w:hAnsi="Arial"/>
                <w:b w:val="0"/>
                <w:sz w:val="18"/>
              </w:rPr>
            </w:pPr>
            <w:r w:rsidRPr="007C2942">
              <w:rPr>
                <w:rFonts w:ascii="Arial" w:hAnsi="Arial"/>
                <w:b w:val="0"/>
                <w:sz w:val="18"/>
              </w:rPr>
              <w:t>c) identificar las tendencias que indican una mayor incidencia de productos potencialmente no inocuos o fallas en los procesos;</w:t>
            </w:r>
          </w:p>
          <w:p w14:paraId="136709FA" w14:textId="77777777" w:rsidR="007C2942" w:rsidRPr="007C2942" w:rsidRDefault="007C2942" w:rsidP="007C2942">
            <w:pPr>
              <w:pStyle w:val="Textoindependiente2"/>
              <w:jc w:val="both"/>
              <w:rPr>
                <w:rFonts w:ascii="Arial" w:hAnsi="Arial"/>
                <w:b w:val="0"/>
                <w:sz w:val="18"/>
              </w:rPr>
            </w:pPr>
            <w:r w:rsidRPr="007C2942">
              <w:rPr>
                <w:rFonts w:ascii="Arial" w:hAnsi="Arial"/>
                <w:b w:val="0"/>
                <w:sz w:val="18"/>
              </w:rPr>
              <w:t>d) establecer información para la planeación del programa de auditoría interna relacionada con el estado y la importancia de las áreas a ser auditadas;</w:t>
            </w:r>
          </w:p>
          <w:p w14:paraId="72F686E5" w14:textId="77777777" w:rsidR="007C2942" w:rsidRPr="007C2942" w:rsidRDefault="007C2942" w:rsidP="007C2942">
            <w:pPr>
              <w:pStyle w:val="Textoindependiente2"/>
              <w:jc w:val="both"/>
              <w:rPr>
                <w:rFonts w:ascii="Arial" w:hAnsi="Arial"/>
                <w:b w:val="0"/>
                <w:sz w:val="18"/>
              </w:rPr>
            </w:pPr>
            <w:r w:rsidRPr="007C2942">
              <w:rPr>
                <w:rFonts w:ascii="Arial" w:hAnsi="Arial"/>
                <w:b w:val="0"/>
                <w:sz w:val="18"/>
              </w:rPr>
              <w:t>e) proporcionar evidencia de que las correcciones y acciones correctivas son eficaces.</w:t>
            </w:r>
          </w:p>
          <w:p w14:paraId="34C38932" w14:textId="795A5860" w:rsidR="007C2942" w:rsidRDefault="007C2942" w:rsidP="007C2942">
            <w:pPr>
              <w:pStyle w:val="Textoindependiente2"/>
              <w:jc w:val="both"/>
              <w:rPr>
                <w:rFonts w:ascii="Arial" w:hAnsi="Arial"/>
                <w:b w:val="0"/>
                <w:sz w:val="18"/>
              </w:rPr>
            </w:pPr>
            <w:r w:rsidRPr="007C2942">
              <w:rPr>
                <w:rFonts w:ascii="Arial" w:hAnsi="Arial"/>
                <w:b w:val="0"/>
                <w:sz w:val="18"/>
              </w:rPr>
              <w:lastRenderedPageBreak/>
              <w:t>Los resultados del análisis y las actividades resultantes se conservan como información documentada. Los resultados son informados a la alta dirección y se emplean como elementos de entrada para las revisiones directivas/gerenciales y la actualización del SGI.</w:t>
            </w:r>
          </w:p>
          <w:p w14:paraId="6A920E71" w14:textId="4DD9BA0E" w:rsidR="00944E14" w:rsidRPr="00FB7A3F" w:rsidRDefault="00944E14" w:rsidP="007C2942">
            <w:pPr>
              <w:pStyle w:val="Textoindependiente2"/>
              <w:jc w:val="both"/>
              <w:rPr>
                <w:rFonts w:ascii="Arial" w:hAnsi="Arial"/>
                <w:b w:val="0"/>
                <w:sz w:val="18"/>
              </w:rPr>
            </w:pPr>
          </w:p>
        </w:tc>
      </w:tr>
      <w:tr w:rsidR="003C06D3" w14:paraId="14FE2E5F" w14:textId="77777777" w:rsidTr="003D789D">
        <w:trPr>
          <w:trHeight w:val="1587"/>
        </w:trPr>
        <w:tc>
          <w:tcPr>
            <w:tcW w:w="3400" w:type="dxa"/>
            <w:shd w:val="clear" w:color="auto" w:fill="FFFFFF"/>
            <w:vAlign w:val="center"/>
          </w:tcPr>
          <w:p w14:paraId="73840168" w14:textId="49B7EC28" w:rsidR="003C06D3" w:rsidRPr="00A95E3E" w:rsidRDefault="003C06D3" w:rsidP="003C06D3">
            <w:pPr>
              <w:pStyle w:val="Encabezado"/>
              <w:jc w:val="center"/>
              <w:rPr>
                <w:rFonts w:ascii="Arial" w:hAnsi="Arial"/>
                <w:b/>
                <w:color w:val="000000" w:themeColor="text1"/>
                <w:sz w:val="18"/>
              </w:rPr>
            </w:pPr>
            <w:r>
              <w:rPr>
                <w:rFonts w:ascii="Arial" w:hAnsi="Arial"/>
                <w:b/>
                <w:color w:val="000000" w:themeColor="text1"/>
                <w:sz w:val="18"/>
              </w:rPr>
              <w:lastRenderedPageBreak/>
              <w:t>9.3 Revisión por la Dirección</w:t>
            </w:r>
          </w:p>
        </w:tc>
        <w:tc>
          <w:tcPr>
            <w:tcW w:w="10917" w:type="dxa"/>
            <w:shd w:val="clear" w:color="auto" w:fill="FFFFFF"/>
            <w:vAlign w:val="center"/>
          </w:tcPr>
          <w:p w14:paraId="2A36D7B6" w14:textId="1A0701EA" w:rsidR="007C2942" w:rsidRPr="00B1403D" w:rsidRDefault="007C2942" w:rsidP="003C06D3">
            <w:pPr>
              <w:jc w:val="both"/>
              <w:rPr>
                <w:rFonts w:ascii="Arial" w:hAnsi="Arial"/>
                <w:sz w:val="18"/>
              </w:rPr>
            </w:pPr>
            <w:r w:rsidRPr="00B1403D">
              <w:rPr>
                <w:rFonts w:ascii="Arial" w:hAnsi="Arial"/>
                <w:sz w:val="18"/>
              </w:rPr>
              <w:t>La Alta Dirección de DELMOR lidera la dinámica estratégica y de revisión del Sistema de Gestión Integral, considerando un ciclo que incluye el acopio de entradas, en las que se tienen en cuenta escenarios, desempeño en indicadores, auditorías, PQR, percepción de los grupos de interés, y que establece como salidas la ratificación o revisión de la política, al igual que las decisiones y desafíos asociadas a los nuevos objetivos, metas, proyectos y directrices a futuro. Este proceso presenta los resultados de los indicadores, cumplimento de los objetivos del proceso y los resultados de las auditorías a los proveedores</w:t>
            </w:r>
            <w:r w:rsidR="00944E14" w:rsidRPr="00B1403D">
              <w:rPr>
                <w:rFonts w:ascii="Arial" w:hAnsi="Arial"/>
                <w:sz w:val="18"/>
              </w:rPr>
              <w:t>, y desempeña un rol fundamental en la formulación de planes, proyectos y medidas estratégicas relacionadas con las proyecciones, necesidades, comportamiento y desempeño de los proveedores, contratistas y otros grupos de interés relacionados con el proceso O 03.</w:t>
            </w:r>
          </w:p>
        </w:tc>
      </w:tr>
      <w:tr w:rsidR="003C06D3" w14:paraId="1A5BD27D" w14:textId="77777777" w:rsidTr="003D789D">
        <w:trPr>
          <w:trHeight w:val="2686"/>
        </w:trPr>
        <w:tc>
          <w:tcPr>
            <w:tcW w:w="3400" w:type="dxa"/>
            <w:shd w:val="clear" w:color="auto" w:fill="FFFFFF"/>
            <w:vAlign w:val="center"/>
          </w:tcPr>
          <w:p w14:paraId="721E1286" w14:textId="7DCB8891" w:rsidR="003C06D3" w:rsidRDefault="003C06D3" w:rsidP="003C06D3">
            <w:pPr>
              <w:pStyle w:val="Encabezado"/>
              <w:jc w:val="center"/>
              <w:rPr>
                <w:rFonts w:ascii="Arial" w:hAnsi="Arial"/>
                <w:b/>
                <w:color w:val="000000" w:themeColor="text1"/>
                <w:sz w:val="18"/>
              </w:rPr>
            </w:pPr>
            <w:r>
              <w:rPr>
                <w:rFonts w:ascii="Arial" w:hAnsi="Arial"/>
                <w:b/>
                <w:color w:val="000000" w:themeColor="text1"/>
                <w:sz w:val="18"/>
              </w:rPr>
              <w:t>10.1 No conformidades y acciones correctivas</w:t>
            </w:r>
          </w:p>
        </w:tc>
        <w:tc>
          <w:tcPr>
            <w:tcW w:w="10917" w:type="dxa"/>
            <w:shd w:val="clear" w:color="auto" w:fill="FFFFFF"/>
            <w:vAlign w:val="center"/>
          </w:tcPr>
          <w:p w14:paraId="7E0683AF" w14:textId="684BAB94" w:rsidR="006D1FA1" w:rsidRPr="00F46FDB" w:rsidRDefault="006D1FA1" w:rsidP="006D1FA1">
            <w:pPr>
              <w:jc w:val="both"/>
              <w:rPr>
                <w:rFonts w:ascii="Arial" w:hAnsi="Arial"/>
                <w:sz w:val="18"/>
              </w:rPr>
            </w:pPr>
            <w:r w:rsidRPr="00F46FDB">
              <w:rPr>
                <w:rFonts w:ascii="Arial" w:hAnsi="Arial"/>
                <w:sz w:val="18"/>
              </w:rPr>
              <w:t>DELMOR Establece y Aplica el Procedimiento de “</w:t>
            </w:r>
            <w:r w:rsidRPr="00F46FDB">
              <w:rPr>
                <w:rFonts w:ascii="Arial" w:hAnsi="Arial"/>
                <w:b/>
                <w:bCs/>
                <w:sz w:val="18"/>
              </w:rPr>
              <w:t>Gestión de Producto No Conforme y Reclamaciones</w:t>
            </w:r>
            <w:r w:rsidRPr="00F46FDB">
              <w:rPr>
                <w:rFonts w:ascii="Arial" w:hAnsi="Arial"/>
                <w:sz w:val="18"/>
              </w:rPr>
              <w:t>, en el que se establecen los procedimientos a seguir para:</w:t>
            </w:r>
            <w:r w:rsidR="003D789D" w:rsidRPr="00F46FDB">
              <w:rPr>
                <w:rFonts w:ascii="Arial" w:hAnsi="Arial"/>
                <w:sz w:val="18"/>
              </w:rPr>
              <w:t xml:space="preserve"> </w:t>
            </w:r>
            <w:r w:rsidRPr="00F46FDB">
              <w:rPr>
                <w:rFonts w:ascii="Arial" w:hAnsi="Arial"/>
                <w:b/>
                <w:bCs/>
                <w:sz w:val="18"/>
              </w:rPr>
              <w:t>1.</w:t>
            </w:r>
            <w:r w:rsidRPr="00F46FDB">
              <w:rPr>
                <w:rFonts w:ascii="Arial" w:hAnsi="Arial"/>
                <w:sz w:val="18"/>
              </w:rPr>
              <w:t xml:space="preserve"> La identificación, control, y tratamiento de productos no conformes o afectados por incumplimiento de los límites críticos de los PCC o por pérdida de control de los procesos</w:t>
            </w:r>
            <w:r w:rsidR="003D789D" w:rsidRPr="00F46FDB">
              <w:rPr>
                <w:rFonts w:ascii="Arial" w:hAnsi="Arial"/>
                <w:sz w:val="18"/>
              </w:rPr>
              <w:t xml:space="preserve">, </w:t>
            </w:r>
            <w:r w:rsidRPr="00F46FDB">
              <w:rPr>
                <w:rFonts w:ascii="Arial" w:hAnsi="Arial"/>
                <w:b/>
                <w:bCs/>
                <w:sz w:val="18"/>
              </w:rPr>
              <w:t>2.</w:t>
            </w:r>
            <w:r w:rsidRPr="00F46FDB">
              <w:rPr>
                <w:rFonts w:ascii="Arial" w:hAnsi="Arial"/>
                <w:sz w:val="18"/>
              </w:rPr>
              <w:t xml:space="preserve"> </w:t>
            </w:r>
            <w:r w:rsidR="003D789D" w:rsidRPr="00F46FDB">
              <w:rPr>
                <w:rFonts w:ascii="Arial" w:hAnsi="Arial"/>
                <w:sz w:val="18"/>
              </w:rPr>
              <w:t>La</w:t>
            </w:r>
            <w:r w:rsidRPr="00F46FDB">
              <w:rPr>
                <w:rFonts w:ascii="Arial" w:hAnsi="Arial"/>
                <w:sz w:val="18"/>
              </w:rPr>
              <w:t xml:space="preserve"> Manipulación de los productos potencialmente no inocuos, incluyendo la disposición de los productos no conformes y la evaluación para la liberación</w:t>
            </w:r>
            <w:r w:rsidR="003D789D" w:rsidRPr="00F46FDB">
              <w:rPr>
                <w:rFonts w:ascii="Arial" w:hAnsi="Arial"/>
                <w:sz w:val="18"/>
              </w:rPr>
              <w:t>,</w:t>
            </w:r>
            <w:r w:rsidR="003D789D" w:rsidRPr="00F46FDB">
              <w:rPr>
                <w:rFonts w:ascii="Arial" w:hAnsi="Arial"/>
                <w:b/>
                <w:bCs/>
                <w:sz w:val="18"/>
              </w:rPr>
              <w:t xml:space="preserve"> </w:t>
            </w:r>
            <w:r w:rsidRPr="00F46FDB">
              <w:rPr>
                <w:rFonts w:ascii="Arial" w:hAnsi="Arial"/>
                <w:b/>
                <w:bCs/>
                <w:sz w:val="18"/>
              </w:rPr>
              <w:t>3</w:t>
            </w:r>
            <w:r w:rsidRPr="00F46FDB">
              <w:rPr>
                <w:rFonts w:ascii="Arial" w:hAnsi="Arial"/>
                <w:sz w:val="18"/>
              </w:rPr>
              <w:t>. Tomar medida para controlarlo y corregirlo</w:t>
            </w:r>
            <w:r w:rsidR="003D789D" w:rsidRPr="00F46FDB">
              <w:rPr>
                <w:rFonts w:ascii="Arial" w:hAnsi="Arial"/>
                <w:sz w:val="18"/>
              </w:rPr>
              <w:t>,</w:t>
            </w:r>
          </w:p>
          <w:p w14:paraId="46A65737" w14:textId="55EE85AD" w:rsidR="006D1FA1" w:rsidRPr="00F46FDB" w:rsidRDefault="006D1FA1" w:rsidP="006D1FA1">
            <w:pPr>
              <w:jc w:val="both"/>
              <w:rPr>
                <w:rFonts w:ascii="Arial" w:hAnsi="Arial"/>
                <w:sz w:val="18"/>
              </w:rPr>
            </w:pPr>
            <w:r w:rsidRPr="00F46FDB">
              <w:rPr>
                <w:rFonts w:ascii="Arial" w:hAnsi="Arial"/>
                <w:b/>
                <w:bCs/>
                <w:sz w:val="18"/>
              </w:rPr>
              <w:t>4</w:t>
            </w:r>
            <w:r w:rsidRPr="00F46FDB">
              <w:rPr>
                <w:rFonts w:ascii="Arial" w:hAnsi="Arial"/>
                <w:sz w:val="18"/>
              </w:rPr>
              <w:t>.Determinar las causas de las no conformidades QHSE FS+</w:t>
            </w:r>
            <w:r w:rsidR="003D789D" w:rsidRPr="00F46FDB">
              <w:rPr>
                <w:rFonts w:ascii="Arial" w:hAnsi="Arial"/>
                <w:sz w:val="18"/>
              </w:rPr>
              <w:t xml:space="preserve">, </w:t>
            </w:r>
            <w:r w:rsidRPr="00F46FDB">
              <w:rPr>
                <w:rFonts w:ascii="Arial" w:hAnsi="Arial"/>
                <w:b/>
                <w:bCs/>
                <w:sz w:val="18"/>
              </w:rPr>
              <w:t>5.</w:t>
            </w:r>
            <w:r w:rsidRPr="00F46FDB">
              <w:rPr>
                <w:rFonts w:ascii="Arial" w:hAnsi="Arial"/>
                <w:sz w:val="18"/>
              </w:rPr>
              <w:t xml:space="preserve"> Introducir cambios en el SGI, si fuera necesario.</w:t>
            </w:r>
          </w:p>
          <w:p w14:paraId="25833A9D" w14:textId="28AD6773" w:rsidR="006D1FA1" w:rsidRPr="00F46FDB" w:rsidRDefault="006D1FA1" w:rsidP="006D1FA1">
            <w:pPr>
              <w:jc w:val="both"/>
              <w:rPr>
                <w:rFonts w:ascii="Arial" w:hAnsi="Arial"/>
                <w:sz w:val="18"/>
              </w:rPr>
            </w:pPr>
            <w:r w:rsidRPr="00F46FDB">
              <w:rPr>
                <w:rFonts w:ascii="Arial" w:hAnsi="Arial"/>
                <w:sz w:val="18"/>
              </w:rPr>
              <w:t>Industrias D</w:t>
            </w:r>
            <w:r w:rsidR="00EE3923">
              <w:rPr>
                <w:rFonts w:ascii="Arial" w:hAnsi="Arial"/>
                <w:sz w:val="18"/>
              </w:rPr>
              <w:t>ELMOR</w:t>
            </w:r>
            <w:r w:rsidRPr="00F46FDB">
              <w:rPr>
                <w:rFonts w:ascii="Arial" w:hAnsi="Arial"/>
                <w:sz w:val="18"/>
              </w:rPr>
              <w:t xml:space="preserve">, S.A ha desarrollado el Procedimiento de </w:t>
            </w:r>
            <w:r w:rsidRPr="00F46FDB">
              <w:rPr>
                <w:rFonts w:ascii="Arial" w:hAnsi="Arial"/>
                <w:b/>
                <w:bCs/>
                <w:sz w:val="18"/>
              </w:rPr>
              <w:t>“Gestión de Acciones Correctivas</w:t>
            </w:r>
            <w:r w:rsidRPr="00F46FDB">
              <w:rPr>
                <w:rFonts w:ascii="Arial" w:hAnsi="Arial"/>
                <w:sz w:val="18"/>
              </w:rPr>
              <w:t>” donde se describen las acciones apropiadas para identificar y eliminar la causa de las no conformidades detectadas, para prevenir que vuelvan a ocurrir, y para tener nuevamente bajo control el proceso o el sistema después de encontrar la no conformidad.</w:t>
            </w:r>
            <w:r w:rsidR="003D789D" w:rsidRPr="00F46FDB">
              <w:rPr>
                <w:rFonts w:ascii="Arial" w:hAnsi="Arial"/>
                <w:sz w:val="18"/>
              </w:rPr>
              <w:t xml:space="preserve"> </w:t>
            </w:r>
            <w:r w:rsidRPr="00F46FDB">
              <w:rPr>
                <w:rFonts w:ascii="Arial" w:hAnsi="Arial"/>
                <w:sz w:val="18"/>
              </w:rPr>
              <w:t xml:space="preserve">Se mantienen registros de las acciones correctivas de la naturaleza de las no conformidades y los resultados de cada una de las acciones correctivas. </w:t>
            </w:r>
            <w:r w:rsidR="003D789D" w:rsidRPr="00F46FDB">
              <w:rPr>
                <w:rFonts w:ascii="Arial" w:hAnsi="Arial"/>
                <w:sz w:val="18"/>
              </w:rPr>
              <w:t>Esto incluye las acciones relacionadas con Recall, Bioseguridad y Emergencias.</w:t>
            </w:r>
          </w:p>
          <w:p w14:paraId="06B9A0D5" w14:textId="3A8B337D" w:rsidR="00944E14" w:rsidRPr="00F46FDB" w:rsidRDefault="006D1FA1" w:rsidP="006D1FA1">
            <w:pPr>
              <w:jc w:val="both"/>
              <w:rPr>
                <w:rFonts w:ascii="Arial" w:hAnsi="Arial"/>
                <w:sz w:val="18"/>
              </w:rPr>
            </w:pPr>
            <w:r w:rsidRPr="00F46FDB">
              <w:rPr>
                <w:rFonts w:ascii="Arial" w:hAnsi="Arial"/>
                <w:sz w:val="18"/>
              </w:rPr>
              <w:t>En este proceso se ejecutan los reclamos a los proveedores por materias primas No Conformes y se da seguimiento hasta su cierre. Así mismo se cierran las No Conformidades encontradas en las Auditorías internas y externas.</w:t>
            </w:r>
          </w:p>
        </w:tc>
      </w:tr>
      <w:tr w:rsidR="003C06D3" w:rsidRPr="0081079D" w14:paraId="1DC6514E" w14:textId="77777777" w:rsidTr="003D789D">
        <w:trPr>
          <w:trHeight w:val="1123"/>
        </w:trPr>
        <w:tc>
          <w:tcPr>
            <w:tcW w:w="3400" w:type="dxa"/>
            <w:shd w:val="clear" w:color="auto" w:fill="FFFFFF"/>
            <w:vAlign w:val="center"/>
          </w:tcPr>
          <w:p w14:paraId="2C23F6F7" w14:textId="355E01B0" w:rsidR="003C06D3" w:rsidRPr="00584D94" w:rsidRDefault="003C06D3" w:rsidP="003C06D3">
            <w:pPr>
              <w:pStyle w:val="Encabezado"/>
              <w:jc w:val="center"/>
              <w:rPr>
                <w:rFonts w:ascii="Arial" w:hAnsi="Arial"/>
                <w:b/>
                <w:color w:val="FF0000"/>
                <w:sz w:val="18"/>
              </w:rPr>
            </w:pPr>
            <w:r w:rsidRPr="00A95E3E">
              <w:rPr>
                <w:rFonts w:ascii="Arial" w:hAnsi="Arial"/>
                <w:b/>
                <w:color w:val="000000" w:themeColor="text1"/>
                <w:sz w:val="18"/>
              </w:rPr>
              <w:t>10.</w:t>
            </w:r>
            <w:r>
              <w:rPr>
                <w:rFonts w:ascii="Arial" w:hAnsi="Arial"/>
                <w:b/>
                <w:color w:val="000000" w:themeColor="text1"/>
                <w:sz w:val="18"/>
              </w:rPr>
              <w:t>2</w:t>
            </w:r>
            <w:r w:rsidRPr="00A95E3E">
              <w:rPr>
                <w:rFonts w:ascii="Arial" w:hAnsi="Arial"/>
                <w:b/>
                <w:color w:val="000000" w:themeColor="text1"/>
                <w:sz w:val="18"/>
              </w:rPr>
              <w:t xml:space="preserve"> Mejora</w:t>
            </w:r>
            <w:r>
              <w:rPr>
                <w:rFonts w:ascii="Arial" w:hAnsi="Arial"/>
                <w:b/>
                <w:color w:val="000000" w:themeColor="text1"/>
                <w:sz w:val="18"/>
              </w:rPr>
              <w:t xml:space="preserve"> Continua</w:t>
            </w:r>
          </w:p>
        </w:tc>
        <w:tc>
          <w:tcPr>
            <w:tcW w:w="10917" w:type="dxa"/>
            <w:shd w:val="clear" w:color="auto" w:fill="FFFFFF"/>
            <w:vAlign w:val="center"/>
          </w:tcPr>
          <w:p w14:paraId="1E42335C" w14:textId="06E7B0E5" w:rsidR="00F46FDB" w:rsidRDefault="006D1FA1" w:rsidP="007E0ECB">
            <w:pPr>
              <w:pStyle w:val="Textoindependiente2"/>
              <w:jc w:val="both"/>
              <w:rPr>
                <w:rFonts w:ascii="Arial" w:hAnsi="Arial"/>
                <w:b w:val="0"/>
                <w:bCs/>
                <w:color w:val="000000"/>
                <w:sz w:val="18"/>
              </w:rPr>
            </w:pPr>
            <w:r w:rsidRPr="006D1FA1">
              <w:rPr>
                <w:rFonts w:ascii="Arial" w:hAnsi="Arial"/>
                <w:b w:val="0"/>
                <w:bCs/>
                <w:color w:val="000000"/>
                <w:sz w:val="18"/>
              </w:rPr>
              <w:t>Desde los propósitos estratégicos de la Presidencia y la Gerencia de Mercadeo y Ventas se han trazado objetivos y</w:t>
            </w:r>
            <w:r w:rsidR="00944E14">
              <w:rPr>
                <w:rFonts w:ascii="Arial" w:hAnsi="Arial"/>
                <w:b w:val="0"/>
                <w:bCs/>
                <w:color w:val="000000"/>
                <w:sz w:val="18"/>
              </w:rPr>
              <w:t xml:space="preserve"> puesto en</w:t>
            </w:r>
            <w:r w:rsidRPr="006D1FA1">
              <w:rPr>
                <w:rFonts w:ascii="Arial" w:hAnsi="Arial"/>
                <w:b w:val="0"/>
                <w:bCs/>
                <w:color w:val="000000"/>
                <w:sz w:val="18"/>
              </w:rPr>
              <w:t xml:space="preserve"> </w:t>
            </w:r>
            <w:r w:rsidR="003D789D" w:rsidRPr="006D1FA1">
              <w:rPr>
                <w:rFonts w:ascii="Arial" w:hAnsi="Arial"/>
                <w:b w:val="0"/>
                <w:bCs/>
                <w:color w:val="000000"/>
                <w:sz w:val="18"/>
              </w:rPr>
              <w:t>considera</w:t>
            </w:r>
            <w:r w:rsidR="003D789D">
              <w:rPr>
                <w:rFonts w:ascii="Arial" w:hAnsi="Arial"/>
                <w:b w:val="0"/>
                <w:bCs/>
                <w:color w:val="000000"/>
                <w:sz w:val="18"/>
              </w:rPr>
              <w:t xml:space="preserve">ción </w:t>
            </w:r>
            <w:r w:rsidR="003D789D" w:rsidRPr="006D1FA1">
              <w:rPr>
                <w:rFonts w:ascii="Arial" w:hAnsi="Arial"/>
                <w:b w:val="0"/>
                <w:bCs/>
                <w:color w:val="000000"/>
                <w:sz w:val="18"/>
              </w:rPr>
              <w:t>proyectos</w:t>
            </w:r>
            <w:r w:rsidRPr="006D1FA1">
              <w:rPr>
                <w:rFonts w:ascii="Arial" w:hAnsi="Arial"/>
                <w:b w:val="0"/>
                <w:bCs/>
                <w:color w:val="000000"/>
                <w:sz w:val="18"/>
              </w:rPr>
              <w:t xml:space="preserve"> que apunta hacia la mejora de los procesos, la infraestructura y la organización para el fortalecimiento del negocio, apalancado con el Sistema de Gestión Integral D</w:t>
            </w:r>
            <w:r w:rsidR="00EE3923">
              <w:rPr>
                <w:rFonts w:ascii="Arial" w:hAnsi="Arial"/>
                <w:b w:val="0"/>
                <w:bCs/>
                <w:color w:val="000000"/>
                <w:sz w:val="18"/>
              </w:rPr>
              <w:t>ELMOR</w:t>
            </w:r>
            <w:r w:rsidRPr="006D1FA1">
              <w:rPr>
                <w:rFonts w:ascii="Arial" w:hAnsi="Arial"/>
                <w:b w:val="0"/>
                <w:bCs/>
                <w:color w:val="000000"/>
                <w:sz w:val="18"/>
              </w:rPr>
              <w:t>.</w:t>
            </w:r>
            <w:r w:rsidR="007819A3">
              <w:rPr>
                <w:rFonts w:ascii="Arial" w:hAnsi="Arial"/>
                <w:b w:val="0"/>
                <w:bCs/>
                <w:color w:val="000000"/>
                <w:sz w:val="18"/>
              </w:rPr>
              <w:t xml:space="preserve"> </w:t>
            </w:r>
            <w:r>
              <w:rPr>
                <w:rFonts w:ascii="Arial" w:hAnsi="Arial"/>
                <w:b w:val="0"/>
                <w:bCs/>
                <w:color w:val="000000"/>
                <w:sz w:val="18"/>
              </w:rPr>
              <w:t>E</w:t>
            </w:r>
            <w:r w:rsidRPr="006D1FA1">
              <w:rPr>
                <w:rFonts w:ascii="Arial" w:hAnsi="Arial"/>
                <w:b w:val="0"/>
                <w:bCs/>
                <w:color w:val="000000"/>
                <w:sz w:val="18"/>
              </w:rPr>
              <w:t xml:space="preserve">ste proceso </w:t>
            </w:r>
            <w:r>
              <w:rPr>
                <w:rFonts w:ascii="Arial" w:hAnsi="Arial"/>
                <w:b w:val="0"/>
                <w:bCs/>
                <w:color w:val="000000"/>
                <w:sz w:val="18"/>
              </w:rPr>
              <w:t xml:space="preserve">cierra </w:t>
            </w:r>
            <w:r w:rsidRPr="006D1FA1">
              <w:rPr>
                <w:rFonts w:ascii="Arial" w:hAnsi="Arial"/>
                <w:b w:val="0"/>
                <w:bCs/>
                <w:color w:val="000000"/>
                <w:sz w:val="18"/>
              </w:rPr>
              <w:t xml:space="preserve">las acciones correctivas (sobre la causa para evitar reincidencia), preventivas (sobre los riesgos para disminuir vulnerabilidad) y de mejora en el desempeño, la efectividad y el valor agregado, conforme a los procedimientos </w:t>
            </w:r>
            <w:r>
              <w:rPr>
                <w:rFonts w:ascii="Arial" w:hAnsi="Arial"/>
                <w:b w:val="0"/>
                <w:bCs/>
                <w:color w:val="000000"/>
                <w:sz w:val="18"/>
              </w:rPr>
              <w:t>establecidos.</w:t>
            </w:r>
            <w:r w:rsidR="00944E14">
              <w:rPr>
                <w:rFonts w:ascii="Arial" w:hAnsi="Arial"/>
                <w:b w:val="0"/>
                <w:bCs/>
                <w:color w:val="000000"/>
                <w:sz w:val="18"/>
              </w:rPr>
              <w:t xml:space="preserve"> </w:t>
            </w:r>
          </w:p>
          <w:p w14:paraId="7AC61FFE" w14:textId="511E9B8C" w:rsidR="007E0ECB" w:rsidRPr="006D1FA1" w:rsidRDefault="007E0ECB" w:rsidP="007E0ECB">
            <w:pPr>
              <w:pStyle w:val="Textoindependiente2"/>
              <w:jc w:val="both"/>
              <w:rPr>
                <w:rFonts w:ascii="Arial" w:hAnsi="Arial"/>
                <w:b w:val="0"/>
                <w:bCs/>
                <w:color w:val="000000"/>
                <w:sz w:val="18"/>
              </w:rPr>
            </w:pPr>
          </w:p>
        </w:tc>
      </w:tr>
      <w:tr w:rsidR="003C06D3" w:rsidRPr="0081079D" w14:paraId="2808ED87" w14:textId="77777777" w:rsidTr="003D789D">
        <w:trPr>
          <w:trHeight w:val="1990"/>
        </w:trPr>
        <w:tc>
          <w:tcPr>
            <w:tcW w:w="3400" w:type="dxa"/>
            <w:shd w:val="clear" w:color="auto" w:fill="FFFFFF"/>
            <w:vAlign w:val="center"/>
          </w:tcPr>
          <w:p w14:paraId="160A2835" w14:textId="1DFFCA87" w:rsidR="003C06D3" w:rsidRPr="00A95E3E" w:rsidRDefault="003C06D3" w:rsidP="003C06D3">
            <w:pPr>
              <w:pStyle w:val="Encabezado"/>
              <w:jc w:val="center"/>
              <w:rPr>
                <w:rFonts w:ascii="Arial" w:hAnsi="Arial"/>
                <w:b/>
                <w:color w:val="000000" w:themeColor="text1"/>
                <w:sz w:val="18"/>
              </w:rPr>
            </w:pPr>
            <w:r>
              <w:rPr>
                <w:rFonts w:ascii="Arial" w:hAnsi="Arial"/>
                <w:b/>
                <w:color w:val="000000" w:themeColor="text1"/>
                <w:sz w:val="18"/>
              </w:rPr>
              <w:lastRenderedPageBreak/>
              <w:t>10.3 Actualización del SGI.</w:t>
            </w:r>
          </w:p>
        </w:tc>
        <w:tc>
          <w:tcPr>
            <w:tcW w:w="10917" w:type="dxa"/>
            <w:shd w:val="clear" w:color="auto" w:fill="FFFFFF"/>
            <w:vAlign w:val="center"/>
          </w:tcPr>
          <w:p w14:paraId="67313933" w14:textId="5F146555" w:rsidR="006D1FA1" w:rsidRPr="00F46FDB" w:rsidRDefault="006D1FA1" w:rsidP="006D1FA1">
            <w:pPr>
              <w:pStyle w:val="Textoindependiente2"/>
              <w:jc w:val="both"/>
              <w:rPr>
                <w:rFonts w:ascii="Arial" w:hAnsi="Arial"/>
                <w:b w:val="0"/>
                <w:color w:val="000000"/>
                <w:sz w:val="18"/>
              </w:rPr>
            </w:pPr>
            <w:r w:rsidRPr="00F46FDB">
              <w:rPr>
                <w:rFonts w:ascii="Arial" w:hAnsi="Arial"/>
                <w:b w:val="0"/>
                <w:color w:val="000000"/>
                <w:sz w:val="18"/>
              </w:rPr>
              <w:t>Anualmente en el marco de la Revisión por la Dirección el equipo del SGI de DELMOR evalúa la eficacia del SIG.  En esta evaluación se dispone de la siguiente información documentada</w:t>
            </w:r>
            <w:r w:rsidR="0098769B" w:rsidRPr="00F46FDB">
              <w:rPr>
                <w:rFonts w:ascii="Arial" w:hAnsi="Arial"/>
                <w:b w:val="0"/>
                <w:color w:val="000000"/>
                <w:sz w:val="18"/>
              </w:rPr>
              <w:t xml:space="preserve"> (participación activa como dueño de proceso y miembro del equipo SGI):</w:t>
            </w:r>
            <w:r w:rsidRPr="00F46FDB">
              <w:rPr>
                <w:rFonts w:ascii="Arial" w:hAnsi="Arial"/>
                <w:b w:val="0"/>
                <w:color w:val="000000"/>
                <w:sz w:val="18"/>
              </w:rPr>
              <w:t xml:space="preserve"> </w:t>
            </w:r>
          </w:p>
          <w:p w14:paraId="632EA9F6" w14:textId="77777777" w:rsidR="006D1FA1" w:rsidRPr="00F46FDB" w:rsidRDefault="006D1FA1" w:rsidP="006D1FA1">
            <w:pPr>
              <w:pStyle w:val="Textoindependiente2"/>
              <w:jc w:val="both"/>
              <w:rPr>
                <w:rFonts w:ascii="Arial" w:hAnsi="Arial"/>
                <w:b w:val="0"/>
                <w:color w:val="000000"/>
                <w:sz w:val="18"/>
              </w:rPr>
            </w:pPr>
            <w:r w:rsidRPr="00F46FDB">
              <w:rPr>
                <w:rFonts w:ascii="Arial" w:hAnsi="Arial"/>
                <w:bCs/>
                <w:color w:val="000000"/>
                <w:sz w:val="18"/>
              </w:rPr>
              <w:t>1.</w:t>
            </w:r>
            <w:r w:rsidRPr="00F46FDB">
              <w:rPr>
                <w:rFonts w:ascii="Arial" w:hAnsi="Arial"/>
                <w:b w:val="0"/>
                <w:color w:val="000000"/>
                <w:sz w:val="18"/>
              </w:rPr>
              <w:t xml:space="preserve"> Los elementos de entrada de la comunicación, tanto externa como interna;</w:t>
            </w:r>
          </w:p>
          <w:p w14:paraId="103B2A85" w14:textId="77777777" w:rsidR="006D1FA1" w:rsidRPr="00F46FDB" w:rsidRDefault="006D1FA1" w:rsidP="006D1FA1">
            <w:pPr>
              <w:pStyle w:val="Textoindependiente2"/>
              <w:jc w:val="both"/>
              <w:rPr>
                <w:rFonts w:ascii="Arial" w:hAnsi="Arial"/>
                <w:b w:val="0"/>
                <w:color w:val="000000"/>
                <w:sz w:val="18"/>
              </w:rPr>
            </w:pPr>
            <w:r w:rsidRPr="00F46FDB">
              <w:rPr>
                <w:rFonts w:ascii="Arial" w:hAnsi="Arial"/>
                <w:bCs/>
                <w:color w:val="000000"/>
                <w:sz w:val="18"/>
              </w:rPr>
              <w:t>2.</w:t>
            </w:r>
            <w:r w:rsidRPr="00F46FDB">
              <w:rPr>
                <w:rFonts w:ascii="Arial" w:hAnsi="Arial"/>
                <w:b w:val="0"/>
                <w:color w:val="000000"/>
                <w:sz w:val="18"/>
              </w:rPr>
              <w:t xml:space="preserve"> Los elementos de entrada de cualquier otra información relativa a la idoneidad, adecuación y eficacia del SGI;</w:t>
            </w:r>
          </w:p>
          <w:p w14:paraId="48DAF639" w14:textId="77777777" w:rsidR="006D1FA1" w:rsidRPr="00F46FDB" w:rsidRDefault="006D1FA1" w:rsidP="006D1FA1">
            <w:pPr>
              <w:pStyle w:val="Textoindependiente2"/>
              <w:jc w:val="both"/>
              <w:rPr>
                <w:rFonts w:ascii="Arial" w:hAnsi="Arial"/>
                <w:b w:val="0"/>
                <w:color w:val="000000"/>
                <w:sz w:val="18"/>
              </w:rPr>
            </w:pPr>
            <w:r w:rsidRPr="00F46FDB">
              <w:rPr>
                <w:rFonts w:ascii="Arial" w:hAnsi="Arial"/>
                <w:bCs/>
                <w:color w:val="000000"/>
                <w:sz w:val="18"/>
              </w:rPr>
              <w:t>3.</w:t>
            </w:r>
            <w:r w:rsidRPr="00F46FDB">
              <w:rPr>
                <w:rFonts w:ascii="Arial" w:hAnsi="Arial"/>
                <w:b w:val="0"/>
                <w:color w:val="000000"/>
                <w:sz w:val="18"/>
              </w:rPr>
              <w:t xml:space="preserve"> Las conclusiones de los análisis de los resultados de las actividades de verificación QHSE FS+.</w:t>
            </w:r>
          </w:p>
          <w:p w14:paraId="1324D49B" w14:textId="77777777" w:rsidR="006D1FA1" w:rsidRPr="00F46FDB" w:rsidRDefault="006D1FA1" w:rsidP="006D1FA1">
            <w:pPr>
              <w:pStyle w:val="Textoindependiente2"/>
              <w:jc w:val="both"/>
              <w:rPr>
                <w:rFonts w:ascii="Arial" w:hAnsi="Arial"/>
                <w:b w:val="0"/>
                <w:color w:val="000000"/>
                <w:sz w:val="18"/>
              </w:rPr>
            </w:pPr>
            <w:r w:rsidRPr="00F46FDB">
              <w:rPr>
                <w:rFonts w:ascii="Arial" w:hAnsi="Arial"/>
                <w:bCs/>
                <w:color w:val="000000"/>
                <w:sz w:val="18"/>
              </w:rPr>
              <w:t>4.</w:t>
            </w:r>
            <w:r w:rsidRPr="00F46FDB">
              <w:rPr>
                <w:rFonts w:ascii="Arial" w:hAnsi="Arial"/>
                <w:b w:val="0"/>
                <w:color w:val="000000"/>
                <w:sz w:val="18"/>
              </w:rPr>
              <w:t xml:space="preserve"> Los resultados de la revisión por la dirección</w:t>
            </w:r>
          </w:p>
          <w:p w14:paraId="34105872" w14:textId="77777777" w:rsidR="006D1FA1" w:rsidRPr="00F46FDB" w:rsidRDefault="006D1FA1" w:rsidP="006D1FA1">
            <w:pPr>
              <w:pStyle w:val="Textoindependiente2"/>
              <w:jc w:val="both"/>
              <w:rPr>
                <w:rFonts w:ascii="Arial" w:hAnsi="Arial"/>
                <w:b w:val="0"/>
                <w:color w:val="000000"/>
                <w:sz w:val="18"/>
              </w:rPr>
            </w:pPr>
            <w:r w:rsidRPr="00F46FDB">
              <w:rPr>
                <w:rFonts w:ascii="Arial" w:hAnsi="Arial"/>
                <w:b w:val="0"/>
                <w:color w:val="000000"/>
                <w:sz w:val="18"/>
              </w:rPr>
              <w:t>En función del resultado de esta evaluación se considera si es necesario revisar el análisis de peligros, riesgos QHSE FS+, los PPR. PPROP,</w:t>
            </w:r>
          </w:p>
          <w:p w14:paraId="4DCFD5CF" w14:textId="77777777" w:rsidR="003C06D3" w:rsidRDefault="006D1FA1" w:rsidP="003C06D3">
            <w:pPr>
              <w:pStyle w:val="Textoindependiente2"/>
              <w:jc w:val="both"/>
              <w:rPr>
                <w:rFonts w:ascii="Arial" w:hAnsi="Arial"/>
                <w:b w:val="0"/>
                <w:color w:val="000000"/>
                <w:sz w:val="18"/>
              </w:rPr>
            </w:pPr>
            <w:r w:rsidRPr="00F46FDB">
              <w:rPr>
                <w:rFonts w:ascii="Arial" w:hAnsi="Arial"/>
                <w:b w:val="0"/>
                <w:color w:val="000000"/>
                <w:sz w:val="18"/>
              </w:rPr>
              <w:t>Esta valoración queda registrada en el Informe Diagnostico para la Revisión que se utiliza como elemento de entrada para la revisión y actualización del SGI</w:t>
            </w:r>
            <w:r w:rsidR="003D789D" w:rsidRPr="00F46FDB">
              <w:rPr>
                <w:rFonts w:ascii="Arial" w:hAnsi="Arial"/>
                <w:b w:val="0"/>
                <w:color w:val="000000"/>
                <w:sz w:val="18"/>
              </w:rPr>
              <w:t xml:space="preserve"> QHSE+, </w:t>
            </w:r>
            <w:r w:rsidR="000C4932" w:rsidRPr="00F46FDB">
              <w:rPr>
                <w:rFonts w:ascii="Arial" w:hAnsi="Arial"/>
                <w:b w:val="0"/>
                <w:color w:val="000000"/>
                <w:sz w:val="18"/>
              </w:rPr>
              <w:t xml:space="preserve">teniendo en cuenta los requisitos de este tema en materia de </w:t>
            </w:r>
            <w:r w:rsidR="003D789D" w:rsidRPr="00F46FDB">
              <w:rPr>
                <w:rFonts w:ascii="Arial" w:hAnsi="Arial"/>
                <w:b w:val="0"/>
                <w:color w:val="000000"/>
                <w:sz w:val="18"/>
              </w:rPr>
              <w:t>inocuidad alimentaria</w:t>
            </w:r>
            <w:r w:rsidRPr="00F46FDB">
              <w:rPr>
                <w:rFonts w:ascii="Arial" w:hAnsi="Arial"/>
                <w:b w:val="0"/>
                <w:color w:val="000000"/>
                <w:sz w:val="18"/>
              </w:rPr>
              <w:t>.</w:t>
            </w:r>
          </w:p>
          <w:p w14:paraId="1EB53041" w14:textId="5E67C3CF" w:rsidR="00F46FDB" w:rsidRPr="0081079D" w:rsidRDefault="00F46FDB" w:rsidP="003C06D3">
            <w:pPr>
              <w:pStyle w:val="Textoindependiente2"/>
              <w:jc w:val="both"/>
              <w:rPr>
                <w:rFonts w:ascii="Arial" w:hAnsi="Arial"/>
                <w:b w:val="0"/>
                <w:color w:val="000000"/>
                <w:sz w:val="18"/>
              </w:rPr>
            </w:pPr>
          </w:p>
        </w:tc>
      </w:tr>
    </w:tbl>
    <w:p w14:paraId="3DF069AA" w14:textId="77777777" w:rsidR="0030681D" w:rsidRDefault="0030681D" w:rsidP="00B0374A">
      <w:pPr>
        <w:spacing w:after="160" w:line="259" w:lineRule="auto"/>
        <w:ind w:left="-284"/>
        <w:rPr>
          <w:rFonts w:ascii="Arial" w:hAnsi="Arial" w:cs="Arial"/>
          <w:b/>
          <w:sz w:val="20"/>
          <w:szCs w:val="20"/>
        </w:rPr>
      </w:pPr>
    </w:p>
    <w:p w14:paraId="1CFB5173" w14:textId="6FFC525B" w:rsidR="000771BB" w:rsidRPr="000B647E" w:rsidRDefault="000771BB" w:rsidP="00B0374A">
      <w:pPr>
        <w:spacing w:after="160" w:line="259" w:lineRule="auto"/>
        <w:ind w:left="-284"/>
        <w:rPr>
          <w:rFonts w:ascii="Arial" w:hAnsi="Arial"/>
          <w:b/>
          <w:sz w:val="22"/>
          <w:szCs w:val="28"/>
        </w:rPr>
      </w:pPr>
      <w:r w:rsidRPr="000B647E">
        <w:rPr>
          <w:rFonts w:ascii="Arial" w:hAnsi="Arial" w:cs="Arial"/>
          <w:b/>
          <w:sz w:val="20"/>
          <w:szCs w:val="20"/>
        </w:rPr>
        <w:t>CONTROL DE CAMBIOS</w:t>
      </w:r>
      <w:r w:rsidR="00B0374A" w:rsidRPr="000B647E">
        <w:rPr>
          <w:rFonts w:ascii="Arial" w:hAnsi="Arial"/>
          <w:bCs/>
          <w:i/>
          <w:iCs/>
          <w:color w:val="C00000"/>
          <w:sz w:val="18"/>
          <w:szCs w:val="22"/>
        </w:rPr>
        <w:t xml:space="preserve"> </w:t>
      </w:r>
    </w:p>
    <w:p w14:paraId="7070768D" w14:textId="77777777" w:rsidR="000771BB" w:rsidRPr="000771BB" w:rsidRDefault="000771BB" w:rsidP="000771BB">
      <w:pPr>
        <w:pStyle w:val="Encabezado"/>
        <w:tabs>
          <w:tab w:val="clear" w:pos="4419"/>
          <w:tab w:val="clear" w:pos="8838"/>
        </w:tabs>
        <w:rPr>
          <w:rFonts w:ascii="Arial" w:hAnsi="Arial" w:cs="Arial"/>
          <w:b/>
          <w:sz w:val="18"/>
          <w:szCs w:val="18"/>
        </w:rPr>
      </w:pPr>
    </w:p>
    <w:tbl>
      <w:tblPr>
        <w:tblStyle w:val="Tablaconcuadrcula2-nfasis5"/>
        <w:tblW w:w="14176" w:type="dxa"/>
        <w:tblLayout w:type="fixed"/>
        <w:tblLook w:val="0000" w:firstRow="0" w:lastRow="0" w:firstColumn="0" w:lastColumn="0" w:noHBand="0" w:noVBand="0"/>
      </w:tblPr>
      <w:tblGrid>
        <w:gridCol w:w="1701"/>
        <w:gridCol w:w="2409"/>
        <w:gridCol w:w="10066"/>
      </w:tblGrid>
      <w:tr w:rsidR="000771BB" w:rsidRPr="00E17EE5" w14:paraId="669B7B2C" w14:textId="77777777" w:rsidTr="000321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01" w:type="dxa"/>
          </w:tcPr>
          <w:p w14:paraId="2580EDE5" w14:textId="77777777" w:rsidR="000771BB" w:rsidRPr="000B647E" w:rsidRDefault="000771BB" w:rsidP="004C2AA2">
            <w:pPr>
              <w:jc w:val="center"/>
              <w:rPr>
                <w:rFonts w:ascii="Arial" w:hAnsi="Arial" w:cs="Arial"/>
                <w:b/>
                <w:sz w:val="20"/>
                <w:szCs w:val="22"/>
              </w:rPr>
            </w:pPr>
            <w:r w:rsidRPr="000B647E">
              <w:rPr>
                <w:rFonts w:ascii="Arial" w:hAnsi="Arial" w:cs="Arial"/>
                <w:b/>
                <w:sz w:val="20"/>
                <w:szCs w:val="22"/>
              </w:rPr>
              <w:t>VERSIÓN</w:t>
            </w:r>
          </w:p>
        </w:tc>
        <w:tc>
          <w:tcPr>
            <w:tcW w:w="2409" w:type="dxa"/>
          </w:tcPr>
          <w:p w14:paraId="5E33289B" w14:textId="77777777" w:rsidR="000771BB" w:rsidRPr="000B647E" w:rsidRDefault="000771BB" w:rsidP="004C2AA2">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2"/>
              </w:rPr>
            </w:pPr>
            <w:r w:rsidRPr="000B647E">
              <w:rPr>
                <w:rFonts w:ascii="Arial" w:hAnsi="Arial" w:cs="Arial"/>
                <w:b/>
                <w:sz w:val="20"/>
                <w:szCs w:val="22"/>
              </w:rPr>
              <w:t>FECHA</w:t>
            </w:r>
          </w:p>
        </w:tc>
        <w:tc>
          <w:tcPr>
            <w:cnfStyle w:val="000010000000" w:firstRow="0" w:lastRow="0" w:firstColumn="0" w:lastColumn="0" w:oddVBand="1" w:evenVBand="0" w:oddHBand="0" w:evenHBand="0" w:firstRowFirstColumn="0" w:firstRowLastColumn="0" w:lastRowFirstColumn="0" w:lastRowLastColumn="0"/>
            <w:tcW w:w="10066" w:type="dxa"/>
          </w:tcPr>
          <w:p w14:paraId="6BA9A7E9" w14:textId="77777777" w:rsidR="000771BB" w:rsidRPr="000B647E" w:rsidRDefault="000771BB" w:rsidP="004C2AA2">
            <w:pPr>
              <w:pStyle w:val="Ttulo1"/>
              <w:rPr>
                <w:rFonts w:cs="Arial"/>
                <w:sz w:val="20"/>
                <w:szCs w:val="22"/>
              </w:rPr>
            </w:pPr>
            <w:r w:rsidRPr="000B647E">
              <w:rPr>
                <w:rFonts w:cs="Arial"/>
                <w:sz w:val="20"/>
                <w:szCs w:val="22"/>
              </w:rPr>
              <w:t>DESCRIPCIÓN DEL CAMBIO</w:t>
            </w:r>
          </w:p>
        </w:tc>
      </w:tr>
      <w:tr w:rsidR="000771BB" w:rsidRPr="00E17EE5" w14:paraId="08C4AB04" w14:textId="77777777" w:rsidTr="00032125">
        <w:trPr>
          <w:trHeight w:val="831"/>
        </w:trPr>
        <w:tc>
          <w:tcPr>
            <w:cnfStyle w:val="000010000000" w:firstRow="0" w:lastRow="0" w:firstColumn="0" w:lastColumn="0" w:oddVBand="1" w:evenVBand="0" w:oddHBand="0" w:evenHBand="0" w:firstRowFirstColumn="0" w:firstRowLastColumn="0" w:lastRowFirstColumn="0" w:lastRowLastColumn="0"/>
            <w:tcW w:w="1701" w:type="dxa"/>
          </w:tcPr>
          <w:p w14:paraId="6C6ECB44" w14:textId="6C967168" w:rsidR="000771BB" w:rsidRPr="000B647E" w:rsidRDefault="003D6518" w:rsidP="004C2AA2">
            <w:pPr>
              <w:jc w:val="center"/>
              <w:rPr>
                <w:rFonts w:ascii="Arial" w:hAnsi="Arial" w:cs="Arial"/>
                <w:sz w:val="18"/>
                <w:szCs w:val="20"/>
              </w:rPr>
            </w:pPr>
            <w:r>
              <w:rPr>
                <w:rFonts w:ascii="Arial" w:hAnsi="Arial" w:cs="Arial"/>
                <w:sz w:val="18"/>
                <w:szCs w:val="20"/>
              </w:rPr>
              <w:t>01</w:t>
            </w:r>
          </w:p>
        </w:tc>
        <w:tc>
          <w:tcPr>
            <w:tcW w:w="2409" w:type="dxa"/>
          </w:tcPr>
          <w:p w14:paraId="7178EC88" w14:textId="3DAF4113" w:rsidR="000771BB" w:rsidRPr="000B647E" w:rsidRDefault="00E836CC" w:rsidP="004C2AA2">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Octubre 2018</w:t>
            </w:r>
          </w:p>
        </w:tc>
        <w:tc>
          <w:tcPr>
            <w:cnfStyle w:val="000010000000" w:firstRow="0" w:lastRow="0" w:firstColumn="0" w:lastColumn="0" w:oddVBand="1" w:evenVBand="0" w:oddHBand="0" w:evenHBand="0" w:firstRowFirstColumn="0" w:firstRowLastColumn="0" w:lastRowFirstColumn="0" w:lastRowLastColumn="0"/>
            <w:tcW w:w="10066" w:type="dxa"/>
          </w:tcPr>
          <w:p w14:paraId="682FB1CB" w14:textId="298A9679" w:rsidR="000771BB" w:rsidRPr="000B647E" w:rsidRDefault="003D6518" w:rsidP="003D6518">
            <w:pPr>
              <w:jc w:val="both"/>
              <w:rPr>
                <w:rFonts w:ascii="Arial" w:hAnsi="Arial" w:cs="Arial"/>
                <w:sz w:val="18"/>
                <w:szCs w:val="20"/>
              </w:rPr>
            </w:pPr>
            <w:r>
              <w:rPr>
                <w:rFonts w:ascii="Arial" w:hAnsi="Arial" w:cs="Arial"/>
                <w:sz w:val="18"/>
                <w:szCs w:val="20"/>
              </w:rPr>
              <w:t xml:space="preserve">Primera Revisión </w:t>
            </w:r>
          </w:p>
        </w:tc>
      </w:tr>
      <w:tr w:rsidR="000771BB" w:rsidRPr="00E17EE5" w14:paraId="2F716F43" w14:textId="77777777" w:rsidTr="00032125">
        <w:trPr>
          <w:cnfStyle w:val="000000100000" w:firstRow="0" w:lastRow="0" w:firstColumn="0" w:lastColumn="0" w:oddVBand="0" w:evenVBand="0" w:oddHBand="1" w:evenHBand="0" w:firstRowFirstColumn="0" w:firstRowLastColumn="0" w:lastRowFirstColumn="0" w:lastRowLastColumn="0"/>
          <w:trHeight w:val="687"/>
        </w:trPr>
        <w:tc>
          <w:tcPr>
            <w:cnfStyle w:val="000010000000" w:firstRow="0" w:lastRow="0" w:firstColumn="0" w:lastColumn="0" w:oddVBand="1" w:evenVBand="0" w:oddHBand="0" w:evenHBand="0" w:firstRowFirstColumn="0" w:firstRowLastColumn="0" w:lastRowFirstColumn="0" w:lastRowLastColumn="0"/>
            <w:tcW w:w="1701" w:type="dxa"/>
          </w:tcPr>
          <w:p w14:paraId="7BE16C00" w14:textId="78928308" w:rsidR="000771BB" w:rsidRPr="000B647E" w:rsidRDefault="003D6518" w:rsidP="004C2AA2">
            <w:pPr>
              <w:jc w:val="center"/>
              <w:rPr>
                <w:rFonts w:ascii="Arial" w:hAnsi="Arial" w:cs="Arial"/>
                <w:sz w:val="18"/>
                <w:szCs w:val="20"/>
              </w:rPr>
            </w:pPr>
            <w:r>
              <w:rPr>
                <w:rFonts w:ascii="Arial" w:hAnsi="Arial" w:cs="Arial"/>
                <w:sz w:val="18"/>
                <w:szCs w:val="20"/>
              </w:rPr>
              <w:t>02</w:t>
            </w:r>
          </w:p>
        </w:tc>
        <w:tc>
          <w:tcPr>
            <w:tcW w:w="2409" w:type="dxa"/>
          </w:tcPr>
          <w:p w14:paraId="11F93B02" w14:textId="50666051" w:rsidR="000771BB" w:rsidRPr="000B647E" w:rsidRDefault="003D6518" w:rsidP="004C2AA2">
            <w:pP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Pr>
                <w:rFonts w:ascii="Arial" w:hAnsi="Arial" w:cs="Arial"/>
                <w:sz w:val="18"/>
                <w:szCs w:val="20"/>
              </w:rPr>
              <w:t>Octubre 2020</w:t>
            </w:r>
          </w:p>
        </w:tc>
        <w:tc>
          <w:tcPr>
            <w:cnfStyle w:val="000010000000" w:firstRow="0" w:lastRow="0" w:firstColumn="0" w:lastColumn="0" w:oddVBand="1" w:evenVBand="0" w:oddHBand="0" w:evenHBand="0" w:firstRowFirstColumn="0" w:firstRowLastColumn="0" w:lastRowFirstColumn="0" w:lastRowLastColumn="0"/>
            <w:tcW w:w="10066" w:type="dxa"/>
          </w:tcPr>
          <w:p w14:paraId="7E5F7752" w14:textId="25E1F760" w:rsidR="000771BB" w:rsidRPr="000B647E" w:rsidRDefault="00E836CC" w:rsidP="000771BB">
            <w:pPr>
              <w:numPr>
                <w:ilvl w:val="0"/>
                <w:numId w:val="21"/>
              </w:numPr>
              <w:jc w:val="both"/>
              <w:rPr>
                <w:rFonts w:ascii="Arial" w:hAnsi="Arial" w:cs="Arial"/>
                <w:sz w:val="18"/>
                <w:szCs w:val="20"/>
              </w:rPr>
            </w:pPr>
            <w:r>
              <w:rPr>
                <w:rFonts w:ascii="Arial" w:hAnsi="Arial" w:cs="Arial"/>
                <w:sz w:val="18"/>
                <w:szCs w:val="20"/>
              </w:rPr>
              <w:t>Se cambi</w:t>
            </w:r>
            <w:r w:rsidR="00F46FDB">
              <w:rPr>
                <w:rFonts w:ascii="Arial" w:hAnsi="Arial" w:cs="Arial"/>
                <w:sz w:val="18"/>
                <w:szCs w:val="20"/>
              </w:rPr>
              <w:t>a</w:t>
            </w:r>
            <w:r>
              <w:rPr>
                <w:rFonts w:ascii="Arial" w:hAnsi="Arial" w:cs="Arial"/>
                <w:sz w:val="18"/>
                <w:szCs w:val="20"/>
              </w:rPr>
              <w:t xml:space="preserve"> formato de caracterizaciones de proceso del SGI, se utilizará formato en Excel donde contempla todos los requisitos de las normas.</w:t>
            </w:r>
          </w:p>
        </w:tc>
      </w:tr>
      <w:tr w:rsidR="000771BB" w:rsidRPr="00E17EE5" w14:paraId="0C8BA8A8" w14:textId="77777777" w:rsidTr="00032125">
        <w:trPr>
          <w:trHeight w:val="555"/>
        </w:trPr>
        <w:tc>
          <w:tcPr>
            <w:cnfStyle w:val="000010000000" w:firstRow="0" w:lastRow="0" w:firstColumn="0" w:lastColumn="0" w:oddVBand="1" w:evenVBand="0" w:oddHBand="0" w:evenHBand="0" w:firstRowFirstColumn="0" w:firstRowLastColumn="0" w:lastRowFirstColumn="0" w:lastRowLastColumn="0"/>
            <w:tcW w:w="1701" w:type="dxa"/>
          </w:tcPr>
          <w:p w14:paraId="2DC63B87" w14:textId="66766CB8" w:rsidR="000771BB" w:rsidRPr="000B647E" w:rsidRDefault="003D6518" w:rsidP="004C2AA2">
            <w:pPr>
              <w:jc w:val="center"/>
              <w:rPr>
                <w:rFonts w:ascii="Arial" w:hAnsi="Arial" w:cs="Arial"/>
                <w:sz w:val="18"/>
                <w:szCs w:val="20"/>
              </w:rPr>
            </w:pPr>
            <w:r>
              <w:rPr>
                <w:rFonts w:ascii="Arial" w:hAnsi="Arial" w:cs="Arial"/>
                <w:sz w:val="18"/>
                <w:szCs w:val="20"/>
              </w:rPr>
              <w:t>03</w:t>
            </w:r>
          </w:p>
        </w:tc>
        <w:tc>
          <w:tcPr>
            <w:tcW w:w="2409" w:type="dxa"/>
          </w:tcPr>
          <w:p w14:paraId="28E669E2" w14:textId="57B79F33" w:rsidR="000771BB" w:rsidRPr="00B1403D" w:rsidRDefault="00ED095D" w:rsidP="004C2AA2">
            <w:pP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18"/>
                <w:szCs w:val="20"/>
              </w:rPr>
              <w:t>Marzo</w:t>
            </w:r>
            <w:r w:rsidR="00E836CC" w:rsidRPr="00B1403D">
              <w:rPr>
                <w:rFonts w:ascii="Arial" w:hAnsi="Arial" w:cs="Arial"/>
                <w:sz w:val="18"/>
                <w:szCs w:val="20"/>
              </w:rPr>
              <w:t xml:space="preserve"> 202</w:t>
            </w:r>
            <w:r w:rsidR="000C4932" w:rsidRPr="00B1403D">
              <w:rPr>
                <w:rFonts w:ascii="Arial" w:hAnsi="Arial" w:cs="Arial"/>
                <w:sz w:val="18"/>
                <w:szCs w:val="20"/>
              </w:rPr>
              <w:t>3</w:t>
            </w:r>
          </w:p>
        </w:tc>
        <w:tc>
          <w:tcPr>
            <w:cnfStyle w:val="000010000000" w:firstRow="0" w:lastRow="0" w:firstColumn="0" w:lastColumn="0" w:oddVBand="1" w:evenVBand="0" w:oddHBand="0" w:evenHBand="0" w:firstRowFirstColumn="0" w:firstRowLastColumn="0" w:lastRowFirstColumn="0" w:lastRowLastColumn="0"/>
            <w:tcW w:w="10066" w:type="dxa"/>
          </w:tcPr>
          <w:p w14:paraId="5ABE8FF9" w14:textId="7C90C6D9" w:rsidR="005E7FC6" w:rsidRPr="00B1403D" w:rsidRDefault="00B007F2" w:rsidP="000771BB">
            <w:pPr>
              <w:pStyle w:val="Encabezado"/>
              <w:numPr>
                <w:ilvl w:val="0"/>
                <w:numId w:val="5"/>
              </w:numPr>
              <w:spacing w:before="40"/>
              <w:rPr>
                <w:rFonts w:ascii="Arial" w:hAnsi="Arial" w:cs="Arial"/>
                <w:bCs/>
                <w:sz w:val="18"/>
                <w:szCs w:val="20"/>
              </w:rPr>
            </w:pPr>
            <w:r w:rsidRPr="00B1403D">
              <w:rPr>
                <w:rFonts w:ascii="Arial" w:hAnsi="Arial" w:cs="Arial"/>
                <w:bCs/>
                <w:sz w:val="18"/>
                <w:szCs w:val="20"/>
              </w:rPr>
              <w:t>Se cambi</w:t>
            </w:r>
            <w:r w:rsidR="00F46FDB">
              <w:rPr>
                <w:rFonts w:ascii="Arial" w:hAnsi="Arial" w:cs="Arial"/>
                <w:bCs/>
                <w:sz w:val="18"/>
                <w:szCs w:val="20"/>
              </w:rPr>
              <w:t>a</w:t>
            </w:r>
            <w:r w:rsidRPr="00B1403D">
              <w:rPr>
                <w:rFonts w:ascii="Arial" w:hAnsi="Arial" w:cs="Arial"/>
                <w:bCs/>
                <w:sz w:val="18"/>
                <w:szCs w:val="20"/>
              </w:rPr>
              <w:t xml:space="preserve"> nombre del proceso</w:t>
            </w:r>
            <w:r w:rsidR="00F46FDB">
              <w:rPr>
                <w:rFonts w:ascii="Arial" w:hAnsi="Arial" w:cs="Arial"/>
                <w:bCs/>
                <w:sz w:val="18"/>
                <w:szCs w:val="20"/>
              </w:rPr>
              <w:t>,</w:t>
            </w:r>
            <w:r w:rsidRPr="00B1403D">
              <w:rPr>
                <w:rFonts w:ascii="Arial" w:hAnsi="Arial" w:cs="Arial"/>
                <w:bCs/>
                <w:sz w:val="18"/>
                <w:szCs w:val="20"/>
              </w:rPr>
              <w:t xml:space="preserve"> de proceso de </w:t>
            </w:r>
            <w:r w:rsidR="005E7FC6" w:rsidRPr="00B1403D">
              <w:rPr>
                <w:rFonts w:ascii="Arial" w:hAnsi="Arial" w:cs="Arial"/>
                <w:bCs/>
                <w:sz w:val="18"/>
                <w:szCs w:val="20"/>
              </w:rPr>
              <w:t xml:space="preserve">Logística </w:t>
            </w:r>
            <w:r w:rsidRPr="00B1403D">
              <w:rPr>
                <w:rFonts w:ascii="Arial" w:hAnsi="Arial" w:cs="Arial"/>
                <w:bCs/>
                <w:sz w:val="18"/>
                <w:szCs w:val="20"/>
              </w:rPr>
              <w:t xml:space="preserve">a Proceso de </w:t>
            </w:r>
            <w:r w:rsidR="005E7FC6" w:rsidRPr="00B1403D">
              <w:rPr>
                <w:rFonts w:ascii="Arial" w:hAnsi="Arial" w:cs="Arial"/>
                <w:bCs/>
                <w:sz w:val="18"/>
                <w:szCs w:val="20"/>
              </w:rPr>
              <w:t>Logística de Abastecimiento</w:t>
            </w:r>
          </w:p>
          <w:p w14:paraId="76423860" w14:textId="4D8C6F98" w:rsidR="00B007F2" w:rsidRPr="00B1403D" w:rsidRDefault="00E836CC" w:rsidP="005E7FC6">
            <w:pPr>
              <w:pStyle w:val="Encabezado"/>
              <w:spacing w:before="40"/>
              <w:ind w:left="360"/>
              <w:rPr>
                <w:rFonts w:ascii="Arial" w:hAnsi="Arial" w:cs="Arial"/>
                <w:bCs/>
                <w:sz w:val="18"/>
                <w:szCs w:val="20"/>
              </w:rPr>
            </w:pPr>
            <w:r w:rsidRPr="00B1403D">
              <w:rPr>
                <w:rFonts w:ascii="Arial" w:hAnsi="Arial" w:cs="Arial"/>
                <w:bCs/>
                <w:sz w:val="18"/>
                <w:szCs w:val="20"/>
              </w:rPr>
              <w:tab/>
            </w:r>
          </w:p>
          <w:p w14:paraId="5470DFCB" w14:textId="26CC5DBC" w:rsidR="000771BB" w:rsidRPr="00B1403D" w:rsidRDefault="00E836CC" w:rsidP="000771BB">
            <w:pPr>
              <w:pStyle w:val="Encabezado"/>
              <w:numPr>
                <w:ilvl w:val="0"/>
                <w:numId w:val="5"/>
              </w:numPr>
              <w:spacing w:before="40"/>
              <w:rPr>
                <w:rFonts w:ascii="Arial" w:hAnsi="Arial" w:cs="Arial"/>
                <w:bCs/>
                <w:sz w:val="18"/>
                <w:szCs w:val="20"/>
              </w:rPr>
            </w:pPr>
            <w:r w:rsidRPr="00B1403D">
              <w:rPr>
                <w:rFonts w:ascii="Arial" w:hAnsi="Arial" w:cs="Arial"/>
                <w:bCs/>
                <w:sz w:val="18"/>
                <w:szCs w:val="20"/>
              </w:rPr>
              <w:t>Se cambi</w:t>
            </w:r>
            <w:r w:rsidR="00F46FDB">
              <w:rPr>
                <w:rFonts w:ascii="Arial" w:hAnsi="Arial" w:cs="Arial"/>
                <w:bCs/>
                <w:sz w:val="18"/>
                <w:szCs w:val="20"/>
              </w:rPr>
              <w:t>a</w:t>
            </w:r>
            <w:r w:rsidRPr="00B1403D">
              <w:rPr>
                <w:rFonts w:ascii="Arial" w:hAnsi="Arial" w:cs="Arial"/>
                <w:bCs/>
                <w:sz w:val="18"/>
                <w:szCs w:val="20"/>
              </w:rPr>
              <w:t xml:space="preserve"> formato de caracterizaciones de proceso del SGI, se utilizará formato en Word</w:t>
            </w:r>
            <w:r w:rsidR="000C4932" w:rsidRPr="00B1403D">
              <w:rPr>
                <w:rFonts w:ascii="Arial" w:hAnsi="Arial" w:cs="Arial"/>
                <w:bCs/>
                <w:sz w:val="18"/>
                <w:szCs w:val="20"/>
              </w:rPr>
              <w:t>, y se</w:t>
            </w:r>
            <w:r w:rsidRPr="00B1403D">
              <w:rPr>
                <w:rFonts w:ascii="Arial" w:hAnsi="Arial" w:cs="Arial"/>
                <w:bCs/>
                <w:sz w:val="18"/>
                <w:szCs w:val="20"/>
              </w:rPr>
              <w:t xml:space="preserve"> contempla</w:t>
            </w:r>
            <w:r w:rsidR="000C4932" w:rsidRPr="00B1403D">
              <w:rPr>
                <w:rFonts w:ascii="Arial" w:hAnsi="Arial" w:cs="Arial"/>
                <w:bCs/>
                <w:sz w:val="18"/>
                <w:szCs w:val="20"/>
              </w:rPr>
              <w:t>n detalles específicos acerca del ciclo PHVA del proceso, y de la descripción del cumplimiento de los r</w:t>
            </w:r>
            <w:r w:rsidRPr="00B1403D">
              <w:rPr>
                <w:rFonts w:ascii="Arial" w:hAnsi="Arial" w:cs="Arial"/>
                <w:bCs/>
                <w:sz w:val="18"/>
                <w:szCs w:val="20"/>
              </w:rPr>
              <w:t>equisitos de las normas</w:t>
            </w:r>
            <w:r w:rsidR="000C4932" w:rsidRPr="00B1403D">
              <w:rPr>
                <w:rFonts w:ascii="Arial" w:hAnsi="Arial" w:cs="Arial"/>
                <w:bCs/>
                <w:sz w:val="18"/>
                <w:szCs w:val="20"/>
              </w:rPr>
              <w:t xml:space="preserve"> que rigen las diferentes componentes QHSE</w:t>
            </w:r>
            <w:r w:rsidR="00F46FDB">
              <w:rPr>
                <w:rFonts w:ascii="Arial" w:hAnsi="Arial" w:cs="Arial"/>
                <w:bCs/>
                <w:sz w:val="18"/>
                <w:szCs w:val="20"/>
              </w:rPr>
              <w:t xml:space="preserve"> FS</w:t>
            </w:r>
            <w:r w:rsidR="000C4932" w:rsidRPr="00B1403D">
              <w:rPr>
                <w:rFonts w:ascii="Arial" w:hAnsi="Arial" w:cs="Arial"/>
                <w:bCs/>
                <w:sz w:val="18"/>
                <w:szCs w:val="20"/>
              </w:rPr>
              <w:t>+ del SGI</w:t>
            </w:r>
            <w:r w:rsidRPr="00B1403D">
              <w:rPr>
                <w:rFonts w:ascii="Arial" w:hAnsi="Arial" w:cs="Arial"/>
                <w:bCs/>
                <w:sz w:val="18"/>
                <w:szCs w:val="20"/>
              </w:rPr>
              <w:t>.</w:t>
            </w:r>
          </w:p>
          <w:p w14:paraId="785C6B42" w14:textId="2C80635E" w:rsidR="0098769B" w:rsidRPr="00B1403D" w:rsidRDefault="0098769B" w:rsidP="0098769B">
            <w:pPr>
              <w:pStyle w:val="Encabezado"/>
              <w:spacing w:before="40"/>
              <w:ind w:left="360"/>
              <w:rPr>
                <w:rFonts w:ascii="Arial" w:hAnsi="Arial" w:cs="Arial"/>
                <w:bCs/>
                <w:sz w:val="18"/>
                <w:szCs w:val="20"/>
              </w:rPr>
            </w:pPr>
          </w:p>
        </w:tc>
      </w:tr>
    </w:tbl>
    <w:p w14:paraId="502617A3" w14:textId="77777777" w:rsidR="000771BB" w:rsidRPr="000771BB" w:rsidRDefault="000771BB" w:rsidP="00E17EE5">
      <w:pPr>
        <w:pStyle w:val="Encabezado"/>
        <w:tabs>
          <w:tab w:val="clear" w:pos="4419"/>
          <w:tab w:val="clear" w:pos="8838"/>
        </w:tabs>
        <w:rPr>
          <w:rFonts w:ascii="Arial" w:hAnsi="Arial" w:cs="Arial"/>
          <w:b/>
          <w:sz w:val="18"/>
          <w:szCs w:val="18"/>
        </w:rPr>
      </w:pPr>
    </w:p>
    <w:sectPr w:rsidR="000771BB" w:rsidRPr="000771BB" w:rsidSect="00E952A7">
      <w:headerReference w:type="default" r:id="rId36"/>
      <w:footerReference w:type="default" r:id="rId37"/>
      <w:pgSz w:w="15840" w:h="12240" w:orient="landscape"/>
      <w:pgMar w:top="1701" w:right="1418"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A3D9B" w14:textId="77777777" w:rsidR="00720817" w:rsidRDefault="00720817" w:rsidP="00841F5C">
      <w:r>
        <w:separator/>
      </w:r>
    </w:p>
  </w:endnote>
  <w:endnote w:type="continuationSeparator" w:id="0">
    <w:p w14:paraId="3EB6EAB9" w14:textId="77777777" w:rsidR="00720817" w:rsidRDefault="00720817" w:rsidP="0084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49C4" w14:textId="77777777" w:rsidR="002219DB" w:rsidRDefault="002219DB" w:rsidP="0064535A"/>
  <w:p w14:paraId="633A955F" w14:textId="77777777" w:rsidR="002219DB" w:rsidRPr="0064535A" w:rsidRDefault="002219DB">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1532" w14:textId="77777777" w:rsidR="00720817" w:rsidRDefault="00720817" w:rsidP="00841F5C">
      <w:r>
        <w:separator/>
      </w:r>
    </w:p>
  </w:footnote>
  <w:footnote w:type="continuationSeparator" w:id="0">
    <w:p w14:paraId="2EA0CC85" w14:textId="77777777" w:rsidR="00720817" w:rsidRDefault="00720817" w:rsidP="0084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4178" w:type="dxa"/>
      <w:tblInd w:w="-431" w:type="dxa"/>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Layout w:type="fixed"/>
      <w:tblCellMar>
        <w:left w:w="70" w:type="dxa"/>
        <w:right w:w="70" w:type="dxa"/>
      </w:tblCellMar>
      <w:tblLook w:val="0000" w:firstRow="0" w:lastRow="0" w:firstColumn="0" w:lastColumn="0" w:noHBand="0" w:noVBand="0"/>
    </w:tblPr>
    <w:tblGrid>
      <w:gridCol w:w="3687"/>
      <w:gridCol w:w="8081"/>
      <w:gridCol w:w="2410"/>
    </w:tblGrid>
    <w:tr w:rsidR="002219DB" w14:paraId="3788BCC5" w14:textId="77777777" w:rsidTr="00E61654">
      <w:trPr>
        <w:cantSplit/>
        <w:trHeight w:val="297"/>
      </w:trPr>
      <w:tc>
        <w:tcPr>
          <w:tcW w:w="3687" w:type="dxa"/>
          <w:vMerge w:val="restart"/>
          <w:vAlign w:val="center"/>
        </w:tcPr>
        <w:p w14:paraId="1DE1AAFF" w14:textId="7459F465" w:rsidR="002219DB" w:rsidRDefault="0020657E" w:rsidP="00841F5C">
          <w:pPr>
            <w:jc w:val="center"/>
          </w:pPr>
          <w:r>
            <w:rPr>
              <w:noProof/>
            </w:rPr>
            <w:drawing>
              <wp:anchor distT="0" distB="0" distL="114300" distR="114300" simplePos="0" relativeHeight="251658240" behindDoc="1" locked="0" layoutInCell="1" allowOverlap="1" wp14:anchorId="0DFC3FE7" wp14:editId="49416DF1">
                <wp:simplePos x="0" y="0"/>
                <wp:positionH relativeFrom="column">
                  <wp:posOffset>763905</wp:posOffset>
                </wp:positionH>
                <wp:positionV relativeFrom="paragraph">
                  <wp:posOffset>0</wp:posOffset>
                </wp:positionV>
                <wp:extent cx="716280" cy="671141"/>
                <wp:effectExtent l="0" t="0" r="7620" b="0"/>
                <wp:wrapTight wrapText="bothSides">
                  <wp:wrapPolygon edited="0">
                    <wp:start x="0" y="0"/>
                    <wp:lineTo x="0" y="20864"/>
                    <wp:lineTo x="21255" y="20864"/>
                    <wp:lineTo x="2125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280" cy="671141"/>
                        </a:xfrm>
                        <a:prstGeom prst="rect">
                          <a:avLst/>
                        </a:prstGeom>
                        <a:noFill/>
                      </pic:spPr>
                    </pic:pic>
                  </a:graphicData>
                </a:graphic>
              </wp:anchor>
            </w:drawing>
          </w:r>
        </w:p>
      </w:tc>
      <w:tc>
        <w:tcPr>
          <w:tcW w:w="8081" w:type="dxa"/>
          <w:vMerge w:val="restart"/>
          <w:vAlign w:val="center"/>
        </w:tcPr>
        <w:p w14:paraId="2323405F" w14:textId="77777777" w:rsidR="00E61654" w:rsidRDefault="002219DB" w:rsidP="00841F5C">
          <w:pPr>
            <w:pStyle w:val="Encabezado"/>
            <w:jc w:val="center"/>
            <w:rPr>
              <w:rFonts w:ascii="Arial" w:hAnsi="Arial" w:cs="Arial"/>
              <w:b/>
            </w:rPr>
          </w:pPr>
          <w:r>
            <w:rPr>
              <w:rFonts w:ascii="Arial" w:hAnsi="Arial" w:cs="Arial"/>
              <w:b/>
              <w:sz w:val="22"/>
            </w:rPr>
            <w:t>CARACTERIZACIÓN DEL PROCESO</w:t>
          </w:r>
          <w:r>
            <w:rPr>
              <w:rFonts w:ascii="Arial" w:hAnsi="Arial" w:cs="Arial"/>
              <w:b/>
            </w:rPr>
            <w:t xml:space="preserve"> </w:t>
          </w:r>
        </w:p>
        <w:p w14:paraId="644F75C2" w14:textId="4D6D8305" w:rsidR="002219DB" w:rsidRDefault="004E3BFD" w:rsidP="00841F5C">
          <w:pPr>
            <w:pStyle w:val="Encabezado"/>
            <w:jc w:val="center"/>
            <w:rPr>
              <w:rFonts w:ascii="Arial" w:hAnsi="Arial" w:cs="Arial"/>
              <w:b/>
              <w:sz w:val="22"/>
            </w:rPr>
          </w:pPr>
          <w:r>
            <w:rPr>
              <w:rFonts w:ascii="Arial" w:hAnsi="Arial" w:cs="Arial"/>
              <w:b/>
              <w:sz w:val="22"/>
            </w:rPr>
            <w:t>O</w:t>
          </w:r>
          <w:r w:rsidR="00E61654">
            <w:rPr>
              <w:rFonts w:ascii="Arial" w:hAnsi="Arial" w:cs="Arial"/>
              <w:b/>
              <w:sz w:val="22"/>
            </w:rPr>
            <w:t xml:space="preserve"> 0</w:t>
          </w:r>
          <w:r>
            <w:rPr>
              <w:rFonts w:ascii="Arial" w:hAnsi="Arial" w:cs="Arial"/>
              <w:b/>
              <w:sz w:val="22"/>
            </w:rPr>
            <w:t>3</w:t>
          </w:r>
          <w:r w:rsidR="00E61654">
            <w:rPr>
              <w:rFonts w:ascii="Arial" w:hAnsi="Arial" w:cs="Arial"/>
              <w:b/>
              <w:sz w:val="22"/>
            </w:rPr>
            <w:t xml:space="preserve"> </w:t>
          </w:r>
          <w:r>
            <w:rPr>
              <w:rFonts w:ascii="Arial" w:hAnsi="Arial" w:cs="Arial"/>
              <w:b/>
              <w:sz w:val="22"/>
            </w:rPr>
            <w:t>LOGÍSTICA DE ABASTECIMIENTO</w:t>
          </w:r>
        </w:p>
        <w:p w14:paraId="7569B2EE" w14:textId="00245D32" w:rsidR="003D6518" w:rsidRDefault="003D6518" w:rsidP="00841F5C">
          <w:pPr>
            <w:pStyle w:val="Encabezado"/>
            <w:jc w:val="center"/>
            <w:rPr>
              <w:rFonts w:ascii="Arial" w:hAnsi="Arial" w:cs="Arial"/>
              <w:b/>
              <w:sz w:val="22"/>
            </w:rPr>
          </w:pPr>
          <w:r w:rsidRPr="003D6518">
            <w:rPr>
              <w:rFonts w:ascii="Arial" w:hAnsi="Arial" w:cs="Arial"/>
              <w:b/>
              <w:sz w:val="22"/>
            </w:rPr>
            <w:t>ISO-SIG-1</w:t>
          </w:r>
          <w:r w:rsidR="008B3966">
            <w:rPr>
              <w:rFonts w:ascii="Arial" w:hAnsi="Arial" w:cs="Arial"/>
              <w:b/>
              <w:sz w:val="22"/>
            </w:rPr>
            <w:t>5</w:t>
          </w:r>
          <w:r w:rsidRPr="003D6518">
            <w:rPr>
              <w:rFonts w:ascii="Arial" w:hAnsi="Arial" w:cs="Arial"/>
              <w:b/>
              <w:sz w:val="22"/>
            </w:rPr>
            <w:t>-0</w:t>
          </w:r>
          <w:r>
            <w:rPr>
              <w:rFonts w:ascii="Arial" w:hAnsi="Arial" w:cs="Arial"/>
              <w:b/>
              <w:sz w:val="22"/>
            </w:rPr>
            <w:t>3</w:t>
          </w:r>
        </w:p>
      </w:tc>
      <w:tc>
        <w:tcPr>
          <w:tcW w:w="2410" w:type="dxa"/>
          <w:vAlign w:val="center"/>
        </w:tcPr>
        <w:p w14:paraId="73023A70" w14:textId="7E711459" w:rsidR="002219DB" w:rsidRPr="00FB7A3F" w:rsidRDefault="002219DB" w:rsidP="00841F5C">
          <w:pPr>
            <w:pStyle w:val="Encabezado"/>
            <w:rPr>
              <w:rFonts w:ascii="Arial" w:hAnsi="Arial" w:cs="Arial"/>
              <w:sz w:val="20"/>
              <w:szCs w:val="22"/>
            </w:rPr>
          </w:pPr>
          <w:r w:rsidRPr="00FB7A3F">
            <w:rPr>
              <w:rFonts w:ascii="Arial" w:hAnsi="Arial" w:cs="Arial"/>
              <w:sz w:val="20"/>
              <w:szCs w:val="22"/>
            </w:rPr>
            <w:t xml:space="preserve">Versión: </w:t>
          </w:r>
          <w:r w:rsidR="00E61654">
            <w:rPr>
              <w:rFonts w:ascii="Arial" w:hAnsi="Arial" w:cs="Arial"/>
              <w:sz w:val="20"/>
              <w:szCs w:val="22"/>
            </w:rPr>
            <w:t>03</w:t>
          </w:r>
        </w:p>
      </w:tc>
    </w:tr>
    <w:tr w:rsidR="002219DB" w14:paraId="505ADCB4" w14:textId="77777777" w:rsidTr="00335931">
      <w:trPr>
        <w:cantSplit/>
        <w:trHeight w:val="260"/>
      </w:trPr>
      <w:tc>
        <w:tcPr>
          <w:tcW w:w="3687" w:type="dxa"/>
          <w:vMerge/>
        </w:tcPr>
        <w:p w14:paraId="13BEA291" w14:textId="77777777" w:rsidR="002219DB" w:rsidRDefault="002219DB" w:rsidP="00841F5C">
          <w:pPr>
            <w:pStyle w:val="Encabezado"/>
          </w:pPr>
        </w:p>
      </w:tc>
      <w:tc>
        <w:tcPr>
          <w:tcW w:w="8081" w:type="dxa"/>
          <w:vMerge/>
          <w:vAlign w:val="center"/>
        </w:tcPr>
        <w:p w14:paraId="136F55B7" w14:textId="77777777" w:rsidR="002219DB" w:rsidRDefault="002219DB" w:rsidP="00841F5C">
          <w:pPr>
            <w:pStyle w:val="Encabezado"/>
            <w:jc w:val="center"/>
            <w:rPr>
              <w:rFonts w:ascii="Arial" w:hAnsi="Arial" w:cs="Arial"/>
              <w:b/>
              <w:sz w:val="22"/>
            </w:rPr>
          </w:pPr>
        </w:p>
      </w:tc>
      <w:tc>
        <w:tcPr>
          <w:tcW w:w="2410" w:type="dxa"/>
        </w:tcPr>
        <w:p w14:paraId="31381A6F" w14:textId="42D60B38" w:rsidR="002219DB" w:rsidRPr="00FB7A3F" w:rsidRDefault="002219DB" w:rsidP="004E0C78">
          <w:pPr>
            <w:pStyle w:val="Encabezado"/>
            <w:rPr>
              <w:rFonts w:ascii="Arial" w:hAnsi="Arial" w:cs="Arial"/>
              <w:sz w:val="20"/>
              <w:szCs w:val="22"/>
            </w:rPr>
          </w:pPr>
          <w:r w:rsidRPr="00B1403D">
            <w:rPr>
              <w:rFonts w:ascii="Arial" w:hAnsi="Arial" w:cs="Arial"/>
              <w:sz w:val="20"/>
              <w:szCs w:val="22"/>
            </w:rPr>
            <w:t xml:space="preserve">Fecha: </w:t>
          </w:r>
          <w:r w:rsidR="004216F5">
            <w:rPr>
              <w:rFonts w:ascii="Arial" w:hAnsi="Arial" w:cs="Arial"/>
              <w:sz w:val="20"/>
              <w:szCs w:val="22"/>
            </w:rPr>
            <w:t>02</w:t>
          </w:r>
          <w:r w:rsidR="00E61654" w:rsidRPr="00B1403D">
            <w:rPr>
              <w:rFonts w:ascii="Arial" w:hAnsi="Arial" w:cs="Arial"/>
              <w:sz w:val="20"/>
              <w:szCs w:val="22"/>
            </w:rPr>
            <w:t xml:space="preserve"> </w:t>
          </w:r>
          <w:r w:rsidR="004216F5">
            <w:rPr>
              <w:rFonts w:ascii="Arial" w:hAnsi="Arial" w:cs="Arial"/>
              <w:sz w:val="20"/>
              <w:szCs w:val="22"/>
            </w:rPr>
            <w:t>Marzo</w:t>
          </w:r>
          <w:r w:rsidR="004E3BFD" w:rsidRPr="00B1403D">
            <w:rPr>
              <w:rFonts w:ascii="Arial" w:hAnsi="Arial" w:cs="Arial"/>
              <w:sz w:val="20"/>
              <w:szCs w:val="22"/>
            </w:rPr>
            <w:t xml:space="preserve"> </w:t>
          </w:r>
          <w:r w:rsidR="00E61654" w:rsidRPr="00B1403D">
            <w:rPr>
              <w:rFonts w:ascii="Arial" w:hAnsi="Arial" w:cs="Arial"/>
              <w:sz w:val="20"/>
              <w:szCs w:val="22"/>
            </w:rPr>
            <w:t>202</w:t>
          </w:r>
          <w:r w:rsidR="00A37405" w:rsidRPr="00B1403D">
            <w:rPr>
              <w:rFonts w:ascii="Arial" w:hAnsi="Arial" w:cs="Arial"/>
              <w:sz w:val="20"/>
              <w:szCs w:val="22"/>
            </w:rPr>
            <w:t>3</w:t>
          </w:r>
        </w:p>
      </w:tc>
    </w:tr>
    <w:tr w:rsidR="002219DB" w14:paraId="123FA004" w14:textId="77777777" w:rsidTr="00E61654">
      <w:trPr>
        <w:cantSplit/>
        <w:trHeight w:val="162"/>
      </w:trPr>
      <w:tc>
        <w:tcPr>
          <w:tcW w:w="3687" w:type="dxa"/>
          <w:vMerge/>
        </w:tcPr>
        <w:p w14:paraId="48D1D110" w14:textId="77777777" w:rsidR="002219DB" w:rsidRDefault="002219DB" w:rsidP="00841F5C">
          <w:pPr>
            <w:pStyle w:val="Encabezado"/>
          </w:pPr>
        </w:p>
      </w:tc>
      <w:tc>
        <w:tcPr>
          <w:tcW w:w="8081" w:type="dxa"/>
          <w:vMerge/>
        </w:tcPr>
        <w:p w14:paraId="344E2D54" w14:textId="77777777" w:rsidR="002219DB" w:rsidRDefault="002219DB" w:rsidP="00841F5C">
          <w:pPr>
            <w:pStyle w:val="Encabezado"/>
            <w:rPr>
              <w:rFonts w:ascii="Arial" w:hAnsi="Arial" w:cs="Arial"/>
            </w:rPr>
          </w:pPr>
        </w:p>
      </w:tc>
      <w:tc>
        <w:tcPr>
          <w:tcW w:w="2410" w:type="dxa"/>
        </w:tcPr>
        <w:p w14:paraId="362DB32D" w14:textId="77777777" w:rsidR="002219DB" w:rsidRPr="0036344A" w:rsidRDefault="002219DB" w:rsidP="00841F5C">
          <w:pPr>
            <w:pStyle w:val="Encabezado"/>
            <w:rPr>
              <w:rFonts w:ascii="Arial" w:hAnsi="Arial" w:cs="Arial"/>
              <w:sz w:val="20"/>
              <w:szCs w:val="22"/>
            </w:rPr>
          </w:pPr>
          <w:r w:rsidRPr="0036344A">
            <w:rPr>
              <w:rFonts w:ascii="Arial" w:hAnsi="Arial" w:cs="Arial"/>
              <w:sz w:val="20"/>
            </w:rPr>
            <w:t>Página</w:t>
          </w:r>
          <w:r w:rsidRPr="0036344A">
            <w:rPr>
              <w:rStyle w:val="Nmerodepgina"/>
              <w:rFonts w:ascii="Arial" w:hAnsi="Arial" w:cs="Arial"/>
              <w:sz w:val="20"/>
              <w:szCs w:val="22"/>
            </w:rPr>
            <w:t xml:space="preserv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PAGE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2</w:t>
          </w:r>
          <w:r w:rsidRPr="0036344A">
            <w:rPr>
              <w:rStyle w:val="Nmerodepgina"/>
              <w:rFonts w:ascii="Arial" w:hAnsi="Arial" w:cs="Arial"/>
              <w:sz w:val="20"/>
              <w:szCs w:val="22"/>
            </w:rPr>
            <w:fldChar w:fldCharType="end"/>
          </w:r>
          <w:r w:rsidRPr="0036344A">
            <w:rPr>
              <w:rStyle w:val="Nmerodepgina"/>
              <w:rFonts w:ascii="Arial" w:hAnsi="Arial" w:cs="Arial"/>
              <w:sz w:val="20"/>
              <w:szCs w:val="22"/>
            </w:rPr>
            <w:t xml:space="preserve"> de </w:t>
          </w:r>
          <w:r w:rsidRPr="0036344A">
            <w:rPr>
              <w:rStyle w:val="Nmerodepgina"/>
              <w:rFonts w:ascii="Arial" w:hAnsi="Arial" w:cs="Arial"/>
              <w:sz w:val="20"/>
              <w:szCs w:val="22"/>
            </w:rPr>
            <w:fldChar w:fldCharType="begin"/>
          </w:r>
          <w:r w:rsidRPr="0036344A">
            <w:rPr>
              <w:rStyle w:val="Nmerodepgina"/>
              <w:rFonts w:ascii="Arial" w:hAnsi="Arial" w:cs="Arial"/>
              <w:sz w:val="20"/>
              <w:szCs w:val="22"/>
            </w:rPr>
            <w:instrText xml:space="preserve"> NUMPAGES </w:instrText>
          </w:r>
          <w:r w:rsidRPr="0036344A">
            <w:rPr>
              <w:rStyle w:val="Nmerodepgina"/>
              <w:rFonts w:ascii="Arial" w:hAnsi="Arial" w:cs="Arial"/>
              <w:sz w:val="20"/>
              <w:szCs w:val="22"/>
            </w:rPr>
            <w:fldChar w:fldCharType="separate"/>
          </w:r>
          <w:r>
            <w:rPr>
              <w:rStyle w:val="Nmerodepgina"/>
              <w:rFonts w:ascii="Arial" w:hAnsi="Arial" w:cs="Arial"/>
              <w:noProof/>
              <w:sz w:val="20"/>
              <w:szCs w:val="22"/>
            </w:rPr>
            <w:t>8</w:t>
          </w:r>
          <w:r w:rsidRPr="0036344A">
            <w:rPr>
              <w:rStyle w:val="Nmerodepgina"/>
              <w:rFonts w:ascii="Arial" w:hAnsi="Arial" w:cs="Arial"/>
              <w:sz w:val="20"/>
              <w:szCs w:val="22"/>
            </w:rPr>
            <w:fldChar w:fldCharType="end"/>
          </w:r>
        </w:p>
      </w:tc>
    </w:tr>
  </w:tbl>
  <w:p w14:paraId="343F9B7E" w14:textId="77777777" w:rsidR="005E0158" w:rsidRDefault="005E01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967"/>
    <w:multiLevelType w:val="hybridMultilevel"/>
    <w:tmpl w:val="3F2AB872"/>
    <w:lvl w:ilvl="0" w:tplc="0C0A000B">
      <w:start w:val="1"/>
      <w:numFmt w:val="bullet"/>
      <w:lvlText w:val=""/>
      <w:lvlJc w:val="left"/>
      <w:pPr>
        <w:ind w:left="-1376" w:hanging="360"/>
      </w:pPr>
      <w:rPr>
        <w:rFonts w:ascii="Wingdings" w:hAnsi="Wingdings" w:hint="default"/>
      </w:rPr>
    </w:lvl>
    <w:lvl w:ilvl="1" w:tplc="0C0A0003" w:tentative="1">
      <w:start w:val="1"/>
      <w:numFmt w:val="bullet"/>
      <w:lvlText w:val="o"/>
      <w:lvlJc w:val="left"/>
      <w:pPr>
        <w:ind w:left="-656" w:hanging="360"/>
      </w:pPr>
      <w:rPr>
        <w:rFonts w:ascii="Courier New" w:hAnsi="Courier New" w:cs="Courier New" w:hint="default"/>
      </w:rPr>
    </w:lvl>
    <w:lvl w:ilvl="2" w:tplc="0C0A0005" w:tentative="1">
      <w:start w:val="1"/>
      <w:numFmt w:val="bullet"/>
      <w:lvlText w:val=""/>
      <w:lvlJc w:val="left"/>
      <w:pPr>
        <w:ind w:left="64" w:hanging="360"/>
      </w:pPr>
      <w:rPr>
        <w:rFonts w:ascii="Wingdings" w:hAnsi="Wingdings" w:hint="default"/>
      </w:rPr>
    </w:lvl>
    <w:lvl w:ilvl="3" w:tplc="0C0A0001" w:tentative="1">
      <w:start w:val="1"/>
      <w:numFmt w:val="bullet"/>
      <w:lvlText w:val=""/>
      <w:lvlJc w:val="left"/>
      <w:pPr>
        <w:ind w:left="784" w:hanging="360"/>
      </w:pPr>
      <w:rPr>
        <w:rFonts w:ascii="Symbol" w:hAnsi="Symbol" w:hint="default"/>
      </w:rPr>
    </w:lvl>
    <w:lvl w:ilvl="4" w:tplc="0C0A0003" w:tentative="1">
      <w:start w:val="1"/>
      <w:numFmt w:val="bullet"/>
      <w:lvlText w:val="o"/>
      <w:lvlJc w:val="left"/>
      <w:pPr>
        <w:ind w:left="1504" w:hanging="360"/>
      </w:pPr>
      <w:rPr>
        <w:rFonts w:ascii="Courier New" w:hAnsi="Courier New" w:cs="Courier New" w:hint="default"/>
      </w:rPr>
    </w:lvl>
    <w:lvl w:ilvl="5" w:tplc="0C0A0005" w:tentative="1">
      <w:start w:val="1"/>
      <w:numFmt w:val="bullet"/>
      <w:lvlText w:val=""/>
      <w:lvlJc w:val="left"/>
      <w:pPr>
        <w:ind w:left="2224" w:hanging="360"/>
      </w:pPr>
      <w:rPr>
        <w:rFonts w:ascii="Wingdings" w:hAnsi="Wingdings" w:hint="default"/>
      </w:rPr>
    </w:lvl>
    <w:lvl w:ilvl="6" w:tplc="0C0A0001" w:tentative="1">
      <w:start w:val="1"/>
      <w:numFmt w:val="bullet"/>
      <w:lvlText w:val=""/>
      <w:lvlJc w:val="left"/>
      <w:pPr>
        <w:ind w:left="2944" w:hanging="360"/>
      </w:pPr>
      <w:rPr>
        <w:rFonts w:ascii="Symbol" w:hAnsi="Symbol" w:hint="default"/>
      </w:rPr>
    </w:lvl>
    <w:lvl w:ilvl="7" w:tplc="0C0A0003" w:tentative="1">
      <w:start w:val="1"/>
      <w:numFmt w:val="bullet"/>
      <w:lvlText w:val="o"/>
      <w:lvlJc w:val="left"/>
      <w:pPr>
        <w:ind w:left="3664" w:hanging="360"/>
      </w:pPr>
      <w:rPr>
        <w:rFonts w:ascii="Courier New" w:hAnsi="Courier New" w:cs="Courier New" w:hint="default"/>
      </w:rPr>
    </w:lvl>
    <w:lvl w:ilvl="8" w:tplc="0C0A0005" w:tentative="1">
      <w:start w:val="1"/>
      <w:numFmt w:val="bullet"/>
      <w:lvlText w:val=""/>
      <w:lvlJc w:val="left"/>
      <w:pPr>
        <w:ind w:left="4384" w:hanging="360"/>
      </w:pPr>
      <w:rPr>
        <w:rFonts w:ascii="Wingdings" w:hAnsi="Wingdings" w:hint="default"/>
      </w:rPr>
    </w:lvl>
  </w:abstractNum>
  <w:abstractNum w:abstractNumId="1" w15:restartNumberingAfterBreak="0">
    <w:nsid w:val="0DBB72DB"/>
    <w:multiLevelType w:val="hybridMultilevel"/>
    <w:tmpl w:val="B1849C8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DDB2BD7"/>
    <w:multiLevelType w:val="hybridMultilevel"/>
    <w:tmpl w:val="00D43E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E020A41"/>
    <w:multiLevelType w:val="hybridMultilevel"/>
    <w:tmpl w:val="FC7CAE8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0D15358"/>
    <w:multiLevelType w:val="hybridMultilevel"/>
    <w:tmpl w:val="4BCE767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52E4919"/>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51D0913"/>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6AC59E7"/>
    <w:multiLevelType w:val="hybridMultilevel"/>
    <w:tmpl w:val="899EE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023C95"/>
    <w:multiLevelType w:val="hybridMultilevel"/>
    <w:tmpl w:val="D76CF36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AF35EBA"/>
    <w:multiLevelType w:val="hybridMultilevel"/>
    <w:tmpl w:val="F5B6134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30B71D5B"/>
    <w:multiLevelType w:val="singleLevel"/>
    <w:tmpl w:val="0C0A000B"/>
    <w:lvl w:ilvl="0">
      <w:start w:val="1"/>
      <w:numFmt w:val="bullet"/>
      <w:lvlText w:val=""/>
      <w:lvlJc w:val="left"/>
      <w:pPr>
        <w:ind w:left="720" w:hanging="360"/>
      </w:pPr>
      <w:rPr>
        <w:rFonts w:ascii="Wingdings" w:hAnsi="Wingdings" w:hint="default"/>
      </w:rPr>
    </w:lvl>
  </w:abstractNum>
  <w:abstractNum w:abstractNumId="11" w15:restartNumberingAfterBreak="0">
    <w:nsid w:val="33D54302"/>
    <w:multiLevelType w:val="hybridMultilevel"/>
    <w:tmpl w:val="CA606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1A74B5"/>
    <w:multiLevelType w:val="hybridMultilevel"/>
    <w:tmpl w:val="DA523E9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4705A75"/>
    <w:multiLevelType w:val="hybridMultilevel"/>
    <w:tmpl w:val="D0F62D3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9D13905"/>
    <w:multiLevelType w:val="hybridMultilevel"/>
    <w:tmpl w:val="5FE4326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5" w15:restartNumberingAfterBreak="0">
    <w:nsid w:val="3DBC0C77"/>
    <w:multiLevelType w:val="hybridMultilevel"/>
    <w:tmpl w:val="A9EC46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3EF17423"/>
    <w:multiLevelType w:val="hybridMultilevel"/>
    <w:tmpl w:val="5D24C360"/>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0D8554D"/>
    <w:multiLevelType w:val="hybridMultilevel"/>
    <w:tmpl w:val="560EF078"/>
    <w:lvl w:ilvl="0" w:tplc="0C0A0001">
      <w:start w:val="1"/>
      <w:numFmt w:val="bullet"/>
      <w:lvlText w:val=""/>
      <w:lvlJc w:val="left"/>
      <w:pPr>
        <w:ind w:left="16680" w:hanging="360"/>
      </w:pPr>
      <w:rPr>
        <w:rFonts w:ascii="Symbol" w:hAnsi="Symbol" w:hint="default"/>
      </w:rPr>
    </w:lvl>
    <w:lvl w:ilvl="1" w:tplc="0C0A0003" w:tentative="1">
      <w:start w:val="1"/>
      <w:numFmt w:val="bullet"/>
      <w:lvlText w:val="o"/>
      <w:lvlJc w:val="left"/>
      <w:pPr>
        <w:ind w:left="17400" w:hanging="360"/>
      </w:pPr>
      <w:rPr>
        <w:rFonts w:ascii="Courier New" w:hAnsi="Courier New" w:cs="Courier New" w:hint="default"/>
      </w:rPr>
    </w:lvl>
    <w:lvl w:ilvl="2" w:tplc="0C0A0005" w:tentative="1">
      <w:start w:val="1"/>
      <w:numFmt w:val="bullet"/>
      <w:lvlText w:val=""/>
      <w:lvlJc w:val="left"/>
      <w:pPr>
        <w:ind w:left="18120" w:hanging="360"/>
      </w:pPr>
      <w:rPr>
        <w:rFonts w:ascii="Wingdings" w:hAnsi="Wingdings" w:hint="default"/>
      </w:rPr>
    </w:lvl>
    <w:lvl w:ilvl="3" w:tplc="0C0A0001" w:tentative="1">
      <w:start w:val="1"/>
      <w:numFmt w:val="bullet"/>
      <w:lvlText w:val=""/>
      <w:lvlJc w:val="left"/>
      <w:pPr>
        <w:ind w:left="18840" w:hanging="360"/>
      </w:pPr>
      <w:rPr>
        <w:rFonts w:ascii="Symbol" w:hAnsi="Symbol" w:hint="default"/>
      </w:rPr>
    </w:lvl>
    <w:lvl w:ilvl="4" w:tplc="0C0A0003" w:tentative="1">
      <w:start w:val="1"/>
      <w:numFmt w:val="bullet"/>
      <w:lvlText w:val="o"/>
      <w:lvlJc w:val="left"/>
      <w:pPr>
        <w:ind w:left="19560" w:hanging="360"/>
      </w:pPr>
      <w:rPr>
        <w:rFonts w:ascii="Courier New" w:hAnsi="Courier New" w:cs="Courier New" w:hint="default"/>
      </w:rPr>
    </w:lvl>
    <w:lvl w:ilvl="5" w:tplc="0C0A0005" w:tentative="1">
      <w:start w:val="1"/>
      <w:numFmt w:val="bullet"/>
      <w:lvlText w:val=""/>
      <w:lvlJc w:val="left"/>
      <w:pPr>
        <w:ind w:left="20280" w:hanging="360"/>
      </w:pPr>
      <w:rPr>
        <w:rFonts w:ascii="Wingdings" w:hAnsi="Wingdings" w:hint="default"/>
      </w:rPr>
    </w:lvl>
    <w:lvl w:ilvl="6" w:tplc="0C0A0001" w:tentative="1">
      <w:start w:val="1"/>
      <w:numFmt w:val="bullet"/>
      <w:lvlText w:val=""/>
      <w:lvlJc w:val="left"/>
      <w:pPr>
        <w:ind w:left="21000" w:hanging="360"/>
      </w:pPr>
      <w:rPr>
        <w:rFonts w:ascii="Symbol" w:hAnsi="Symbol" w:hint="default"/>
      </w:rPr>
    </w:lvl>
    <w:lvl w:ilvl="7" w:tplc="0C0A0003" w:tentative="1">
      <w:start w:val="1"/>
      <w:numFmt w:val="bullet"/>
      <w:lvlText w:val="o"/>
      <w:lvlJc w:val="left"/>
      <w:pPr>
        <w:ind w:left="21720" w:hanging="360"/>
      </w:pPr>
      <w:rPr>
        <w:rFonts w:ascii="Courier New" w:hAnsi="Courier New" w:cs="Courier New" w:hint="default"/>
      </w:rPr>
    </w:lvl>
    <w:lvl w:ilvl="8" w:tplc="0C0A0005" w:tentative="1">
      <w:start w:val="1"/>
      <w:numFmt w:val="bullet"/>
      <w:lvlText w:val=""/>
      <w:lvlJc w:val="left"/>
      <w:pPr>
        <w:ind w:left="22440" w:hanging="360"/>
      </w:pPr>
      <w:rPr>
        <w:rFonts w:ascii="Wingdings" w:hAnsi="Wingdings" w:hint="default"/>
      </w:rPr>
    </w:lvl>
  </w:abstractNum>
  <w:abstractNum w:abstractNumId="18" w15:restartNumberingAfterBreak="0">
    <w:nsid w:val="472176C3"/>
    <w:multiLevelType w:val="hybridMultilevel"/>
    <w:tmpl w:val="5136F1F2"/>
    <w:lvl w:ilvl="0" w:tplc="240A0001">
      <w:start w:val="1"/>
      <w:numFmt w:val="bullet"/>
      <w:lvlText w:val=""/>
      <w:lvlJc w:val="left"/>
      <w:pPr>
        <w:tabs>
          <w:tab w:val="num" w:pos="360"/>
        </w:tabs>
        <w:ind w:left="360" w:hanging="360"/>
      </w:pPr>
      <w:rPr>
        <w:rFonts w:ascii="Symbol" w:hAnsi="Symbol" w:hint="default"/>
        <w:color w:val="auto"/>
        <w:sz w:val="20"/>
      </w:rPr>
    </w:lvl>
    <w:lvl w:ilvl="1" w:tplc="FFFFFFFF">
      <w:start w:val="1"/>
      <w:numFmt w:val="bullet"/>
      <w:lvlText w:val=""/>
      <w:lvlJc w:val="left"/>
      <w:pPr>
        <w:tabs>
          <w:tab w:val="num" w:pos="1080"/>
        </w:tabs>
        <w:ind w:left="1080" w:hanging="360"/>
      </w:pPr>
      <w:rPr>
        <w:rFonts w:ascii="Wingdings" w:hAnsi="Wingding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F0161B"/>
    <w:multiLevelType w:val="hybridMultilevel"/>
    <w:tmpl w:val="788E472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F844572"/>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51A202BD"/>
    <w:multiLevelType w:val="hybridMultilevel"/>
    <w:tmpl w:val="396E836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594F6BCF"/>
    <w:multiLevelType w:val="hybridMultilevel"/>
    <w:tmpl w:val="303E2146"/>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5C113C85"/>
    <w:multiLevelType w:val="hybridMultilevel"/>
    <w:tmpl w:val="F2B80BB8"/>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8345ECC"/>
    <w:multiLevelType w:val="hybridMultilevel"/>
    <w:tmpl w:val="CD049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AF1652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6C140DE0"/>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003265"/>
    <w:multiLevelType w:val="hybridMultilevel"/>
    <w:tmpl w:val="D31A4C44"/>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73124F93"/>
    <w:multiLevelType w:val="hybridMultilevel"/>
    <w:tmpl w:val="AC5834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269551935">
    <w:abstractNumId w:val="20"/>
  </w:num>
  <w:num w:numId="2" w16cid:durableId="2080789167">
    <w:abstractNumId w:val="18"/>
  </w:num>
  <w:num w:numId="3" w16cid:durableId="145903205">
    <w:abstractNumId w:val="5"/>
  </w:num>
  <w:num w:numId="4" w16cid:durableId="597177480">
    <w:abstractNumId w:val="6"/>
  </w:num>
  <w:num w:numId="5" w16cid:durableId="1418136670">
    <w:abstractNumId w:val="26"/>
  </w:num>
  <w:num w:numId="6" w16cid:durableId="748429212">
    <w:abstractNumId w:val="19"/>
  </w:num>
  <w:num w:numId="7" w16cid:durableId="1930504187">
    <w:abstractNumId w:val="25"/>
  </w:num>
  <w:num w:numId="8" w16cid:durableId="2040928278">
    <w:abstractNumId w:val="10"/>
  </w:num>
  <w:num w:numId="9" w16cid:durableId="1316951081">
    <w:abstractNumId w:val="22"/>
  </w:num>
  <w:num w:numId="10" w16cid:durableId="710955627">
    <w:abstractNumId w:val="27"/>
  </w:num>
  <w:num w:numId="11" w16cid:durableId="1706175902">
    <w:abstractNumId w:val="3"/>
  </w:num>
  <w:num w:numId="12" w16cid:durableId="1172834749">
    <w:abstractNumId w:val="8"/>
  </w:num>
  <w:num w:numId="13" w16cid:durableId="193925788">
    <w:abstractNumId w:val="16"/>
  </w:num>
  <w:num w:numId="14" w16cid:durableId="171264249">
    <w:abstractNumId w:val="23"/>
  </w:num>
  <w:num w:numId="15" w16cid:durableId="868640916">
    <w:abstractNumId w:val="12"/>
  </w:num>
  <w:num w:numId="16" w16cid:durableId="1592622376">
    <w:abstractNumId w:val="1"/>
  </w:num>
  <w:num w:numId="17" w16cid:durableId="49773634">
    <w:abstractNumId w:val="13"/>
  </w:num>
  <w:num w:numId="18" w16cid:durableId="512184606">
    <w:abstractNumId w:val="4"/>
  </w:num>
  <w:num w:numId="19" w16cid:durableId="2112386313">
    <w:abstractNumId w:val="0"/>
  </w:num>
  <w:num w:numId="20" w16cid:durableId="413862128">
    <w:abstractNumId w:val="21"/>
  </w:num>
  <w:num w:numId="21" w16cid:durableId="827944425">
    <w:abstractNumId w:val="9"/>
  </w:num>
  <w:num w:numId="22" w16cid:durableId="2144276025">
    <w:abstractNumId w:val="14"/>
  </w:num>
  <w:num w:numId="23" w16cid:durableId="418135854">
    <w:abstractNumId w:val="11"/>
  </w:num>
  <w:num w:numId="24" w16cid:durableId="564292865">
    <w:abstractNumId w:val="2"/>
  </w:num>
  <w:num w:numId="25" w16cid:durableId="226721256">
    <w:abstractNumId w:val="24"/>
  </w:num>
  <w:num w:numId="26" w16cid:durableId="1542791688">
    <w:abstractNumId w:val="17"/>
  </w:num>
  <w:num w:numId="27" w16cid:durableId="218445562">
    <w:abstractNumId w:val="15"/>
  </w:num>
  <w:num w:numId="28" w16cid:durableId="497575436">
    <w:abstractNumId w:val="7"/>
  </w:num>
  <w:num w:numId="29" w16cid:durableId="9074231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5C"/>
    <w:rsid w:val="000003CD"/>
    <w:rsid w:val="00014BE7"/>
    <w:rsid w:val="000265E6"/>
    <w:rsid w:val="00032125"/>
    <w:rsid w:val="000410C1"/>
    <w:rsid w:val="000445D6"/>
    <w:rsid w:val="00046150"/>
    <w:rsid w:val="000465FA"/>
    <w:rsid w:val="00051235"/>
    <w:rsid w:val="00075CF9"/>
    <w:rsid w:val="00076CC3"/>
    <w:rsid w:val="000771BB"/>
    <w:rsid w:val="00080768"/>
    <w:rsid w:val="00083624"/>
    <w:rsid w:val="00091887"/>
    <w:rsid w:val="000A1C8C"/>
    <w:rsid w:val="000A37AD"/>
    <w:rsid w:val="000A4F49"/>
    <w:rsid w:val="000A7A34"/>
    <w:rsid w:val="000B52A0"/>
    <w:rsid w:val="000B55C2"/>
    <w:rsid w:val="000B647E"/>
    <w:rsid w:val="000C317E"/>
    <w:rsid w:val="000C4932"/>
    <w:rsid w:val="000D65DD"/>
    <w:rsid w:val="000E17A1"/>
    <w:rsid w:val="000F4CBA"/>
    <w:rsid w:val="00111D4D"/>
    <w:rsid w:val="00130179"/>
    <w:rsid w:val="0013749C"/>
    <w:rsid w:val="00137D92"/>
    <w:rsid w:val="00143C72"/>
    <w:rsid w:val="001476E5"/>
    <w:rsid w:val="0017213A"/>
    <w:rsid w:val="001745CB"/>
    <w:rsid w:val="00180494"/>
    <w:rsid w:val="001817DA"/>
    <w:rsid w:val="001836FF"/>
    <w:rsid w:val="00193871"/>
    <w:rsid w:val="001956A5"/>
    <w:rsid w:val="001A4109"/>
    <w:rsid w:val="001A4B4B"/>
    <w:rsid w:val="001A6191"/>
    <w:rsid w:val="001B4014"/>
    <w:rsid w:val="001B60BA"/>
    <w:rsid w:val="001C1B19"/>
    <w:rsid w:val="001D018D"/>
    <w:rsid w:val="001D5BD4"/>
    <w:rsid w:val="001E74E6"/>
    <w:rsid w:val="001F54EE"/>
    <w:rsid w:val="00203236"/>
    <w:rsid w:val="0020657E"/>
    <w:rsid w:val="0020716A"/>
    <w:rsid w:val="002072E5"/>
    <w:rsid w:val="00207DCD"/>
    <w:rsid w:val="00216B51"/>
    <w:rsid w:val="002219DB"/>
    <w:rsid w:val="00244786"/>
    <w:rsid w:val="0024525D"/>
    <w:rsid w:val="0025068E"/>
    <w:rsid w:val="002622F8"/>
    <w:rsid w:val="0026490E"/>
    <w:rsid w:val="0027078D"/>
    <w:rsid w:val="0029495C"/>
    <w:rsid w:val="002A3B58"/>
    <w:rsid w:val="002B2EC7"/>
    <w:rsid w:val="002C00EE"/>
    <w:rsid w:val="002C1B33"/>
    <w:rsid w:val="002C2138"/>
    <w:rsid w:val="002C2DC8"/>
    <w:rsid w:val="002C61D4"/>
    <w:rsid w:val="002D4B2D"/>
    <w:rsid w:val="002D6CD1"/>
    <w:rsid w:val="002E5EC8"/>
    <w:rsid w:val="002F27A6"/>
    <w:rsid w:val="002F4570"/>
    <w:rsid w:val="002F69CF"/>
    <w:rsid w:val="002F7262"/>
    <w:rsid w:val="002F7CD5"/>
    <w:rsid w:val="0030681D"/>
    <w:rsid w:val="00324B97"/>
    <w:rsid w:val="00335931"/>
    <w:rsid w:val="00336964"/>
    <w:rsid w:val="003377C6"/>
    <w:rsid w:val="00337851"/>
    <w:rsid w:val="00352D8C"/>
    <w:rsid w:val="00353109"/>
    <w:rsid w:val="00353468"/>
    <w:rsid w:val="00366BA8"/>
    <w:rsid w:val="00372136"/>
    <w:rsid w:val="00372EBE"/>
    <w:rsid w:val="00373332"/>
    <w:rsid w:val="00381B04"/>
    <w:rsid w:val="00384A64"/>
    <w:rsid w:val="00395412"/>
    <w:rsid w:val="00395C07"/>
    <w:rsid w:val="003971A9"/>
    <w:rsid w:val="003B28E0"/>
    <w:rsid w:val="003B4D49"/>
    <w:rsid w:val="003B76C1"/>
    <w:rsid w:val="003C03D9"/>
    <w:rsid w:val="003C06D3"/>
    <w:rsid w:val="003C1F1C"/>
    <w:rsid w:val="003C3A71"/>
    <w:rsid w:val="003D6518"/>
    <w:rsid w:val="003D789D"/>
    <w:rsid w:val="003F14DA"/>
    <w:rsid w:val="003F5CB9"/>
    <w:rsid w:val="003F6D1A"/>
    <w:rsid w:val="0040130E"/>
    <w:rsid w:val="00402C52"/>
    <w:rsid w:val="00417410"/>
    <w:rsid w:val="00417787"/>
    <w:rsid w:val="0042036E"/>
    <w:rsid w:val="00420740"/>
    <w:rsid w:val="004216F5"/>
    <w:rsid w:val="00422386"/>
    <w:rsid w:val="00434221"/>
    <w:rsid w:val="00435CA4"/>
    <w:rsid w:val="00436165"/>
    <w:rsid w:val="004518C1"/>
    <w:rsid w:val="00456AA5"/>
    <w:rsid w:val="00465DF6"/>
    <w:rsid w:val="00465ECB"/>
    <w:rsid w:val="004721B6"/>
    <w:rsid w:val="00475160"/>
    <w:rsid w:val="004758E3"/>
    <w:rsid w:val="00476039"/>
    <w:rsid w:val="00485284"/>
    <w:rsid w:val="00485C75"/>
    <w:rsid w:val="00485FC6"/>
    <w:rsid w:val="00493BFF"/>
    <w:rsid w:val="004977BF"/>
    <w:rsid w:val="004A3382"/>
    <w:rsid w:val="004B1E29"/>
    <w:rsid w:val="004B4296"/>
    <w:rsid w:val="004B5395"/>
    <w:rsid w:val="004B5934"/>
    <w:rsid w:val="004B6FB4"/>
    <w:rsid w:val="004C0DC4"/>
    <w:rsid w:val="004C18E8"/>
    <w:rsid w:val="004C2260"/>
    <w:rsid w:val="004C2AA2"/>
    <w:rsid w:val="004C5474"/>
    <w:rsid w:val="004D0071"/>
    <w:rsid w:val="004D4CFB"/>
    <w:rsid w:val="004E0782"/>
    <w:rsid w:val="004E078A"/>
    <w:rsid w:val="004E0C78"/>
    <w:rsid w:val="004E3BFD"/>
    <w:rsid w:val="004F0D7B"/>
    <w:rsid w:val="00501FDC"/>
    <w:rsid w:val="0051178A"/>
    <w:rsid w:val="00514C30"/>
    <w:rsid w:val="0051728D"/>
    <w:rsid w:val="005229EE"/>
    <w:rsid w:val="00533799"/>
    <w:rsid w:val="00533A85"/>
    <w:rsid w:val="00536F1A"/>
    <w:rsid w:val="00540124"/>
    <w:rsid w:val="005430F2"/>
    <w:rsid w:val="005442A7"/>
    <w:rsid w:val="00545C11"/>
    <w:rsid w:val="005515A2"/>
    <w:rsid w:val="005528B6"/>
    <w:rsid w:val="0056064A"/>
    <w:rsid w:val="00565C7F"/>
    <w:rsid w:val="00567185"/>
    <w:rsid w:val="00574D46"/>
    <w:rsid w:val="005766BA"/>
    <w:rsid w:val="00586899"/>
    <w:rsid w:val="00592187"/>
    <w:rsid w:val="005A1DE8"/>
    <w:rsid w:val="005A49AC"/>
    <w:rsid w:val="005A73DA"/>
    <w:rsid w:val="005A7526"/>
    <w:rsid w:val="005B1451"/>
    <w:rsid w:val="005B281A"/>
    <w:rsid w:val="005B68D3"/>
    <w:rsid w:val="005C16F8"/>
    <w:rsid w:val="005C6D41"/>
    <w:rsid w:val="005C7EA9"/>
    <w:rsid w:val="005D7F7C"/>
    <w:rsid w:val="005E0158"/>
    <w:rsid w:val="005E26C6"/>
    <w:rsid w:val="005E4B10"/>
    <w:rsid w:val="005E7FC6"/>
    <w:rsid w:val="005F21CC"/>
    <w:rsid w:val="005F712E"/>
    <w:rsid w:val="0060580B"/>
    <w:rsid w:val="0062627A"/>
    <w:rsid w:val="00636939"/>
    <w:rsid w:val="0063733B"/>
    <w:rsid w:val="0064535A"/>
    <w:rsid w:val="00645464"/>
    <w:rsid w:val="006675B0"/>
    <w:rsid w:val="0067046A"/>
    <w:rsid w:val="00671E57"/>
    <w:rsid w:val="00672CF4"/>
    <w:rsid w:val="00680E15"/>
    <w:rsid w:val="006816DD"/>
    <w:rsid w:val="0069478C"/>
    <w:rsid w:val="006A2605"/>
    <w:rsid w:val="006A2A96"/>
    <w:rsid w:val="006A4A32"/>
    <w:rsid w:val="006A7882"/>
    <w:rsid w:val="006A7FAF"/>
    <w:rsid w:val="006D1FA1"/>
    <w:rsid w:val="006D2BAA"/>
    <w:rsid w:val="0070117B"/>
    <w:rsid w:val="007018C2"/>
    <w:rsid w:val="00702425"/>
    <w:rsid w:val="0070454E"/>
    <w:rsid w:val="007059A4"/>
    <w:rsid w:val="0070644C"/>
    <w:rsid w:val="00716E70"/>
    <w:rsid w:val="00720817"/>
    <w:rsid w:val="007217C7"/>
    <w:rsid w:val="00726B4A"/>
    <w:rsid w:val="00733FB0"/>
    <w:rsid w:val="00745E9E"/>
    <w:rsid w:val="00754310"/>
    <w:rsid w:val="00756548"/>
    <w:rsid w:val="00757ECE"/>
    <w:rsid w:val="00762899"/>
    <w:rsid w:val="007649AC"/>
    <w:rsid w:val="00766FBC"/>
    <w:rsid w:val="0077371A"/>
    <w:rsid w:val="00776805"/>
    <w:rsid w:val="007819A3"/>
    <w:rsid w:val="00782A40"/>
    <w:rsid w:val="00794A0F"/>
    <w:rsid w:val="007A465C"/>
    <w:rsid w:val="007B35FD"/>
    <w:rsid w:val="007B49EC"/>
    <w:rsid w:val="007C2942"/>
    <w:rsid w:val="007C37BE"/>
    <w:rsid w:val="007C3EAF"/>
    <w:rsid w:val="007C430A"/>
    <w:rsid w:val="007D1DEE"/>
    <w:rsid w:val="007D2183"/>
    <w:rsid w:val="007D3AB5"/>
    <w:rsid w:val="007D6278"/>
    <w:rsid w:val="007E0ECB"/>
    <w:rsid w:val="007E62BB"/>
    <w:rsid w:val="007F348E"/>
    <w:rsid w:val="007F71BB"/>
    <w:rsid w:val="0080067C"/>
    <w:rsid w:val="00801541"/>
    <w:rsid w:val="00816D45"/>
    <w:rsid w:val="008216FF"/>
    <w:rsid w:val="00826369"/>
    <w:rsid w:val="0082735E"/>
    <w:rsid w:val="00841F5C"/>
    <w:rsid w:val="008431F5"/>
    <w:rsid w:val="00844D40"/>
    <w:rsid w:val="008450E5"/>
    <w:rsid w:val="008560B9"/>
    <w:rsid w:val="00862571"/>
    <w:rsid w:val="00865840"/>
    <w:rsid w:val="00871B5E"/>
    <w:rsid w:val="00872017"/>
    <w:rsid w:val="00875541"/>
    <w:rsid w:val="0088272C"/>
    <w:rsid w:val="00884A0D"/>
    <w:rsid w:val="008906E6"/>
    <w:rsid w:val="008973FB"/>
    <w:rsid w:val="008A1795"/>
    <w:rsid w:val="008A1864"/>
    <w:rsid w:val="008A409A"/>
    <w:rsid w:val="008B326D"/>
    <w:rsid w:val="008B3966"/>
    <w:rsid w:val="008B507F"/>
    <w:rsid w:val="008D05A4"/>
    <w:rsid w:val="008D685C"/>
    <w:rsid w:val="008E09B0"/>
    <w:rsid w:val="008E19B6"/>
    <w:rsid w:val="008E57CC"/>
    <w:rsid w:val="009011D8"/>
    <w:rsid w:val="00907B62"/>
    <w:rsid w:val="009146C7"/>
    <w:rsid w:val="009157DD"/>
    <w:rsid w:val="0092477E"/>
    <w:rsid w:val="0093172C"/>
    <w:rsid w:val="00932928"/>
    <w:rsid w:val="00943CD7"/>
    <w:rsid w:val="00944E14"/>
    <w:rsid w:val="009473B2"/>
    <w:rsid w:val="00955EBB"/>
    <w:rsid w:val="009603A9"/>
    <w:rsid w:val="00960B65"/>
    <w:rsid w:val="009704E9"/>
    <w:rsid w:val="00976458"/>
    <w:rsid w:val="00976BA2"/>
    <w:rsid w:val="00982D43"/>
    <w:rsid w:val="0098769B"/>
    <w:rsid w:val="00993928"/>
    <w:rsid w:val="00996B9C"/>
    <w:rsid w:val="009A4058"/>
    <w:rsid w:val="009B301E"/>
    <w:rsid w:val="009D1188"/>
    <w:rsid w:val="009D439E"/>
    <w:rsid w:val="009D498A"/>
    <w:rsid w:val="009E2837"/>
    <w:rsid w:val="00A0635A"/>
    <w:rsid w:val="00A14949"/>
    <w:rsid w:val="00A306BA"/>
    <w:rsid w:val="00A342CB"/>
    <w:rsid w:val="00A37405"/>
    <w:rsid w:val="00A46D48"/>
    <w:rsid w:val="00A55F66"/>
    <w:rsid w:val="00A60C56"/>
    <w:rsid w:val="00A617AC"/>
    <w:rsid w:val="00A641FE"/>
    <w:rsid w:val="00A95DE2"/>
    <w:rsid w:val="00A95E3E"/>
    <w:rsid w:val="00A97C49"/>
    <w:rsid w:val="00AA421B"/>
    <w:rsid w:val="00AA4F0F"/>
    <w:rsid w:val="00AB0F75"/>
    <w:rsid w:val="00AB4A12"/>
    <w:rsid w:val="00AB6077"/>
    <w:rsid w:val="00AC3F97"/>
    <w:rsid w:val="00AC6DAB"/>
    <w:rsid w:val="00AD1070"/>
    <w:rsid w:val="00AF50C3"/>
    <w:rsid w:val="00B007F2"/>
    <w:rsid w:val="00B0374A"/>
    <w:rsid w:val="00B0664C"/>
    <w:rsid w:val="00B07887"/>
    <w:rsid w:val="00B07D43"/>
    <w:rsid w:val="00B1403D"/>
    <w:rsid w:val="00B216A7"/>
    <w:rsid w:val="00B2429D"/>
    <w:rsid w:val="00B26DAD"/>
    <w:rsid w:val="00B27904"/>
    <w:rsid w:val="00B37491"/>
    <w:rsid w:val="00B426F9"/>
    <w:rsid w:val="00B440A2"/>
    <w:rsid w:val="00B54F2B"/>
    <w:rsid w:val="00B641D4"/>
    <w:rsid w:val="00B75AEB"/>
    <w:rsid w:val="00B75BE7"/>
    <w:rsid w:val="00B87C5D"/>
    <w:rsid w:val="00B906B6"/>
    <w:rsid w:val="00B93920"/>
    <w:rsid w:val="00B971D5"/>
    <w:rsid w:val="00BA092F"/>
    <w:rsid w:val="00BA768F"/>
    <w:rsid w:val="00BB1132"/>
    <w:rsid w:val="00BB35E8"/>
    <w:rsid w:val="00BB3643"/>
    <w:rsid w:val="00BC057F"/>
    <w:rsid w:val="00BC06A0"/>
    <w:rsid w:val="00BC0802"/>
    <w:rsid w:val="00BC0A3F"/>
    <w:rsid w:val="00BC1B05"/>
    <w:rsid w:val="00BC4DB4"/>
    <w:rsid w:val="00BC6617"/>
    <w:rsid w:val="00BD06FD"/>
    <w:rsid w:val="00BD61BA"/>
    <w:rsid w:val="00BE10E1"/>
    <w:rsid w:val="00BE17C6"/>
    <w:rsid w:val="00BE1FD7"/>
    <w:rsid w:val="00BF2C9E"/>
    <w:rsid w:val="00BF42C9"/>
    <w:rsid w:val="00C07C59"/>
    <w:rsid w:val="00C1517E"/>
    <w:rsid w:val="00C178C0"/>
    <w:rsid w:val="00C23043"/>
    <w:rsid w:val="00C255C3"/>
    <w:rsid w:val="00C31153"/>
    <w:rsid w:val="00C36C75"/>
    <w:rsid w:val="00C43C5A"/>
    <w:rsid w:val="00C60CCC"/>
    <w:rsid w:val="00C679DE"/>
    <w:rsid w:val="00C73ED9"/>
    <w:rsid w:val="00C802B5"/>
    <w:rsid w:val="00C80580"/>
    <w:rsid w:val="00C84A76"/>
    <w:rsid w:val="00C84F69"/>
    <w:rsid w:val="00C8563D"/>
    <w:rsid w:val="00C97072"/>
    <w:rsid w:val="00CA69EB"/>
    <w:rsid w:val="00CA73DC"/>
    <w:rsid w:val="00CB067D"/>
    <w:rsid w:val="00CC734A"/>
    <w:rsid w:val="00CD51D3"/>
    <w:rsid w:val="00CD78EF"/>
    <w:rsid w:val="00CE27A3"/>
    <w:rsid w:val="00CE4754"/>
    <w:rsid w:val="00CE60D9"/>
    <w:rsid w:val="00CE7267"/>
    <w:rsid w:val="00D047FE"/>
    <w:rsid w:val="00D13455"/>
    <w:rsid w:val="00D16509"/>
    <w:rsid w:val="00D27B4D"/>
    <w:rsid w:val="00D3466D"/>
    <w:rsid w:val="00D40600"/>
    <w:rsid w:val="00D4133B"/>
    <w:rsid w:val="00D435A9"/>
    <w:rsid w:val="00D473D8"/>
    <w:rsid w:val="00D579B5"/>
    <w:rsid w:val="00D6074B"/>
    <w:rsid w:val="00D65953"/>
    <w:rsid w:val="00D66D6B"/>
    <w:rsid w:val="00D7069F"/>
    <w:rsid w:val="00D708B3"/>
    <w:rsid w:val="00D70B18"/>
    <w:rsid w:val="00D72B07"/>
    <w:rsid w:val="00D7609B"/>
    <w:rsid w:val="00D80129"/>
    <w:rsid w:val="00D84692"/>
    <w:rsid w:val="00D87047"/>
    <w:rsid w:val="00D95174"/>
    <w:rsid w:val="00DA7E83"/>
    <w:rsid w:val="00DB4329"/>
    <w:rsid w:val="00DB4359"/>
    <w:rsid w:val="00DC0183"/>
    <w:rsid w:val="00DC3CE1"/>
    <w:rsid w:val="00DD0276"/>
    <w:rsid w:val="00DD1EA4"/>
    <w:rsid w:val="00DE243D"/>
    <w:rsid w:val="00DF470F"/>
    <w:rsid w:val="00E02D26"/>
    <w:rsid w:val="00E10491"/>
    <w:rsid w:val="00E1114F"/>
    <w:rsid w:val="00E1259B"/>
    <w:rsid w:val="00E16C42"/>
    <w:rsid w:val="00E17EE5"/>
    <w:rsid w:val="00E20542"/>
    <w:rsid w:val="00E2751F"/>
    <w:rsid w:val="00E27B33"/>
    <w:rsid w:val="00E32F6D"/>
    <w:rsid w:val="00E40EE5"/>
    <w:rsid w:val="00E44797"/>
    <w:rsid w:val="00E472A4"/>
    <w:rsid w:val="00E47ADF"/>
    <w:rsid w:val="00E51B0A"/>
    <w:rsid w:val="00E577A0"/>
    <w:rsid w:val="00E61654"/>
    <w:rsid w:val="00E66D37"/>
    <w:rsid w:val="00E70A78"/>
    <w:rsid w:val="00E776BD"/>
    <w:rsid w:val="00E836CC"/>
    <w:rsid w:val="00E913EB"/>
    <w:rsid w:val="00E952A7"/>
    <w:rsid w:val="00E96B3C"/>
    <w:rsid w:val="00EA3961"/>
    <w:rsid w:val="00EA6480"/>
    <w:rsid w:val="00EB0DBE"/>
    <w:rsid w:val="00EC499F"/>
    <w:rsid w:val="00ED095D"/>
    <w:rsid w:val="00ED601E"/>
    <w:rsid w:val="00ED6AB1"/>
    <w:rsid w:val="00ED6F8D"/>
    <w:rsid w:val="00EE017E"/>
    <w:rsid w:val="00EE3923"/>
    <w:rsid w:val="00EF4FBB"/>
    <w:rsid w:val="00EF6FDB"/>
    <w:rsid w:val="00F01AE4"/>
    <w:rsid w:val="00F01D45"/>
    <w:rsid w:val="00F03057"/>
    <w:rsid w:val="00F040F1"/>
    <w:rsid w:val="00F069AE"/>
    <w:rsid w:val="00F11078"/>
    <w:rsid w:val="00F11BC8"/>
    <w:rsid w:val="00F14E71"/>
    <w:rsid w:val="00F167C4"/>
    <w:rsid w:val="00F16B91"/>
    <w:rsid w:val="00F24E04"/>
    <w:rsid w:val="00F255E7"/>
    <w:rsid w:val="00F2613C"/>
    <w:rsid w:val="00F37FC8"/>
    <w:rsid w:val="00F42B7F"/>
    <w:rsid w:val="00F46FDB"/>
    <w:rsid w:val="00F55D57"/>
    <w:rsid w:val="00F644E3"/>
    <w:rsid w:val="00F71527"/>
    <w:rsid w:val="00F83313"/>
    <w:rsid w:val="00F944D2"/>
    <w:rsid w:val="00F97F10"/>
    <w:rsid w:val="00FB7A3F"/>
    <w:rsid w:val="00FD0D5C"/>
    <w:rsid w:val="00FD1CF7"/>
    <w:rsid w:val="00FD6A11"/>
    <w:rsid w:val="00FE3DB9"/>
    <w:rsid w:val="00FF549D"/>
    <w:rsid w:val="00FF6110"/>
    <w:rsid w:val="00FF6C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A8A1A"/>
  <w15:chartTrackingRefBased/>
  <w15:docId w15:val="{EEDD1782-0E88-4A29-AC1B-BF5A67CF0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F5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841F5C"/>
    <w:pPr>
      <w:keepNext/>
      <w:jc w:val="center"/>
      <w:outlineLvl w:val="0"/>
    </w:pPr>
    <w:rPr>
      <w:rFonts w:ascii="Arial" w:hAnsi="Arial"/>
      <w:b/>
      <w:sz w:val="22"/>
    </w:rPr>
  </w:style>
  <w:style w:type="paragraph" w:styleId="Ttulo4">
    <w:name w:val="heading 4"/>
    <w:basedOn w:val="Normal"/>
    <w:next w:val="Normal"/>
    <w:link w:val="Ttulo4Car"/>
    <w:qFormat/>
    <w:rsid w:val="00841F5C"/>
    <w:pPr>
      <w:keepNext/>
      <w:outlineLvl w:val="3"/>
    </w:pPr>
    <w:rPr>
      <w:b/>
      <w:bCs/>
    </w:rPr>
  </w:style>
  <w:style w:type="paragraph" w:styleId="Ttulo5">
    <w:name w:val="heading 5"/>
    <w:basedOn w:val="Normal"/>
    <w:next w:val="Normal"/>
    <w:link w:val="Ttulo5Car"/>
    <w:qFormat/>
    <w:rsid w:val="00841F5C"/>
    <w:pPr>
      <w:keepNext/>
      <w:jc w:val="center"/>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41F5C"/>
    <w:pPr>
      <w:tabs>
        <w:tab w:val="center" w:pos="4419"/>
        <w:tab w:val="right" w:pos="8838"/>
      </w:tabs>
    </w:pPr>
  </w:style>
  <w:style w:type="character" w:customStyle="1" w:styleId="EncabezadoCar">
    <w:name w:val="Encabezado Car"/>
    <w:basedOn w:val="Fuentedeprrafopredeter"/>
    <w:link w:val="Encabezado"/>
    <w:rsid w:val="00841F5C"/>
  </w:style>
  <w:style w:type="paragraph" w:styleId="Piedepgina">
    <w:name w:val="footer"/>
    <w:basedOn w:val="Normal"/>
    <w:link w:val="PiedepginaCar"/>
    <w:unhideWhenUsed/>
    <w:rsid w:val="00841F5C"/>
    <w:pPr>
      <w:tabs>
        <w:tab w:val="center" w:pos="4419"/>
        <w:tab w:val="right" w:pos="8838"/>
      </w:tabs>
    </w:pPr>
  </w:style>
  <w:style w:type="character" w:customStyle="1" w:styleId="PiedepginaCar">
    <w:name w:val="Pie de página Car"/>
    <w:basedOn w:val="Fuentedeprrafopredeter"/>
    <w:link w:val="Piedepgina"/>
    <w:rsid w:val="00841F5C"/>
  </w:style>
  <w:style w:type="character" w:styleId="Nmerodepgina">
    <w:name w:val="page number"/>
    <w:basedOn w:val="Fuentedeprrafopredeter"/>
    <w:semiHidden/>
    <w:rsid w:val="00841F5C"/>
  </w:style>
  <w:style w:type="character" w:customStyle="1" w:styleId="Ttulo1Car">
    <w:name w:val="Título 1 Car"/>
    <w:basedOn w:val="Fuentedeprrafopredeter"/>
    <w:link w:val="Ttulo1"/>
    <w:rsid w:val="00841F5C"/>
    <w:rPr>
      <w:rFonts w:ascii="Arial" w:eastAsia="Times New Roman" w:hAnsi="Arial" w:cs="Times New Roman"/>
      <w:b/>
      <w:szCs w:val="24"/>
      <w:lang w:val="es-ES" w:eastAsia="es-ES"/>
    </w:rPr>
  </w:style>
  <w:style w:type="character" w:customStyle="1" w:styleId="Ttulo4Car">
    <w:name w:val="Título 4 Car"/>
    <w:basedOn w:val="Fuentedeprrafopredeter"/>
    <w:link w:val="Ttulo4"/>
    <w:rsid w:val="00841F5C"/>
    <w:rPr>
      <w:rFonts w:ascii="Times New Roman" w:eastAsia="Times New Roman" w:hAnsi="Times New Roman" w:cs="Times New Roman"/>
      <w:b/>
      <w:bCs/>
      <w:sz w:val="24"/>
      <w:szCs w:val="24"/>
      <w:lang w:val="es-ES" w:eastAsia="es-ES"/>
    </w:rPr>
  </w:style>
  <w:style w:type="character" w:customStyle="1" w:styleId="Ttulo5Car">
    <w:name w:val="Título 5 Car"/>
    <w:basedOn w:val="Fuentedeprrafopredeter"/>
    <w:link w:val="Ttulo5"/>
    <w:rsid w:val="00841F5C"/>
    <w:rPr>
      <w:rFonts w:ascii="Times New Roman" w:eastAsia="Times New Roman" w:hAnsi="Times New Roman" w:cs="Times New Roman"/>
      <w:b/>
      <w:bCs/>
      <w:sz w:val="24"/>
      <w:szCs w:val="24"/>
      <w:lang w:val="es-ES" w:eastAsia="es-ES"/>
    </w:rPr>
  </w:style>
  <w:style w:type="character" w:styleId="Hipervnculo">
    <w:name w:val="Hyperlink"/>
    <w:semiHidden/>
    <w:rsid w:val="00841F5C"/>
    <w:rPr>
      <w:color w:val="0000FF"/>
      <w:u w:val="single"/>
    </w:rPr>
  </w:style>
  <w:style w:type="table" w:styleId="Tablaconcuadrcula">
    <w:name w:val="Table Grid"/>
    <w:basedOn w:val="Tablanormal"/>
    <w:uiPriority w:val="39"/>
    <w:rsid w:val="00841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rsid w:val="009D439E"/>
    <w:pPr>
      <w:jc w:val="both"/>
    </w:pPr>
    <w:rPr>
      <w:rFonts w:ascii="Arial" w:hAnsi="Arial"/>
      <w:sz w:val="22"/>
    </w:rPr>
  </w:style>
  <w:style w:type="character" w:customStyle="1" w:styleId="TextoindependienteCar">
    <w:name w:val="Texto independiente Car"/>
    <w:basedOn w:val="Fuentedeprrafopredeter"/>
    <w:link w:val="Textoindependiente"/>
    <w:semiHidden/>
    <w:rsid w:val="009D439E"/>
    <w:rPr>
      <w:rFonts w:ascii="Arial" w:eastAsia="Times New Roman" w:hAnsi="Arial" w:cs="Times New Roman"/>
      <w:szCs w:val="24"/>
      <w:lang w:val="es-ES" w:eastAsia="es-ES"/>
    </w:rPr>
  </w:style>
  <w:style w:type="paragraph" w:styleId="Textoindependiente2">
    <w:name w:val="Body Text 2"/>
    <w:basedOn w:val="Normal"/>
    <w:link w:val="Textoindependiente2Car"/>
    <w:semiHidden/>
    <w:rsid w:val="009D439E"/>
    <w:pPr>
      <w:widowControl w:val="0"/>
      <w:suppressAutoHyphens/>
      <w:jc w:val="center"/>
    </w:pPr>
    <w:rPr>
      <w:b/>
      <w:spacing w:val="-4"/>
      <w:sz w:val="56"/>
      <w:lang w:val="es-ES_tradnl"/>
    </w:rPr>
  </w:style>
  <w:style w:type="character" w:customStyle="1" w:styleId="Textoindependiente2Car">
    <w:name w:val="Texto independiente 2 Car"/>
    <w:basedOn w:val="Fuentedeprrafopredeter"/>
    <w:link w:val="Textoindependiente2"/>
    <w:semiHidden/>
    <w:rsid w:val="009D439E"/>
    <w:rPr>
      <w:rFonts w:ascii="Times New Roman" w:eastAsia="Times New Roman" w:hAnsi="Times New Roman" w:cs="Times New Roman"/>
      <w:b/>
      <w:spacing w:val="-4"/>
      <w:sz w:val="56"/>
      <w:szCs w:val="24"/>
      <w:lang w:val="es-ES_tradnl" w:eastAsia="es-ES"/>
    </w:rPr>
  </w:style>
  <w:style w:type="paragraph" w:styleId="Textoindependiente3">
    <w:name w:val="Body Text 3"/>
    <w:basedOn w:val="Normal"/>
    <w:link w:val="Textoindependiente3Car"/>
    <w:uiPriority w:val="99"/>
    <w:semiHidden/>
    <w:unhideWhenUsed/>
    <w:rsid w:val="000771B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0771BB"/>
    <w:rPr>
      <w:rFonts w:ascii="Times New Roman" w:eastAsia="Times New Roman" w:hAnsi="Times New Roman" w:cs="Times New Roman"/>
      <w:sz w:val="16"/>
      <w:szCs w:val="16"/>
      <w:lang w:val="es-ES" w:eastAsia="es-ES"/>
    </w:rPr>
  </w:style>
  <w:style w:type="paragraph" w:styleId="Sangradetextonormal">
    <w:name w:val="Body Text Indent"/>
    <w:basedOn w:val="Normal"/>
    <w:link w:val="SangradetextonormalCar"/>
    <w:uiPriority w:val="99"/>
    <w:semiHidden/>
    <w:unhideWhenUsed/>
    <w:rsid w:val="000771BB"/>
    <w:pPr>
      <w:spacing w:after="120"/>
      <w:ind w:left="283"/>
    </w:pPr>
  </w:style>
  <w:style w:type="character" w:customStyle="1" w:styleId="SangradetextonormalCar">
    <w:name w:val="Sangría de texto normal Car"/>
    <w:basedOn w:val="Fuentedeprrafopredeter"/>
    <w:link w:val="Sangradetextonormal"/>
    <w:uiPriority w:val="99"/>
    <w:semiHidden/>
    <w:rsid w:val="000771BB"/>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D473D8"/>
    <w:rPr>
      <w:color w:val="954F72" w:themeColor="followedHyperlink"/>
      <w:u w:val="single"/>
    </w:rPr>
  </w:style>
  <w:style w:type="paragraph" w:styleId="Textodeglobo">
    <w:name w:val="Balloon Text"/>
    <w:basedOn w:val="Normal"/>
    <w:link w:val="TextodegloboCar"/>
    <w:uiPriority w:val="99"/>
    <w:semiHidden/>
    <w:unhideWhenUsed/>
    <w:rsid w:val="00E952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952A7"/>
    <w:rPr>
      <w:rFonts w:ascii="Segoe UI" w:eastAsia="Times New Roman" w:hAnsi="Segoe UI" w:cs="Segoe UI"/>
      <w:sz w:val="18"/>
      <w:szCs w:val="18"/>
      <w:lang w:val="es-ES" w:eastAsia="es-ES"/>
    </w:rPr>
  </w:style>
  <w:style w:type="character" w:styleId="Mencinsinresolver">
    <w:name w:val="Unresolved Mention"/>
    <w:basedOn w:val="Fuentedeprrafopredeter"/>
    <w:uiPriority w:val="99"/>
    <w:semiHidden/>
    <w:unhideWhenUsed/>
    <w:rsid w:val="00D95174"/>
    <w:rPr>
      <w:color w:val="605E5C"/>
      <w:shd w:val="clear" w:color="auto" w:fill="E1DFDD"/>
    </w:rPr>
  </w:style>
  <w:style w:type="table" w:styleId="Tablaconcuadrcula2-nfasis5">
    <w:name w:val="Grid Table 2 Accent 5"/>
    <w:basedOn w:val="Tablanormal"/>
    <w:uiPriority w:val="47"/>
    <w:rsid w:val="0003212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Prrafodelista">
    <w:name w:val="List Paragraph"/>
    <w:basedOn w:val="Normal"/>
    <w:uiPriority w:val="34"/>
    <w:qFormat/>
    <w:rsid w:val="00E44797"/>
    <w:pPr>
      <w:ind w:left="720"/>
      <w:contextualSpacing/>
    </w:pPr>
  </w:style>
  <w:style w:type="paragraph" w:styleId="Sinespaciado">
    <w:name w:val="No Spacing"/>
    <w:uiPriority w:val="1"/>
    <w:qFormat/>
    <w:rsid w:val="0030681D"/>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7422">
      <w:bodyDiv w:val="1"/>
      <w:marLeft w:val="0"/>
      <w:marRight w:val="0"/>
      <w:marTop w:val="0"/>
      <w:marBottom w:val="0"/>
      <w:divBdr>
        <w:top w:val="none" w:sz="0" w:space="0" w:color="auto"/>
        <w:left w:val="none" w:sz="0" w:space="0" w:color="auto"/>
        <w:bottom w:val="none" w:sz="0" w:space="0" w:color="auto"/>
        <w:right w:val="none" w:sz="0" w:space="0" w:color="auto"/>
      </w:divBdr>
    </w:div>
    <w:div w:id="33123797">
      <w:bodyDiv w:val="1"/>
      <w:marLeft w:val="0"/>
      <w:marRight w:val="0"/>
      <w:marTop w:val="0"/>
      <w:marBottom w:val="0"/>
      <w:divBdr>
        <w:top w:val="none" w:sz="0" w:space="0" w:color="auto"/>
        <w:left w:val="none" w:sz="0" w:space="0" w:color="auto"/>
        <w:bottom w:val="none" w:sz="0" w:space="0" w:color="auto"/>
        <w:right w:val="none" w:sz="0" w:space="0" w:color="auto"/>
      </w:divBdr>
    </w:div>
    <w:div w:id="100299592">
      <w:bodyDiv w:val="1"/>
      <w:marLeft w:val="0"/>
      <w:marRight w:val="0"/>
      <w:marTop w:val="0"/>
      <w:marBottom w:val="0"/>
      <w:divBdr>
        <w:top w:val="none" w:sz="0" w:space="0" w:color="auto"/>
        <w:left w:val="none" w:sz="0" w:space="0" w:color="auto"/>
        <w:bottom w:val="none" w:sz="0" w:space="0" w:color="auto"/>
        <w:right w:val="none" w:sz="0" w:space="0" w:color="auto"/>
      </w:divBdr>
    </w:div>
    <w:div w:id="210115967">
      <w:bodyDiv w:val="1"/>
      <w:marLeft w:val="0"/>
      <w:marRight w:val="0"/>
      <w:marTop w:val="0"/>
      <w:marBottom w:val="0"/>
      <w:divBdr>
        <w:top w:val="none" w:sz="0" w:space="0" w:color="auto"/>
        <w:left w:val="none" w:sz="0" w:space="0" w:color="auto"/>
        <w:bottom w:val="none" w:sz="0" w:space="0" w:color="auto"/>
        <w:right w:val="none" w:sz="0" w:space="0" w:color="auto"/>
      </w:divBdr>
    </w:div>
    <w:div w:id="262154440">
      <w:bodyDiv w:val="1"/>
      <w:marLeft w:val="0"/>
      <w:marRight w:val="0"/>
      <w:marTop w:val="0"/>
      <w:marBottom w:val="0"/>
      <w:divBdr>
        <w:top w:val="none" w:sz="0" w:space="0" w:color="auto"/>
        <w:left w:val="none" w:sz="0" w:space="0" w:color="auto"/>
        <w:bottom w:val="none" w:sz="0" w:space="0" w:color="auto"/>
        <w:right w:val="none" w:sz="0" w:space="0" w:color="auto"/>
      </w:divBdr>
    </w:div>
    <w:div w:id="276372276">
      <w:bodyDiv w:val="1"/>
      <w:marLeft w:val="0"/>
      <w:marRight w:val="0"/>
      <w:marTop w:val="0"/>
      <w:marBottom w:val="0"/>
      <w:divBdr>
        <w:top w:val="none" w:sz="0" w:space="0" w:color="auto"/>
        <w:left w:val="none" w:sz="0" w:space="0" w:color="auto"/>
        <w:bottom w:val="none" w:sz="0" w:space="0" w:color="auto"/>
        <w:right w:val="none" w:sz="0" w:space="0" w:color="auto"/>
      </w:divBdr>
    </w:div>
    <w:div w:id="290014786">
      <w:bodyDiv w:val="1"/>
      <w:marLeft w:val="0"/>
      <w:marRight w:val="0"/>
      <w:marTop w:val="0"/>
      <w:marBottom w:val="0"/>
      <w:divBdr>
        <w:top w:val="none" w:sz="0" w:space="0" w:color="auto"/>
        <w:left w:val="none" w:sz="0" w:space="0" w:color="auto"/>
        <w:bottom w:val="none" w:sz="0" w:space="0" w:color="auto"/>
        <w:right w:val="none" w:sz="0" w:space="0" w:color="auto"/>
      </w:divBdr>
    </w:div>
    <w:div w:id="474683269">
      <w:bodyDiv w:val="1"/>
      <w:marLeft w:val="0"/>
      <w:marRight w:val="0"/>
      <w:marTop w:val="0"/>
      <w:marBottom w:val="0"/>
      <w:divBdr>
        <w:top w:val="none" w:sz="0" w:space="0" w:color="auto"/>
        <w:left w:val="none" w:sz="0" w:space="0" w:color="auto"/>
        <w:bottom w:val="none" w:sz="0" w:space="0" w:color="auto"/>
        <w:right w:val="none" w:sz="0" w:space="0" w:color="auto"/>
      </w:divBdr>
    </w:div>
    <w:div w:id="548348418">
      <w:bodyDiv w:val="1"/>
      <w:marLeft w:val="0"/>
      <w:marRight w:val="0"/>
      <w:marTop w:val="0"/>
      <w:marBottom w:val="0"/>
      <w:divBdr>
        <w:top w:val="none" w:sz="0" w:space="0" w:color="auto"/>
        <w:left w:val="none" w:sz="0" w:space="0" w:color="auto"/>
        <w:bottom w:val="none" w:sz="0" w:space="0" w:color="auto"/>
        <w:right w:val="none" w:sz="0" w:space="0" w:color="auto"/>
      </w:divBdr>
    </w:div>
    <w:div w:id="630212963">
      <w:bodyDiv w:val="1"/>
      <w:marLeft w:val="0"/>
      <w:marRight w:val="0"/>
      <w:marTop w:val="0"/>
      <w:marBottom w:val="0"/>
      <w:divBdr>
        <w:top w:val="none" w:sz="0" w:space="0" w:color="auto"/>
        <w:left w:val="none" w:sz="0" w:space="0" w:color="auto"/>
        <w:bottom w:val="none" w:sz="0" w:space="0" w:color="auto"/>
        <w:right w:val="none" w:sz="0" w:space="0" w:color="auto"/>
      </w:divBdr>
    </w:div>
    <w:div w:id="923075963">
      <w:bodyDiv w:val="1"/>
      <w:marLeft w:val="0"/>
      <w:marRight w:val="0"/>
      <w:marTop w:val="0"/>
      <w:marBottom w:val="0"/>
      <w:divBdr>
        <w:top w:val="none" w:sz="0" w:space="0" w:color="auto"/>
        <w:left w:val="none" w:sz="0" w:space="0" w:color="auto"/>
        <w:bottom w:val="none" w:sz="0" w:space="0" w:color="auto"/>
        <w:right w:val="none" w:sz="0" w:space="0" w:color="auto"/>
      </w:divBdr>
    </w:div>
    <w:div w:id="1004623992">
      <w:bodyDiv w:val="1"/>
      <w:marLeft w:val="0"/>
      <w:marRight w:val="0"/>
      <w:marTop w:val="0"/>
      <w:marBottom w:val="0"/>
      <w:divBdr>
        <w:top w:val="none" w:sz="0" w:space="0" w:color="auto"/>
        <w:left w:val="none" w:sz="0" w:space="0" w:color="auto"/>
        <w:bottom w:val="none" w:sz="0" w:space="0" w:color="auto"/>
        <w:right w:val="none" w:sz="0" w:space="0" w:color="auto"/>
      </w:divBdr>
    </w:div>
    <w:div w:id="1365520235">
      <w:bodyDiv w:val="1"/>
      <w:marLeft w:val="0"/>
      <w:marRight w:val="0"/>
      <w:marTop w:val="0"/>
      <w:marBottom w:val="0"/>
      <w:divBdr>
        <w:top w:val="none" w:sz="0" w:space="0" w:color="auto"/>
        <w:left w:val="none" w:sz="0" w:space="0" w:color="auto"/>
        <w:bottom w:val="none" w:sz="0" w:space="0" w:color="auto"/>
        <w:right w:val="none" w:sz="0" w:space="0" w:color="auto"/>
      </w:divBdr>
    </w:div>
    <w:div w:id="1396927593">
      <w:bodyDiv w:val="1"/>
      <w:marLeft w:val="0"/>
      <w:marRight w:val="0"/>
      <w:marTop w:val="0"/>
      <w:marBottom w:val="0"/>
      <w:divBdr>
        <w:top w:val="none" w:sz="0" w:space="0" w:color="auto"/>
        <w:left w:val="none" w:sz="0" w:space="0" w:color="auto"/>
        <w:bottom w:val="none" w:sz="0" w:space="0" w:color="auto"/>
        <w:right w:val="none" w:sz="0" w:space="0" w:color="auto"/>
      </w:divBdr>
    </w:div>
    <w:div w:id="1414472652">
      <w:bodyDiv w:val="1"/>
      <w:marLeft w:val="0"/>
      <w:marRight w:val="0"/>
      <w:marTop w:val="0"/>
      <w:marBottom w:val="0"/>
      <w:divBdr>
        <w:top w:val="none" w:sz="0" w:space="0" w:color="auto"/>
        <w:left w:val="none" w:sz="0" w:space="0" w:color="auto"/>
        <w:bottom w:val="none" w:sz="0" w:space="0" w:color="auto"/>
        <w:right w:val="none" w:sz="0" w:space="0" w:color="auto"/>
      </w:divBdr>
    </w:div>
    <w:div w:id="1576091347">
      <w:bodyDiv w:val="1"/>
      <w:marLeft w:val="0"/>
      <w:marRight w:val="0"/>
      <w:marTop w:val="0"/>
      <w:marBottom w:val="0"/>
      <w:divBdr>
        <w:top w:val="none" w:sz="0" w:space="0" w:color="auto"/>
        <w:left w:val="none" w:sz="0" w:space="0" w:color="auto"/>
        <w:bottom w:val="none" w:sz="0" w:space="0" w:color="auto"/>
        <w:right w:val="none" w:sz="0" w:space="0" w:color="auto"/>
      </w:divBdr>
    </w:div>
    <w:div w:id="1884173991">
      <w:bodyDiv w:val="1"/>
      <w:marLeft w:val="0"/>
      <w:marRight w:val="0"/>
      <w:marTop w:val="0"/>
      <w:marBottom w:val="0"/>
      <w:divBdr>
        <w:top w:val="none" w:sz="0" w:space="0" w:color="auto"/>
        <w:left w:val="none" w:sz="0" w:space="0" w:color="auto"/>
        <w:bottom w:val="none" w:sz="0" w:space="0" w:color="auto"/>
        <w:right w:val="none" w:sz="0" w:space="0" w:color="auto"/>
      </w:divBdr>
    </w:div>
    <w:div w:id="1897542818">
      <w:bodyDiv w:val="1"/>
      <w:marLeft w:val="0"/>
      <w:marRight w:val="0"/>
      <w:marTop w:val="0"/>
      <w:marBottom w:val="0"/>
      <w:divBdr>
        <w:top w:val="none" w:sz="0" w:space="0" w:color="auto"/>
        <w:left w:val="none" w:sz="0" w:space="0" w:color="auto"/>
        <w:bottom w:val="none" w:sz="0" w:space="0" w:color="auto"/>
        <w:right w:val="none" w:sz="0" w:space="0" w:color="auto"/>
      </w:divBdr>
    </w:div>
    <w:div w:id="21270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sistente%20Compras\Documents\AUDITORIA\Manual%20HACCP%20.docx" TargetMode="External"/><Relationship Id="rId18" Type="http://schemas.openxmlformats.org/officeDocument/2006/relationships/hyperlink" Target="file:///C:\Users\Asistente%20Compras\Documents\AUDITORIA\DOCUMENTOS,%20PROCEDIMIENTOS%20Y%20REGISTROS%20INOCUIDAD\1.PROGRAMAS%20PRERREQUISITOS\15.PPR-15-02%20Etiquetado%20de%20productos.docx" TargetMode="External"/><Relationship Id="rId26" Type="http://schemas.openxmlformats.org/officeDocument/2006/relationships/hyperlink" Target="file:///C:\Users\Asistente%20Compras\Documents\AUDITORIA\DOCUMENTOS,%20PROCEDIMIENTOS%20Y%20REGISTROS%20INOCUIDAD\2.FORMATOS%20PRERREQUSITOS%202018\Check%20list%20auditoria%20a%20proveedores%20%20Industrias%20DELMOR.xlsm"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file:///\\192.168.1.7\sgc%20server\NUEVA%20DOCUMENTATACION%20SGI%202022\CARACTERIZACION%20DE%20PROCESO%20SGI%202022\DOCUMENTOS,%20PROCEDIMIENTOS%20Y%20REGISTROS%20INOCUIDAD\2.PROCEDIMIENTOS%20DOCUMENTADOS\4%20PR-04-07Preparacion%20y%20Respuesta%20ante%20Emergencia.docx" TargetMode="External"/><Relationship Id="rId34" Type="http://schemas.openxmlformats.org/officeDocument/2006/relationships/hyperlink" Target="file:///C:\Users\Asistente%20Compras\Documents\AUDITORIA\DOCUMENTOS,%20PROCEDIMIENTOS%20Y%20REGISTROS%20INOCUIDAD\4.FORMATOS%20PROCEDIMIENTOS%20DOCUMENTADOS\Herramienta%20de%20Analisis%20de%20Causa%20Raiz_%20Delmor%20(1).xlsx" TargetMode="External"/><Relationship Id="rId7" Type="http://schemas.openxmlformats.org/officeDocument/2006/relationships/settings" Target="settings.xml"/><Relationship Id="rId12" Type="http://schemas.openxmlformats.org/officeDocument/2006/relationships/hyperlink" Target="http://weberp.cajacopi.com/WEBCALIDAD/ARCHIVOSPDF/DOCUMENTOS_SOPORTES/D1_DIRECCION/DOCUMENTOS_SGC/MATRIZ_CONSOLIDADA_RIESGOS_Y_OPORTUNIDADES.XLS" TargetMode="External"/><Relationship Id="rId17" Type="http://schemas.openxmlformats.org/officeDocument/2006/relationships/hyperlink" Target="file:///C:\Users\Asistente%20Compras\Documents\AUDITORIA\DOCUMENTOS,%20PROCEDIMIENTOS%20Y%20REGISTROS%20INOCUIDAD\1.PROGRAMAS%20PRERREQUISITOS\4.PPR-05-05%20Disposicion%20de%20los%20residuos.docx" TargetMode="External"/><Relationship Id="rId25" Type="http://schemas.openxmlformats.org/officeDocument/2006/relationships/hyperlink" Target="file:///C:\Users\Asistente%20Compras\Documents\AUDITORIA\DOCUMENTOS,%20PROCEDIMIENTOS%20Y%20REGISTROS%20INOCUIDAD\2.FORMATOS%20PRERREQUSITOS%202018\Instructivos%20de%20recepcion%20de%20materias%20primas%20no%20carnicas.pdf" TargetMode="External"/><Relationship Id="rId33" Type="http://schemas.openxmlformats.org/officeDocument/2006/relationships/hyperlink" Target="file:///C:\Users\Asistente%20Compras\Documents\AUDITORIA\DOCUMENTOS,%20PROCEDIMIENTOS%20Y%20REGISTROS%20INOCUIDAD\4.FORMATOS%20PROCEDIMIENTOS%20DOCUMENTADOS\FORMATO%20ACCIONES%20CORRECTIVAS.doc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Asistente%20Compras\Documents\AUDITORIA\DOCUMENTOS,%20PROCEDIMIENTOS%20Y%20REGISTROS%20INOCUIDAD\MANUAL%20POES%20.docx" TargetMode="External"/><Relationship Id="rId20" Type="http://schemas.openxmlformats.org/officeDocument/2006/relationships/hyperlink" Target="file:///C:\Users\Asistente%20Compras\Documents\AUDITORIA\DOCUMENTOS,%20PROCEDIMIENTOS%20Y%20REGISTROS%20INOCUIDAD\2.PROCEDIMIENTOS%20DOCUMENTADOS\3.%20PR-03-03%20Gestion%20de%20productos%20no%20conforme%20y%20reclamaciones.docx" TargetMode="External"/><Relationship Id="rId29" Type="http://schemas.openxmlformats.org/officeDocument/2006/relationships/hyperlink" Target="file:///C:\Users\Asistente%20Compras\Documents\AUDITORIA\DOCUMENTOS,%20PROCEDIMIENTOS%20Y%20REGISTROS%20INOCUIDAD\2.FORMATOS%20PRERREQUSITOS%202018\bitacora%20de%20control%20de%20entradas%20y%20salida%20de%20bodega%20general.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EBERP.CAJACOPI.COM/WEBCALIDAD/ARCHIVOSPDF/DOCUMENTOS_SOPORTES/A5_DOCUMENTACION_Y_ARCHIVO/DOCUMENTOS_SGC/TABLAS_DE_RETENCION_DEFINITIVAS_CAJACOPI/MEJORA_D3.XLSX" TargetMode="External"/><Relationship Id="rId24" Type="http://schemas.openxmlformats.org/officeDocument/2006/relationships/hyperlink" Target="file:///C:\Users\Asistente%20Compras\Documents\AUDITORIA\DOCUMENTOS,%20PROCEDIMIENTOS%20Y%20REGISTROS%20INOCUIDAD\2.FORMATOS%20PRERREQUSITOS%202018\Instructivo%20de%20recepcion%20de%20materias%20primas%20carnicas.pdf" TargetMode="External"/><Relationship Id="rId32" Type="http://schemas.openxmlformats.org/officeDocument/2006/relationships/hyperlink" Target="file:///C:\Users\Asistente%20Compras\Documents\AUDITORIA\DOCUMENTOS,%20PROCEDIMIENTOS%20Y%20REGISTROS%20INOCUIDAD\4.FORMATOS%20PROCEDIMIENTOS%20DOCUMENTADOS\1.Informe%20de%20Reclamaci&#243;n%20DELMOR.doc"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file:///C:\Users\Asistente%20Compras\Documents\AUDITORIA\DOCUMENTOS,%20PROCEDIMIENTOS%20Y%20REGISTROS%20INOCUIDAD\MANUAL%20POES%20.docx" TargetMode="External"/><Relationship Id="rId23" Type="http://schemas.openxmlformats.org/officeDocument/2006/relationships/hyperlink" Target="file:///C:\Users\Asistente%20Compras\Documents\AUDITORIA\DOCUMENTOS,%20PROCEDIMIENTOS%20Y%20REGISTROS%20INOCUIDAD\2.PROCEDIMIENTOS%20DOCUMENTADOS\9.PR-09-04%20TRAZABILIDAD.docx" TargetMode="External"/><Relationship Id="rId28" Type="http://schemas.openxmlformats.org/officeDocument/2006/relationships/hyperlink" Target="file:///C:\Users\Asistente%20Compras\Documents\AUDITORIA\DOCUMENTOS,%20PROCEDIMIENTOS%20Y%20REGISTROS%20INOCUIDAD\2.FORMATOS%20PRERREQUSITOS%202018\8.programa%20de%20L%20y%20D%20bodega%20general.docx"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file:///C:\Users\Asistente%20Compras\Documents\AUDITORIA\DOCUMENTOS,%20PROCEDIMIENTOS%20Y%20REGISTROS%20INOCUIDAD\2.PROCEDIMIENTOS%20DOCUMENTADOS\1.PR-01-05%20procedimiento%20de%20informacion%20documentada.docx" TargetMode="External"/><Relationship Id="rId31" Type="http://schemas.openxmlformats.org/officeDocument/2006/relationships/hyperlink" Target="file:///C:\Users\Asistente%20Compras\Documents\AUDITORIA\DOCUMENTOS,%20PROCEDIMIENTOS%20Y%20REGISTROS%20INOCUIDAD\4.FORMATOS%20PROCEDIMIENTOS%20DOCUMENTADOS\2.%20Informe%20de%20No%20Conformidades.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sistente%20Compras\Documents\AUDITORIA\DOCUMENTOS,%20PROCEDIMIENTOS%20Y%20REGISTROS%20INOCUIDAD\MANUAL%20DE%20BUENAS%20PRACTICAS%20DE%20MANUFACTURA%20.docx" TargetMode="External"/><Relationship Id="rId22" Type="http://schemas.openxmlformats.org/officeDocument/2006/relationships/hyperlink" Target="file:///C:\Users\Asistente%20Compras\Documents\AUDITORIA\DOCUMENTOS,%20PROCEDIMIENTOS%20Y%20REGISTROS%20INOCUIDAD\2.PROCEDIMIENTOS%20DOCUMENTADOS\3.PR-05-03%20Gestion%20de%20acciones%20correctivas2.docx" TargetMode="External"/><Relationship Id="rId27" Type="http://schemas.openxmlformats.org/officeDocument/2006/relationships/hyperlink" Target="file:///C:\Users\Asistente%20Compras\Documents\AUDITORIA\DOCUMENTOS,%20PROCEDIMIENTOS%20Y%20REGISTROS%20INOCUIDAD\2.FORMATOS%20PRERREQUSITOS%202018\Lista%20de%20proveedores%20criticos%20y%20alternos%20en%20situaciones%20de%20emergencia.xls" TargetMode="External"/><Relationship Id="rId30" Type="http://schemas.openxmlformats.org/officeDocument/2006/relationships/hyperlink" Target="file:///C:\Users\Asistente%20Compras\Documents\AUDITORIA\DOCUMENTOS,%20PROCEDIMIENTOS%20Y%20REGISTROS%20INOCUIDAD\4.FORMATOS%20PROCEDIMIENTOS%20DOCUMENTADOS\Matriz%20de%20requisitos%20legales%20SIG%202019.xlsx" TargetMode="External"/><Relationship Id="rId35" Type="http://schemas.openxmlformats.org/officeDocument/2006/relationships/hyperlink" Target="file:///C:\Users\Asistente%20Compras\Documents\AUDITORIA\Matriz%20de%20Procesos%20vs%20Requisitos%20QHSE%20FS+,%20.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DFD6A83623FF4ABEA02E8E487F9F99" ma:contentTypeVersion="2" ma:contentTypeDescription="Create a new document." ma:contentTypeScope="" ma:versionID="716a1a0afd239a5eeca3af2f7bb39066">
  <xsd:schema xmlns:xsd="http://www.w3.org/2001/XMLSchema" xmlns:xs="http://www.w3.org/2001/XMLSchema" xmlns:p="http://schemas.microsoft.com/office/2006/metadata/properties" xmlns:ns3="b3427f67-3035-47d3-a249-cd09ca012518" targetNamespace="http://schemas.microsoft.com/office/2006/metadata/properties" ma:root="true" ma:fieldsID="7a3948f5830551744d0aebf2d623b566" ns3:_="">
    <xsd:import namespace="b3427f67-3035-47d3-a249-cd09ca01251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427f67-3035-47d3-a249-cd09ca0125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43CE98-2DED-4E76-BA8A-FE4547E8D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427f67-3035-47d3-a249-cd09ca012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23B45C-557C-416F-BA55-58DFC63D499F}">
  <ds:schemaRefs>
    <ds:schemaRef ds:uri="http://schemas.openxmlformats.org/officeDocument/2006/bibliography"/>
  </ds:schemaRefs>
</ds:datastoreItem>
</file>

<file path=customXml/itemProps3.xml><?xml version="1.0" encoding="utf-8"?>
<ds:datastoreItem xmlns:ds="http://schemas.openxmlformats.org/officeDocument/2006/customXml" ds:itemID="{AD564A98-6982-4BA9-96A6-2B1FAB060473}">
  <ds:schemaRefs>
    <ds:schemaRef ds:uri="http://schemas.microsoft.com/sharepoint/v3/contenttype/forms"/>
  </ds:schemaRefs>
</ds:datastoreItem>
</file>

<file path=customXml/itemProps4.xml><?xml version="1.0" encoding="utf-8"?>
<ds:datastoreItem xmlns:ds="http://schemas.openxmlformats.org/officeDocument/2006/customXml" ds:itemID="{44B54086-6F3A-4E73-BD29-FAE162ED71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15</Pages>
  <Words>6951</Words>
  <Characters>38231</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Padilla</dc:creator>
  <cp:keywords/>
  <dc:description/>
  <cp:lastModifiedBy>Surima Moreno</cp:lastModifiedBy>
  <cp:revision>21</cp:revision>
  <cp:lastPrinted>2019-05-22T19:43:00Z</cp:lastPrinted>
  <dcterms:created xsi:type="dcterms:W3CDTF">2023-01-19T21:05:00Z</dcterms:created>
  <dcterms:modified xsi:type="dcterms:W3CDTF">2023-07-07T16:29:00Z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0x0101006DDFD6A83623FF4ABEA02E8E487F9F99</vt:lpwstr>
  </property>
</Properties>
</file>