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566"/>
        <w:tblW w:w="14172"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2268"/>
        <w:gridCol w:w="2126"/>
        <w:gridCol w:w="9778"/>
      </w:tblGrid>
      <w:tr w:rsidR="00FB7A3F" w:rsidRPr="00841F5C" w14:paraId="4E2ED997" w14:textId="77777777" w:rsidTr="00F069AE">
        <w:trPr>
          <w:trHeight w:val="1103"/>
        </w:trPr>
        <w:tc>
          <w:tcPr>
            <w:tcW w:w="4394" w:type="dxa"/>
            <w:gridSpan w:val="2"/>
            <w:shd w:val="clear" w:color="auto" w:fill="EFF2FF"/>
            <w:vAlign w:val="center"/>
          </w:tcPr>
          <w:p w14:paraId="223552B5" w14:textId="3CC7765C" w:rsidR="00FB7A3F" w:rsidRPr="00F069AE" w:rsidRDefault="00FB7A3F" w:rsidP="00CD51D3">
            <w:pPr>
              <w:ind w:left="174"/>
              <w:jc w:val="center"/>
              <w:rPr>
                <w:rFonts w:ascii="Arial" w:hAnsi="Arial" w:cs="Arial"/>
                <w:color w:val="0C0179"/>
                <w:sz w:val="20"/>
                <w:szCs w:val="20"/>
              </w:rPr>
            </w:pPr>
            <w:bookmarkStart w:id="0" w:name="_Hlk115092102"/>
            <w:bookmarkEnd w:id="0"/>
            <w:r w:rsidRPr="00F069AE">
              <w:rPr>
                <w:rFonts w:ascii="Arial" w:hAnsi="Arial" w:cs="Arial"/>
                <w:b/>
                <w:color w:val="0C0179"/>
                <w:sz w:val="20"/>
                <w:szCs w:val="20"/>
              </w:rPr>
              <w:t>Objetivo del Proceso</w:t>
            </w:r>
          </w:p>
        </w:tc>
        <w:tc>
          <w:tcPr>
            <w:tcW w:w="9778" w:type="dxa"/>
            <w:vAlign w:val="center"/>
          </w:tcPr>
          <w:p w14:paraId="5CDF7C9E" w14:textId="77777777" w:rsidR="00E61654" w:rsidRPr="00E61654" w:rsidRDefault="00E61654" w:rsidP="00E61654">
            <w:pPr>
              <w:ind w:left="174"/>
              <w:rPr>
                <w:rFonts w:ascii="Arial" w:hAnsi="Arial"/>
                <w:sz w:val="20"/>
                <w:szCs w:val="20"/>
              </w:rPr>
            </w:pPr>
          </w:p>
          <w:p w14:paraId="147791A0" w14:textId="77777777" w:rsidR="004A5F33" w:rsidRPr="004A5F33" w:rsidRDefault="004A5F33" w:rsidP="004A5F33">
            <w:pPr>
              <w:ind w:left="174"/>
              <w:rPr>
                <w:rFonts w:ascii="Arial" w:hAnsi="Arial"/>
                <w:sz w:val="20"/>
                <w:szCs w:val="20"/>
              </w:rPr>
            </w:pPr>
            <w:r w:rsidRPr="004A5F33">
              <w:rPr>
                <w:rFonts w:ascii="Arial" w:hAnsi="Arial"/>
                <w:sz w:val="20"/>
                <w:szCs w:val="20"/>
              </w:rPr>
              <w:t>Planificar, Desarrollar y Mejorar el Sistema de Seguridad Integral, y proporcionar un marco de trabajo en coordinación con todas las áreas y procesos de la empresa para reducir la vulnerabilidad y abordar de manera efectiva los riesgos y amenazas relacionados con: Seguridad Física, Bioseguridad y Defensa Alimentaria, que se presentan durante la interacción de Industrias DELMOR, S.A con sus grupos de interés.</w:t>
            </w:r>
          </w:p>
          <w:p w14:paraId="3BF5139F" w14:textId="709111ED" w:rsidR="00FB7A3F" w:rsidRDefault="004A5F33" w:rsidP="004A5F33">
            <w:pPr>
              <w:ind w:left="174"/>
              <w:rPr>
                <w:rFonts w:ascii="Arial" w:hAnsi="Arial"/>
                <w:sz w:val="20"/>
                <w:szCs w:val="20"/>
              </w:rPr>
            </w:pPr>
            <w:r w:rsidRPr="004A5F33">
              <w:rPr>
                <w:rFonts w:ascii="Arial" w:hAnsi="Arial"/>
                <w:sz w:val="20"/>
                <w:szCs w:val="20"/>
              </w:rPr>
              <w:t>Asegurar el desempeño efectivo del proceso y el cumplimiento de los requisitos aplicables en el ámbito QHSE FS+, bajo la premisa de cumplir y hacer cumplir la Política de Gestión Integral.</w:t>
            </w:r>
          </w:p>
          <w:p w14:paraId="72B2BDF8" w14:textId="551C5BA8" w:rsidR="00E61654" w:rsidRPr="002219DB" w:rsidRDefault="00E61654" w:rsidP="00E61654">
            <w:pPr>
              <w:ind w:left="174"/>
              <w:rPr>
                <w:rFonts w:ascii="Arial" w:hAnsi="Arial" w:cs="Arial"/>
                <w:sz w:val="20"/>
                <w:szCs w:val="20"/>
              </w:rPr>
            </w:pPr>
          </w:p>
        </w:tc>
      </w:tr>
      <w:tr w:rsidR="00FB7A3F" w:rsidRPr="00841F5C" w14:paraId="2D1F7729" w14:textId="77777777" w:rsidTr="00F069AE">
        <w:trPr>
          <w:trHeight w:val="439"/>
        </w:trPr>
        <w:tc>
          <w:tcPr>
            <w:tcW w:w="4394" w:type="dxa"/>
            <w:gridSpan w:val="2"/>
            <w:shd w:val="clear" w:color="auto" w:fill="EFF2FF"/>
            <w:vAlign w:val="center"/>
          </w:tcPr>
          <w:p w14:paraId="765E517D" w14:textId="77777777" w:rsidR="00FB7A3F" w:rsidRPr="00F069AE" w:rsidRDefault="00FB7A3F" w:rsidP="00CD51D3">
            <w:pPr>
              <w:ind w:left="174"/>
              <w:jc w:val="center"/>
              <w:rPr>
                <w:rFonts w:ascii="Arial" w:hAnsi="Arial" w:cs="Arial"/>
                <w:color w:val="0C0179"/>
                <w:sz w:val="20"/>
                <w:szCs w:val="20"/>
              </w:rPr>
            </w:pPr>
            <w:r w:rsidRPr="00F069AE">
              <w:rPr>
                <w:rFonts w:ascii="Arial" w:hAnsi="Arial" w:cs="Arial"/>
                <w:b/>
                <w:color w:val="0C0179"/>
                <w:sz w:val="20"/>
                <w:szCs w:val="20"/>
              </w:rPr>
              <w:t>Líder del Proceso</w:t>
            </w:r>
          </w:p>
        </w:tc>
        <w:tc>
          <w:tcPr>
            <w:tcW w:w="9778" w:type="dxa"/>
            <w:vAlign w:val="center"/>
          </w:tcPr>
          <w:p w14:paraId="4DC5FE85" w14:textId="77777777" w:rsidR="00FB7A3F" w:rsidRDefault="00B57C3A" w:rsidP="00CD51D3">
            <w:pPr>
              <w:ind w:left="174"/>
              <w:rPr>
                <w:rFonts w:ascii="Arial" w:hAnsi="Arial"/>
                <w:sz w:val="20"/>
                <w:szCs w:val="20"/>
              </w:rPr>
            </w:pPr>
            <w:r w:rsidRPr="00B57C3A">
              <w:rPr>
                <w:rFonts w:ascii="Arial" w:hAnsi="Arial"/>
                <w:sz w:val="20"/>
                <w:szCs w:val="20"/>
              </w:rPr>
              <w:t>Coordinador de Seguridad Interna (Seguridad Física)</w:t>
            </w:r>
          </w:p>
          <w:p w14:paraId="1B692E3C" w14:textId="0F49E328" w:rsidR="00B57C3A" w:rsidRPr="002219DB" w:rsidRDefault="00B57C3A" w:rsidP="00CD51D3">
            <w:pPr>
              <w:ind w:left="174"/>
              <w:rPr>
                <w:rFonts w:ascii="Arial" w:hAnsi="Arial" w:cs="Arial"/>
                <w:sz w:val="20"/>
                <w:szCs w:val="20"/>
              </w:rPr>
            </w:pPr>
            <w:r w:rsidRPr="00B57C3A">
              <w:rPr>
                <w:rFonts w:ascii="Arial" w:hAnsi="Arial" w:cs="Arial"/>
                <w:sz w:val="20"/>
                <w:szCs w:val="20"/>
              </w:rPr>
              <w:t>Gerente SGI (Bioseguridad y Defensa Alimentaria)</w:t>
            </w:r>
          </w:p>
        </w:tc>
      </w:tr>
      <w:tr w:rsidR="00FB7A3F" w:rsidRPr="00841F5C" w14:paraId="625D5AF4" w14:textId="77777777" w:rsidTr="00E73FA7">
        <w:trPr>
          <w:trHeight w:val="2124"/>
        </w:trPr>
        <w:tc>
          <w:tcPr>
            <w:tcW w:w="4394" w:type="dxa"/>
            <w:gridSpan w:val="2"/>
            <w:shd w:val="clear" w:color="auto" w:fill="EFF2FF"/>
            <w:vAlign w:val="center"/>
          </w:tcPr>
          <w:p w14:paraId="2B2B1EB0" w14:textId="77777777" w:rsidR="00FB7A3F" w:rsidRPr="00F069AE" w:rsidRDefault="00FB7A3F" w:rsidP="00CD51D3">
            <w:pPr>
              <w:ind w:left="174"/>
              <w:jc w:val="center"/>
              <w:rPr>
                <w:rFonts w:ascii="Arial" w:hAnsi="Arial" w:cs="Arial"/>
                <w:color w:val="0C0179"/>
                <w:sz w:val="20"/>
                <w:szCs w:val="20"/>
              </w:rPr>
            </w:pPr>
            <w:bookmarkStart w:id="1" w:name="_Hlk66114412"/>
            <w:r w:rsidRPr="00F069AE">
              <w:rPr>
                <w:rFonts w:ascii="Arial" w:hAnsi="Arial" w:cs="Arial"/>
                <w:b/>
                <w:color w:val="0C0179"/>
                <w:sz w:val="20"/>
                <w:szCs w:val="20"/>
              </w:rPr>
              <w:t>Alcance</w:t>
            </w:r>
          </w:p>
        </w:tc>
        <w:tc>
          <w:tcPr>
            <w:tcW w:w="9778" w:type="dxa"/>
            <w:vAlign w:val="center"/>
          </w:tcPr>
          <w:p w14:paraId="7F6A3910" w14:textId="77777777" w:rsidR="00E73FA7" w:rsidRPr="00D1478D" w:rsidRDefault="000D0AAC" w:rsidP="00E776BD">
            <w:pPr>
              <w:ind w:left="174"/>
              <w:jc w:val="both"/>
              <w:rPr>
                <w:rFonts w:ascii="Arial" w:hAnsi="Arial"/>
                <w:sz w:val="20"/>
                <w:szCs w:val="20"/>
              </w:rPr>
            </w:pPr>
            <w:r w:rsidRPr="00D1478D">
              <w:rPr>
                <w:rFonts w:ascii="Arial" w:hAnsi="Arial"/>
                <w:sz w:val="20"/>
                <w:szCs w:val="20"/>
              </w:rPr>
              <w:t>Este proceso cubre la totalidad de cargos, procesos, líneas de productos y servicios, considerando adicionalmente su aplicación en proyectos y actividades con contratistas, aliados</w:t>
            </w:r>
            <w:r w:rsidR="00E73FA7" w:rsidRPr="00D1478D">
              <w:rPr>
                <w:rFonts w:ascii="Arial" w:hAnsi="Arial"/>
                <w:sz w:val="20"/>
                <w:szCs w:val="20"/>
              </w:rPr>
              <w:t>,</w:t>
            </w:r>
            <w:r w:rsidRPr="00D1478D">
              <w:rPr>
                <w:rFonts w:ascii="Arial" w:hAnsi="Arial"/>
                <w:sz w:val="20"/>
                <w:szCs w:val="20"/>
              </w:rPr>
              <w:t xml:space="preserve"> consumidores</w:t>
            </w:r>
            <w:r w:rsidR="00E73FA7" w:rsidRPr="00D1478D">
              <w:rPr>
                <w:rFonts w:ascii="Arial" w:hAnsi="Arial"/>
                <w:sz w:val="20"/>
                <w:szCs w:val="20"/>
              </w:rPr>
              <w:t xml:space="preserve"> y los grupos de interés en general</w:t>
            </w:r>
            <w:r w:rsidRPr="00D1478D">
              <w:rPr>
                <w:rFonts w:ascii="Arial" w:hAnsi="Arial"/>
                <w:sz w:val="20"/>
                <w:szCs w:val="20"/>
              </w:rPr>
              <w:t xml:space="preserve">, que tienen lugar desde o hacia los procesos de Delmor.  </w:t>
            </w:r>
          </w:p>
          <w:p w14:paraId="304501A8" w14:textId="42972D6B" w:rsidR="00FF549D" w:rsidRPr="00D1478D" w:rsidRDefault="000D0AAC" w:rsidP="00E776BD">
            <w:pPr>
              <w:ind w:left="174"/>
              <w:jc w:val="both"/>
              <w:rPr>
                <w:rFonts w:ascii="Arial" w:hAnsi="Arial"/>
                <w:sz w:val="20"/>
                <w:szCs w:val="20"/>
              </w:rPr>
            </w:pPr>
            <w:r w:rsidRPr="00D1478D">
              <w:rPr>
                <w:rFonts w:ascii="Arial" w:hAnsi="Arial"/>
                <w:sz w:val="20"/>
                <w:szCs w:val="20"/>
              </w:rPr>
              <w:t>Para cada una de sus componentes</w:t>
            </w:r>
            <w:r w:rsidR="00E73FA7" w:rsidRPr="00D1478D">
              <w:rPr>
                <w:rFonts w:ascii="Arial" w:hAnsi="Arial"/>
                <w:sz w:val="20"/>
                <w:szCs w:val="20"/>
              </w:rPr>
              <w:t xml:space="preserve"> (Física, Bio y de Defensa Alimentaria),</w:t>
            </w:r>
            <w:r w:rsidRPr="00D1478D">
              <w:rPr>
                <w:rFonts w:ascii="Arial" w:hAnsi="Arial"/>
                <w:sz w:val="20"/>
                <w:szCs w:val="20"/>
              </w:rPr>
              <w:t xml:space="preserve"> se inicia con las acciones de estudio de requisitos, necesidades</w:t>
            </w:r>
            <w:r w:rsidR="00E73FA7" w:rsidRPr="00D1478D">
              <w:rPr>
                <w:rFonts w:ascii="Arial" w:hAnsi="Arial"/>
                <w:sz w:val="20"/>
                <w:szCs w:val="20"/>
              </w:rPr>
              <w:t>, riesgos, amenazas, escenarios</w:t>
            </w:r>
            <w:r w:rsidRPr="00D1478D">
              <w:rPr>
                <w:rFonts w:ascii="Arial" w:hAnsi="Arial"/>
                <w:sz w:val="20"/>
                <w:szCs w:val="20"/>
              </w:rPr>
              <w:t xml:space="preserve"> y alternativas, para </w:t>
            </w:r>
            <w:r w:rsidR="00E73FA7" w:rsidRPr="00D1478D">
              <w:rPr>
                <w:rFonts w:ascii="Arial" w:hAnsi="Arial"/>
                <w:sz w:val="20"/>
                <w:szCs w:val="20"/>
              </w:rPr>
              <w:t>planificar, ejecutar, realimentar y tomar acciones de control, adecuación y mejora de programas, protocolos y mecanismos de preparación y respuesta ante los escenarios, amenazas y riesgos o condiciones de emergencia considerados.</w:t>
            </w:r>
          </w:p>
        </w:tc>
      </w:tr>
      <w:bookmarkEnd w:id="1"/>
      <w:tr w:rsidR="005515A2" w:rsidRPr="00841F5C" w14:paraId="745A1ED3" w14:textId="77777777" w:rsidTr="00F069AE">
        <w:trPr>
          <w:trHeight w:val="410"/>
        </w:trPr>
        <w:tc>
          <w:tcPr>
            <w:tcW w:w="4394" w:type="dxa"/>
            <w:gridSpan w:val="2"/>
            <w:shd w:val="clear" w:color="auto" w:fill="EFF2FF"/>
            <w:vAlign w:val="center"/>
          </w:tcPr>
          <w:p w14:paraId="32772313" w14:textId="39947EB3" w:rsidR="005515A2" w:rsidRPr="00F069AE" w:rsidRDefault="005515A2" w:rsidP="00CD51D3">
            <w:pPr>
              <w:ind w:left="174"/>
              <w:jc w:val="center"/>
              <w:rPr>
                <w:rFonts w:ascii="Arial" w:hAnsi="Arial" w:cs="Arial"/>
                <w:b/>
                <w:color w:val="0C0179"/>
                <w:sz w:val="20"/>
                <w:szCs w:val="20"/>
              </w:rPr>
            </w:pPr>
            <w:r w:rsidRPr="00F069AE">
              <w:rPr>
                <w:rFonts w:ascii="Arial" w:hAnsi="Arial" w:cs="Arial"/>
                <w:b/>
                <w:color w:val="0C0179"/>
                <w:sz w:val="20"/>
                <w:szCs w:val="20"/>
              </w:rPr>
              <w:t>Tabla de Retención Documental</w:t>
            </w:r>
          </w:p>
        </w:tc>
        <w:tc>
          <w:tcPr>
            <w:tcW w:w="9778" w:type="dxa"/>
            <w:vAlign w:val="center"/>
          </w:tcPr>
          <w:p w14:paraId="1F8960FA" w14:textId="6E94A291" w:rsidR="005515A2" w:rsidRPr="00695A83" w:rsidRDefault="00B55608" w:rsidP="00CD51D3">
            <w:pPr>
              <w:ind w:left="174"/>
              <w:rPr>
                <w:rFonts w:ascii="Arial" w:hAnsi="Arial" w:cs="Arial"/>
                <w:sz w:val="20"/>
                <w:szCs w:val="20"/>
              </w:rPr>
            </w:pPr>
            <w:hyperlink r:id="rId11" w:history="1">
              <w:r w:rsidR="005515A2" w:rsidRPr="00695A83">
                <w:rPr>
                  <w:rStyle w:val="Hipervnculo"/>
                  <w:rFonts w:ascii="Arial" w:hAnsi="Arial"/>
                  <w:color w:val="auto"/>
                  <w:sz w:val="20"/>
                  <w:szCs w:val="20"/>
                </w:rPr>
                <w:t>Tabla de Retención documental del proceso</w:t>
              </w:r>
            </w:hyperlink>
            <w:r w:rsidR="009E2837" w:rsidRPr="00695A83">
              <w:rPr>
                <w:rStyle w:val="Hipervnculo"/>
                <w:rFonts w:ascii="Arial" w:hAnsi="Arial"/>
                <w:color w:val="auto"/>
                <w:sz w:val="20"/>
                <w:szCs w:val="20"/>
              </w:rPr>
              <w:t xml:space="preserve">  </w:t>
            </w:r>
            <w:r w:rsidR="009E2837" w:rsidRPr="00695A83">
              <w:rPr>
                <w:rStyle w:val="Hipervnculo"/>
                <w:rFonts w:ascii="Arial" w:hAnsi="Arial"/>
                <w:b/>
                <w:bCs/>
                <w:color w:val="auto"/>
                <w:sz w:val="20"/>
                <w:szCs w:val="20"/>
              </w:rPr>
              <w:t>(vigencia de los documentos de</w:t>
            </w:r>
            <w:r w:rsidR="0011550F" w:rsidRPr="00695A83">
              <w:rPr>
                <w:rStyle w:val="Hipervnculo"/>
                <w:rFonts w:ascii="Arial" w:hAnsi="Arial"/>
                <w:b/>
                <w:bCs/>
                <w:color w:val="auto"/>
                <w:sz w:val="20"/>
                <w:szCs w:val="20"/>
              </w:rPr>
              <w:t xml:space="preserve"> seguridad interna</w:t>
            </w:r>
            <w:r w:rsidR="009E2837" w:rsidRPr="00695A83">
              <w:rPr>
                <w:rStyle w:val="Hipervnculo"/>
                <w:rFonts w:ascii="Arial" w:hAnsi="Arial"/>
                <w:b/>
                <w:bCs/>
                <w:color w:val="auto"/>
                <w:sz w:val="20"/>
                <w:szCs w:val="20"/>
              </w:rPr>
              <w:t>)</w:t>
            </w:r>
          </w:p>
        </w:tc>
      </w:tr>
      <w:tr w:rsidR="0025068E" w:rsidRPr="00841F5C" w14:paraId="7D62E9BA" w14:textId="77777777" w:rsidTr="00F069AE">
        <w:trPr>
          <w:trHeight w:val="975"/>
        </w:trPr>
        <w:tc>
          <w:tcPr>
            <w:tcW w:w="2268" w:type="dxa"/>
            <w:vMerge w:val="restart"/>
            <w:shd w:val="clear" w:color="auto" w:fill="EFF2FF"/>
            <w:vAlign w:val="center"/>
          </w:tcPr>
          <w:p w14:paraId="405D73D9"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Recursos</w:t>
            </w:r>
          </w:p>
        </w:tc>
        <w:tc>
          <w:tcPr>
            <w:tcW w:w="2126" w:type="dxa"/>
            <w:shd w:val="clear" w:color="auto" w:fill="EFF2FF"/>
            <w:vAlign w:val="center"/>
          </w:tcPr>
          <w:p w14:paraId="5C321496" w14:textId="221DD28C"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Humanos</w:t>
            </w:r>
          </w:p>
        </w:tc>
        <w:tc>
          <w:tcPr>
            <w:tcW w:w="9778" w:type="dxa"/>
            <w:vAlign w:val="center"/>
          </w:tcPr>
          <w:p w14:paraId="53AC1ECF" w14:textId="7B3B455C" w:rsidR="00683A08" w:rsidRDefault="00683A08" w:rsidP="00683A08">
            <w:pPr>
              <w:ind w:left="174"/>
              <w:rPr>
                <w:rFonts w:ascii="Arial" w:hAnsi="Arial" w:cs="Arial"/>
                <w:sz w:val="20"/>
                <w:szCs w:val="20"/>
              </w:rPr>
            </w:pPr>
            <w:r>
              <w:rPr>
                <w:rFonts w:ascii="Arial" w:hAnsi="Arial" w:cs="Arial"/>
                <w:b/>
                <w:sz w:val="20"/>
                <w:szCs w:val="20"/>
              </w:rPr>
              <w:t>Grupo de Apoyo:</w:t>
            </w:r>
            <w:r>
              <w:rPr>
                <w:rFonts w:ascii="Arial" w:hAnsi="Arial" w:cs="Arial"/>
                <w:sz w:val="20"/>
                <w:szCs w:val="20"/>
              </w:rPr>
              <w:t xml:space="preserve"> Auxiliar de Seguridad, Guardas de seguridad física.</w:t>
            </w:r>
          </w:p>
          <w:p w14:paraId="7FA1CDD9" w14:textId="0D26CEA2" w:rsidR="0025068E" w:rsidRPr="002219DB" w:rsidRDefault="00683A08" w:rsidP="00683A08">
            <w:pPr>
              <w:ind w:left="174"/>
              <w:rPr>
                <w:rFonts w:ascii="Arial" w:hAnsi="Arial" w:cs="Arial"/>
                <w:b/>
                <w:sz w:val="20"/>
                <w:szCs w:val="20"/>
              </w:rPr>
            </w:pPr>
            <w:r>
              <w:rPr>
                <w:rFonts w:ascii="Arial" w:hAnsi="Arial" w:cs="Arial"/>
                <w:b/>
                <w:sz w:val="20"/>
                <w:szCs w:val="20"/>
              </w:rPr>
              <w:t xml:space="preserve">Apoyo Operativo: </w:t>
            </w:r>
            <w:r>
              <w:rPr>
                <w:rFonts w:ascii="Arial" w:hAnsi="Arial" w:cs="Arial"/>
                <w:sz w:val="20"/>
                <w:szCs w:val="20"/>
              </w:rPr>
              <w:t>Todos los lideres de procesos</w:t>
            </w:r>
          </w:p>
        </w:tc>
      </w:tr>
      <w:tr w:rsidR="0025068E" w:rsidRPr="00841F5C" w14:paraId="59FDBFF0" w14:textId="77777777" w:rsidTr="00F069AE">
        <w:trPr>
          <w:trHeight w:val="345"/>
        </w:trPr>
        <w:tc>
          <w:tcPr>
            <w:tcW w:w="2268" w:type="dxa"/>
            <w:vMerge/>
            <w:shd w:val="clear" w:color="auto" w:fill="EFF2FF"/>
            <w:vAlign w:val="center"/>
          </w:tcPr>
          <w:p w14:paraId="56AD73FD"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57478EA5"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Tecnológicos</w:t>
            </w:r>
          </w:p>
        </w:tc>
        <w:tc>
          <w:tcPr>
            <w:tcW w:w="9778" w:type="dxa"/>
            <w:vAlign w:val="center"/>
          </w:tcPr>
          <w:p w14:paraId="6F3832B2" w14:textId="078605FE" w:rsidR="0025068E" w:rsidRPr="002219DB" w:rsidRDefault="009E2837" w:rsidP="00CD51D3">
            <w:pPr>
              <w:ind w:left="174"/>
              <w:rPr>
                <w:rFonts w:ascii="Arial" w:hAnsi="Arial" w:cs="Arial"/>
                <w:sz w:val="20"/>
                <w:szCs w:val="20"/>
              </w:rPr>
            </w:pPr>
            <w:r>
              <w:rPr>
                <w:rFonts w:ascii="Arial" w:hAnsi="Arial" w:cs="Arial"/>
                <w:sz w:val="20"/>
                <w:szCs w:val="20"/>
              </w:rPr>
              <w:t xml:space="preserve">Portal DELMOR, </w:t>
            </w:r>
            <w:r w:rsidR="00683A08">
              <w:rPr>
                <w:rFonts w:ascii="Arial" w:hAnsi="Arial" w:cs="Arial"/>
                <w:sz w:val="20"/>
                <w:szCs w:val="20"/>
              </w:rPr>
              <w:t>Sistema de monitoreo de cámaras (DVR, IP, Ahua)</w:t>
            </w:r>
            <w:r w:rsidR="0067046A">
              <w:rPr>
                <w:rFonts w:ascii="Arial" w:hAnsi="Arial" w:cs="Arial"/>
                <w:sz w:val="20"/>
                <w:szCs w:val="20"/>
              </w:rPr>
              <w:t xml:space="preserve"> Pagina web site DELMOR. </w:t>
            </w:r>
          </w:p>
        </w:tc>
      </w:tr>
      <w:tr w:rsidR="0025068E" w:rsidRPr="00841F5C" w14:paraId="6BCEED3A" w14:textId="77777777" w:rsidTr="00F069AE">
        <w:trPr>
          <w:trHeight w:val="420"/>
        </w:trPr>
        <w:tc>
          <w:tcPr>
            <w:tcW w:w="2268" w:type="dxa"/>
            <w:vMerge/>
            <w:shd w:val="clear" w:color="auto" w:fill="EFF2FF"/>
            <w:vAlign w:val="center"/>
          </w:tcPr>
          <w:p w14:paraId="76B93BF7"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3B3E7482"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Infraestructura</w:t>
            </w:r>
          </w:p>
        </w:tc>
        <w:tc>
          <w:tcPr>
            <w:tcW w:w="9778" w:type="dxa"/>
            <w:vAlign w:val="center"/>
          </w:tcPr>
          <w:p w14:paraId="660869C7" w14:textId="02F8BDD5" w:rsidR="0025068E" w:rsidRPr="002219DB" w:rsidRDefault="00B57C3A" w:rsidP="00CD51D3">
            <w:pPr>
              <w:ind w:left="174"/>
              <w:rPr>
                <w:rFonts w:ascii="Arial" w:hAnsi="Arial" w:cs="Arial"/>
                <w:sz w:val="20"/>
                <w:szCs w:val="20"/>
              </w:rPr>
            </w:pPr>
            <w:r w:rsidRPr="00B57C3A">
              <w:rPr>
                <w:rFonts w:ascii="Arial" w:hAnsi="Arial" w:cs="Arial"/>
                <w:sz w:val="20"/>
                <w:szCs w:val="20"/>
              </w:rPr>
              <w:t>Oficina, Equipo de Cómputo, Inmobiliario, Dotación de Oficina, Línea Telefónica</w:t>
            </w:r>
          </w:p>
        </w:tc>
      </w:tr>
      <w:tr w:rsidR="0025068E" w:rsidRPr="00841F5C" w14:paraId="63767E97" w14:textId="77777777" w:rsidTr="00F069AE">
        <w:trPr>
          <w:trHeight w:val="571"/>
        </w:trPr>
        <w:tc>
          <w:tcPr>
            <w:tcW w:w="2268" w:type="dxa"/>
            <w:vMerge/>
            <w:shd w:val="clear" w:color="auto" w:fill="EFF2FF"/>
            <w:vAlign w:val="center"/>
          </w:tcPr>
          <w:p w14:paraId="7C6FC686"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671FF7A4"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Financieros</w:t>
            </w:r>
          </w:p>
        </w:tc>
        <w:tc>
          <w:tcPr>
            <w:tcW w:w="9778" w:type="dxa"/>
            <w:vAlign w:val="center"/>
          </w:tcPr>
          <w:p w14:paraId="506C3D3F" w14:textId="0EB87D07" w:rsidR="0025068E" w:rsidRPr="002219DB" w:rsidRDefault="00B57C3A" w:rsidP="006816DD">
            <w:pPr>
              <w:pStyle w:val="Encabezado"/>
              <w:ind w:left="174"/>
              <w:jc w:val="both"/>
              <w:rPr>
                <w:rFonts w:ascii="Arial" w:hAnsi="Arial"/>
                <w:sz w:val="20"/>
                <w:szCs w:val="20"/>
              </w:rPr>
            </w:pPr>
            <w:r w:rsidRPr="00B57C3A">
              <w:rPr>
                <w:rFonts w:ascii="Arial" w:hAnsi="Arial"/>
                <w:sz w:val="20"/>
                <w:szCs w:val="20"/>
              </w:rPr>
              <w:t xml:space="preserve">Los recursos necesarios para el funcionamiento de </w:t>
            </w:r>
            <w:r w:rsidR="00683A08" w:rsidRPr="00B57C3A">
              <w:rPr>
                <w:rFonts w:ascii="Arial" w:hAnsi="Arial"/>
                <w:sz w:val="20"/>
                <w:szCs w:val="20"/>
              </w:rPr>
              <w:t>la Seguridad</w:t>
            </w:r>
            <w:r w:rsidRPr="00B57C3A">
              <w:rPr>
                <w:rFonts w:ascii="Arial" w:hAnsi="Arial"/>
                <w:sz w:val="20"/>
                <w:szCs w:val="20"/>
              </w:rPr>
              <w:t xml:space="preserve"> Interna</w:t>
            </w:r>
            <w:r w:rsidR="00C1524E">
              <w:rPr>
                <w:rFonts w:ascii="Arial" w:hAnsi="Arial"/>
                <w:sz w:val="20"/>
                <w:szCs w:val="20"/>
              </w:rPr>
              <w:t xml:space="preserve">, Presupuesto de servicio de empresa de </w:t>
            </w:r>
            <w:r w:rsidR="00683A08">
              <w:rPr>
                <w:rFonts w:ascii="Arial" w:hAnsi="Arial"/>
                <w:sz w:val="20"/>
                <w:szCs w:val="20"/>
              </w:rPr>
              <w:t>Seguridad “</w:t>
            </w:r>
            <w:r w:rsidR="00C1524E">
              <w:rPr>
                <w:rFonts w:ascii="Arial" w:hAnsi="Arial"/>
                <w:sz w:val="20"/>
                <w:szCs w:val="20"/>
              </w:rPr>
              <w:t>El Laurel”</w:t>
            </w:r>
            <w:r w:rsidR="00683A08">
              <w:rPr>
                <w:rFonts w:ascii="Arial" w:hAnsi="Arial"/>
                <w:sz w:val="20"/>
                <w:szCs w:val="20"/>
              </w:rPr>
              <w:t>, mantenimiento de sistema de monitoreo.</w:t>
            </w:r>
          </w:p>
        </w:tc>
      </w:tr>
      <w:tr w:rsidR="00540124" w:rsidRPr="00841F5C" w14:paraId="01F29C0F" w14:textId="77777777" w:rsidTr="00F069AE">
        <w:trPr>
          <w:trHeight w:val="832"/>
        </w:trPr>
        <w:tc>
          <w:tcPr>
            <w:tcW w:w="2268" w:type="dxa"/>
            <w:vMerge w:val="restart"/>
            <w:shd w:val="clear" w:color="auto" w:fill="EFF2FF"/>
            <w:vAlign w:val="center"/>
          </w:tcPr>
          <w:p w14:paraId="53E3457D" w14:textId="77777777" w:rsidR="00540124" w:rsidRPr="00F069AE" w:rsidRDefault="00540124" w:rsidP="00CD51D3">
            <w:pPr>
              <w:ind w:left="174"/>
              <w:jc w:val="center"/>
              <w:rPr>
                <w:rFonts w:ascii="Arial" w:hAnsi="Arial" w:cs="Arial"/>
                <w:b/>
                <w:color w:val="0C0179"/>
                <w:sz w:val="20"/>
                <w:szCs w:val="20"/>
              </w:rPr>
            </w:pPr>
            <w:r w:rsidRPr="00F069AE">
              <w:rPr>
                <w:rFonts w:ascii="Arial" w:hAnsi="Arial" w:cs="Arial"/>
                <w:b/>
                <w:color w:val="0C0179"/>
                <w:sz w:val="20"/>
                <w:szCs w:val="20"/>
              </w:rPr>
              <w:lastRenderedPageBreak/>
              <w:t>Seguimiento y Control</w:t>
            </w:r>
          </w:p>
        </w:tc>
        <w:tc>
          <w:tcPr>
            <w:tcW w:w="2126" w:type="dxa"/>
            <w:shd w:val="clear" w:color="auto" w:fill="EFF2FF"/>
            <w:vAlign w:val="center"/>
          </w:tcPr>
          <w:p w14:paraId="50EDB60F" w14:textId="41791312" w:rsidR="00540124" w:rsidRPr="00F069AE" w:rsidRDefault="000E17A1" w:rsidP="000E17A1">
            <w:pPr>
              <w:ind w:left="174"/>
              <w:jc w:val="center"/>
              <w:rPr>
                <w:rFonts w:ascii="Arial" w:hAnsi="Arial" w:cs="Arial"/>
                <w:b/>
                <w:color w:val="0C0179"/>
                <w:sz w:val="20"/>
                <w:szCs w:val="20"/>
              </w:rPr>
            </w:pPr>
            <w:r>
              <w:rPr>
                <w:rFonts w:ascii="Arial" w:hAnsi="Arial" w:cs="Arial"/>
                <w:b/>
                <w:color w:val="0C0179"/>
                <w:sz w:val="20"/>
                <w:szCs w:val="20"/>
              </w:rPr>
              <w:t>Indicadores y Programas Clave del proceso</w:t>
            </w:r>
          </w:p>
        </w:tc>
        <w:tc>
          <w:tcPr>
            <w:tcW w:w="9778" w:type="dxa"/>
            <w:vAlign w:val="center"/>
          </w:tcPr>
          <w:p w14:paraId="6F9B85EE" w14:textId="389DD7AE" w:rsidR="00540124" w:rsidRPr="004A5F33" w:rsidRDefault="000E17A1" w:rsidP="00CD51D3">
            <w:pPr>
              <w:ind w:left="174"/>
              <w:rPr>
                <w:rFonts w:ascii="Arial" w:hAnsi="Arial"/>
                <w:b/>
                <w:bCs/>
                <w:sz w:val="20"/>
                <w:szCs w:val="20"/>
                <w:highlight w:val="yellow"/>
              </w:rPr>
            </w:pPr>
            <w:r w:rsidRPr="004A5F33">
              <w:rPr>
                <w:rFonts w:ascii="Arial" w:hAnsi="Arial"/>
                <w:sz w:val="20"/>
                <w:szCs w:val="20"/>
              </w:rPr>
              <w:t>Reducción de la vulnerabilidad (RV</w:t>
            </w:r>
            <w:r w:rsidR="00F17949" w:rsidRPr="004A5F33">
              <w:rPr>
                <w:rFonts w:ascii="Arial" w:hAnsi="Arial"/>
                <w:sz w:val="20"/>
                <w:szCs w:val="20"/>
              </w:rPr>
              <w:t>).</w:t>
            </w:r>
            <w:r w:rsidR="005C16F8" w:rsidRPr="004A5F33">
              <w:rPr>
                <w:rFonts w:ascii="Arial" w:hAnsi="Arial"/>
                <w:sz w:val="20"/>
                <w:szCs w:val="20"/>
                <w:highlight w:val="yellow"/>
              </w:rPr>
              <w:t xml:space="preserve"> </w:t>
            </w:r>
          </w:p>
          <w:p w14:paraId="4A6E3BA2" w14:textId="73545CB8" w:rsidR="005C16F8" w:rsidRPr="004A5F33" w:rsidRDefault="005C16F8" w:rsidP="00CD51D3">
            <w:pPr>
              <w:ind w:left="174"/>
              <w:rPr>
                <w:rFonts w:ascii="Arial" w:hAnsi="Arial"/>
                <w:b/>
                <w:bCs/>
                <w:sz w:val="20"/>
                <w:szCs w:val="20"/>
              </w:rPr>
            </w:pPr>
          </w:p>
        </w:tc>
      </w:tr>
      <w:tr w:rsidR="00702425" w:rsidRPr="00841F5C" w14:paraId="176CA798" w14:textId="77777777" w:rsidTr="004A5F33">
        <w:trPr>
          <w:trHeight w:val="440"/>
        </w:trPr>
        <w:tc>
          <w:tcPr>
            <w:tcW w:w="2268" w:type="dxa"/>
            <w:vMerge/>
            <w:shd w:val="clear" w:color="auto" w:fill="EFF2FF"/>
            <w:vAlign w:val="center"/>
          </w:tcPr>
          <w:p w14:paraId="501913DD" w14:textId="77777777" w:rsidR="00702425" w:rsidRPr="00F069AE" w:rsidRDefault="00702425" w:rsidP="00CD51D3">
            <w:pPr>
              <w:ind w:left="174"/>
              <w:jc w:val="center"/>
              <w:rPr>
                <w:rFonts w:ascii="Arial" w:hAnsi="Arial" w:cs="Arial"/>
                <w:color w:val="0C0179"/>
                <w:sz w:val="20"/>
                <w:szCs w:val="20"/>
              </w:rPr>
            </w:pPr>
          </w:p>
        </w:tc>
        <w:tc>
          <w:tcPr>
            <w:tcW w:w="2126" w:type="dxa"/>
            <w:shd w:val="clear" w:color="auto" w:fill="EFF2FF"/>
            <w:vAlign w:val="center"/>
          </w:tcPr>
          <w:p w14:paraId="6D1BE86A" w14:textId="2D6E39AB" w:rsidR="00702425" w:rsidRPr="00F069AE" w:rsidRDefault="00702425" w:rsidP="002B2EC7">
            <w:pPr>
              <w:ind w:left="174"/>
              <w:jc w:val="center"/>
              <w:rPr>
                <w:rFonts w:ascii="Arial" w:hAnsi="Arial" w:cs="Arial"/>
                <w:b/>
                <w:color w:val="0C0179"/>
                <w:sz w:val="20"/>
                <w:szCs w:val="20"/>
              </w:rPr>
            </w:pPr>
            <w:r w:rsidRPr="00F069AE">
              <w:rPr>
                <w:rFonts w:ascii="Arial" w:hAnsi="Arial" w:cs="Arial"/>
                <w:b/>
                <w:color w:val="0C0179"/>
                <w:sz w:val="20"/>
                <w:szCs w:val="20"/>
              </w:rPr>
              <w:t>Riesgos y Oportunidades</w:t>
            </w:r>
          </w:p>
        </w:tc>
        <w:tc>
          <w:tcPr>
            <w:tcW w:w="9778" w:type="dxa"/>
            <w:shd w:val="clear" w:color="auto" w:fill="auto"/>
            <w:vAlign w:val="center"/>
          </w:tcPr>
          <w:p w14:paraId="62B01042" w14:textId="151861E5" w:rsidR="00702425" w:rsidRPr="004A5F33" w:rsidRDefault="004A3382" w:rsidP="00CD51D3">
            <w:pPr>
              <w:ind w:left="174"/>
              <w:rPr>
                <w:rFonts w:ascii="Arial" w:hAnsi="Arial" w:cs="Arial"/>
                <w:sz w:val="20"/>
                <w:szCs w:val="20"/>
              </w:rPr>
            </w:pPr>
            <w:r w:rsidRPr="004A5F33">
              <w:rPr>
                <w:rFonts w:ascii="Arial" w:hAnsi="Arial" w:cs="Arial"/>
                <w:sz w:val="20"/>
                <w:szCs w:val="20"/>
              </w:rPr>
              <w:t xml:space="preserve">Ver </w:t>
            </w:r>
            <w:hyperlink r:id="rId12" w:history="1">
              <w:r w:rsidR="002B2EC7" w:rsidRPr="004A5F33">
                <w:rPr>
                  <w:rStyle w:val="Hipervnculo"/>
                  <w:rFonts w:ascii="Arial" w:hAnsi="Arial" w:cs="Arial"/>
                  <w:sz w:val="20"/>
                  <w:szCs w:val="20"/>
                </w:rPr>
                <w:t>M</w:t>
              </w:r>
              <w:r w:rsidR="002B2EC7" w:rsidRPr="004A5F33">
                <w:rPr>
                  <w:rStyle w:val="Hipervnculo"/>
                </w:rPr>
                <w:t>atriz</w:t>
              </w:r>
            </w:hyperlink>
            <w:r w:rsidR="002B2EC7" w:rsidRPr="004A5F33">
              <w:rPr>
                <w:rStyle w:val="Hipervnculo"/>
                <w:rFonts w:ascii="Arial" w:hAnsi="Arial" w:cs="Arial"/>
                <w:sz w:val="20"/>
                <w:szCs w:val="20"/>
              </w:rPr>
              <w:t xml:space="preserve"> </w:t>
            </w:r>
            <w:r w:rsidR="002B2EC7" w:rsidRPr="004A5F33">
              <w:rPr>
                <w:rStyle w:val="Hipervnculo"/>
              </w:rPr>
              <w:t>de riesgo y oportunidades</w:t>
            </w:r>
          </w:p>
        </w:tc>
      </w:tr>
      <w:tr w:rsidR="008A1795" w:rsidRPr="00841F5C" w14:paraId="0FC49444" w14:textId="77777777" w:rsidTr="004A5F33">
        <w:trPr>
          <w:trHeight w:val="524"/>
        </w:trPr>
        <w:tc>
          <w:tcPr>
            <w:tcW w:w="2268" w:type="dxa"/>
            <w:vMerge/>
            <w:shd w:val="clear" w:color="auto" w:fill="EFF2FF"/>
            <w:vAlign w:val="center"/>
          </w:tcPr>
          <w:p w14:paraId="3E66301C" w14:textId="77777777" w:rsidR="008A1795" w:rsidRPr="00F069AE" w:rsidRDefault="008A1795" w:rsidP="00CD51D3">
            <w:pPr>
              <w:ind w:left="174"/>
              <w:jc w:val="center"/>
              <w:rPr>
                <w:rFonts w:ascii="Arial" w:hAnsi="Arial" w:cs="Arial"/>
                <w:color w:val="0C0179"/>
                <w:sz w:val="20"/>
                <w:szCs w:val="20"/>
              </w:rPr>
            </w:pPr>
          </w:p>
        </w:tc>
        <w:tc>
          <w:tcPr>
            <w:tcW w:w="2126" w:type="dxa"/>
            <w:shd w:val="clear" w:color="auto" w:fill="EFF2FF"/>
            <w:vAlign w:val="center"/>
          </w:tcPr>
          <w:p w14:paraId="71507D5B" w14:textId="77777777" w:rsidR="008A1795" w:rsidRPr="00F069AE" w:rsidRDefault="008A1795" w:rsidP="00CD51D3">
            <w:pPr>
              <w:ind w:left="174"/>
              <w:jc w:val="center"/>
              <w:rPr>
                <w:rFonts w:ascii="Arial" w:hAnsi="Arial" w:cs="Arial"/>
                <w:b/>
                <w:color w:val="0C0179"/>
                <w:sz w:val="20"/>
                <w:szCs w:val="20"/>
              </w:rPr>
            </w:pPr>
            <w:r w:rsidRPr="00F069AE">
              <w:rPr>
                <w:rFonts w:ascii="Arial" w:hAnsi="Arial" w:cs="Arial"/>
                <w:b/>
                <w:color w:val="0C0179"/>
                <w:sz w:val="20"/>
                <w:szCs w:val="20"/>
              </w:rPr>
              <w:t>Planes de Acción</w:t>
            </w:r>
          </w:p>
        </w:tc>
        <w:tc>
          <w:tcPr>
            <w:tcW w:w="9778" w:type="dxa"/>
            <w:shd w:val="clear" w:color="auto" w:fill="auto"/>
            <w:vAlign w:val="center"/>
          </w:tcPr>
          <w:p w14:paraId="37E60E6F" w14:textId="6E90E0B4" w:rsidR="004C0DC4" w:rsidRPr="004A5F33" w:rsidRDefault="008A1795" w:rsidP="00CD51D3">
            <w:pPr>
              <w:ind w:left="174"/>
              <w:rPr>
                <w:rFonts w:ascii="Arial" w:hAnsi="Arial"/>
                <w:color w:val="0000FF"/>
                <w:sz w:val="20"/>
                <w:szCs w:val="20"/>
                <w:u w:val="single"/>
              </w:rPr>
            </w:pPr>
            <w:r w:rsidRPr="004A5F33">
              <w:rPr>
                <w:rFonts w:ascii="Arial" w:hAnsi="Arial" w:cs="Arial"/>
                <w:sz w:val="20"/>
                <w:szCs w:val="20"/>
              </w:rPr>
              <w:t xml:space="preserve">Ver </w:t>
            </w:r>
            <w:r w:rsidRPr="004A5F33">
              <w:rPr>
                <w:rFonts w:ascii="Arial" w:hAnsi="Arial"/>
                <w:sz w:val="20"/>
                <w:szCs w:val="20"/>
              </w:rPr>
              <w:t>Matriz Plan</w:t>
            </w:r>
            <w:r w:rsidR="00BF42C9" w:rsidRPr="004A5F33">
              <w:rPr>
                <w:rFonts w:ascii="Arial" w:hAnsi="Arial"/>
                <w:sz w:val="20"/>
                <w:szCs w:val="20"/>
              </w:rPr>
              <w:t>es</w:t>
            </w:r>
            <w:r w:rsidRPr="004A5F33">
              <w:rPr>
                <w:rFonts w:ascii="Arial" w:hAnsi="Arial"/>
                <w:sz w:val="20"/>
                <w:szCs w:val="20"/>
              </w:rPr>
              <w:t xml:space="preserve"> de acción</w:t>
            </w:r>
            <w:r w:rsidR="00BF42C9" w:rsidRPr="004A5F33">
              <w:rPr>
                <w:rFonts w:ascii="Arial" w:hAnsi="Arial"/>
                <w:sz w:val="20"/>
                <w:szCs w:val="20"/>
              </w:rPr>
              <w:t xml:space="preserve"> (acciones de mejora por no conformidades, incidentes, oportunidades, decisiones por revisión gerencial</w:t>
            </w:r>
            <w:r w:rsidR="002655BF" w:rsidRPr="004A5F33">
              <w:rPr>
                <w:rFonts w:ascii="Arial" w:hAnsi="Arial"/>
                <w:sz w:val="20"/>
                <w:szCs w:val="20"/>
              </w:rPr>
              <w:t xml:space="preserve"> </w:t>
            </w:r>
          </w:p>
        </w:tc>
      </w:tr>
    </w:tbl>
    <w:p w14:paraId="1A761752" w14:textId="5DD4550B" w:rsidR="005515A2" w:rsidRDefault="005515A2"/>
    <w:p w14:paraId="3B46E054" w14:textId="5802B208" w:rsidR="002C2DC8" w:rsidRPr="00695A83" w:rsidRDefault="00514C2D" w:rsidP="003F5CB9">
      <w:pPr>
        <w:spacing w:after="160" w:line="259" w:lineRule="auto"/>
        <w:rPr>
          <w:rFonts w:ascii="Arial" w:hAnsi="Arial" w:cs="Arial"/>
          <w:i/>
          <w:iCs/>
          <w:sz w:val="22"/>
          <w:szCs w:val="22"/>
        </w:rPr>
      </w:pPr>
      <w:r w:rsidRPr="00695A83">
        <w:rPr>
          <w:rFonts w:ascii="Arial" w:hAnsi="Arial" w:cs="Arial"/>
          <w:b/>
          <w:bCs/>
        </w:rPr>
        <w:t>Sección de Conceptos y Definiciones Básicas:</w:t>
      </w:r>
      <w:r w:rsidR="00551CA2" w:rsidRPr="00695A83">
        <w:rPr>
          <w:rFonts w:ascii="Arial" w:hAnsi="Arial" w:cs="Arial"/>
          <w:b/>
          <w:bCs/>
        </w:rPr>
        <w:t xml:space="preserve"> </w:t>
      </w:r>
      <w:r w:rsidR="00551CA2" w:rsidRPr="00695A83">
        <w:rPr>
          <w:rFonts w:ascii="Arial" w:hAnsi="Arial" w:cs="Arial"/>
          <w:i/>
          <w:iCs/>
          <w:sz w:val="22"/>
          <w:szCs w:val="22"/>
        </w:rPr>
        <w:t>(Fuentes: FDA, 2013; FAO, 2015</w:t>
      </w:r>
      <w:r w:rsidR="00731AAF" w:rsidRPr="00695A83">
        <w:rPr>
          <w:rFonts w:ascii="Arial" w:hAnsi="Arial" w:cs="Arial"/>
          <w:i/>
          <w:iCs/>
          <w:sz w:val="22"/>
          <w:szCs w:val="22"/>
        </w:rPr>
        <w:t>, INTEDYSA, 2021, OMS, 2013</w:t>
      </w:r>
      <w:r w:rsidR="00551CA2" w:rsidRPr="00695A83">
        <w:rPr>
          <w:rFonts w:ascii="Arial" w:hAnsi="Arial" w:cs="Arial"/>
          <w:i/>
          <w:iCs/>
          <w:sz w:val="22"/>
          <w:szCs w:val="22"/>
        </w:rPr>
        <w:t>)</w:t>
      </w:r>
    </w:p>
    <w:p w14:paraId="5D67D68A" w14:textId="77777777" w:rsidR="00B22BB9" w:rsidRPr="00695A83" w:rsidRDefault="00B22BB9" w:rsidP="00B22BB9">
      <w:pPr>
        <w:pStyle w:val="Prrafodelista"/>
        <w:numPr>
          <w:ilvl w:val="0"/>
          <w:numId w:val="30"/>
        </w:numPr>
        <w:spacing w:line="251" w:lineRule="auto"/>
        <w:ind w:right="200"/>
        <w:rPr>
          <w:rFonts w:ascii="Arial" w:eastAsia="Arial Narrow" w:hAnsi="Arial" w:cs="Arial"/>
          <w:b/>
          <w:i/>
          <w:sz w:val="22"/>
          <w:szCs w:val="22"/>
        </w:rPr>
      </w:pPr>
      <w:r w:rsidRPr="00695A83">
        <w:rPr>
          <w:rFonts w:ascii="Arial" w:eastAsia="Arial Narrow" w:hAnsi="Arial" w:cs="Arial"/>
          <w:b/>
          <w:i/>
          <w:sz w:val="22"/>
          <w:szCs w:val="22"/>
        </w:rPr>
        <w:t xml:space="preserve">PROTECCIÓN ALIMENTARIA </w:t>
      </w:r>
    </w:p>
    <w:p w14:paraId="3264CA90" w14:textId="2E97315E" w:rsidR="00B22BB9" w:rsidRPr="00695A83" w:rsidRDefault="00B22BB9" w:rsidP="00B22BB9">
      <w:pPr>
        <w:pStyle w:val="Prrafodelista"/>
        <w:spacing w:line="251" w:lineRule="auto"/>
        <w:ind w:left="709" w:right="200"/>
        <w:rPr>
          <w:rFonts w:ascii="Arial" w:eastAsia="Arial Narrow" w:hAnsi="Arial" w:cs="Arial"/>
          <w:i/>
          <w:sz w:val="22"/>
          <w:szCs w:val="22"/>
        </w:rPr>
      </w:pPr>
      <w:r w:rsidRPr="00695A83">
        <w:rPr>
          <w:rFonts w:ascii="Arial" w:eastAsia="Arial Narrow" w:hAnsi="Arial" w:cs="Arial"/>
          <w:i/>
          <w:sz w:val="22"/>
          <w:szCs w:val="22"/>
        </w:rPr>
        <w:t>Consiste en tomar medidas que reduzcan las posibilidades de que alguien contamine intencionalmente el suministro de alimentos a fin de matar o perjudicar a las personas, trastocar nuestra economía o arruinar su negocio.</w:t>
      </w:r>
    </w:p>
    <w:p w14:paraId="794DBD36" w14:textId="3660A732" w:rsidR="00731AAF" w:rsidRPr="00695A83" w:rsidRDefault="00731AAF" w:rsidP="00B22BB9">
      <w:pPr>
        <w:pStyle w:val="Prrafodelista"/>
        <w:spacing w:line="251" w:lineRule="auto"/>
        <w:ind w:left="709" w:right="200"/>
        <w:rPr>
          <w:rFonts w:ascii="Arial" w:eastAsia="Arial Narrow" w:hAnsi="Arial" w:cs="Arial"/>
          <w:i/>
          <w:sz w:val="22"/>
          <w:szCs w:val="22"/>
        </w:rPr>
      </w:pPr>
    </w:p>
    <w:p w14:paraId="714824C8" w14:textId="51CE1265" w:rsidR="00731AAF" w:rsidRPr="00695A83" w:rsidRDefault="00731AAF" w:rsidP="00731AAF">
      <w:pPr>
        <w:pStyle w:val="Prrafodelista"/>
        <w:numPr>
          <w:ilvl w:val="0"/>
          <w:numId w:val="30"/>
        </w:numPr>
        <w:spacing w:line="251" w:lineRule="auto"/>
        <w:ind w:right="200"/>
        <w:rPr>
          <w:rFonts w:ascii="Arial" w:eastAsia="Arial Narrow" w:hAnsi="Arial" w:cs="Arial"/>
          <w:b/>
          <w:i/>
          <w:sz w:val="22"/>
          <w:szCs w:val="22"/>
        </w:rPr>
      </w:pPr>
      <w:r w:rsidRPr="00695A83">
        <w:rPr>
          <w:rFonts w:ascii="Arial" w:eastAsia="Arial Narrow" w:hAnsi="Arial" w:cs="Arial"/>
          <w:b/>
          <w:i/>
          <w:sz w:val="22"/>
          <w:szCs w:val="22"/>
        </w:rPr>
        <w:t>BIOSEGURIDAD</w:t>
      </w:r>
    </w:p>
    <w:p w14:paraId="77B80AD5" w14:textId="6F35272A" w:rsidR="00731AAF" w:rsidRPr="00695A83" w:rsidRDefault="00FD72AB" w:rsidP="00FD72AB">
      <w:pPr>
        <w:pStyle w:val="Prrafodelista"/>
        <w:spacing w:line="251" w:lineRule="auto"/>
        <w:ind w:left="709" w:right="200"/>
        <w:jc w:val="both"/>
        <w:rPr>
          <w:rFonts w:ascii="Arial" w:eastAsia="Arial Narrow" w:hAnsi="Arial" w:cs="Arial"/>
          <w:i/>
          <w:sz w:val="22"/>
          <w:szCs w:val="22"/>
        </w:rPr>
      </w:pPr>
      <w:r w:rsidRPr="00695A83">
        <w:rPr>
          <w:rFonts w:ascii="Arial" w:eastAsia="Arial Narrow" w:hAnsi="Arial" w:cs="Arial"/>
          <w:i/>
          <w:sz w:val="22"/>
          <w:szCs w:val="22"/>
        </w:rPr>
        <w:t>Aplicación de conocimientos, técnicas, y equipamientos para la prevención tanto de personas como de establecimientos de la exposición frente a agentes contaminantes o tóxicos que se conocen a su vez como foco infeccioso o riesgo biológicos</w:t>
      </w:r>
      <w:r w:rsidR="00731AAF" w:rsidRPr="00695A83">
        <w:rPr>
          <w:rFonts w:ascii="Arial" w:eastAsia="Arial Narrow" w:hAnsi="Arial" w:cs="Arial"/>
          <w:i/>
          <w:sz w:val="22"/>
          <w:szCs w:val="22"/>
        </w:rPr>
        <w:t>.</w:t>
      </w:r>
    </w:p>
    <w:p w14:paraId="63707611" w14:textId="6C6E4D3B" w:rsidR="00B22BB9" w:rsidRPr="00695A83" w:rsidRDefault="00B22BB9" w:rsidP="00B22BB9">
      <w:pPr>
        <w:pStyle w:val="Prrafodelista"/>
        <w:spacing w:line="251" w:lineRule="auto"/>
        <w:ind w:left="709" w:right="200"/>
        <w:rPr>
          <w:rFonts w:ascii="Arial" w:eastAsia="Arial Narrow" w:hAnsi="Arial" w:cs="Arial"/>
          <w:i/>
          <w:sz w:val="22"/>
          <w:szCs w:val="22"/>
        </w:rPr>
      </w:pPr>
    </w:p>
    <w:p w14:paraId="03C5563F" w14:textId="2439E919" w:rsidR="00B22BB9" w:rsidRPr="00695A83" w:rsidRDefault="00B22BB9" w:rsidP="00B22BB9">
      <w:pPr>
        <w:pStyle w:val="Prrafodelista"/>
        <w:numPr>
          <w:ilvl w:val="0"/>
          <w:numId w:val="30"/>
        </w:numPr>
        <w:spacing w:line="251" w:lineRule="auto"/>
        <w:ind w:right="200"/>
        <w:rPr>
          <w:rFonts w:ascii="Arial" w:eastAsia="Arial Narrow" w:hAnsi="Arial" w:cs="Arial"/>
          <w:b/>
          <w:i/>
          <w:sz w:val="22"/>
          <w:szCs w:val="22"/>
        </w:rPr>
      </w:pPr>
      <w:r w:rsidRPr="00695A83">
        <w:rPr>
          <w:rFonts w:ascii="Arial" w:eastAsia="Arial Narrow" w:hAnsi="Arial" w:cs="Arial"/>
          <w:b/>
          <w:i/>
          <w:sz w:val="22"/>
          <w:szCs w:val="22"/>
        </w:rPr>
        <w:t>PLAN DE PROTECCIÓN ALIMENTARIA</w:t>
      </w:r>
    </w:p>
    <w:p w14:paraId="19BBA2BA" w14:textId="77C3F6C6" w:rsidR="00227ECE" w:rsidRPr="00695A83" w:rsidRDefault="00227ECE" w:rsidP="00227ECE">
      <w:pPr>
        <w:pStyle w:val="Prrafodelista"/>
        <w:spacing w:line="251" w:lineRule="auto"/>
        <w:ind w:left="709" w:right="200"/>
        <w:jc w:val="both"/>
        <w:rPr>
          <w:rFonts w:ascii="Arial" w:eastAsia="Arial Narrow" w:hAnsi="Arial" w:cs="Arial"/>
          <w:i/>
          <w:sz w:val="22"/>
          <w:szCs w:val="22"/>
        </w:rPr>
      </w:pPr>
      <w:r w:rsidRPr="00695A83">
        <w:rPr>
          <w:rFonts w:ascii="Arial" w:eastAsia="Arial Narrow" w:hAnsi="Arial" w:cs="Arial"/>
          <w:i/>
          <w:sz w:val="22"/>
          <w:szCs w:val="22"/>
        </w:rPr>
        <w:t>Documento que presenta la planificación de las medidas adoptadas por una organización, para proteger los alimentos y los procesos de producción de alimentos contra la contaminación deliberada, que suscribe revisa y aprueba la autoridad principal de la organización y el Equipo de Seguridad Alimentaria. El estudio de este plan, su dominio por los responsables asignados, y su aplicación y actualización sistemática con los recursos aplicables, será objeto de control por las autoridades locales e internacionales, y por los clientes corporativos, según sea el caso.</w:t>
      </w:r>
    </w:p>
    <w:p w14:paraId="33DF10CD" w14:textId="0F946084" w:rsidR="00731AAF" w:rsidRPr="00695A83" w:rsidRDefault="00731AAF" w:rsidP="00227ECE">
      <w:pPr>
        <w:pStyle w:val="Prrafodelista"/>
        <w:spacing w:line="251" w:lineRule="auto"/>
        <w:ind w:left="709" w:right="200"/>
        <w:jc w:val="both"/>
        <w:rPr>
          <w:rFonts w:ascii="Arial" w:eastAsia="Arial Narrow" w:hAnsi="Arial" w:cs="Arial"/>
          <w:i/>
          <w:sz w:val="22"/>
          <w:szCs w:val="22"/>
        </w:rPr>
      </w:pPr>
    </w:p>
    <w:p w14:paraId="4A476BD6" w14:textId="22CFDD0C" w:rsidR="00731AAF" w:rsidRPr="00695A83" w:rsidRDefault="00731AAF" w:rsidP="00227ECE">
      <w:pPr>
        <w:pStyle w:val="Prrafodelista"/>
        <w:spacing w:line="251" w:lineRule="auto"/>
        <w:ind w:left="709" w:right="200"/>
        <w:jc w:val="both"/>
        <w:rPr>
          <w:rFonts w:ascii="Arial" w:eastAsia="Arial Narrow" w:hAnsi="Arial" w:cs="Arial"/>
          <w:i/>
          <w:sz w:val="22"/>
          <w:szCs w:val="22"/>
        </w:rPr>
      </w:pPr>
      <w:r w:rsidRPr="00695A83">
        <w:rPr>
          <w:rFonts w:ascii="Arial" w:eastAsia="Arial Narrow" w:hAnsi="Arial" w:cs="Arial"/>
          <w:i/>
          <w:sz w:val="22"/>
          <w:szCs w:val="22"/>
        </w:rPr>
        <w:t>Un Plan de Bioseguridad para el sector alimentario, es un elemento necesario y diferenciador que facilitará la identificación y reducción de los factores de riesgo de contaminación, incrementando el valor añadido de la organización ante este tipo de impactos. Tras la reciente crisis de COVID-19, este tipo de planes será un requisito indispensable para todos los operadores de la cadena alimentaria a fin de cumplir requisitos de clientes, legales y de confianza al mercado.</w:t>
      </w:r>
    </w:p>
    <w:p w14:paraId="332DC013" w14:textId="5B0DBC2A" w:rsidR="00B22BB9" w:rsidRPr="00695A83" w:rsidRDefault="00B22BB9" w:rsidP="00B22BB9">
      <w:pPr>
        <w:pStyle w:val="Prrafodelista"/>
        <w:spacing w:line="251" w:lineRule="auto"/>
        <w:ind w:left="709" w:right="200"/>
        <w:rPr>
          <w:rFonts w:ascii="Arial" w:eastAsia="Arial Narrow" w:hAnsi="Arial" w:cs="Arial"/>
          <w:i/>
          <w:sz w:val="22"/>
          <w:szCs w:val="22"/>
        </w:rPr>
      </w:pPr>
    </w:p>
    <w:p w14:paraId="46976A59" w14:textId="28C789BF" w:rsidR="007C6978" w:rsidRPr="00695A83" w:rsidRDefault="00227ECE" w:rsidP="00B22BB9">
      <w:pPr>
        <w:pStyle w:val="Prrafodelista"/>
        <w:spacing w:line="251" w:lineRule="auto"/>
        <w:ind w:left="709" w:right="200"/>
        <w:rPr>
          <w:rFonts w:ascii="Arial" w:eastAsia="Arial Narrow" w:hAnsi="Arial" w:cs="Arial"/>
          <w:i/>
          <w:sz w:val="22"/>
          <w:szCs w:val="22"/>
        </w:rPr>
      </w:pPr>
      <w:bookmarkStart w:id="2" w:name="_Hlk125017980"/>
      <w:r w:rsidRPr="00695A83">
        <w:rPr>
          <w:rFonts w:ascii="Arial" w:eastAsia="Arial Narrow" w:hAnsi="Arial" w:cs="Arial"/>
          <w:b/>
          <w:bCs/>
          <w:i/>
          <w:sz w:val="22"/>
          <w:szCs w:val="22"/>
        </w:rPr>
        <w:t>Nota 1</w:t>
      </w:r>
      <w:r w:rsidRPr="00695A83">
        <w:rPr>
          <w:rFonts w:ascii="Arial" w:eastAsia="Arial Narrow" w:hAnsi="Arial" w:cs="Arial"/>
          <w:i/>
          <w:sz w:val="22"/>
          <w:szCs w:val="22"/>
        </w:rPr>
        <w:t>. El contenido del Plan puede considerar</w:t>
      </w:r>
      <w:r w:rsidR="00B94AE2" w:rsidRPr="00695A83">
        <w:rPr>
          <w:rFonts w:ascii="Arial" w:eastAsia="Arial Narrow" w:hAnsi="Arial" w:cs="Arial"/>
          <w:i/>
          <w:sz w:val="22"/>
          <w:szCs w:val="22"/>
        </w:rPr>
        <w:t>, entre otras las siguientes secciones</w:t>
      </w:r>
      <w:r w:rsidRPr="00695A83">
        <w:rPr>
          <w:rFonts w:ascii="Arial" w:eastAsia="Arial Narrow" w:hAnsi="Arial" w:cs="Arial"/>
          <w:i/>
          <w:sz w:val="22"/>
          <w:szCs w:val="22"/>
        </w:rPr>
        <w:t xml:space="preserve">: </w:t>
      </w:r>
    </w:p>
    <w:p w14:paraId="38F87093" w14:textId="67421E41" w:rsidR="00227ECE" w:rsidRPr="00695A83" w:rsidRDefault="00227ECE" w:rsidP="007C6978">
      <w:pPr>
        <w:pStyle w:val="Prrafodelista"/>
        <w:numPr>
          <w:ilvl w:val="1"/>
          <w:numId w:val="30"/>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u w:val="single"/>
        </w:rPr>
        <w:t>Medidas de seguridad para el exterior</w:t>
      </w:r>
      <w:r w:rsidR="007C6978" w:rsidRPr="00695A83">
        <w:rPr>
          <w:rFonts w:ascii="Arial" w:eastAsia="Arial Narrow" w:hAnsi="Arial" w:cs="Arial"/>
          <w:i/>
          <w:sz w:val="22"/>
          <w:szCs w:val="22"/>
          <w:u w:val="single"/>
        </w:rPr>
        <w:t>:</w:t>
      </w:r>
      <w:r w:rsidR="007C6978" w:rsidRPr="00695A83">
        <w:rPr>
          <w:rFonts w:ascii="Arial" w:eastAsia="Arial Narrow" w:hAnsi="Arial" w:cs="Arial"/>
          <w:i/>
          <w:sz w:val="22"/>
          <w:szCs w:val="22"/>
        </w:rPr>
        <w:t xml:space="preserve"> </w:t>
      </w:r>
      <w:r w:rsidRPr="00695A83">
        <w:rPr>
          <w:rFonts w:ascii="Arial" w:eastAsia="Arial Narrow" w:hAnsi="Arial" w:cs="Arial"/>
          <w:i/>
          <w:sz w:val="22"/>
          <w:szCs w:val="22"/>
        </w:rPr>
        <w:t>Seguridad física en cuanto a linderos, perímetro, acceso</w:t>
      </w:r>
      <w:r w:rsidR="007C6978" w:rsidRPr="00695A83">
        <w:rPr>
          <w:rFonts w:ascii="Arial" w:eastAsia="Arial Narrow" w:hAnsi="Arial" w:cs="Arial"/>
          <w:i/>
          <w:sz w:val="22"/>
          <w:szCs w:val="22"/>
        </w:rPr>
        <w:t>s; Seguridad específica de las áreas de despacho y recepción; Seguridad en el manejo de envíos por correo.</w:t>
      </w:r>
    </w:p>
    <w:p w14:paraId="258CA2DD" w14:textId="67E5EF81" w:rsidR="007C6978" w:rsidRPr="00695A83" w:rsidRDefault="007C6978" w:rsidP="007C6978">
      <w:pPr>
        <w:pStyle w:val="Prrafodelista"/>
        <w:numPr>
          <w:ilvl w:val="1"/>
          <w:numId w:val="30"/>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u w:val="single"/>
        </w:rPr>
        <w:lastRenderedPageBreak/>
        <w:t>Medidas de seguridad en el interior</w:t>
      </w:r>
      <w:r w:rsidRPr="00695A83">
        <w:rPr>
          <w:rFonts w:ascii="Arial" w:eastAsia="Arial Narrow" w:hAnsi="Arial" w:cs="Arial"/>
          <w:i/>
          <w:sz w:val="22"/>
          <w:szCs w:val="22"/>
        </w:rPr>
        <w:t>: Medidas generales en el interior; Seguridad en las áreas de Sacrificio y Procesamiento; Seguridad del almacén; Seguridad de los ingredientes, del agua y del hielo; Seguridad de los materiales peligrosos y sustancias químicas; Seguridad de la Información.</w:t>
      </w:r>
    </w:p>
    <w:p w14:paraId="7B221FF8" w14:textId="34E00C1E" w:rsidR="00DD0001" w:rsidRPr="00695A83" w:rsidRDefault="00DD0001" w:rsidP="00E324F9">
      <w:pPr>
        <w:pStyle w:val="Prrafodelista"/>
        <w:numPr>
          <w:ilvl w:val="1"/>
          <w:numId w:val="30"/>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u w:val="single"/>
        </w:rPr>
        <w:t>Medidas de control de alérgenos.</w:t>
      </w:r>
      <w:r w:rsidRPr="00695A83">
        <w:rPr>
          <w:rFonts w:ascii="Arial" w:eastAsia="Arial Narrow" w:hAnsi="Arial" w:cs="Arial"/>
          <w:i/>
          <w:sz w:val="22"/>
          <w:szCs w:val="22"/>
        </w:rPr>
        <w:t xml:space="preserve"> Focalizada en identificar, controlar, y comunicar la presencia de alergenos potenciales, peligrosos para la vida. Esto incluye tanto la identificación de los tipos y fuentes de productos que pueden generar alergias, como su clara información en el etiquetado.</w:t>
      </w:r>
    </w:p>
    <w:p w14:paraId="77DFAB5C" w14:textId="6FC15BA6" w:rsidR="00DD0001" w:rsidRPr="00695A83" w:rsidRDefault="00DD0001" w:rsidP="007C6978">
      <w:pPr>
        <w:pStyle w:val="Prrafodelista"/>
        <w:numPr>
          <w:ilvl w:val="1"/>
          <w:numId w:val="30"/>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u w:val="single"/>
        </w:rPr>
        <w:t>Medidas de seguridad adoptadas desde el mismo diseño del producto y su empaque</w:t>
      </w:r>
      <w:r w:rsidRPr="00695A83">
        <w:rPr>
          <w:rFonts w:ascii="Arial" w:eastAsia="Arial Narrow" w:hAnsi="Arial" w:cs="Arial"/>
          <w:i/>
          <w:sz w:val="22"/>
          <w:szCs w:val="22"/>
        </w:rPr>
        <w:t>.</w:t>
      </w:r>
    </w:p>
    <w:p w14:paraId="773788A4" w14:textId="0EBA19B7" w:rsidR="00DD0001" w:rsidRPr="00695A83" w:rsidRDefault="00DD0001" w:rsidP="007C6978">
      <w:pPr>
        <w:pStyle w:val="Prrafodelista"/>
        <w:numPr>
          <w:ilvl w:val="1"/>
          <w:numId w:val="30"/>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u w:val="single"/>
        </w:rPr>
        <w:t>Medidas de seguridad en el etiquetado, empaque, embalaje y manejo de la trazabilidad de los productos.</w:t>
      </w:r>
    </w:p>
    <w:p w14:paraId="590671A1" w14:textId="1479357C" w:rsidR="007C6978" w:rsidRPr="00695A83" w:rsidRDefault="007C6978" w:rsidP="007C6978">
      <w:pPr>
        <w:pStyle w:val="Prrafodelista"/>
        <w:numPr>
          <w:ilvl w:val="1"/>
          <w:numId w:val="30"/>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u w:val="single"/>
        </w:rPr>
        <w:t>Medidas de seguridad relacionadas con el personal:</w:t>
      </w:r>
      <w:r w:rsidRPr="00695A83">
        <w:rPr>
          <w:rFonts w:ascii="Arial" w:eastAsia="Arial Narrow" w:hAnsi="Arial" w:cs="Arial"/>
          <w:i/>
          <w:sz w:val="22"/>
          <w:szCs w:val="22"/>
        </w:rPr>
        <w:t xml:space="preserve"> Seguridad de los empleados (Identificación, Verificación de Antecedentes, Visitas domiciliarias, Restricciones y Chequeos de Ingreso…); Seguridad de personas que no sean empleados pero que pueden tener acceso (Contratistas, Conductores, Visitantes, </w:t>
      </w:r>
      <w:r w:rsidR="00B94AE2" w:rsidRPr="00695A83">
        <w:rPr>
          <w:rFonts w:ascii="Arial" w:eastAsia="Arial Narrow" w:hAnsi="Arial" w:cs="Arial"/>
          <w:i/>
          <w:sz w:val="22"/>
          <w:szCs w:val="22"/>
        </w:rPr>
        <w:t>Clientes…); Capacitación en Seguridad; Otras medidas específicas.</w:t>
      </w:r>
      <w:r w:rsidRPr="00695A83">
        <w:rPr>
          <w:rFonts w:ascii="Arial" w:eastAsia="Arial Narrow" w:hAnsi="Arial" w:cs="Arial"/>
          <w:i/>
          <w:sz w:val="22"/>
          <w:szCs w:val="22"/>
        </w:rPr>
        <w:t xml:space="preserve"> </w:t>
      </w:r>
    </w:p>
    <w:p w14:paraId="09058BC6" w14:textId="123D9E30" w:rsidR="00DD0001" w:rsidRPr="00695A83" w:rsidRDefault="00DD0001" w:rsidP="007C6978">
      <w:pPr>
        <w:pStyle w:val="Prrafodelista"/>
        <w:numPr>
          <w:ilvl w:val="1"/>
          <w:numId w:val="30"/>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u w:val="single"/>
        </w:rPr>
        <w:t xml:space="preserve">Medidas específicas de seguridad en el entrenamiento al personal. </w:t>
      </w:r>
      <w:r w:rsidRPr="00695A83">
        <w:rPr>
          <w:rFonts w:ascii="Arial" w:eastAsia="Arial Narrow" w:hAnsi="Arial" w:cs="Arial"/>
          <w:i/>
          <w:sz w:val="22"/>
          <w:szCs w:val="22"/>
        </w:rPr>
        <w:t>(Desde la selección y contratación, hasta la evaluación, monitoreo y manejo de la interacción con los formadores).</w:t>
      </w:r>
    </w:p>
    <w:p w14:paraId="60EA4F42" w14:textId="217EFC8D" w:rsidR="00DD0001" w:rsidRPr="00695A83" w:rsidRDefault="00DD0001" w:rsidP="007C6978">
      <w:pPr>
        <w:pStyle w:val="Prrafodelista"/>
        <w:numPr>
          <w:ilvl w:val="1"/>
          <w:numId w:val="30"/>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u w:val="single"/>
        </w:rPr>
        <w:t>Medidas de seguridad para el uso responsable de la Biotecnología (Aplicada a ingredientes o al mismo producto procesado).</w:t>
      </w:r>
      <w:r w:rsidRPr="00695A83">
        <w:rPr>
          <w:rFonts w:ascii="Arial" w:eastAsia="Arial Narrow" w:hAnsi="Arial" w:cs="Arial"/>
          <w:i/>
          <w:sz w:val="22"/>
          <w:szCs w:val="22"/>
        </w:rPr>
        <w:t xml:space="preserve"> </w:t>
      </w:r>
    </w:p>
    <w:p w14:paraId="15AC94F8" w14:textId="01F3A600" w:rsidR="007C6978" w:rsidRPr="00695A83" w:rsidRDefault="00B94AE2" w:rsidP="007C6978">
      <w:pPr>
        <w:pStyle w:val="Prrafodelista"/>
        <w:numPr>
          <w:ilvl w:val="1"/>
          <w:numId w:val="30"/>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u w:val="single"/>
        </w:rPr>
        <w:t>Medidas de seguridad para responder a incidentes</w:t>
      </w:r>
      <w:r w:rsidRPr="00695A83">
        <w:rPr>
          <w:rFonts w:ascii="Arial" w:eastAsia="Arial Narrow" w:hAnsi="Arial" w:cs="Arial"/>
          <w:i/>
          <w:sz w:val="22"/>
          <w:szCs w:val="22"/>
        </w:rPr>
        <w:t>: Investigación y Gestión de Alerta ante Situaciones e Incidentes de Seguridad preocupantes; Contactos de Emergencia y Mecanismos de interacción previstos; Referencia a Planes de Seguridad Relacionados, como por ejemplo Plan de Recall, Procedimientos de Retiro, Otros planes específicos aplicables.</w:t>
      </w:r>
    </w:p>
    <w:p w14:paraId="7B3404D8" w14:textId="68E83713" w:rsidR="00B94AE2" w:rsidRPr="00695A83" w:rsidRDefault="00B94AE2" w:rsidP="007C6978">
      <w:pPr>
        <w:pStyle w:val="Prrafodelista"/>
        <w:numPr>
          <w:ilvl w:val="1"/>
          <w:numId w:val="30"/>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u w:val="single"/>
        </w:rPr>
        <w:t>Relación de Implementos o Medidas de Seguridad para la Protección Alimentaria</w:t>
      </w:r>
      <w:r w:rsidRPr="00695A83">
        <w:rPr>
          <w:rFonts w:ascii="Arial" w:eastAsia="Arial Narrow" w:hAnsi="Arial" w:cs="Arial"/>
          <w:i/>
          <w:sz w:val="22"/>
          <w:szCs w:val="22"/>
        </w:rPr>
        <w:t>: Implementos para la seguridad exterior (Física, Seguridad de las Zonas de Recepción y Despacho; Seguridad en el Interior, Implementos para la Seguridad del Personal, Implementos para responder a incidentes).</w:t>
      </w:r>
    </w:p>
    <w:bookmarkEnd w:id="2"/>
    <w:p w14:paraId="2F95C7E5" w14:textId="77777777" w:rsidR="00B94AE2" w:rsidRPr="00695A83" w:rsidRDefault="00B94AE2" w:rsidP="00B94AE2">
      <w:pPr>
        <w:pStyle w:val="Prrafodelista"/>
        <w:spacing w:line="251" w:lineRule="auto"/>
        <w:ind w:left="1440" w:right="200"/>
        <w:jc w:val="both"/>
        <w:rPr>
          <w:rFonts w:ascii="Arial" w:eastAsia="Arial Narrow" w:hAnsi="Arial" w:cs="Arial"/>
          <w:i/>
          <w:sz w:val="22"/>
          <w:szCs w:val="22"/>
        </w:rPr>
      </w:pPr>
    </w:p>
    <w:p w14:paraId="753BE902" w14:textId="3AF8CEF0" w:rsidR="00B22BB9" w:rsidRPr="00695A83" w:rsidRDefault="00551CA2" w:rsidP="00B22BB9">
      <w:pPr>
        <w:pStyle w:val="Prrafodelista"/>
        <w:numPr>
          <w:ilvl w:val="0"/>
          <w:numId w:val="30"/>
        </w:numPr>
        <w:spacing w:line="251" w:lineRule="auto"/>
        <w:ind w:right="200"/>
        <w:rPr>
          <w:rFonts w:ascii="Arial" w:eastAsia="Arial Narrow" w:hAnsi="Arial" w:cs="Arial"/>
          <w:b/>
          <w:i/>
          <w:sz w:val="22"/>
          <w:szCs w:val="22"/>
        </w:rPr>
      </w:pPr>
      <w:r w:rsidRPr="00695A83">
        <w:rPr>
          <w:rFonts w:ascii="Arial" w:eastAsia="Arial Narrow" w:hAnsi="Arial" w:cs="Arial"/>
          <w:b/>
          <w:i/>
          <w:sz w:val="22"/>
          <w:szCs w:val="22"/>
        </w:rPr>
        <w:t>BIO SEGURIDAD EN LA ALIMENTACIÓN</w:t>
      </w:r>
    </w:p>
    <w:p w14:paraId="060D65BE" w14:textId="375A8D7C" w:rsidR="00B22BB9" w:rsidRPr="00695A83" w:rsidRDefault="00551CA2" w:rsidP="00731AAF">
      <w:pPr>
        <w:pStyle w:val="Prrafodelista"/>
        <w:numPr>
          <w:ilvl w:val="0"/>
          <w:numId w:val="32"/>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rPr>
        <w:t>Conjunto de prácticas de manejo que, cuando son seguidas correctamente, reducen el potencial para la introducción de problemas nutricionales y transmisión de microorganismos patógenos y sus vectores por la alimentación. Las medidas de bioseguridad alimentaria están dirigida a la manipulación, almacenamiento, preparación, envase, distribución y uso de los alimentos o sus ingredientes.  La bioseguridad abarca todos los marcos normativos y reglamentarios (comprendidos los instrumentos y actividades) para la gestión de riesgos asociados a los alimentos y la agricultura (incluso los riesgos ambientales pertinentes; así como para la pesca y la silvicultura, y abarca tres sectores (a saber: inocuidad de los alimentos, vida y sanidad vegetal, y vida y sanidad de los animales). Estos sectores comprenden la producción de alimentos en relación con la inocuidad de los alimentos, la introducción de plagas de las plantas, plagas y enfermedades de los animales y zoonosis, la introducción y liberación de organismos genéticamente modificados (OGM) y sus productos, y la introducción y gestión segura de especies invasivas y genotipos exóticos.</w:t>
      </w:r>
    </w:p>
    <w:p w14:paraId="09F2D610" w14:textId="77777777" w:rsidR="00551CA2" w:rsidRPr="00695A83" w:rsidRDefault="00551CA2" w:rsidP="00731AAF">
      <w:pPr>
        <w:pStyle w:val="Prrafodelista"/>
        <w:numPr>
          <w:ilvl w:val="0"/>
          <w:numId w:val="32"/>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rPr>
        <w:lastRenderedPageBreak/>
        <w:t xml:space="preserve">La bioseguridad es un requisito decisivo para cumplir los objetivos establecidos en el Marco Estratégico de la FAO al promover, elaborar y reforzar políticas y marcos reglamentarios para los alimentos, la agricultura, la pesca y la silvicultura. </w:t>
      </w:r>
    </w:p>
    <w:p w14:paraId="7B5B038F" w14:textId="79F2B454" w:rsidR="00551CA2" w:rsidRPr="00695A83" w:rsidRDefault="00551CA2" w:rsidP="00731AAF">
      <w:pPr>
        <w:pStyle w:val="Prrafodelista"/>
        <w:numPr>
          <w:ilvl w:val="0"/>
          <w:numId w:val="32"/>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rPr>
        <w:t xml:space="preserve">La bioseguridad es importante para la inocuidad de los alimentos, la conservación del medio ambiente (incluida la biodiversidad) y la sostenibilidad de la agricultura. </w:t>
      </w:r>
    </w:p>
    <w:p w14:paraId="6EFCFE16" w14:textId="41E2861E" w:rsidR="00731AAF" w:rsidRPr="00695A83" w:rsidRDefault="00731AAF" w:rsidP="00731AAF">
      <w:pPr>
        <w:pStyle w:val="Prrafodelista"/>
        <w:numPr>
          <w:ilvl w:val="0"/>
          <w:numId w:val="32"/>
        </w:numPr>
        <w:spacing w:line="251" w:lineRule="auto"/>
        <w:ind w:right="200"/>
        <w:jc w:val="both"/>
        <w:rPr>
          <w:rFonts w:ascii="Arial" w:eastAsia="Arial Narrow" w:hAnsi="Arial" w:cs="Arial"/>
          <w:i/>
          <w:sz w:val="22"/>
          <w:szCs w:val="22"/>
        </w:rPr>
      </w:pPr>
      <w:r w:rsidRPr="00695A83">
        <w:rPr>
          <w:rFonts w:ascii="Arial" w:eastAsia="Arial Narrow" w:hAnsi="Arial" w:cs="Arial"/>
          <w:i/>
          <w:sz w:val="22"/>
          <w:szCs w:val="22"/>
        </w:rPr>
        <w:t>Actualmente, las organizaciones del sector alimentario deben estar preparadas para afrontar eventos disruptivos que les puedan afectar de forma negativa, o modificar su metodología habitual de trabajo. La bioseguridad constituye un enfoque estratégico e integrado orientado al análisis y la gestión de los riesgos que afectan a la vida y la salud de las personas, los animales y las plantas y, los riesgos conexos para el medio ambiente. Las incidencias y/o emergencias de patógenos, que tienen un impacto productivo y económico en la industria alimentaria, han desencadenado una nueva línea de investigación con relación a la importancia que tienen los alimentos en la transmisión de los mismos.</w:t>
      </w:r>
    </w:p>
    <w:p w14:paraId="5E172A52" w14:textId="77777777" w:rsidR="00551CA2" w:rsidRPr="00695A83" w:rsidRDefault="00551CA2" w:rsidP="00B22BB9">
      <w:pPr>
        <w:pStyle w:val="Prrafodelista"/>
        <w:spacing w:line="251" w:lineRule="auto"/>
        <w:ind w:left="709" w:right="200"/>
        <w:rPr>
          <w:rFonts w:ascii="Arial" w:eastAsia="Arial Narrow" w:hAnsi="Arial" w:cs="Arial"/>
          <w:i/>
          <w:sz w:val="22"/>
          <w:szCs w:val="22"/>
        </w:rPr>
      </w:pPr>
    </w:p>
    <w:p w14:paraId="5BEBA4F6" w14:textId="05546279" w:rsidR="00B22BB9" w:rsidRPr="00695A83" w:rsidRDefault="00DD0001" w:rsidP="00B22BB9">
      <w:pPr>
        <w:pStyle w:val="Prrafodelista"/>
        <w:numPr>
          <w:ilvl w:val="0"/>
          <w:numId w:val="30"/>
        </w:numPr>
        <w:spacing w:line="251" w:lineRule="auto"/>
        <w:ind w:right="200"/>
        <w:rPr>
          <w:rFonts w:ascii="Arial" w:eastAsia="Arial Narrow" w:hAnsi="Arial" w:cs="Arial"/>
          <w:b/>
          <w:i/>
          <w:sz w:val="22"/>
          <w:szCs w:val="22"/>
        </w:rPr>
      </w:pPr>
      <w:r w:rsidRPr="00695A83">
        <w:rPr>
          <w:rFonts w:ascii="Arial" w:eastAsia="Arial Narrow" w:hAnsi="Arial" w:cs="Arial"/>
          <w:b/>
          <w:i/>
          <w:sz w:val="22"/>
          <w:szCs w:val="22"/>
        </w:rPr>
        <w:t xml:space="preserve">FORMULACIÓN DE </w:t>
      </w:r>
      <w:r w:rsidR="00731AAF" w:rsidRPr="00695A83">
        <w:rPr>
          <w:rFonts w:ascii="Arial" w:eastAsia="Arial Narrow" w:hAnsi="Arial" w:cs="Arial"/>
          <w:b/>
          <w:i/>
          <w:sz w:val="22"/>
          <w:szCs w:val="22"/>
        </w:rPr>
        <w:t>RECOMENDACIONES Y PRINCIPIOS DE BIOSEGURIDAD ALIMENTARIA EN EL HOGAR.</w:t>
      </w:r>
      <w:r w:rsidR="00B22BB9" w:rsidRPr="00695A83">
        <w:rPr>
          <w:rFonts w:ascii="Arial" w:eastAsia="Arial Narrow" w:hAnsi="Arial" w:cs="Arial"/>
          <w:b/>
          <w:i/>
          <w:sz w:val="22"/>
          <w:szCs w:val="22"/>
        </w:rPr>
        <w:t xml:space="preserve"> </w:t>
      </w:r>
    </w:p>
    <w:p w14:paraId="12C99F29" w14:textId="4682CA5C" w:rsidR="00B22BB9" w:rsidRPr="00695A83" w:rsidRDefault="00731AAF" w:rsidP="00B22BB9">
      <w:pPr>
        <w:pStyle w:val="Prrafodelista"/>
        <w:spacing w:line="251" w:lineRule="auto"/>
        <w:ind w:left="709" w:right="200"/>
        <w:rPr>
          <w:rFonts w:ascii="Arial" w:eastAsia="Arial Narrow" w:hAnsi="Arial" w:cs="Arial"/>
          <w:i/>
          <w:sz w:val="22"/>
          <w:szCs w:val="22"/>
        </w:rPr>
      </w:pPr>
      <w:r w:rsidRPr="00695A83">
        <w:rPr>
          <w:rFonts w:ascii="Arial" w:eastAsia="Arial Narrow" w:hAnsi="Arial" w:cs="Arial"/>
          <w:i/>
          <w:sz w:val="22"/>
          <w:szCs w:val="22"/>
        </w:rPr>
        <w:t>Aplicación de Buenas Prácticas y Recomendaciones desde las Recetas e Información de Producto a la Orientación.  Tutoriales de Buenas Prácticas con aplicaciones específicas a incidentes o momentos relacionados con amenazas de Bioseguridad.</w:t>
      </w:r>
    </w:p>
    <w:p w14:paraId="229A1047" w14:textId="0B6F3A01" w:rsidR="00731AAF" w:rsidRPr="00695A83" w:rsidRDefault="00731AAF" w:rsidP="00B22BB9">
      <w:pPr>
        <w:pStyle w:val="Prrafodelista"/>
        <w:spacing w:line="251" w:lineRule="auto"/>
        <w:ind w:left="709" w:right="200"/>
        <w:rPr>
          <w:rFonts w:ascii="Arial" w:eastAsia="Arial Narrow" w:hAnsi="Arial" w:cs="Arial"/>
          <w:i/>
          <w:sz w:val="22"/>
          <w:szCs w:val="22"/>
        </w:rPr>
      </w:pPr>
    </w:p>
    <w:p w14:paraId="4510F368" w14:textId="77777777" w:rsidR="00731AAF" w:rsidRPr="00695A83" w:rsidRDefault="00731AAF" w:rsidP="00B22BB9">
      <w:pPr>
        <w:pStyle w:val="Prrafodelista"/>
        <w:spacing w:line="251" w:lineRule="auto"/>
        <w:ind w:left="709" w:right="200"/>
        <w:rPr>
          <w:rFonts w:ascii="Arial" w:eastAsia="Arial Narrow" w:hAnsi="Arial" w:cs="Arial"/>
          <w:i/>
          <w:sz w:val="22"/>
          <w:szCs w:val="22"/>
        </w:rPr>
      </w:pPr>
    </w:p>
    <w:p w14:paraId="6B765A1F" w14:textId="4CFABDE0" w:rsidR="00B22BB9" w:rsidRPr="00B94AE2" w:rsidRDefault="00B22BB9" w:rsidP="00B22BB9">
      <w:pPr>
        <w:spacing w:after="160" w:line="259" w:lineRule="auto"/>
        <w:ind w:left="360"/>
        <w:rPr>
          <w:rFonts w:ascii="Arial" w:hAnsi="Arial" w:cs="Arial"/>
          <w:b/>
          <w:bCs/>
          <w:color w:val="C00000"/>
          <w:sz w:val="22"/>
          <w:szCs w:val="22"/>
        </w:rPr>
      </w:pPr>
    </w:p>
    <w:p w14:paraId="1077CE82" w14:textId="3E22E44E" w:rsidR="00514C2D" w:rsidRDefault="00514C2D" w:rsidP="00B22BB9">
      <w:pPr>
        <w:spacing w:after="160" w:line="259" w:lineRule="auto"/>
        <w:rPr>
          <w:rFonts w:ascii="Arial" w:hAnsi="Arial" w:cs="Arial"/>
        </w:rPr>
      </w:pPr>
    </w:p>
    <w:p w14:paraId="5B9D5794" w14:textId="3E35C167" w:rsidR="003065B3" w:rsidRDefault="003065B3" w:rsidP="00B22BB9">
      <w:pPr>
        <w:spacing w:after="160" w:line="259" w:lineRule="auto"/>
        <w:rPr>
          <w:rFonts w:ascii="Arial" w:hAnsi="Arial" w:cs="Arial"/>
        </w:rPr>
      </w:pPr>
    </w:p>
    <w:p w14:paraId="2F4950D4" w14:textId="2AAEA8A3" w:rsidR="003065B3" w:rsidRDefault="003065B3" w:rsidP="00B22BB9">
      <w:pPr>
        <w:spacing w:after="160" w:line="259" w:lineRule="auto"/>
        <w:rPr>
          <w:rFonts w:ascii="Arial" w:hAnsi="Arial" w:cs="Arial"/>
        </w:rPr>
      </w:pPr>
    </w:p>
    <w:p w14:paraId="098843F8" w14:textId="4BA430E6" w:rsidR="003065B3" w:rsidRDefault="003065B3" w:rsidP="00B22BB9">
      <w:pPr>
        <w:spacing w:after="160" w:line="259" w:lineRule="auto"/>
        <w:rPr>
          <w:rFonts w:ascii="Arial" w:hAnsi="Arial" w:cs="Arial"/>
        </w:rPr>
      </w:pPr>
    </w:p>
    <w:p w14:paraId="74F4BD0C" w14:textId="6C0558DD" w:rsidR="003065B3" w:rsidRDefault="003065B3" w:rsidP="00B22BB9">
      <w:pPr>
        <w:spacing w:after="160" w:line="259" w:lineRule="auto"/>
        <w:rPr>
          <w:rFonts w:ascii="Arial" w:hAnsi="Arial" w:cs="Arial"/>
        </w:rPr>
      </w:pPr>
    </w:p>
    <w:p w14:paraId="242EF885" w14:textId="3900BEE3" w:rsidR="003065B3" w:rsidRDefault="003065B3" w:rsidP="00B22BB9">
      <w:pPr>
        <w:spacing w:after="160" w:line="259" w:lineRule="auto"/>
        <w:rPr>
          <w:rFonts w:ascii="Arial" w:hAnsi="Arial" w:cs="Arial"/>
        </w:rPr>
      </w:pPr>
    </w:p>
    <w:p w14:paraId="6CA7E99F" w14:textId="00BA6CD4" w:rsidR="003065B3" w:rsidRDefault="003065B3" w:rsidP="00B22BB9">
      <w:pPr>
        <w:spacing w:after="160" w:line="259" w:lineRule="auto"/>
        <w:rPr>
          <w:rFonts w:ascii="Arial" w:hAnsi="Arial" w:cs="Arial"/>
        </w:rPr>
      </w:pPr>
    </w:p>
    <w:p w14:paraId="743412E8" w14:textId="7C5E6CAB" w:rsidR="003065B3" w:rsidRPr="004E5B29" w:rsidRDefault="003065B3" w:rsidP="00B22BB9">
      <w:pPr>
        <w:spacing w:after="160" w:line="259" w:lineRule="auto"/>
        <w:rPr>
          <w:rFonts w:ascii="Arial" w:hAnsi="Arial" w:cs="Arial"/>
          <w:i/>
          <w:iCs/>
        </w:rPr>
      </w:pPr>
    </w:p>
    <w:tbl>
      <w:tblPr>
        <w:tblStyle w:val="Tablaconcuadrcula"/>
        <w:tblpPr w:leftFromText="141" w:rightFromText="141" w:vertAnchor="page" w:horzAnchor="margin" w:tblpXSpec="center" w:tblpY="1996"/>
        <w:tblW w:w="14456"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691"/>
        <w:gridCol w:w="2268"/>
        <w:gridCol w:w="4394"/>
        <w:gridCol w:w="2835"/>
        <w:gridCol w:w="2268"/>
      </w:tblGrid>
      <w:tr w:rsidR="00B26DAD" w:rsidRPr="00417410" w14:paraId="44C1432D" w14:textId="77777777" w:rsidTr="00CD51D3">
        <w:tc>
          <w:tcPr>
            <w:tcW w:w="4959" w:type="dxa"/>
            <w:gridSpan w:val="2"/>
            <w:shd w:val="clear" w:color="auto" w:fill="1F3864" w:themeFill="accent5" w:themeFillShade="80"/>
          </w:tcPr>
          <w:p w14:paraId="2C6C7D7F" w14:textId="49E6252B" w:rsidR="002C2DC8" w:rsidRDefault="002C2DC8"/>
          <w:p w14:paraId="3F696F45"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ENTRADAS</w:t>
            </w:r>
          </w:p>
        </w:tc>
        <w:tc>
          <w:tcPr>
            <w:tcW w:w="4394" w:type="dxa"/>
            <w:vMerge w:val="restart"/>
            <w:shd w:val="clear" w:color="auto" w:fill="1F3864" w:themeFill="accent5" w:themeFillShade="80"/>
            <w:vAlign w:val="center"/>
          </w:tcPr>
          <w:p w14:paraId="4ADE72AC" w14:textId="174F71FA"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ACTIVIDADES</w:t>
            </w:r>
          </w:p>
        </w:tc>
        <w:tc>
          <w:tcPr>
            <w:tcW w:w="5103" w:type="dxa"/>
            <w:gridSpan w:val="2"/>
            <w:shd w:val="clear" w:color="auto" w:fill="1F3864" w:themeFill="accent5" w:themeFillShade="80"/>
          </w:tcPr>
          <w:p w14:paraId="52E20AB2"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SALIDAS</w:t>
            </w:r>
          </w:p>
        </w:tc>
      </w:tr>
      <w:tr w:rsidR="00B26DAD" w:rsidRPr="00417410" w14:paraId="537903D4" w14:textId="77777777" w:rsidTr="00CD51D3">
        <w:trPr>
          <w:trHeight w:val="70"/>
        </w:trPr>
        <w:tc>
          <w:tcPr>
            <w:tcW w:w="2691" w:type="dxa"/>
            <w:shd w:val="clear" w:color="auto" w:fill="1F3864" w:themeFill="accent5" w:themeFillShade="80"/>
          </w:tcPr>
          <w:p w14:paraId="55B0A121" w14:textId="77777777" w:rsidR="00B26DAD"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PROVEEDOR</w:t>
            </w:r>
          </w:p>
          <w:p w14:paraId="453B007F" w14:textId="497208FE" w:rsidR="00BE1FD7" w:rsidRPr="00754310" w:rsidRDefault="00BE1FD7" w:rsidP="00CD51D3">
            <w:pPr>
              <w:ind w:left="174"/>
              <w:jc w:val="center"/>
              <w:rPr>
                <w:rFonts w:ascii="Arial" w:hAnsi="Arial" w:cs="Arial"/>
                <w:b/>
                <w:color w:val="FFFFFF" w:themeColor="background1"/>
                <w:sz w:val="16"/>
                <w:szCs w:val="16"/>
              </w:rPr>
            </w:pPr>
            <w:r w:rsidRPr="00BE1FD7">
              <w:rPr>
                <w:rFonts w:ascii="Arial" w:hAnsi="Arial" w:cs="Arial"/>
                <w:b/>
                <w:color w:val="FFFFFF" w:themeColor="background1"/>
                <w:sz w:val="16"/>
                <w:szCs w:val="16"/>
              </w:rPr>
              <w:t>INTERNO/EXTERNO</w:t>
            </w:r>
          </w:p>
        </w:tc>
        <w:tc>
          <w:tcPr>
            <w:tcW w:w="2268" w:type="dxa"/>
            <w:shd w:val="clear" w:color="auto" w:fill="1F3864" w:themeFill="accent5" w:themeFillShade="80"/>
          </w:tcPr>
          <w:p w14:paraId="038ED83D" w14:textId="3C2F4FB5"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INSUMOS</w:t>
            </w:r>
          </w:p>
        </w:tc>
        <w:tc>
          <w:tcPr>
            <w:tcW w:w="4394" w:type="dxa"/>
            <w:vMerge/>
            <w:shd w:val="clear" w:color="auto" w:fill="1F3864" w:themeFill="accent5" w:themeFillShade="80"/>
          </w:tcPr>
          <w:p w14:paraId="1A0A564F" w14:textId="77777777" w:rsidR="00B26DAD" w:rsidRPr="00754310" w:rsidRDefault="00B26DAD" w:rsidP="00CD51D3">
            <w:pPr>
              <w:ind w:left="174"/>
              <w:rPr>
                <w:rFonts w:ascii="Arial" w:hAnsi="Arial" w:cs="Arial"/>
                <w:b/>
                <w:color w:val="FFFFFF" w:themeColor="background1"/>
                <w:sz w:val="16"/>
                <w:szCs w:val="16"/>
              </w:rPr>
            </w:pPr>
          </w:p>
        </w:tc>
        <w:tc>
          <w:tcPr>
            <w:tcW w:w="2835" w:type="dxa"/>
            <w:shd w:val="clear" w:color="auto" w:fill="1F3864" w:themeFill="accent5" w:themeFillShade="80"/>
          </w:tcPr>
          <w:p w14:paraId="199DC661"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SERVICIOS/PRODUCTOS</w:t>
            </w:r>
          </w:p>
        </w:tc>
        <w:tc>
          <w:tcPr>
            <w:tcW w:w="2268" w:type="dxa"/>
            <w:shd w:val="clear" w:color="auto" w:fill="1F3864" w:themeFill="accent5" w:themeFillShade="80"/>
          </w:tcPr>
          <w:p w14:paraId="54D03B1F"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CLIENTE INTERNO/EXTERNO</w:t>
            </w:r>
          </w:p>
        </w:tc>
      </w:tr>
      <w:tr w:rsidR="00B26DAD" w:rsidRPr="00417410" w14:paraId="3ABAA595" w14:textId="77777777" w:rsidTr="00CD51D3">
        <w:trPr>
          <w:trHeight w:val="99"/>
        </w:trPr>
        <w:tc>
          <w:tcPr>
            <w:tcW w:w="14456" w:type="dxa"/>
            <w:gridSpan w:val="5"/>
            <w:shd w:val="clear" w:color="auto" w:fill="FFFFFF" w:themeFill="background1"/>
            <w:vAlign w:val="center"/>
          </w:tcPr>
          <w:p w14:paraId="6494C79C" w14:textId="77777777" w:rsidR="00B26DAD" w:rsidRPr="00417410" w:rsidRDefault="00B26DAD" w:rsidP="00CD51D3">
            <w:pPr>
              <w:ind w:left="174"/>
              <w:jc w:val="center"/>
              <w:rPr>
                <w:rFonts w:ascii="Arial" w:hAnsi="Arial" w:cs="Arial"/>
                <w:b/>
                <w:color w:val="000000" w:themeColor="text1"/>
                <w:sz w:val="13"/>
                <w:szCs w:val="13"/>
              </w:rPr>
            </w:pPr>
            <w:r w:rsidRPr="00FB7A3F">
              <w:rPr>
                <w:rFonts w:ascii="Arial" w:hAnsi="Arial" w:cs="Arial"/>
                <w:b/>
                <w:color w:val="1F3864"/>
                <w:sz w:val="16"/>
                <w:szCs w:val="16"/>
              </w:rPr>
              <w:t>PLANEAR</w:t>
            </w:r>
          </w:p>
        </w:tc>
      </w:tr>
      <w:tr w:rsidR="00BE1FD7" w:rsidRPr="00417410" w14:paraId="40755A8E" w14:textId="77777777" w:rsidTr="00CD51D3">
        <w:trPr>
          <w:trHeight w:val="716"/>
        </w:trPr>
        <w:tc>
          <w:tcPr>
            <w:tcW w:w="2691" w:type="dxa"/>
            <w:vMerge w:val="restart"/>
            <w:shd w:val="clear" w:color="auto" w:fill="FFFFFF" w:themeFill="background1"/>
            <w:vAlign w:val="center"/>
          </w:tcPr>
          <w:p w14:paraId="0944AE8E" w14:textId="733775D1" w:rsidR="00D7305A" w:rsidRDefault="00D7305A" w:rsidP="00683A08">
            <w:pPr>
              <w:jc w:val="center"/>
              <w:rPr>
                <w:rFonts w:ascii="Arial" w:hAnsi="Arial" w:cs="Arial"/>
                <w:b/>
                <w:color w:val="1F3864" w:themeColor="accent5" w:themeShade="80"/>
                <w:sz w:val="15"/>
                <w:szCs w:val="15"/>
                <w:lang w:val="es-CO"/>
              </w:rPr>
            </w:pPr>
            <w:bookmarkStart w:id="3" w:name="_Hlk125014005"/>
            <w:r>
              <w:rPr>
                <w:rFonts w:ascii="Arial" w:hAnsi="Arial" w:cs="Arial"/>
                <w:b/>
                <w:color w:val="1F3864" w:themeColor="accent5" w:themeShade="80"/>
                <w:sz w:val="15"/>
                <w:szCs w:val="15"/>
                <w:lang w:val="es-CO"/>
              </w:rPr>
              <w:t>Internos:</w:t>
            </w:r>
          </w:p>
          <w:p w14:paraId="31AFD2AE" w14:textId="46F98D74" w:rsidR="00D7305A" w:rsidRDefault="00D7305A" w:rsidP="00683A08">
            <w:pPr>
              <w:jc w:val="center"/>
              <w:rPr>
                <w:rFonts w:ascii="Arial" w:hAnsi="Arial" w:cs="Arial"/>
                <w:b/>
                <w:color w:val="1F3864" w:themeColor="accent5" w:themeShade="80"/>
                <w:sz w:val="15"/>
                <w:szCs w:val="15"/>
                <w:lang w:val="es-CO"/>
              </w:rPr>
            </w:pPr>
            <w:r>
              <w:rPr>
                <w:rFonts w:ascii="Arial" w:hAnsi="Arial" w:cs="Arial"/>
                <w:b/>
                <w:color w:val="1F3864" w:themeColor="accent5" w:themeShade="80"/>
                <w:sz w:val="15"/>
                <w:szCs w:val="15"/>
                <w:lang w:val="es-CO"/>
              </w:rPr>
              <w:t>Gerencia</w:t>
            </w:r>
          </w:p>
          <w:p w14:paraId="6EB47966" w14:textId="4F24A108" w:rsidR="00D7305A" w:rsidRDefault="00D7305A" w:rsidP="00683A08">
            <w:pPr>
              <w:jc w:val="center"/>
              <w:rPr>
                <w:rFonts w:ascii="Arial" w:hAnsi="Arial" w:cs="Arial"/>
                <w:b/>
                <w:color w:val="1F3864" w:themeColor="accent5" w:themeShade="80"/>
                <w:sz w:val="15"/>
                <w:szCs w:val="15"/>
                <w:lang w:val="es-CO"/>
              </w:rPr>
            </w:pPr>
            <w:r>
              <w:rPr>
                <w:rFonts w:ascii="Arial" w:hAnsi="Arial" w:cs="Arial"/>
                <w:b/>
                <w:color w:val="1F3864" w:themeColor="accent5" w:themeShade="80"/>
                <w:sz w:val="15"/>
                <w:szCs w:val="15"/>
                <w:lang w:val="es-CO"/>
              </w:rPr>
              <w:t>Recursos Humanos</w:t>
            </w:r>
          </w:p>
          <w:p w14:paraId="4B42918A" w14:textId="77777777" w:rsidR="00D7305A" w:rsidRDefault="00D7305A" w:rsidP="00683A08">
            <w:pPr>
              <w:jc w:val="center"/>
              <w:rPr>
                <w:rFonts w:ascii="Arial" w:hAnsi="Arial" w:cs="Arial"/>
                <w:b/>
                <w:color w:val="1F3864" w:themeColor="accent5" w:themeShade="80"/>
                <w:sz w:val="15"/>
                <w:szCs w:val="15"/>
                <w:lang w:val="es-CO"/>
              </w:rPr>
            </w:pPr>
          </w:p>
          <w:p w14:paraId="3CBC1350" w14:textId="163DABEC" w:rsidR="00D7305A" w:rsidRDefault="00D7305A" w:rsidP="00683A08">
            <w:pPr>
              <w:jc w:val="center"/>
              <w:rPr>
                <w:rFonts w:ascii="Arial" w:hAnsi="Arial" w:cs="Arial"/>
                <w:b/>
                <w:color w:val="1F3864" w:themeColor="accent5" w:themeShade="80"/>
                <w:sz w:val="15"/>
                <w:szCs w:val="15"/>
                <w:lang w:val="es-CO"/>
              </w:rPr>
            </w:pPr>
          </w:p>
          <w:p w14:paraId="56F937A0" w14:textId="31D7EC7D" w:rsidR="00D7305A" w:rsidRDefault="00D7305A" w:rsidP="00683A08">
            <w:pPr>
              <w:jc w:val="center"/>
              <w:rPr>
                <w:rFonts w:ascii="Arial" w:hAnsi="Arial" w:cs="Arial"/>
                <w:b/>
                <w:color w:val="1F3864" w:themeColor="accent5" w:themeShade="80"/>
                <w:sz w:val="15"/>
                <w:szCs w:val="15"/>
                <w:lang w:val="es-CO"/>
              </w:rPr>
            </w:pPr>
          </w:p>
          <w:p w14:paraId="43983873" w14:textId="41BA60BB" w:rsidR="00D7305A" w:rsidRDefault="00D7305A" w:rsidP="00683A08">
            <w:pPr>
              <w:jc w:val="center"/>
              <w:rPr>
                <w:rFonts w:ascii="Arial" w:hAnsi="Arial" w:cs="Arial"/>
                <w:b/>
                <w:color w:val="1F3864" w:themeColor="accent5" w:themeShade="80"/>
                <w:sz w:val="15"/>
                <w:szCs w:val="15"/>
                <w:lang w:val="es-CO"/>
              </w:rPr>
            </w:pPr>
          </w:p>
          <w:p w14:paraId="261DAE51" w14:textId="5BB51EBC" w:rsidR="00D7305A" w:rsidRDefault="00D7305A" w:rsidP="00683A08">
            <w:pPr>
              <w:jc w:val="center"/>
              <w:rPr>
                <w:rFonts w:ascii="Arial" w:hAnsi="Arial" w:cs="Arial"/>
                <w:b/>
                <w:color w:val="1F3864" w:themeColor="accent5" w:themeShade="80"/>
                <w:sz w:val="15"/>
                <w:szCs w:val="15"/>
                <w:lang w:val="es-CO"/>
              </w:rPr>
            </w:pPr>
          </w:p>
          <w:p w14:paraId="4E68ECCF" w14:textId="03C5AB28" w:rsidR="00D7305A" w:rsidRDefault="00D7305A" w:rsidP="00683A08">
            <w:pPr>
              <w:jc w:val="center"/>
              <w:rPr>
                <w:rFonts w:ascii="Arial" w:hAnsi="Arial" w:cs="Arial"/>
                <w:b/>
                <w:color w:val="1F3864" w:themeColor="accent5" w:themeShade="80"/>
                <w:sz w:val="15"/>
                <w:szCs w:val="15"/>
                <w:lang w:val="es-CO"/>
              </w:rPr>
            </w:pPr>
            <w:r>
              <w:rPr>
                <w:rFonts w:ascii="Arial" w:hAnsi="Arial" w:cs="Arial"/>
                <w:b/>
                <w:color w:val="1F3864" w:themeColor="accent5" w:themeShade="80"/>
                <w:sz w:val="15"/>
                <w:szCs w:val="15"/>
                <w:lang w:val="es-CO"/>
              </w:rPr>
              <w:t>Externos:</w:t>
            </w:r>
          </w:p>
          <w:p w14:paraId="16F684CF" w14:textId="1CEF8523" w:rsidR="007A59E6" w:rsidRDefault="007A59E6" w:rsidP="007A59E6">
            <w:pPr>
              <w:jc w:val="center"/>
              <w:rPr>
                <w:rFonts w:ascii="Arial" w:hAnsi="Arial" w:cs="Arial"/>
                <w:b/>
                <w:color w:val="1F3864" w:themeColor="accent5" w:themeShade="80"/>
                <w:sz w:val="15"/>
                <w:szCs w:val="15"/>
                <w:lang w:val="es-CO"/>
              </w:rPr>
            </w:pPr>
            <w:r>
              <w:rPr>
                <w:rFonts w:ascii="Arial" w:hAnsi="Arial" w:cs="Arial"/>
                <w:b/>
                <w:color w:val="1F3864" w:themeColor="accent5" w:themeShade="80"/>
                <w:sz w:val="15"/>
                <w:szCs w:val="15"/>
                <w:lang w:val="es-CO"/>
              </w:rPr>
              <w:t>Empresa de Cámara de Seguridad</w:t>
            </w:r>
          </w:p>
          <w:p w14:paraId="38857ECE" w14:textId="77777777" w:rsidR="007A59E6" w:rsidRPr="007A59E6" w:rsidRDefault="007A59E6" w:rsidP="007A59E6">
            <w:pPr>
              <w:jc w:val="center"/>
              <w:rPr>
                <w:rFonts w:ascii="Arial" w:hAnsi="Arial" w:cs="Arial"/>
                <w:b/>
                <w:color w:val="1F3864" w:themeColor="accent5" w:themeShade="80"/>
                <w:sz w:val="15"/>
                <w:szCs w:val="15"/>
                <w:lang w:val="es-CO"/>
              </w:rPr>
            </w:pPr>
            <w:r w:rsidRPr="007A59E6">
              <w:rPr>
                <w:rFonts w:ascii="Arial" w:hAnsi="Arial" w:cs="Arial"/>
                <w:b/>
                <w:color w:val="1F3864" w:themeColor="accent5" w:themeShade="80"/>
                <w:sz w:val="15"/>
                <w:szCs w:val="15"/>
                <w:lang w:val="es-CO"/>
              </w:rPr>
              <w:t>Policía Nacional</w:t>
            </w:r>
          </w:p>
          <w:p w14:paraId="752B68FB" w14:textId="6631BB68" w:rsidR="00BE1FD7" w:rsidRPr="00485284" w:rsidRDefault="007A59E6" w:rsidP="007A59E6">
            <w:pPr>
              <w:jc w:val="center"/>
              <w:rPr>
                <w:rFonts w:ascii="Arial" w:hAnsi="Arial" w:cs="Arial"/>
                <w:b/>
                <w:color w:val="1F3864" w:themeColor="accent5" w:themeShade="80"/>
                <w:sz w:val="15"/>
                <w:szCs w:val="15"/>
                <w:lang w:val="es-CO"/>
              </w:rPr>
            </w:pPr>
            <w:r w:rsidRPr="007A59E6">
              <w:rPr>
                <w:rFonts w:ascii="Arial" w:hAnsi="Arial" w:cs="Arial"/>
                <w:b/>
                <w:color w:val="1F3864" w:themeColor="accent5" w:themeShade="80"/>
                <w:sz w:val="15"/>
                <w:szCs w:val="15"/>
                <w:lang w:val="es-CO"/>
              </w:rPr>
              <w:t>Ministerio de Gobernación</w:t>
            </w:r>
          </w:p>
        </w:tc>
        <w:tc>
          <w:tcPr>
            <w:tcW w:w="2268" w:type="dxa"/>
            <w:vMerge w:val="restart"/>
            <w:shd w:val="clear" w:color="auto" w:fill="FFFFFF" w:themeFill="background1"/>
            <w:vAlign w:val="center"/>
          </w:tcPr>
          <w:p w14:paraId="3DD1D6D3" w14:textId="6866BE39" w:rsidR="00683A08" w:rsidRPr="00683A08" w:rsidRDefault="00683A08" w:rsidP="00683A08">
            <w:pPr>
              <w:jc w:val="center"/>
              <w:rPr>
                <w:rFonts w:ascii="Arial" w:hAnsi="Arial" w:cs="Arial"/>
                <w:b/>
                <w:color w:val="1F3864" w:themeColor="accent5" w:themeShade="80"/>
                <w:sz w:val="15"/>
                <w:szCs w:val="15"/>
                <w:lang w:val="es-CO"/>
              </w:rPr>
            </w:pPr>
            <w:r w:rsidRPr="00683A08">
              <w:rPr>
                <w:rFonts w:ascii="Arial" w:hAnsi="Arial" w:cs="Arial"/>
                <w:b/>
                <w:color w:val="1F3864" w:themeColor="accent5" w:themeShade="80"/>
                <w:sz w:val="15"/>
                <w:szCs w:val="15"/>
                <w:lang w:val="es-CO"/>
              </w:rPr>
              <w:t>*</w:t>
            </w:r>
            <w:r w:rsidR="003D549A" w:rsidRPr="00683A08">
              <w:rPr>
                <w:rFonts w:ascii="Arial" w:hAnsi="Arial" w:cs="Arial"/>
                <w:b/>
                <w:color w:val="1F3864" w:themeColor="accent5" w:themeShade="80"/>
                <w:sz w:val="15"/>
                <w:szCs w:val="15"/>
                <w:lang w:val="es-CO"/>
              </w:rPr>
              <w:t>Misión</w:t>
            </w:r>
            <w:r w:rsidRPr="00683A08">
              <w:rPr>
                <w:rFonts w:ascii="Arial" w:hAnsi="Arial" w:cs="Arial"/>
                <w:b/>
                <w:color w:val="1F3864" w:themeColor="accent5" w:themeShade="80"/>
                <w:sz w:val="15"/>
                <w:szCs w:val="15"/>
                <w:lang w:val="es-CO"/>
              </w:rPr>
              <w:t xml:space="preserve">, </w:t>
            </w:r>
            <w:r w:rsidR="003D549A" w:rsidRPr="00683A08">
              <w:rPr>
                <w:rFonts w:ascii="Arial" w:hAnsi="Arial" w:cs="Arial"/>
                <w:b/>
                <w:color w:val="1F3864" w:themeColor="accent5" w:themeShade="80"/>
                <w:sz w:val="15"/>
                <w:szCs w:val="15"/>
                <w:lang w:val="es-CO"/>
              </w:rPr>
              <w:t>Visión</w:t>
            </w:r>
            <w:r w:rsidRPr="00683A08">
              <w:rPr>
                <w:rFonts w:ascii="Arial" w:hAnsi="Arial" w:cs="Arial"/>
                <w:b/>
                <w:color w:val="1F3864" w:themeColor="accent5" w:themeShade="80"/>
                <w:sz w:val="15"/>
                <w:szCs w:val="15"/>
                <w:lang w:val="es-CO"/>
              </w:rPr>
              <w:t xml:space="preserve">, </w:t>
            </w:r>
            <w:r w:rsidR="003D549A" w:rsidRPr="00683A08">
              <w:rPr>
                <w:rFonts w:ascii="Arial" w:hAnsi="Arial" w:cs="Arial"/>
                <w:b/>
                <w:color w:val="1F3864" w:themeColor="accent5" w:themeShade="80"/>
                <w:sz w:val="15"/>
                <w:szCs w:val="15"/>
                <w:lang w:val="es-CO"/>
              </w:rPr>
              <w:t>Política</w:t>
            </w:r>
            <w:r w:rsidRPr="00683A08">
              <w:rPr>
                <w:rFonts w:ascii="Arial" w:hAnsi="Arial" w:cs="Arial"/>
                <w:b/>
                <w:color w:val="1F3864" w:themeColor="accent5" w:themeShade="80"/>
                <w:sz w:val="15"/>
                <w:szCs w:val="15"/>
                <w:lang w:val="es-CO"/>
              </w:rPr>
              <w:t xml:space="preserve"> del SIG, objetivos del SIG, FODA, plan </w:t>
            </w:r>
            <w:r w:rsidR="003D549A" w:rsidRPr="00683A08">
              <w:rPr>
                <w:rFonts w:ascii="Arial" w:hAnsi="Arial" w:cs="Arial"/>
                <w:b/>
                <w:color w:val="1F3864" w:themeColor="accent5" w:themeShade="80"/>
                <w:sz w:val="15"/>
                <w:szCs w:val="15"/>
                <w:lang w:val="es-CO"/>
              </w:rPr>
              <w:t>estratégico</w:t>
            </w:r>
          </w:p>
          <w:p w14:paraId="362B34D8" w14:textId="77777777" w:rsidR="00683A08" w:rsidRPr="00683A08" w:rsidRDefault="00683A08" w:rsidP="00683A08">
            <w:pPr>
              <w:jc w:val="center"/>
              <w:rPr>
                <w:rFonts w:ascii="Arial" w:hAnsi="Arial" w:cs="Arial"/>
                <w:b/>
                <w:color w:val="1F3864" w:themeColor="accent5" w:themeShade="80"/>
                <w:sz w:val="15"/>
                <w:szCs w:val="15"/>
                <w:lang w:val="es-CO"/>
              </w:rPr>
            </w:pPr>
          </w:p>
          <w:p w14:paraId="3297144B" w14:textId="2BD348F6" w:rsidR="00683A08" w:rsidRPr="00683A08" w:rsidRDefault="00683A08" w:rsidP="00683A08">
            <w:pPr>
              <w:jc w:val="center"/>
              <w:rPr>
                <w:rFonts w:ascii="Arial" w:hAnsi="Arial" w:cs="Arial"/>
                <w:b/>
                <w:color w:val="1F3864" w:themeColor="accent5" w:themeShade="80"/>
                <w:sz w:val="15"/>
                <w:szCs w:val="15"/>
                <w:lang w:val="es-CO"/>
              </w:rPr>
            </w:pPr>
            <w:r w:rsidRPr="00683A08">
              <w:rPr>
                <w:rFonts w:ascii="Arial" w:hAnsi="Arial" w:cs="Arial"/>
                <w:b/>
                <w:color w:val="1F3864" w:themeColor="accent5" w:themeShade="80"/>
                <w:sz w:val="15"/>
                <w:szCs w:val="15"/>
                <w:lang w:val="es-CO"/>
              </w:rPr>
              <w:t xml:space="preserve">*Indicadores, resultados de </w:t>
            </w:r>
            <w:r w:rsidR="003D549A" w:rsidRPr="00683A08">
              <w:rPr>
                <w:rFonts w:ascii="Arial" w:hAnsi="Arial" w:cs="Arial"/>
                <w:b/>
                <w:color w:val="1F3864" w:themeColor="accent5" w:themeShade="80"/>
                <w:sz w:val="15"/>
                <w:szCs w:val="15"/>
                <w:lang w:val="es-CO"/>
              </w:rPr>
              <w:t>auditorías</w:t>
            </w:r>
            <w:r w:rsidRPr="00683A08">
              <w:rPr>
                <w:rFonts w:ascii="Arial" w:hAnsi="Arial" w:cs="Arial"/>
                <w:b/>
                <w:color w:val="1F3864" w:themeColor="accent5" w:themeShade="80"/>
                <w:sz w:val="15"/>
                <w:szCs w:val="15"/>
                <w:lang w:val="es-CO"/>
              </w:rPr>
              <w:t xml:space="preserve">, planes de </w:t>
            </w:r>
            <w:r w:rsidR="003D549A" w:rsidRPr="00683A08">
              <w:rPr>
                <w:rFonts w:ascii="Arial" w:hAnsi="Arial" w:cs="Arial"/>
                <w:b/>
                <w:color w:val="1F3864" w:themeColor="accent5" w:themeShade="80"/>
                <w:sz w:val="15"/>
                <w:szCs w:val="15"/>
                <w:lang w:val="es-CO"/>
              </w:rPr>
              <w:t>acción</w:t>
            </w:r>
            <w:r w:rsidRPr="00683A08">
              <w:rPr>
                <w:rFonts w:ascii="Arial" w:hAnsi="Arial" w:cs="Arial"/>
                <w:b/>
                <w:color w:val="1F3864" w:themeColor="accent5" w:themeShade="80"/>
                <w:sz w:val="15"/>
                <w:szCs w:val="15"/>
                <w:lang w:val="es-CO"/>
              </w:rPr>
              <w:t>, recertificaciones y estado de seguridad</w:t>
            </w:r>
            <w:r w:rsidR="007A59E6">
              <w:rPr>
                <w:rFonts w:ascii="Arial" w:hAnsi="Arial" w:cs="Arial"/>
                <w:b/>
                <w:color w:val="1F3864" w:themeColor="accent5" w:themeShade="80"/>
                <w:sz w:val="15"/>
                <w:szCs w:val="15"/>
                <w:lang w:val="es-CO"/>
              </w:rPr>
              <w:t>.</w:t>
            </w:r>
          </w:p>
          <w:p w14:paraId="68F24235" w14:textId="77777777" w:rsidR="00683A08" w:rsidRPr="00683A08" w:rsidRDefault="00683A08" w:rsidP="00683A08">
            <w:pPr>
              <w:jc w:val="center"/>
              <w:rPr>
                <w:rFonts w:ascii="Arial" w:hAnsi="Arial" w:cs="Arial"/>
                <w:b/>
                <w:color w:val="1F3864" w:themeColor="accent5" w:themeShade="80"/>
                <w:sz w:val="15"/>
                <w:szCs w:val="15"/>
                <w:lang w:val="es-CO"/>
              </w:rPr>
            </w:pPr>
          </w:p>
          <w:p w14:paraId="0975FB73" w14:textId="6922F32B" w:rsidR="00683A08" w:rsidRDefault="00683A08" w:rsidP="00683A08">
            <w:pPr>
              <w:jc w:val="center"/>
              <w:rPr>
                <w:rFonts w:ascii="Arial" w:hAnsi="Arial" w:cs="Arial"/>
                <w:b/>
                <w:color w:val="1F3864" w:themeColor="accent5" w:themeShade="80"/>
                <w:sz w:val="15"/>
                <w:szCs w:val="15"/>
                <w:lang w:val="es-CO"/>
              </w:rPr>
            </w:pPr>
            <w:r w:rsidRPr="008C03E8">
              <w:rPr>
                <w:rFonts w:ascii="Arial" w:hAnsi="Arial" w:cs="Arial"/>
                <w:b/>
                <w:color w:val="1F3864" w:themeColor="accent5" w:themeShade="80"/>
                <w:sz w:val="15"/>
                <w:szCs w:val="15"/>
                <w:lang w:val="es-CO"/>
              </w:rPr>
              <w:t>*Requisitos de las normas</w:t>
            </w:r>
            <w:r w:rsidR="007A59E6" w:rsidRPr="008C03E8">
              <w:rPr>
                <w:rFonts w:ascii="Arial" w:hAnsi="Arial" w:cs="Arial"/>
                <w:b/>
                <w:color w:val="1F3864" w:themeColor="accent5" w:themeShade="80"/>
                <w:sz w:val="15"/>
                <w:szCs w:val="15"/>
                <w:lang w:val="es-CO"/>
              </w:rPr>
              <w:t>,</w:t>
            </w:r>
          </w:p>
          <w:p w14:paraId="7CD7A830" w14:textId="77777777" w:rsidR="007A59E6" w:rsidRPr="00683A08" w:rsidRDefault="007A59E6" w:rsidP="00683A08">
            <w:pPr>
              <w:jc w:val="center"/>
              <w:rPr>
                <w:rFonts w:ascii="Arial" w:hAnsi="Arial" w:cs="Arial"/>
                <w:b/>
                <w:color w:val="1F3864" w:themeColor="accent5" w:themeShade="80"/>
                <w:sz w:val="15"/>
                <w:szCs w:val="15"/>
                <w:lang w:val="es-CO"/>
              </w:rPr>
            </w:pPr>
          </w:p>
          <w:p w14:paraId="0E3C2FB7" w14:textId="5DE0CB28" w:rsidR="00683A08" w:rsidRPr="00683A08" w:rsidRDefault="00683A08" w:rsidP="00683A08">
            <w:pPr>
              <w:jc w:val="center"/>
              <w:rPr>
                <w:rFonts w:ascii="Arial" w:hAnsi="Arial" w:cs="Arial"/>
                <w:b/>
                <w:color w:val="1F3864" w:themeColor="accent5" w:themeShade="80"/>
                <w:sz w:val="15"/>
                <w:szCs w:val="15"/>
                <w:lang w:val="es-CO"/>
              </w:rPr>
            </w:pPr>
            <w:r w:rsidRPr="00683A08">
              <w:rPr>
                <w:rFonts w:ascii="Arial" w:hAnsi="Arial" w:cs="Arial"/>
                <w:b/>
                <w:color w:val="1F3864" w:themeColor="accent5" w:themeShade="80"/>
                <w:sz w:val="15"/>
                <w:szCs w:val="15"/>
                <w:lang w:val="es-CO"/>
              </w:rPr>
              <w:t>*</w:t>
            </w:r>
            <w:r w:rsidR="003D549A" w:rsidRPr="00683A08">
              <w:rPr>
                <w:rFonts w:ascii="Arial" w:hAnsi="Arial" w:cs="Arial"/>
                <w:b/>
                <w:color w:val="1F3864" w:themeColor="accent5" w:themeShade="80"/>
                <w:sz w:val="15"/>
                <w:szCs w:val="15"/>
                <w:lang w:val="es-CO"/>
              </w:rPr>
              <w:t>Identificación</w:t>
            </w:r>
            <w:r w:rsidRPr="00683A08">
              <w:rPr>
                <w:rFonts w:ascii="Arial" w:hAnsi="Arial" w:cs="Arial"/>
                <w:b/>
                <w:color w:val="1F3864" w:themeColor="accent5" w:themeShade="80"/>
                <w:sz w:val="15"/>
                <w:szCs w:val="15"/>
                <w:lang w:val="es-CO"/>
              </w:rPr>
              <w:t xml:space="preserve"> de requisitos legales y otros requisitos</w:t>
            </w:r>
          </w:p>
          <w:p w14:paraId="35FF3727" w14:textId="77777777" w:rsidR="00683A08" w:rsidRPr="00683A08" w:rsidRDefault="00683A08" w:rsidP="00683A08">
            <w:pPr>
              <w:jc w:val="center"/>
              <w:rPr>
                <w:rFonts w:ascii="Arial" w:hAnsi="Arial" w:cs="Arial"/>
                <w:b/>
                <w:color w:val="1F3864" w:themeColor="accent5" w:themeShade="80"/>
                <w:sz w:val="15"/>
                <w:szCs w:val="15"/>
                <w:lang w:val="es-CO"/>
              </w:rPr>
            </w:pPr>
          </w:p>
          <w:p w14:paraId="1AF3AB70" w14:textId="41AAA1C6" w:rsidR="00683A08" w:rsidRPr="00683A08" w:rsidRDefault="00683A08" w:rsidP="00683A08">
            <w:pPr>
              <w:jc w:val="center"/>
              <w:rPr>
                <w:rFonts w:ascii="Arial" w:hAnsi="Arial" w:cs="Arial"/>
                <w:b/>
                <w:color w:val="1F3864" w:themeColor="accent5" w:themeShade="80"/>
                <w:sz w:val="15"/>
                <w:szCs w:val="15"/>
                <w:lang w:val="es-CO"/>
              </w:rPr>
            </w:pPr>
            <w:r w:rsidRPr="00683A08">
              <w:rPr>
                <w:rFonts w:ascii="Arial" w:hAnsi="Arial" w:cs="Arial"/>
                <w:b/>
                <w:color w:val="1F3864" w:themeColor="accent5" w:themeShade="80"/>
                <w:sz w:val="15"/>
                <w:szCs w:val="15"/>
                <w:lang w:val="es-CO"/>
              </w:rPr>
              <w:t>*</w:t>
            </w:r>
            <w:r w:rsidR="00CF176E">
              <w:rPr>
                <w:rFonts w:ascii="Arial" w:hAnsi="Arial" w:cs="Arial"/>
                <w:b/>
                <w:color w:val="1F3864" w:themeColor="accent5" w:themeShade="80"/>
                <w:sz w:val="15"/>
                <w:szCs w:val="15"/>
                <w:lang w:val="es-CO"/>
              </w:rPr>
              <w:t>Programa</w:t>
            </w:r>
            <w:r w:rsidRPr="00683A08">
              <w:rPr>
                <w:rFonts w:ascii="Arial" w:hAnsi="Arial" w:cs="Arial"/>
                <w:b/>
                <w:color w:val="1F3864" w:themeColor="accent5" w:themeShade="80"/>
                <w:sz w:val="15"/>
                <w:szCs w:val="15"/>
                <w:lang w:val="es-CO"/>
              </w:rPr>
              <w:t xml:space="preserve"> de </w:t>
            </w:r>
            <w:r w:rsidR="003D549A" w:rsidRPr="00683A08">
              <w:rPr>
                <w:rFonts w:ascii="Arial" w:hAnsi="Arial" w:cs="Arial"/>
                <w:b/>
                <w:color w:val="1F3864" w:themeColor="accent5" w:themeShade="80"/>
                <w:sz w:val="15"/>
                <w:szCs w:val="15"/>
                <w:lang w:val="es-CO"/>
              </w:rPr>
              <w:t>capacitación</w:t>
            </w:r>
            <w:r w:rsidR="00CF176E">
              <w:rPr>
                <w:rFonts w:ascii="Arial" w:hAnsi="Arial" w:cs="Arial"/>
                <w:b/>
                <w:color w:val="1F3864" w:themeColor="accent5" w:themeShade="80"/>
                <w:sz w:val="15"/>
                <w:szCs w:val="15"/>
                <w:lang w:val="es-CO"/>
              </w:rPr>
              <w:t>.</w:t>
            </w:r>
          </w:p>
          <w:p w14:paraId="11049A1E" w14:textId="77777777" w:rsidR="00683A08" w:rsidRPr="00683A08" w:rsidRDefault="00683A08" w:rsidP="00683A08">
            <w:pPr>
              <w:jc w:val="center"/>
              <w:rPr>
                <w:rFonts w:ascii="Arial" w:hAnsi="Arial" w:cs="Arial"/>
                <w:b/>
                <w:color w:val="1F3864" w:themeColor="accent5" w:themeShade="80"/>
                <w:sz w:val="15"/>
                <w:szCs w:val="15"/>
                <w:lang w:val="es-CO"/>
              </w:rPr>
            </w:pPr>
          </w:p>
          <w:p w14:paraId="78992DBD" w14:textId="0DA5116B" w:rsidR="00683A08" w:rsidRPr="00683A08" w:rsidRDefault="00683A08" w:rsidP="00683A08">
            <w:pPr>
              <w:jc w:val="center"/>
              <w:rPr>
                <w:rFonts w:ascii="Arial" w:hAnsi="Arial" w:cs="Arial"/>
                <w:b/>
                <w:color w:val="1F3864" w:themeColor="accent5" w:themeShade="80"/>
                <w:sz w:val="15"/>
                <w:szCs w:val="15"/>
                <w:lang w:val="es-CO"/>
              </w:rPr>
            </w:pPr>
            <w:r w:rsidRPr="00683A08">
              <w:rPr>
                <w:rFonts w:ascii="Arial" w:hAnsi="Arial" w:cs="Arial"/>
                <w:b/>
                <w:color w:val="1F3864" w:themeColor="accent5" w:themeShade="80"/>
                <w:sz w:val="15"/>
                <w:szCs w:val="15"/>
                <w:lang w:val="es-CO"/>
              </w:rPr>
              <w:t>*</w:t>
            </w:r>
            <w:r w:rsidR="003D549A" w:rsidRPr="00683A08">
              <w:rPr>
                <w:rFonts w:ascii="Arial" w:hAnsi="Arial" w:cs="Arial"/>
                <w:b/>
                <w:color w:val="1F3864" w:themeColor="accent5" w:themeShade="80"/>
                <w:sz w:val="15"/>
                <w:szCs w:val="15"/>
                <w:lang w:val="es-CO"/>
              </w:rPr>
              <w:t>Identificación</w:t>
            </w:r>
            <w:r w:rsidRPr="00683A08">
              <w:rPr>
                <w:rFonts w:ascii="Arial" w:hAnsi="Arial" w:cs="Arial"/>
                <w:b/>
                <w:color w:val="1F3864" w:themeColor="accent5" w:themeShade="80"/>
                <w:sz w:val="15"/>
                <w:szCs w:val="15"/>
                <w:lang w:val="es-CO"/>
              </w:rPr>
              <w:t xml:space="preserve"> de peligros, </w:t>
            </w:r>
            <w:r w:rsidR="003D549A" w:rsidRPr="00683A08">
              <w:rPr>
                <w:rFonts w:ascii="Arial" w:hAnsi="Arial" w:cs="Arial"/>
                <w:b/>
                <w:color w:val="1F3864" w:themeColor="accent5" w:themeShade="80"/>
                <w:sz w:val="15"/>
                <w:szCs w:val="15"/>
                <w:lang w:val="es-CO"/>
              </w:rPr>
              <w:t>valoración</w:t>
            </w:r>
            <w:r w:rsidRPr="00683A08">
              <w:rPr>
                <w:rFonts w:ascii="Arial" w:hAnsi="Arial" w:cs="Arial"/>
                <w:b/>
                <w:color w:val="1F3864" w:themeColor="accent5" w:themeShade="80"/>
                <w:sz w:val="15"/>
                <w:szCs w:val="15"/>
                <w:lang w:val="es-CO"/>
              </w:rPr>
              <w:t xml:space="preserve"> del </w:t>
            </w:r>
            <w:r w:rsidR="00CF176E" w:rsidRPr="00683A08">
              <w:rPr>
                <w:rFonts w:ascii="Arial" w:hAnsi="Arial" w:cs="Arial"/>
                <w:b/>
                <w:color w:val="1F3864" w:themeColor="accent5" w:themeShade="80"/>
                <w:sz w:val="15"/>
                <w:szCs w:val="15"/>
                <w:lang w:val="es-CO"/>
              </w:rPr>
              <w:t>riesgo,</w:t>
            </w:r>
          </w:p>
          <w:p w14:paraId="277C9862" w14:textId="77777777" w:rsidR="00683A08" w:rsidRPr="00683A08" w:rsidRDefault="00683A08" w:rsidP="00683A08">
            <w:pPr>
              <w:jc w:val="center"/>
              <w:rPr>
                <w:rFonts w:ascii="Arial" w:hAnsi="Arial" w:cs="Arial"/>
                <w:b/>
                <w:color w:val="1F3864" w:themeColor="accent5" w:themeShade="80"/>
                <w:sz w:val="15"/>
                <w:szCs w:val="15"/>
                <w:lang w:val="es-CO"/>
              </w:rPr>
            </w:pPr>
          </w:p>
          <w:p w14:paraId="7443D097" w14:textId="71EEB0A7" w:rsidR="00DB4359" w:rsidRPr="00DB4359" w:rsidRDefault="00683A08" w:rsidP="00683A08">
            <w:pPr>
              <w:ind w:left="35"/>
              <w:rPr>
                <w:rFonts w:ascii="Arial" w:hAnsi="Arial" w:cs="Arial"/>
                <w:color w:val="1F3864" w:themeColor="accent5" w:themeShade="80"/>
                <w:sz w:val="15"/>
                <w:szCs w:val="15"/>
              </w:rPr>
            </w:pPr>
            <w:r w:rsidRPr="00683A08">
              <w:rPr>
                <w:rFonts w:ascii="Arial" w:hAnsi="Arial" w:cs="Arial"/>
                <w:b/>
                <w:color w:val="1F3864" w:themeColor="accent5" w:themeShade="80"/>
                <w:sz w:val="15"/>
                <w:szCs w:val="15"/>
                <w:lang w:val="es-CO"/>
              </w:rPr>
              <w:t>*Protocolo de Seguridad y Defensa de los alimentos.</w:t>
            </w:r>
          </w:p>
        </w:tc>
        <w:tc>
          <w:tcPr>
            <w:tcW w:w="4394" w:type="dxa"/>
            <w:shd w:val="clear" w:color="auto" w:fill="EFF2FF"/>
            <w:vAlign w:val="center"/>
          </w:tcPr>
          <w:p w14:paraId="68A638A0" w14:textId="57A82FDE" w:rsidR="00B440A2" w:rsidRPr="00695A83" w:rsidRDefault="002F0810" w:rsidP="002F0810">
            <w:pPr>
              <w:jc w:val="both"/>
              <w:rPr>
                <w:rFonts w:ascii="Arial" w:hAnsi="Arial" w:cs="Arial"/>
                <w:sz w:val="15"/>
                <w:szCs w:val="15"/>
                <w:lang w:val="es-CO" w:eastAsia="es-CO"/>
              </w:rPr>
            </w:pPr>
            <w:r w:rsidRPr="00695A83">
              <w:rPr>
                <w:rFonts w:ascii="Arial" w:hAnsi="Arial" w:cs="Arial"/>
                <w:sz w:val="15"/>
                <w:szCs w:val="15"/>
                <w:lang w:val="es-CO" w:eastAsia="es-CO"/>
              </w:rPr>
              <w:t xml:space="preserve">Planificación de las actividades diarias y las variantes durante las actividades ordinarias, con el personal de seguridad </w:t>
            </w:r>
            <w:r w:rsidR="0011550F" w:rsidRPr="00695A83">
              <w:rPr>
                <w:rFonts w:ascii="Arial" w:hAnsi="Arial" w:cs="Arial"/>
                <w:sz w:val="15"/>
                <w:szCs w:val="15"/>
                <w:lang w:val="es-CO" w:eastAsia="es-CO"/>
              </w:rPr>
              <w:t xml:space="preserve">interna </w:t>
            </w:r>
            <w:r w:rsidRPr="00695A83">
              <w:rPr>
                <w:rFonts w:ascii="Arial" w:hAnsi="Arial" w:cs="Arial"/>
                <w:sz w:val="15"/>
                <w:szCs w:val="15"/>
                <w:lang w:val="es-CO" w:eastAsia="es-CO"/>
              </w:rPr>
              <w:t>de acuerdo a las actividades operativas</w:t>
            </w:r>
          </w:p>
        </w:tc>
        <w:tc>
          <w:tcPr>
            <w:tcW w:w="2835" w:type="dxa"/>
            <w:vMerge w:val="restart"/>
            <w:shd w:val="clear" w:color="auto" w:fill="FFFFFF" w:themeFill="background1"/>
            <w:vAlign w:val="center"/>
          </w:tcPr>
          <w:p w14:paraId="2098F26C" w14:textId="7B79DC9D" w:rsidR="003D549A" w:rsidRPr="003D549A" w:rsidRDefault="003D549A" w:rsidP="003D549A">
            <w:pPr>
              <w:ind w:left="174"/>
              <w:jc w:val="both"/>
              <w:rPr>
                <w:rFonts w:ascii="Arial" w:hAnsi="Arial" w:cs="Arial"/>
                <w:color w:val="1F3864" w:themeColor="accent5" w:themeShade="80"/>
                <w:sz w:val="15"/>
                <w:szCs w:val="15"/>
              </w:rPr>
            </w:pPr>
            <w:r w:rsidRPr="003D549A">
              <w:rPr>
                <w:rFonts w:ascii="Arial" w:hAnsi="Arial" w:cs="Arial"/>
                <w:color w:val="1F3864" w:themeColor="accent5" w:themeShade="80"/>
                <w:sz w:val="15"/>
                <w:szCs w:val="15"/>
              </w:rPr>
              <w:t xml:space="preserve">Presupuestos del Seguridad Interna y planes de </w:t>
            </w:r>
            <w:proofErr w:type="spellStart"/>
            <w:r w:rsidR="004A5F33">
              <w:rPr>
                <w:rFonts w:ascii="Arial" w:hAnsi="Arial" w:cs="Arial"/>
                <w:color w:val="1F3864" w:themeColor="accent5" w:themeShade="80"/>
                <w:sz w:val="15"/>
                <w:szCs w:val="15"/>
              </w:rPr>
              <w:t>accion</w:t>
            </w:r>
            <w:proofErr w:type="spellEnd"/>
          </w:p>
          <w:p w14:paraId="2698CCF0" w14:textId="77777777" w:rsidR="003D549A" w:rsidRPr="003D549A" w:rsidRDefault="003D549A" w:rsidP="003D549A">
            <w:pPr>
              <w:ind w:left="174"/>
              <w:jc w:val="both"/>
              <w:rPr>
                <w:rFonts w:ascii="Arial" w:hAnsi="Arial" w:cs="Arial"/>
                <w:color w:val="1F3864" w:themeColor="accent5" w:themeShade="80"/>
                <w:sz w:val="15"/>
                <w:szCs w:val="15"/>
              </w:rPr>
            </w:pPr>
          </w:p>
          <w:p w14:paraId="4EFAD367" w14:textId="2EE15378" w:rsidR="003D549A" w:rsidRPr="003D549A" w:rsidRDefault="003D549A" w:rsidP="003D549A">
            <w:pPr>
              <w:ind w:left="174"/>
              <w:jc w:val="both"/>
              <w:rPr>
                <w:rFonts w:ascii="Arial" w:hAnsi="Arial" w:cs="Arial"/>
                <w:color w:val="1F3864" w:themeColor="accent5" w:themeShade="80"/>
                <w:sz w:val="15"/>
                <w:szCs w:val="15"/>
              </w:rPr>
            </w:pPr>
            <w:r w:rsidRPr="003D549A">
              <w:rPr>
                <w:rFonts w:ascii="Arial" w:hAnsi="Arial" w:cs="Arial"/>
                <w:color w:val="1F3864" w:themeColor="accent5" w:themeShade="80"/>
                <w:sz w:val="15"/>
                <w:szCs w:val="15"/>
              </w:rPr>
              <w:t>Política, objetivos y alcance de la Seguridad Interna</w:t>
            </w:r>
          </w:p>
          <w:p w14:paraId="078CE373" w14:textId="77777777" w:rsidR="003D549A" w:rsidRPr="003D549A" w:rsidRDefault="003D549A" w:rsidP="003D549A">
            <w:pPr>
              <w:ind w:left="174"/>
              <w:jc w:val="both"/>
              <w:rPr>
                <w:rFonts w:ascii="Arial" w:hAnsi="Arial" w:cs="Arial"/>
                <w:color w:val="1F3864" w:themeColor="accent5" w:themeShade="80"/>
                <w:sz w:val="15"/>
                <w:szCs w:val="15"/>
              </w:rPr>
            </w:pPr>
          </w:p>
          <w:p w14:paraId="42FE5BC3" w14:textId="77777777" w:rsidR="003D549A" w:rsidRPr="003D549A" w:rsidRDefault="003D549A" w:rsidP="003D549A">
            <w:pPr>
              <w:ind w:left="174"/>
              <w:jc w:val="both"/>
              <w:rPr>
                <w:rFonts w:ascii="Arial" w:hAnsi="Arial" w:cs="Arial"/>
                <w:color w:val="1F3864" w:themeColor="accent5" w:themeShade="80"/>
                <w:sz w:val="15"/>
                <w:szCs w:val="15"/>
              </w:rPr>
            </w:pPr>
            <w:r w:rsidRPr="003D549A">
              <w:rPr>
                <w:rFonts w:ascii="Arial" w:hAnsi="Arial" w:cs="Arial"/>
                <w:color w:val="1F3864" w:themeColor="accent5" w:themeShade="80"/>
                <w:sz w:val="15"/>
                <w:szCs w:val="15"/>
              </w:rPr>
              <w:t>Mapa de procesos</w:t>
            </w:r>
          </w:p>
          <w:p w14:paraId="33132F64" w14:textId="77777777" w:rsidR="003D549A" w:rsidRPr="003D549A" w:rsidRDefault="003D549A" w:rsidP="003D549A">
            <w:pPr>
              <w:ind w:left="174"/>
              <w:jc w:val="both"/>
              <w:rPr>
                <w:rFonts w:ascii="Arial" w:hAnsi="Arial" w:cs="Arial"/>
                <w:color w:val="1F3864" w:themeColor="accent5" w:themeShade="80"/>
                <w:sz w:val="15"/>
                <w:szCs w:val="15"/>
              </w:rPr>
            </w:pPr>
          </w:p>
          <w:p w14:paraId="020DEA38" w14:textId="77777777" w:rsidR="003D549A" w:rsidRPr="003D549A" w:rsidRDefault="003D549A" w:rsidP="003D549A">
            <w:pPr>
              <w:ind w:left="174"/>
              <w:jc w:val="both"/>
              <w:rPr>
                <w:rFonts w:ascii="Arial" w:hAnsi="Arial" w:cs="Arial"/>
                <w:color w:val="1F3864" w:themeColor="accent5" w:themeShade="80"/>
                <w:sz w:val="15"/>
                <w:szCs w:val="15"/>
              </w:rPr>
            </w:pPr>
            <w:r w:rsidRPr="003D549A">
              <w:rPr>
                <w:rFonts w:ascii="Arial" w:hAnsi="Arial" w:cs="Arial"/>
                <w:color w:val="1F3864" w:themeColor="accent5" w:themeShade="80"/>
                <w:sz w:val="15"/>
                <w:szCs w:val="15"/>
              </w:rPr>
              <w:t>Responsabilidades de los procesos</w:t>
            </w:r>
          </w:p>
          <w:p w14:paraId="6ADF267B" w14:textId="77777777" w:rsidR="003D549A" w:rsidRPr="003D549A" w:rsidRDefault="003D549A" w:rsidP="003D549A">
            <w:pPr>
              <w:ind w:left="174"/>
              <w:jc w:val="both"/>
              <w:rPr>
                <w:rFonts w:ascii="Arial" w:hAnsi="Arial" w:cs="Arial"/>
                <w:color w:val="1F3864" w:themeColor="accent5" w:themeShade="80"/>
                <w:sz w:val="15"/>
                <w:szCs w:val="15"/>
              </w:rPr>
            </w:pPr>
          </w:p>
          <w:p w14:paraId="1F39DB49" w14:textId="604D5EEC" w:rsidR="003D549A" w:rsidRDefault="003D549A" w:rsidP="003D549A">
            <w:pPr>
              <w:ind w:left="174"/>
              <w:jc w:val="both"/>
              <w:rPr>
                <w:rFonts w:ascii="Arial" w:hAnsi="Arial" w:cs="Arial"/>
                <w:color w:val="1F3864" w:themeColor="accent5" w:themeShade="80"/>
                <w:sz w:val="15"/>
                <w:szCs w:val="15"/>
              </w:rPr>
            </w:pPr>
          </w:p>
          <w:p w14:paraId="133F7E81" w14:textId="77777777" w:rsidR="004E1545" w:rsidRPr="003D549A" w:rsidRDefault="004E1545" w:rsidP="003D549A">
            <w:pPr>
              <w:ind w:left="174"/>
              <w:jc w:val="both"/>
              <w:rPr>
                <w:rFonts w:ascii="Arial" w:hAnsi="Arial" w:cs="Arial"/>
                <w:color w:val="1F3864" w:themeColor="accent5" w:themeShade="80"/>
                <w:sz w:val="15"/>
                <w:szCs w:val="15"/>
              </w:rPr>
            </w:pPr>
          </w:p>
          <w:p w14:paraId="15BB0AF1" w14:textId="05E4E246" w:rsidR="003D549A" w:rsidRDefault="003D549A" w:rsidP="003D549A">
            <w:pPr>
              <w:ind w:left="174"/>
              <w:jc w:val="both"/>
              <w:rPr>
                <w:rFonts w:ascii="Arial" w:hAnsi="Arial" w:cs="Arial"/>
                <w:color w:val="1F3864" w:themeColor="accent5" w:themeShade="80"/>
                <w:sz w:val="15"/>
                <w:szCs w:val="15"/>
              </w:rPr>
            </w:pPr>
          </w:p>
          <w:p w14:paraId="38C94EE1" w14:textId="77777777" w:rsidR="004E1545" w:rsidRPr="003D549A" w:rsidRDefault="004E1545" w:rsidP="003D549A">
            <w:pPr>
              <w:ind w:left="174"/>
              <w:jc w:val="both"/>
              <w:rPr>
                <w:rFonts w:ascii="Arial" w:hAnsi="Arial" w:cs="Arial"/>
                <w:color w:val="1F3864" w:themeColor="accent5" w:themeShade="80"/>
                <w:sz w:val="15"/>
                <w:szCs w:val="15"/>
              </w:rPr>
            </w:pPr>
          </w:p>
          <w:p w14:paraId="439F6DDB" w14:textId="77777777" w:rsidR="003D549A" w:rsidRPr="003D549A" w:rsidRDefault="003D549A" w:rsidP="003D549A">
            <w:pPr>
              <w:ind w:left="174"/>
              <w:jc w:val="both"/>
              <w:rPr>
                <w:rFonts w:ascii="Arial" w:hAnsi="Arial" w:cs="Arial"/>
                <w:color w:val="1F3864" w:themeColor="accent5" w:themeShade="80"/>
                <w:sz w:val="15"/>
                <w:szCs w:val="15"/>
              </w:rPr>
            </w:pPr>
            <w:r w:rsidRPr="003D549A">
              <w:rPr>
                <w:rFonts w:ascii="Arial" w:hAnsi="Arial" w:cs="Arial"/>
                <w:color w:val="1F3864" w:themeColor="accent5" w:themeShade="80"/>
                <w:sz w:val="15"/>
                <w:szCs w:val="15"/>
              </w:rPr>
              <w:t>FODA</w:t>
            </w:r>
          </w:p>
          <w:p w14:paraId="56464E23" w14:textId="77777777" w:rsidR="003D549A" w:rsidRPr="003D549A" w:rsidRDefault="003D549A" w:rsidP="003D549A">
            <w:pPr>
              <w:ind w:left="174"/>
              <w:jc w:val="both"/>
              <w:rPr>
                <w:rFonts w:ascii="Arial" w:hAnsi="Arial" w:cs="Arial"/>
                <w:color w:val="1F3864" w:themeColor="accent5" w:themeShade="80"/>
                <w:sz w:val="15"/>
                <w:szCs w:val="15"/>
              </w:rPr>
            </w:pPr>
          </w:p>
          <w:p w14:paraId="62307DEA" w14:textId="1C70BED7" w:rsidR="003D549A" w:rsidRPr="003D549A" w:rsidRDefault="003D549A" w:rsidP="003D549A">
            <w:pPr>
              <w:ind w:left="174"/>
              <w:jc w:val="both"/>
              <w:rPr>
                <w:rFonts w:ascii="Arial" w:hAnsi="Arial" w:cs="Arial"/>
                <w:color w:val="1F3864" w:themeColor="accent5" w:themeShade="80"/>
                <w:sz w:val="15"/>
                <w:szCs w:val="15"/>
              </w:rPr>
            </w:pPr>
            <w:r w:rsidRPr="003D549A">
              <w:rPr>
                <w:rFonts w:ascii="Arial" w:hAnsi="Arial" w:cs="Arial"/>
                <w:color w:val="1F3864" w:themeColor="accent5" w:themeShade="80"/>
                <w:sz w:val="15"/>
                <w:szCs w:val="15"/>
              </w:rPr>
              <w:t>Plan estratégico</w:t>
            </w:r>
          </w:p>
          <w:p w14:paraId="795B54BE" w14:textId="77777777" w:rsidR="003D549A" w:rsidRPr="003D549A" w:rsidRDefault="003D549A" w:rsidP="003D549A">
            <w:pPr>
              <w:ind w:left="174"/>
              <w:jc w:val="both"/>
              <w:rPr>
                <w:rFonts w:ascii="Arial" w:hAnsi="Arial" w:cs="Arial"/>
                <w:color w:val="1F3864" w:themeColor="accent5" w:themeShade="80"/>
                <w:sz w:val="15"/>
                <w:szCs w:val="15"/>
              </w:rPr>
            </w:pPr>
          </w:p>
          <w:p w14:paraId="02A48E18" w14:textId="77777777" w:rsidR="003D549A" w:rsidRPr="003D549A" w:rsidRDefault="003D549A" w:rsidP="003D549A">
            <w:pPr>
              <w:ind w:left="174"/>
              <w:jc w:val="both"/>
              <w:rPr>
                <w:rFonts w:ascii="Arial" w:hAnsi="Arial" w:cs="Arial"/>
                <w:color w:val="1F3864" w:themeColor="accent5" w:themeShade="80"/>
                <w:sz w:val="15"/>
                <w:szCs w:val="15"/>
              </w:rPr>
            </w:pPr>
          </w:p>
          <w:p w14:paraId="5B745550" w14:textId="3DA1C229" w:rsidR="00BE1FD7" w:rsidRPr="00485284" w:rsidRDefault="003D549A" w:rsidP="003D549A">
            <w:pPr>
              <w:ind w:left="174"/>
              <w:jc w:val="both"/>
              <w:rPr>
                <w:rFonts w:ascii="Arial" w:hAnsi="Arial" w:cs="Arial"/>
                <w:b/>
                <w:color w:val="1F3864" w:themeColor="accent5" w:themeShade="80"/>
                <w:sz w:val="15"/>
                <w:szCs w:val="15"/>
              </w:rPr>
            </w:pPr>
            <w:r w:rsidRPr="003D549A">
              <w:rPr>
                <w:rFonts w:ascii="Arial" w:hAnsi="Arial" w:cs="Arial"/>
                <w:color w:val="1F3864" w:themeColor="accent5" w:themeShade="80"/>
                <w:sz w:val="15"/>
                <w:szCs w:val="15"/>
              </w:rPr>
              <w:t>Documentación reglamentaria</w:t>
            </w:r>
          </w:p>
        </w:tc>
        <w:tc>
          <w:tcPr>
            <w:tcW w:w="2268" w:type="dxa"/>
            <w:vMerge w:val="restart"/>
            <w:shd w:val="clear" w:color="auto" w:fill="FFFFFF" w:themeFill="background1"/>
            <w:vAlign w:val="center"/>
          </w:tcPr>
          <w:p w14:paraId="5AD433B9" w14:textId="09B6830D" w:rsidR="003D549A" w:rsidRPr="003D549A" w:rsidRDefault="003D549A" w:rsidP="003D549A">
            <w:pPr>
              <w:ind w:left="174"/>
              <w:jc w:val="center"/>
              <w:rPr>
                <w:rFonts w:ascii="Arial" w:hAnsi="Arial" w:cs="Arial"/>
                <w:b/>
                <w:bCs/>
                <w:color w:val="1F3864" w:themeColor="accent5" w:themeShade="80"/>
                <w:sz w:val="15"/>
                <w:szCs w:val="15"/>
              </w:rPr>
            </w:pPr>
            <w:r w:rsidRPr="003D549A">
              <w:rPr>
                <w:rFonts w:ascii="Arial" w:hAnsi="Arial" w:cs="Arial"/>
                <w:b/>
                <w:bCs/>
                <w:color w:val="1F3864" w:themeColor="accent5" w:themeShade="80"/>
                <w:sz w:val="15"/>
                <w:szCs w:val="15"/>
              </w:rPr>
              <w:t>*Policía Nacional</w:t>
            </w:r>
          </w:p>
          <w:p w14:paraId="19D13626" w14:textId="39A9ACB5" w:rsidR="003D549A" w:rsidRPr="003D549A" w:rsidRDefault="003D549A" w:rsidP="003D549A">
            <w:pPr>
              <w:ind w:left="174"/>
              <w:jc w:val="center"/>
              <w:rPr>
                <w:rFonts w:ascii="Arial" w:hAnsi="Arial" w:cs="Arial"/>
                <w:b/>
                <w:bCs/>
                <w:color w:val="1F3864" w:themeColor="accent5" w:themeShade="80"/>
                <w:sz w:val="15"/>
                <w:szCs w:val="15"/>
              </w:rPr>
            </w:pPr>
            <w:r w:rsidRPr="003D549A">
              <w:rPr>
                <w:rFonts w:ascii="Arial" w:hAnsi="Arial" w:cs="Arial"/>
                <w:b/>
                <w:bCs/>
                <w:color w:val="1F3864" w:themeColor="accent5" w:themeShade="80"/>
                <w:sz w:val="15"/>
                <w:szCs w:val="15"/>
              </w:rPr>
              <w:t>*Ministerio de Gobernación*</w:t>
            </w:r>
          </w:p>
          <w:p w14:paraId="0A16FF8A" w14:textId="77777777" w:rsidR="003D549A" w:rsidRPr="003D549A" w:rsidRDefault="003D549A" w:rsidP="003D549A">
            <w:pPr>
              <w:ind w:left="174"/>
              <w:jc w:val="center"/>
              <w:rPr>
                <w:rFonts w:ascii="Arial" w:hAnsi="Arial" w:cs="Arial"/>
                <w:b/>
                <w:bCs/>
                <w:color w:val="1F3864" w:themeColor="accent5" w:themeShade="80"/>
                <w:sz w:val="15"/>
                <w:szCs w:val="15"/>
              </w:rPr>
            </w:pPr>
            <w:r w:rsidRPr="003D549A">
              <w:rPr>
                <w:rFonts w:ascii="Arial" w:hAnsi="Arial" w:cs="Arial"/>
                <w:b/>
                <w:bCs/>
                <w:color w:val="1F3864" w:themeColor="accent5" w:themeShade="80"/>
                <w:sz w:val="15"/>
                <w:szCs w:val="15"/>
              </w:rPr>
              <w:t xml:space="preserve">*Clientes de tienda al detalle </w:t>
            </w:r>
          </w:p>
          <w:p w14:paraId="2F55F94C" w14:textId="43AE1298" w:rsidR="003D549A" w:rsidRPr="003D549A" w:rsidRDefault="003D549A" w:rsidP="003D549A">
            <w:pPr>
              <w:ind w:left="174"/>
              <w:jc w:val="center"/>
              <w:rPr>
                <w:rFonts w:ascii="Arial" w:hAnsi="Arial" w:cs="Arial"/>
                <w:b/>
                <w:bCs/>
                <w:color w:val="1F3864" w:themeColor="accent5" w:themeShade="80"/>
                <w:sz w:val="15"/>
                <w:szCs w:val="15"/>
              </w:rPr>
            </w:pPr>
            <w:r w:rsidRPr="003D549A">
              <w:rPr>
                <w:rFonts w:ascii="Arial" w:hAnsi="Arial" w:cs="Arial"/>
                <w:b/>
                <w:bCs/>
                <w:color w:val="1F3864" w:themeColor="accent5" w:themeShade="80"/>
                <w:sz w:val="15"/>
                <w:szCs w:val="15"/>
              </w:rPr>
              <w:t>*Visitas a la empresa a las diferentes áreas</w:t>
            </w:r>
          </w:p>
          <w:p w14:paraId="104999E0" w14:textId="5C01A696" w:rsidR="003D549A" w:rsidRPr="003D549A" w:rsidRDefault="003D549A" w:rsidP="003D549A">
            <w:pPr>
              <w:ind w:left="174"/>
              <w:jc w:val="center"/>
              <w:rPr>
                <w:rFonts w:ascii="Arial" w:hAnsi="Arial" w:cs="Arial"/>
                <w:b/>
                <w:bCs/>
                <w:color w:val="1F3864" w:themeColor="accent5" w:themeShade="80"/>
                <w:sz w:val="15"/>
                <w:szCs w:val="15"/>
              </w:rPr>
            </w:pPr>
            <w:r w:rsidRPr="003D549A">
              <w:rPr>
                <w:rFonts w:ascii="Arial" w:hAnsi="Arial" w:cs="Arial"/>
                <w:b/>
                <w:bCs/>
                <w:color w:val="1F3864" w:themeColor="accent5" w:themeShade="80"/>
                <w:sz w:val="15"/>
                <w:szCs w:val="15"/>
              </w:rPr>
              <w:t>*Proveedores varios a bodegas, logística t y ventas.</w:t>
            </w:r>
          </w:p>
          <w:p w14:paraId="72A0E1DE" w14:textId="77777777" w:rsidR="003D549A" w:rsidRPr="003D549A" w:rsidRDefault="003D549A" w:rsidP="003D549A">
            <w:pPr>
              <w:ind w:left="174"/>
              <w:jc w:val="center"/>
              <w:rPr>
                <w:rFonts w:ascii="Arial" w:hAnsi="Arial" w:cs="Arial"/>
                <w:b/>
                <w:bCs/>
                <w:color w:val="1F3864" w:themeColor="accent5" w:themeShade="80"/>
                <w:sz w:val="15"/>
                <w:szCs w:val="15"/>
              </w:rPr>
            </w:pPr>
            <w:r w:rsidRPr="003D549A">
              <w:rPr>
                <w:rFonts w:ascii="Arial" w:hAnsi="Arial" w:cs="Arial"/>
                <w:b/>
                <w:bCs/>
                <w:color w:val="1F3864" w:themeColor="accent5" w:themeShade="80"/>
                <w:sz w:val="15"/>
                <w:szCs w:val="15"/>
              </w:rPr>
              <w:t>*Bomberos</w:t>
            </w:r>
          </w:p>
          <w:p w14:paraId="2105E408" w14:textId="77777777" w:rsidR="003D549A" w:rsidRPr="003D549A" w:rsidRDefault="003D549A" w:rsidP="003D549A">
            <w:pPr>
              <w:ind w:left="174"/>
              <w:jc w:val="center"/>
              <w:rPr>
                <w:rFonts w:ascii="Arial" w:hAnsi="Arial" w:cs="Arial"/>
                <w:b/>
                <w:bCs/>
                <w:color w:val="1F3864" w:themeColor="accent5" w:themeShade="80"/>
                <w:sz w:val="15"/>
                <w:szCs w:val="15"/>
              </w:rPr>
            </w:pPr>
            <w:r w:rsidRPr="003D549A">
              <w:rPr>
                <w:rFonts w:ascii="Arial" w:hAnsi="Arial" w:cs="Arial"/>
                <w:b/>
                <w:bCs/>
                <w:color w:val="1F3864" w:themeColor="accent5" w:themeShade="80"/>
                <w:sz w:val="15"/>
                <w:szCs w:val="15"/>
              </w:rPr>
              <w:t>*Prestadores de servicios públicos</w:t>
            </w:r>
          </w:p>
          <w:p w14:paraId="7A09CD69" w14:textId="77777777" w:rsidR="003D549A" w:rsidRPr="003D549A" w:rsidRDefault="003D549A" w:rsidP="003D549A">
            <w:pPr>
              <w:ind w:left="174"/>
              <w:jc w:val="center"/>
              <w:rPr>
                <w:rFonts w:ascii="Arial" w:hAnsi="Arial" w:cs="Arial"/>
                <w:b/>
                <w:bCs/>
                <w:color w:val="1F3864" w:themeColor="accent5" w:themeShade="80"/>
                <w:sz w:val="15"/>
                <w:szCs w:val="15"/>
              </w:rPr>
            </w:pPr>
            <w:r w:rsidRPr="003D549A">
              <w:rPr>
                <w:rFonts w:ascii="Arial" w:hAnsi="Arial" w:cs="Arial"/>
                <w:b/>
                <w:bCs/>
                <w:color w:val="1F3864" w:themeColor="accent5" w:themeShade="80"/>
                <w:sz w:val="15"/>
                <w:szCs w:val="15"/>
              </w:rPr>
              <w:t>*Contratistas y proveedores</w:t>
            </w:r>
          </w:p>
          <w:p w14:paraId="18F9C132" w14:textId="651A326C" w:rsidR="00BE1FD7" w:rsidRPr="00485284" w:rsidRDefault="003D549A" w:rsidP="003D549A">
            <w:pPr>
              <w:ind w:left="174"/>
              <w:jc w:val="center"/>
              <w:rPr>
                <w:rFonts w:ascii="Arial" w:hAnsi="Arial" w:cs="Arial"/>
                <w:b/>
                <w:bCs/>
                <w:color w:val="1F3864" w:themeColor="accent5" w:themeShade="80"/>
                <w:sz w:val="15"/>
                <w:szCs w:val="15"/>
              </w:rPr>
            </w:pPr>
            <w:r w:rsidRPr="003D549A">
              <w:rPr>
                <w:rFonts w:ascii="Arial" w:hAnsi="Arial" w:cs="Arial"/>
                <w:b/>
                <w:bCs/>
                <w:color w:val="1F3864" w:themeColor="accent5" w:themeShade="80"/>
                <w:sz w:val="15"/>
                <w:szCs w:val="15"/>
              </w:rPr>
              <w:t>*Certificadora</w:t>
            </w:r>
          </w:p>
        </w:tc>
      </w:tr>
      <w:tr w:rsidR="00BE1FD7" w:rsidRPr="00417410" w14:paraId="328AB8B6" w14:textId="77777777" w:rsidTr="00CD51D3">
        <w:trPr>
          <w:trHeight w:val="210"/>
        </w:trPr>
        <w:tc>
          <w:tcPr>
            <w:tcW w:w="2691" w:type="dxa"/>
            <w:vMerge/>
            <w:shd w:val="clear" w:color="auto" w:fill="FFFFFF" w:themeFill="background1"/>
          </w:tcPr>
          <w:p w14:paraId="711FC6AF"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6B162441"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4B79B50B" w14:textId="61B75BE8" w:rsidR="00B440A2" w:rsidRPr="00695A83" w:rsidRDefault="002F0810" w:rsidP="002F0810">
            <w:pPr>
              <w:jc w:val="both"/>
              <w:rPr>
                <w:rFonts w:ascii="Arial" w:hAnsi="Arial" w:cs="Arial"/>
                <w:sz w:val="15"/>
                <w:szCs w:val="15"/>
              </w:rPr>
            </w:pPr>
            <w:r w:rsidRPr="00695A83">
              <w:rPr>
                <w:rFonts w:ascii="Arial" w:hAnsi="Arial" w:cs="Arial"/>
                <w:sz w:val="15"/>
                <w:szCs w:val="15"/>
              </w:rPr>
              <w:t xml:space="preserve">Planificaciones semanal y puntual con la auxiliar de seguridad </w:t>
            </w:r>
            <w:r w:rsidR="0011550F" w:rsidRPr="00695A83">
              <w:rPr>
                <w:rFonts w:ascii="Arial" w:hAnsi="Arial" w:cs="Arial"/>
                <w:sz w:val="15"/>
                <w:szCs w:val="15"/>
              </w:rPr>
              <w:t xml:space="preserve">interna </w:t>
            </w:r>
            <w:r w:rsidRPr="00695A83">
              <w:rPr>
                <w:rFonts w:ascii="Arial" w:hAnsi="Arial" w:cs="Arial"/>
                <w:sz w:val="15"/>
                <w:szCs w:val="15"/>
              </w:rPr>
              <w:t xml:space="preserve">mediante sus funciones y </w:t>
            </w:r>
            <w:r w:rsidR="00802A17" w:rsidRPr="00695A83">
              <w:rPr>
                <w:rFonts w:ascii="Arial" w:hAnsi="Arial" w:cs="Arial"/>
                <w:sz w:val="15"/>
                <w:szCs w:val="15"/>
              </w:rPr>
              <w:t xml:space="preserve">el manejo de la </w:t>
            </w:r>
            <w:r w:rsidRPr="00695A83">
              <w:rPr>
                <w:rFonts w:ascii="Arial" w:hAnsi="Arial" w:cs="Arial"/>
                <w:sz w:val="15"/>
                <w:szCs w:val="15"/>
              </w:rPr>
              <w:t xml:space="preserve">documentación </w:t>
            </w:r>
            <w:r w:rsidR="00802A17" w:rsidRPr="00695A83">
              <w:rPr>
                <w:rFonts w:ascii="Arial" w:hAnsi="Arial" w:cs="Arial"/>
                <w:sz w:val="15"/>
                <w:szCs w:val="15"/>
              </w:rPr>
              <w:t>para el control de los servicios sanitarios</w:t>
            </w:r>
          </w:p>
        </w:tc>
        <w:tc>
          <w:tcPr>
            <w:tcW w:w="2835" w:type="dxa"/>
            <w:vMerge/>
            <w:shd w:val="clear" w:color="auto" w:fill="FFFFFF" w:themeFill="background1"/>
          </w:tcPr>
          <w:p w14:paraId="17234256"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3EB4A0D4"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15930EF8" w14:textId="77777777" w:rsidTr="00CD51D3">
        <w:trPr>
          <w:trHeight w:val="420"/>
        </w:trPr>
        <w:tc>
          <w:tcPr>
            <w:tcW w:w="2691" w:type="dxa"/>
            <w:vMerge/>
            <w:shd w:val="clear" w:color="auto" w:fill="FFFFFF" w:themeFill="background1"/>
          </w:tcPr>
          <w:p w14:paraId="0EDCF3D7"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4D832ACA"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3C0D5D40" w14:textId="5665D427" w:rsidR="00B440A2" w:rsidRPr="00695A83" w:rsidRDefault="002F0810" w:rsidP="002F0810">
            <w:pPr>
              <w:jc w:val="both"/>
              <w:rPr>
                <w:rFonts w:ascii="Arial" w:hAnsi="Arial" w:cs="Arial"/>
                <w:sz w:val="15"/>
                <w:szCs w:val="15"/>
              </w:rPr>
            </w:pPr>
            <w:r w:rsidRPr="00695A83">
              <w:rPr>
                <w:rFonts w:ascii="Arial" w:hAnsi="Arial" w:cs="Arial"/>
                <w:sz w:val="15"/>
                <w:szCs w:val="15"/>
              </w:rPr>
              <w:t>Planificación de las acciones con las Rutas y apertura de cajas fuertes durante el proceso de recepción de las Rutas</w:t>
            </w:r>
          </w:p>
        </w:tc>
        <w:tc>
          <w:tcPr>
            <w:tcW w:w="2835" w:type="dxa"/>
            <w:vMerge/>
            <w:shd w:val="clear" w:color="auto" w:fill="FFFFFF" w:themeFill="background1"/>
          </w:tcPr>
          <w:p w14:paraId="67BF403B"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2F100B6D"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4F12504F" w14:textId="77777777" w:rsidTr="00CD51D3">
        <w:trPr>
          <w:trHeight w:val="412"/>
        </w:trPr>
        <w:tc>
          <w:tcPr>
            <w:tcW w:w="2691" w:type="dxa"/>
            <w:vMerge/>
            <w:shd w:val="clear" w:color="auto" w:fill="FFFFFF" w:themeFill="background1"/>
          </w:tcPr>
          <w:p w14:paraId="45B206AD"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59B6F8BB"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5B710EA0" w14:textId="750AD6E7" w:rsidR="00B440A2" w:rsidRPr="00695A83" w:rsidRDefault="002F0810" w:rsidP="002F0810">
            <w:pPr>
              <w:jc w:val="both"/>
              <w:rPr>
                <w:rFonts w:ascii="Arial" w:hAnsi="Arial" w:cs="Arial"/>
                <w:sz w:val="15"/>
                <w:szCs w:val="15"/>
              </w:rPr>
            </w:pPr>
            <w:r w:rsidRPr="00695A83">
              <w:rPr>
                <w:rFonts w:ascii="Arial" w:hAnsi="Arial" w:cs="Arial"/>
                <w:sz w:val="15"/>
                <w:szCs w:val="15"/>
              </w:rPr>
              <w:t>Planificación de control de Monitoreó de las actividades en tiempo real y las actividades nocturnas de Planta y funciones del personal de seguridad.</w:t>
            </w:r>
          </w:p>
        </w:tc>
        <w:tc>
          <w:tcPr>
            <w:tcW w:w="2835" w:type="dxa"/>
            <w:vMerge/>
            <w:shd w:val="clear" w:color="auto" w:fill="FFFFFF" w:themeFill="background1"/>
          </w:tcPr>
          <w:p w14:paraId="1B4AF129"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25126DFD"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574F58DC" w14:textId="77777777" w:rsidTr="00CD51D3">
        <w:trPr>
          <w:trHeight w:val="412"/>
        </w:trPr>
        <w:tc>
          <w:tcPr>
            <w:tcW w:w="2691" w:type="dxa"/>
            <w:vMerge/>
            <w:shd w:val="clear" w:color="auto" w:fill="FFFFFF" w:themeFill="background1"/>
          </w:tcPr>
          <w:p w14:paraId="54F81C92"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4D6D01C7"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69EA08FB" w14:textId="3C41BEAD" w:rsidR="002F0810" w:rsidRPr="00695A83" w:rsidRDefault="002F0810" w:rsidP="002F0810">
            <w:pPr>
              <w:jc w:val="both"/>
              <w:rPr>
                <w:rFonts w:ascii="Arial" w:hAnsi="Arial" w:cs="Arial"/>
                <w:sz w:val="15"/>
                <w:szCs w:val="15"/>
              </w:rPr>
            </w:pPr>
            <w:r w:rsidRPr="00695A83">
              <w:rPr>
                <w:rFonts w:ascii="Arial" w:hAnsi="Arial" w:cs="Arial"/>
                <w:sz w:val="15"/>
                <w:szCs w:val="15"/>
              </w:rPr>
              <w:t>Planificación de las actividades del fin de semana con medidas especiales para la autorización de ingreso del personal.</w:t>
            </w:r>
          </w:p>
        </w:tc>
        <w:tc>
          <w:tcPr>
            <w:tcW w:w="2835" w:type="dxa"/>
            <w:vMerge/>
            <w:shd w:val="clear" w:color="auto" w:fill="FFFFFF" w:themeFill="background1"/>
          </w:tcPr>
          <w:p w14:paraId="52676F48"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6524FEC9"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48F7763D" w14:textId="77777777" w:rsidTr="00CD51D3">
        <w:trPr>
          <w:trHeight w:val="412"/>
        </w:trPr>
        <w:tc>
          <w:tcPr>
            <w:tcW w:w="2691" w:type="dxa"/>
            <w:vMerge/>
            <w:shd w:val="clear" w:color="auto" w:fill="FFFFFF" w:themeFill="background1"/>
          </w:tcPr>
          <w:p w14:paraId="630F6153" w14:textId="77777777" w:rsidR="00BE1FD7" w:rsidRPr="00485284" w:rsidRDefault="00BE1FD7" w:rsidP="00CD51D3">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60159DC5" w14:textId="77777777" w:rsidR="00BE1FD7" w:rsidRPr="00485284" w:rsidRDefault="00BE1FD7" w:rsidP="00CD51D3">
            <w:pPr>
              <w:ind w:left="35"/>
              <w:jc w:val="center"/>
              <w:rPr>
                <w:rFonts w:ascii="Arial" w:hAnsi="Arial" w:cs="Arial"/>
                <w:b/>
                <w:color w:val="FFFFFF" w:themeColor="background1"/>
                <w:sz w:val="15"/>
                <w:szCs w:val="15"/>
              </w:rPr>
            </w:pPr>
          </w:p>
        </w:tc>
        <w:tc>
          <w:tcPr>
            <w:tcW w:w="4394" w:type="dxa"/>
            <w:shd w:val="clear" w:color="auto" w:fill="EFF2FF"/>
            <w:vAlign w:val="center"/>
          </w:tcPr>
          <w:p w14:paraId="385268A2" w14:textId="608D48A4" w:rsidR="005F21CC" w:rsidRPr="00695A83" w:rsidRDefault="0098086C" w:rsidP="0098086C">
            <w:pPr>
              <w:jc w:val="both"/>
              <w:rPr>
                <w:rFonts w:ascii="Arial" w:hAnsi="Arial" w:cs="Arial"/>
                <w:sz w:val="15"/>
                <w:szCs w:val="15"/>
              </w:rPr>
            </w:pPr>
            <w:r w:rsidRPr="00695A83">
              <w:rPr>
                <w:rFonts w:ascii="Arial" w:hAnsi="Arial" w:cs="Arial"/>
                <w:sz w:val="15"/>
                <w:szCs w:val="15"/>
              </w:rPr>
              <w:t>Planificación</w:t>
            </w:r>
            <w:r w:rsidR="002F0810" w:rsidRPr="00695A83">
              <w:rPr>
                <w:rFonts w:ascii="Arial" w:hAnsi="Arial" w:cs="Arial"/>
                <w:sz w:val="15"/>
                <w:szCs w:val="15"/>
              </w:rPr>
              <w:t xml:space="preserve"> de las actividades mensuales y </w:t>
            </w:r>
            <w:r w:rsidRPr="00695A83">
              <w:rPr>
                <w:rFonts w:ascii="Arial" w:hAnsi="Arial" w:cs="Arial"/>
                <w:sz w:val="15"/>
                <w:szCs w:val="15"/>
              </w:rPr>
              <w:t>ejecución</w:t>
            </w:r>
            <w:r w:rsidR="002F0810" w:rsidRPr="00695A83">
              <w:rPr>
                <w:rFonts w:ascii="Arial" w:hAnsi="Arial" w:cs="Arial"/>
                <w:sz w:val="15"/>
                <w:szCs w:val="15"/>
              </w:rPr>
              <w:t xml:space="preserve"> del seguimiento control y </w:t>
            </w:r>
            <w:r w:rsidRPr="00695A83">
              <w:rPr>
                <w:rFonts w:ascii="Arial" w:hAnsi="Arial" w:cs="Arial"/>
                <w:sz w:val="15"/>
                <w:szCs w:val="15"/>
              </w:rPr>
              <w:t>revisión</w:t>
            </w:r>
            <w:r w:rsidR="002F0810" w:rsidRPr="00695A83">
              <w:rPr>
                <w:rFonts w:ascii="Arial" w:hAnsi="Arial" w:cs="Arial"/>
                <w:sz w:val="15"/>
                <w:szCs w:val="15"/>
              </w:rPr>
              <w:t xml:space="preserve"> de formatos de control de las </w:t>
            </w:r>
            <w:r w:rsidRPr="00695A83">
              <w:rPr>
                <w:rFonts w:ascii="Arial" w:hAnsi="Arial" w:cs="Arial"/>
                <w:sz w:val="15"/>
                <w:szCs w:val="15"/>
              </w:rPr>
              <w:t>actividades</w:t>
            </w:r>
            <w:r w:rsidR="002F0810" w:rsidRPr="00695A83">
              <w:rPr>
                <w:rFonts w:ascii="Arial" w:hAnsi="Arial" w:cs="Arial"/>
                <w:sz w:val="15"/>
                <w:szCs w:val="15"/>
              </w:rPr>
              <w:t xml:space="preserve"> operativas de la flota vehicular el control de ingreso de visitas y </w:t>
            </w:r>
            <w:r w:rsidRPr="00695A83">
              <w:rPr>
                <w:rFonts w:ascii="Arial" w:hAnsi="Arial" w:cs="Arial"/>
                <w:sz w:val="15"/>
                <w:szCs w:val="15"/>
              </w:rPr>
              <w:t>proveedores, así como del cumplimiento de las actividades de Evaluación</w:t>
            </w:r>
            <w:r w:rsidR="002F0810" w:rsidRPr="00695A83">
              <w:rPr>
                <w:rFonts w:ascii="Arial" w:hAnsi="Arial" w:cs="Arial"/>
                <w:sz w:val="15"/>
                <w:szCs w:val="15"/>
              </w:rPr>
              <w:t xml:space="preserve"> de los Guardas de Seguridad.</w:t>
            </w:r>
          </w:p>
        </w:tc>
        <w:tc>
          <w:tcPr>
            <w:tcW w:w="2835" w:type="dxa"/>
            <w:vMerge/>
            <w:shd w:val="clear" w:color="auto" w:fill="FFFFFF" w:themeFill="background1"/>
          </w:tcPr>
          <w:p w14:paraId="4C84CF11"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1E088C34" w14:textId="77777777" w:rsidR="00BE1FD7" w:rsidRPr="00485284" w:rsidRDefault="00BE1FD7" w:rsidP="00CD51D3">
            <w:pPr>
              <w:ind w:left="174"/>
              <w:rPr>
                <w:rFonts w:ascii="Arial" w:hAnsi="Arial" w:cs="Arial"/>
                <w:b/>
                <w:color w:val="FFFFFF" w:themeColor="background1"/>
                <w:sz w:val="15"/>
                <w:szCs w:val="15"/>
              </w:rPr>
            </w:pPr>
          </w:p>
        </w:tc>
      </w:tr>
      <w:bookmarkEnd w:id="3"/>
      <w:tr w:rsidR="007217C7" w:rsidRPr="00417410" w14:paraId="6B5075C5" w14:textId="77777777" w:rsidTr="00CD51D3">
        <w:trPr>
          <w:trHeight w:val="70"/>
        </w:trPr>
        <w:tc>
          <w:tcPr>
            <w:tcW w:w="14456" w:type="dxa"/>
            <w:gridSpan w:val="5"/>
            <w:shd w:val="clear" w:color="auto" w:fill="FFFFFF" w:themeFill="background1"/>
          </w:tcPr>
          <w:p w14:paraId="0C9FD8E5" w14:textId="77777777" w:rsidR="007217C7" w:rsidRPr="00FB7A3F" w:rsidRDefault="007217C7" w:rsidP="00CD51D3">
            <w:pPr>
              <w:ind w:left="35"/>
              <w:jc w:val="center"/>
              <w:rPr>
                <w:rFonts w:ascii="Arial" w:hAnsi="Arial" w:cs="Arial"/>
                <w:b/>
                <w:color w:val="006600"/>
                <w:sz w:val="15"/>
                <w:szCs w:val="15"/>
              </w:rPr>
            </w:pPr>
            <w:r w:rsidRPr="00FB7A3F">
              <w:rPr>
                <w:rFonts w:ascii="Arial" w:hAnsi="Arial" w:cs="Arial"/>
                <w:b/>
                <w:color w:val="006600"/>
                <w:sz w:val="16"/>
                <w:szCs w:val="16"/>
              </w:rPr>
              <w:t>HACER</w:t>
            </w:r>
          </w:p>
        </w:tc>
      </w:tr>
      <w:tr w:rsidR="003377C6" w:rsidRPr="00417410" w14:paraId="08B90B76" w14:textId="77777777" w:rsidTr="00CD51D3">
        <w:trPr>
          <w:trHeight w:val="362"/>
        </w:trPr>
        <w:tc>
          <w:tcPr>
            <w:tcW w:w="2691" w:type="dxa"/>
            <w:vMerge w:val="restart"/>
            <w:shd w:val="clear" w:color="auto" w:fill="FFFFFF" w:themeFill="background1"/>
            <w:vAlign w:val="center"/>
          </w:tcPr>
          <w:p w14:paraId="08C309B2" w14:textId="2A5DA053" w:rsidR="003377C6" w:rsidRPr="00485284" w:rsidRDefault="003377C6" w:rsidP="00CD51D3">
            <w:pPr>
              <w:ind w:left="174"/>
              <w:jc w:val="center"/>
              <w:rPr>
                <w:rFonts w:ascii="Arial" w:hAnsi="Arial" w:cs="Arial"/>
                <w:b/>
                <w:color w:val="006600"/>
                <w:sz w:val="15"/>
                <w:szCs w:val="15"/>
              </w:rPr>
            </w:pPr>
            <w:r w:rsidRPr="00485284">
              <w:rPr>
                <w:rFonts w:ascii="Arial" w:hAnsi="Arial" w:cs="Arial"/>
                <w:b/>
                <w:color w:val="006600"/>
                <w:sz w:val="15"/>
                <w:szCs w:val="15"/>
              </w:rPr>
              <w:t>Todos los procesos</w:t>
            </w:r>
          </w:p>
          <w:p w14:paraId="3D57A058" w14:textId="77777777" w:rsidR="003377C6" w:rsidRPr="00485284" w:rsidRDefault="003377C6" w:rsidP="00CD51D3">
            <w:pPr>
              <w:ind w:left="174"/>
              <w:jc w:val="center"/>
              <w:rPr>
                <w:rFonts w:ascii="Arial" w:hAnsi="Arial" w:cs="Arial"/>
                <w:b/>
                <w:color w:val="006600"/>
                <w:sz w:val="15"/>
                <w:szCs w:val="15"/>
              </w:rPr>
            </w:pPr>
          </w:p>
          <w:p w14:paraId="65AF3006" w14:textId="77777777" w:rsidR="003377C6" w:rsidRPr="00485284" w:rsidRDefault="003377C6" w:rsidP="00CD51D3">
            <w:pPr>
              <w:ind w:left="174"/>
              <w:jc w:val="center"/>
              <w:rPr>
                <w:rFonts w:ascii="Arial" w:hAnsi="Arial" w:cs="Arial"/>
                <w:b/>
                <w:color w:val="006600"/>
                <w:sz w:val="15"/>
                <w:szCs w:val="15"/>
              </w:rPr>
            </w:pPr>
            <w:r w:rsidRPr="00485284">
              <w:rPr>
                <w:rFonts w:ascii="Arial" w:hAnsi="Arial" w:cs="Arial"/>
                <w:b/>
                <w:color w:val="006600"/>
                <w:sz w:val="15"/>
                <w:szCs w:val="15"/>
              </w:rPr>
              <w:t>Entes de Control</w:t>
            </w:r>
          </w:p>
          <w:p w14:paraId="0CD25124" w14:textId="77777777" w:rsidR="003377C6" w:rsidRPr="00485284" w:rsidRDefault="003377C6" w:rsidP="00CD51D3">
            <w:pPr>
              <w:ind w:left="174"/>
              <w:rPr>
                <w:rFonts w:ascii="Arial" w:hAnsi="Arial" w:cs="Arial"/>
                <w:b/>
                <w:color w:val="006600"/>
                <w:sz w:val="15"/>
                <w:szCs w:val="15"/>
              </w:rPr>
            </w:pPr>
          </w:p>
          <w:p w14:paraId="7B7F8853" w14:textId="63653844" w:rsidR="003377C6" w:rsidRPr="00485284" w:rsidRDefault="003377C6" w:rsidP="00CD51D3">
            <w:pPr>
              <w:ind w:left="174"/>
              <w:jc w:val="center"/>
              <w:rPr>
                <w:rFonts w:ascii="Arial" w:hAnsi="Arial" w:cs="Arial"/>
                <w:b/>
                <w:color w:val="006600"/>
                <w:sz w:val="15"/>
                <w:szCs w:val="15"/>
              </w:rPr>
            </w:pPr>
            <w:r>
              <w:rPr>
                <w:rFonts w:ascii="Arial" w:hAnsi="Arial" w:cs="Arial"/>
                <w:b/>
                <w:color w:val="006600"/>
                <w:sz w:val="15"/>
                <w:szCs w:val="15"/>
              </w:rPr>
              <w:t>Organismos Certificadores</w:t>
            </w:r>
          </w:p>
        </w:tc>
        <w:tc>
          <w:tcPr>
            <w:tcW w:w="2268" w:type="dxa"/>
            <w:vMerge w:val="restart"/>
            <w:shd w:val="clear" w:color="auto" w:fill="auto"/>
            <w:vAlign w:val="center"/>
          </w:tcPr>
          <w:p w14:paraId="65834EE6" w14:textId="77777777" w:rsidR="003D549A" w:rsidRPr="003D549A" w:rsidRDefault="003D549A" w:rsidP="003D549A">
            <w:pPr>
              <w:ind w:left="35"/>
              <w:jc w:val="center"/>
              <w:rPr>
                <w:rFonts w:ascii="Arial" w:hAnsi="Arial" w:cs="Arial"/>
                <w:color w:val="006600"/>
                <w:sz w:val="15"/>
                <w:szCs w:val="15"/>
              </w:rPr>
            </w:pPr>
            <w:r w:rsidRPr="003D549A">
              <w:rPr>
                <w:rFonts w:ascii="Arial" w:hAnsi="Arial" w:cs="Arial"/>
                <w:color w:val="006600"/>
                <w:sz w:val="15"/>
                <w:szCs w:val="15"/>
              </w:rPr>
              <w:t>*Informes de Reporte diario de Seguridad interna y defensa alimentaria</w:t>
            </w:r>
          </w:p>
          <w:p w14:paraId="694D954F" w14:textId="5D44C2B5" w:rsidR="000A37AD" w:rsidRDefault="003D549A" w:rsidP="003D549A">
            <w:pPr>
              <w:ind w:left="35"/>
              <w:jc w:val="center"/>
              <w:rPr>
                <w:rFonts w:ascii="Arial" w:hAnsi="Arial" w:cs="Arial"/>
                <w:color w:val="006600"/>
                <w:sz w:val="15"/>
                <w:szCs w:val="15"/>
              </w:rPr>
            </w:pPr>
            <w:r w:rsidRPr="003D549A">
              <w:rPr>
                <w:rFonts w:ascii="Arial" w:hAnsi="Arial" w:cs="Arial"/>
                <w:color w:val="006600"/>
                <w:sz w:val="15"/>
                <w:szCs w:val="15"/>
              </w:rPr>
              <w:t xml:space="preserve">Indicadores y metas propuestas en los planes del </w:t>
            </w:r>
            <w:commentRangeStart w:id="4"/>
            <w:r w:rsidRPr="003D549A">
              <w:rPr>
                <w:rFonts w:ascii="Arial" w:hAnsi="Arial" w:cs="Arial"/>
                <w:color w:val="006600"/>
                <w:sz w:val="15"/>
                <w:szCs w:val="15"/>
              </w:rPr>
              <w:t>proceso</w:t>
            </w:r>
            <w:commentRangeEnd w:id="4"/>
            <w:r w:rsidR="008C03E8">
              <w:rPr>
                <w:rStyle w:val="Refdecomentario"/>
              </w:rPr>
              <w:commentReference w:id="4"/>
            </w:r>
          </w:p>
          <w:p w14:paraId="3D91A7E4" w14:textId="77777777" w:rsidR="000A37AD" w:rsidRDefault="000A37AD" w:rsidP="00CD51D3">
            <w:pPr>
              <w:ind w:left="35"/>
              <w:jc w:val="center"/>
              <w:rPr>
                <w:rFonts w:ascii="Arial" w:hAnsi="Arial" w:cs="Arial"/>
                <w:color w:val="006600"/>
                <w:sz w:val="15"/>
                <w:szCs w:val="15"/>
              </w:rPr>
            </w:pPr>
          </w:p>
          <w:p w14:paraId="20D27EFA" w14:textId="31EE8AF9" w:rsidR="000A37AD" w:rsidRPr="00485284" w:rsidRDefault="000A37AD" w:rsidP="00CD51D3">
            <w:pPr>
              <w:ind w:left="35"/>
              <w:jc w:val="center"/>
              <w:rPr>
                <w:rFonts w:ascii="Arial" w:hAnsi="Arial" w:cs="Arial"/>
                <w:color w:val="006600"/>
                <w:sz w:val="15"/>
                <w:szCs w:val="15"/>
                <w:lang w:val="es-CO" w:eastAsia="es-CO"/>
              </w:rPr>
            </w:pPr>
          </w:p>
        </w:tc>
        <w:tc>
          <w:tcPr>
            <w:tcW w:w="4394" w:type="dxa"/>
            <w:shd w:val="clear" w:color="auto" w:fill="F3FFF4"/>
            <w:vAlign w:val="center"/>
          </w:tcPr>
          <w:p w14:paraId="465E01FB" w14:textId="6871D533" w:rsidR="003377C6" w:rsidRPr="00695A83" w:rsidRDefault="0098086C" w:rsidP="0098086C">
            <w:pPr>
              <w:rPr>
                <w:rFonts w:ascii="Arial" w:hAnsi="Arial" w:cs="Arial"/>
                <w:color w:val="006600"/>
                <w:sz w:val="15"/>
                <w:szCs w:val="15"/>
              </w:rPr>
            </w:pPr>
            <w:r w:rsidRPr="00695A83">
              <w:rPr>
                <w:rFonts w:ascii="Arial" w:hAnsi="Arial" w:cs="Arial"/>
                <w:color w:val="006600"/>
                <w:sz w:val="15"/>
                <w:szCs w:val="15"/>
              </w:rPr>
              <w:t>Recorrido de control físico y de inspección de las perimetral, portones y áreas vulnerables, reconocimiento de las acciones de otras áreas que creen las variantes de las actividades de seguridad.</w:t>
            </w:r>
          </w:p>
        </w:tc>
        <w:tc>
          <w:tcPr>
            <w:tcW w:w="2835" w:type="dxa"/>
            <w:vMerge w:val="restart"/>
            <w:shd w:val="clear" w:color="000000" w:fill="FFFFFF"/>
            <w:vAlign w:val="center"/>
          </w:tcPr>
          <w:p w14:paraId="6B49B51D" w14:textId="6D131838" w:rsidR="007B352F" w:rsidRPr="007B352F" w:rsidRDefault="007B352F" w:rsidP="007B352F">
            <w:pPr>
              <w:ind w:left="174"/>
              <w:jc w:val="both"/>
              <w:rPr>
                <w:rFonts w:ascii="Arial" w:hAnsi="Arial" w:cs="Arial"/>
                <w:color w:val="006600"/>
                <w:sz w:val="15"/>
                <w:szCs w:val="15"/>
              </w:rPr>
            </w:pPr>
            <w:r w:rsidRPr="007B352F">
              <w:rPr>
                <w:rFonts w:ascii="Arial" w:hAnsi="Arial" w:cs="Arial"/>
                <w:color w:val="006600"/>
                <w:sz w:val="15"/>
                <w:szCs w:val="15"/>
              </w:rPr>
              <w:t>Documentación de Seguridad Interna y defensa alimentaria</w:t>
            </w:r>
          </w:p>
          <w:p w14:paraId="05B600A4" w14:textId="41CB8BBF" w:rsidR="007B352F" w:rsidRPr="007B352F" w:rsidRDefault="007B352F" w:rsidP="007B352F">
            <w:pPr>
              <w:ind w:left="174"/>
              <w:jc w:val="both"/>
              <w:rPr>
                <w:rFonts w:ascii="Arial" w:hAnsi="Arial" w:cs="Arial"/>
                <w:color w:val="006600"/>
                <w:sz w:val="15"/>
                <w:szCs w:val="15"/>
              </w:rPr>
            </w:pPr>
            <w:r w:rsidRPr="007B352F">
              <w:rPr>
                <w:rFonts w:ascii="Arial" w:hAnsi="Arial" w:cs="Arial"/>
                <w:color w:val="006600"/>
                <w:sz w:val="15"/>
                <w:szCs w:val="15"/>
              </w:rPr>
              <w:t>Circulares de turno nocturno</w:t>
            </w:r>
          </w:p>
          <w:p w14:paraId="324344A8" w14:textId="77777777" w:rsidR="007B352F" w:rsidRPr="007B352F" w:rsidRDefault="007B352F" w:rsidP="007B352F">
            <w:pPr>
              <w:ind w:left="174"/>
              <w:jc w:val="both"/>
              <w:rPr>
                <w:rFonts w:ascii="Arial" w:hAnsi="Arial" w:cs="Arial"/>
                <w:color w:val="006600"/>
                <w:sz w:val="15"/>
                <w:szCs w:val="15"/>
              </w:rPr>
            </w:pPr>
            <w:r w:rsidRPr="007B352F">
              <w:rPr>
                <w:rFonts w:ascii="Arial" w:hAnsi="Arial" w:cs="Arial"/>
                <w:color w:val="006600"/>
                <w:sz w:val="15"/>
                <w:szCs w:val="15"/>
              </w:rPr>
              <w:t>Circular de Seguridad Interna</w:t>
            </w:r>
          </w:p>
          <w:p w14:paraId="59ADB9E5" w14:textId="57085BD4" w:rsidR="007B352F" w:rsidRPr="007B352F" w:rsidRDefault="007B352F" w:rsidP="007B352F">
            <w:pPr>
              <w:ind w:left="174"/>
              <w:jc w:val="both"/>
              <w:rPr>
                <w:rFonts w:ascii="Arial" w:hAnsi="Arial" w:cs="Arial"/>
                <w:color w:val="006600"/>
                <w:sz w:val="15"/>
                <w:szCs w:val="15"/>
              </w:rPr>
            </w:pPr>
            <w:r w:rsidRPr="007B352F">
              <w:rPr>
                <w:rFonts w:ascii="Arial" w:hAnsi="Arial" w:cs="Arial"/>
                <w:color w:val="006600"/>
                <w:sz w:val="15"/>
                <w:szCs w:val="15"/>
              </w:rPr>
              <w:t>Control diario de entrega y recepción de cestas plásticas</w:t>
            </w:r>
          </w:p>
          <w:p w14:paraId="78C1705D" w14:textId="77777777" w:rsidR="007B352F" w:rsidRPr="007B352F" w:rsidRDefault="007B352F" w:rsidP="007B352F">
            <w:pPr>
              <w:ind w:left="174"/>
              <w:jc w:val="both"/>
              <w:rPr>
                <w:rFonts w:ascii="Arial" w:hAnsi="Arial" w:cs="Arial"/>
                <w:color w:val="006600"/>
                <w:sz w:val="15"/>
                <w:szCs w:val="15"/>
              </w:rPr>
            </w:pPr>
            <w:r w:rsidRPr="007B352F">
              <w:rPr>
                <w:rFonts w:ascii="Arial" w:hAnsi="Arial" w:cs="Arial"/>
                <w:color w:val="006600"/>
                <w:sz w:val="15"/>
                <w:szCs w:val="15"/>
              </w:rPr>
              <w:t>Control de entrada y salida de vendedores</w:t>
            </w:r>
          </w:p>
          <w:p w14:paraId="30008863" w14:textId="7C31F458" w:rsidR="007B352F" w:rsidRPr="007B352F" w:rsidRDefault="007B352F" w:rsidP="007B352F">
            <w:pPr>
              <w:ind w:left="174"/>
              <w:jc w:val="both"/>
              <w:rPr>
                <w:rFonts w:ascii="Arial" w:hAnsi="Arial" w:cs="Arial"/>
                <w:color w:val="006600"/>
                <w:sz w:val="15"/>
                <w:szCs w:val="15"/>
              </w:rPr>
            </w:pPr>
            <w:r w:rsidRPr="007B352F">
              <w:rPr>
                <w:rFonts w:ascii="Arial" w:hAnsi="Arial" w:cs="Arial"/>
                <w:color w:val="006600"/>
                <w:sz w:val="15"/>
                <w:szCs w:val="15"/>
              </w:rPr>
              <w:t>Control de acceso de vehículos de distribución</w:t>
            </w:r>
          </w:p>
          <w:p w14:paraId="1F7D0752" w14:textId="7B50E762" w:rsidR="007B352F" w:rsidRPr="007B352F" w:rsidRDefault="007B352F" w:rsidP="007B352F">
            <w:pPr>
              <w:ind w:left="174"/>
              <w:jc w:val="both"/>
              <w:rPr>
                <w:rFonts w:ascii="Arial" w:hAnsi="Arial" w:cs="Arial"/>
                <w:color w:val="006600"/>
                <w:sz w:val="15"/>
                <w:szCs w:val="15"/>
              </w:rPr>
            </w:pPr>
            <w:r w:rsidRPr="007B352F">
              <w:rPr>
                <w:rFonts w:ascii="Arial" w:hAnsi="Arial" w:cs="Arial"/>
                <w:color w:val="006600"/>
                <w:sz w:val="15"/>
                <w:szCs w:val="15"/>
              </w:rPr>
              <w:t>Control de entrada y salida de visitantes y proveedores</w:t>
            </w:r>
          </w:p>
          <w:p w14:paraId="1A8EA7F6" w14:textId="4C7A7FE7" w:rsidR="007B352F" w:rsidRPr="007B352F" w:rsidRDefault="007B352F" w:rsidP="007B352F">
            <w:pPr>
              <w:ind w:left="174"/>
              <w:jc w:val="both"/>
              <w:rPr>
                <w:rFonts w:ascii="Arial" w:hAnsi="Arial" w:cs="Arial"/>
                <w:color w:val="006600"/>
                <w:sz w:val="15"/>
                <w:szCs w:val="15"/>
              </w:rPr>
            </w:pPr>
            <w:r w:rsidRPr="007B352F">
              <w:rPr>
                <w:rFonts w:ascii="Arial" w:hAnsi="Arial" w:cs="Arial"/>
                <w:color w:val="006600"/>
                <w:sz w:val="15"/>
                <w:szCs w:val="15"/>
              </w:rPr>
              <w:t>correos electrónicos</w:t>
            </w:r>
          </w:p>
          <w:p w14:paraId="6DCE53AB" w14:textId="72F7889A" w:rsidR="007B352F" w:rsidRPr="007B352F" w:rsidRDefault="007B352F" w:rsidP="007B352F">
            <w:pPr>
              <w:ind w:left="174"/>
              <w:jc w:val="both"/>
              <w:rPr>
                <w:rFonts w:ascii="Arial" w:hAnsi="Arial" w:cs="Arial"/>
                <w:color w:val="006600"/>
                <w:sz w:val="15"/>
                <w:szCs w:val="15"/>
              </w:rPr>
            </w:pPr>
            <w:r w:rsidRPr="007B352F">
              <w:rPr>
                <w:rFonts w:ascii="Arial" w:hAnsi="Arial" w:cs="Arial"/>
                <w:color w:val="006600"/>
                <w:sz w:val="15"/>
                <w:szCs w:val="15"/>
              </w:rPr>
              <w:t>Control de la información documentada</w:t>
            </w:r>
          </w:p>
          <w:p w14:paraId="1F6CB604" w14:textId="77777777" w:rsidR="007B352F" w:rsidRPr="007B352F" w:rsidRDefault="007B352F" w:rsidP="007B352F">
            <w:pPr>
              <w:ind w:left="174"/>
              <w:jc w:val="both"/>
              <w:rPr>
                <w:rFonts w:ascii="Arial" w:hAnsi="Arial" w:cs="Arial"/>
                <w:color w:val="006600"/>
                <w:sz w:val="15"/>
                <w:szCs w:val="15"/>
              </w:rPr>
            </w:pPr>
            <w:r w:rsidRPr="007B352F">
              <w:rPr>
                <w:rFonts w:ascii="Arial" w:hAnsi="Arial" w:cs="Arial"/>
                <w:color w:val="006600"/>
                <w:sz w:val="15"/>
                <w:szCs w:val="15"/>
              </w:rPr>
              <w:t>Manuales de proceso y procedimientos</w:t>
            </w:r>
          </w:p>
          <w:p w14:paraId="288F8AB3" w14:textId="77777777" w:rsidR="007B352F" w:rsidRPr="007B352F" w:rsidRDefault="007B352F" w:rsidP="007B352F">
            <w:pPr>
              <w:ind w:left="174"/>
              <w:jc w:val="both"/>
              <w:rPr>
                <w:rFonts w:ascii="Arial" w:hAnsi="Arial" w:cs="Arial"/>
                <w:color w:val="006600"/>
                <w:sz w:val="15"/>
                <w:szCs w:val="15"/>
              </w:rPr>
            </w:pPr>
            <w:r w:rsidRPr="007B352F">
              <w:rPr>
                <w:rFonts w:ascii="Arial" w:hAnsi="Arial" w:cs="Arial"/>
                <w:color w:val="006600"/>
                <w:sz w:val="15"/>
                <w:szCs w:val="15"/>
              </w:rPr>
              <w:t>Registros</w:t>
            </w:r>
          </w:p>
          <w:p w14:paraId="3DF6AD42" w14:textId="7CB3B2B8" w:rsidR="00536F1A" w:rsidRDefault="00695A83" w:rsidP="007B352F">
            <w:pPr>
              <w:ind w:left="174"/>
              <w:jc w:val="both"/>
              <w:rPr>
                <w:rFonts w:ascii="Arial" w:hAnsi="Arial" w:cs="Arial"/>
                <w:color w:val="006600"/>
                <w:sz w:val="15"/>
                <w:szCs w:val="15"/>
              </w:rPr>
            </w:pPr>
            <w:r w:rsidRPr="007B352F">
              <w:rPr>
                <w:rFonts w:ascii="Arial" w:hAnsi="Arial" w:cs="Arial"/>
                <w:color w:val="006600"/>
                <w:sz w:val="15"/>
                <w:szCs w:val="15"/>
              </w:rPr>
              <w:t>I</w:t>
            </w:r>
            <w:r w:rsidR="007B352F" w:rsidRPr="007B352F">
              <w:rPr>
                <w:rFonts w:ascii="Arial" w:hAnsi="Arial" w:cs="Arial"/>
                <w:color w:val="006600"/>
                <w:sz w:val="15"/>
                <w:szCs w:val="15"/>
              </w:rPr>
              <w:t>nstructivos</w:t>
            </w:r>
          </w:p>
          <w:p w14:paraId="5B30A9F8" w14:textId="00037EC8" w:rsidR="00536F1A" w:rsidRPr="00536F1A" w:rsidRDefault="00536F1A" w:rsidP="00536F1A">
            <w:pPr>
              <w:ind w:left="174"/>
              <w:jc w:val="both"/>
              <w:rPr>
                <w:rFonts w:ascii="Arial" w:hAnsi="Arial" w:cs="Arial"/>
                <w:color w:val="006600"/>
                <w:sz w:val="15"/>
                <w:szCs w:val="15"/>
              </w:rPr>
            </w:pPr>
            <w:r>
              <w:rPr>
                <w:rFonts w:ascii="Arial" w:hAnsi="Arial" w:cs="Arial"/>
                <w:color w:val="006600"/>
                <w:sz w:val="15"/>
                <w:szCs w:val="15"/>
              </w:rPr>
              <w:lastRenderedPageBreak/>
              <w:t xml:space="preserve">Seguimiento al </w:t>
            </w:r>
            <w:r w:rsidRPr="00536F1A">
              <w:rPr>
                <w:rFonts w:ascii="Arial" w:hAnsi="Arial" w:cs="Arial"/>
                <w:color w:val="006600"/>
                <w:sz w:val="15"/>
                <w:szCs w:val="15"/>
              </w:rPr>
              <w:t>Informe de revisión por la dirección</w:t>
            </w:r>
          </w:p>
          <w:p w14:paraId="3CDA641F" w14:textId="0B5A04CA" w:rsidR="00BA092F" w:rsidRPr="00BA768F" w:rsidRDefault="00536F1A" w:rsidP="00BA768F">
            <w:pPr>
              <w:ind w:left="174"/>
              <w:jc w:val="both"/>
              <w:rPr>
                <w:rFonts w:ascii="Arial" w:hAnsi="Arial" w:cs="Arial"/>
                <w:color w:val="006600"/>
                <w:sz w:val="15"/>
                <w:szCs w:val="15"/>
              </w:rPr>
            </w:pPr>
            <w:r w:rsidRPr="00536F1A">
              <w:rPr>
                <w:rFonts w:ascii="Arial" w:hAnsi="Arial" w:cs="Arial"/>
                <w:color w:val="006600"/>
                <w:sz w:val="15"/>
                <w:szCs w:val="15"/>
              </w:rPr>
              <w:t>Plan de mejora</w:t>
            </w:r>
          </w:p>
        </w:tc>
        <w:tc>
          <w:tcPr>
            <w:tcW w:w="2268" w:type="dxa"/>
            <w:vMerge w:val="restart"/>
            <w:shd w:val="clear" w:color="auto" w:fill="auto"/>
            <w:vAlign w:val="center"/>
          </w:tcPr>
          <w:p w14:paraId="213FC17F" w14:textId="77777777" w:rsidR="003377C6" w:rsidRPr="00485284" w:rsidRDefault="003377C6" w:rsidP="00CD51D3">
            <w:pPr>
              <w:ind w:left="174"/>
              <w:jc w:val="center"/>
              <w:rPr>
                <w:rFonts w:ascii="Arial" w:hAnsi="Arial" w:cs="Arial"/>
                <w:b/>
                <w:bCs/>
                <w:color w:val="006600"/>
                <w:sz w:val="15"/>
                <w:szCs w:val="15"/>
              </w:rPr>
            </w:pPr>
            <w:r w:rsidRPr="00485284">
              <w:rPr>
                <w:rFonts w:ascii="Arial" w:hAnsi="Arial" w:cs="Arial"/>
                <w:b/>
                <w:bCs/>
                <w:color w:val="006600"/>
                <w:sz w:val="15"/>
                <w:szCs w:val="15"/>
              </w:rPr>
              <w:lastRenderedPageBreak/>
              <w:t>Alta Dirección</w:t>
            </w:r>
          </w:p>
          <w:p w14:paraId="25EEDC83" w14:textId="77777777" w:rsidR="003377C6" w:rsidRPr="00485284" w:rsidRDefault="003377C6" w:rsidP="00CD51D3">
            <w:pPr>
              <w:ind w:left="174"/>
              <w:jc w:val="center"/>
              <w:rPr>
                <w:rFonts w:ascii="Arial" w:hAnsi="Arial" w:cs="Arial"/>
                <w:b/>
                <w:bCs/>
                <w:color w:val="006600"/>
                <w:sz w:val="15"/>
                <w:szCs w:val="15"/>
              </w:rPr>
            </w:pPr>
            <w:r w:rsidRPr="00485284">
              <w:rPr>
                <w:rFonts w:ascii="Arial" w:hAnsi="Arial" w:cs="Arial"/>
                <w:b/>
                <w:bCs/>
                <w:color w:val="006600"/>
                <w:sz w:val="15"/>
                <w:szCs w:val="15"/>
              </w:rPr>
              <w:t>Entes de Control</w:t>
            </w:r>
          </w:p>
          <w:p w14:paraId="578E49FB" w14:textId="77777777" w:rsidR="003377C6" w:rsidRPr="00485284" w:rsidRDefault="003377C6" w:rsidP="00CD51D3">
            <w:pPr>
              <w:ind w:left="174"/>
              <w:jc w:val="center"/>
              <w:rPr>
                <w:rFonts w:ascii="Arial" w:hAnsi="Arial" w:cs="Arial"/>
                <w:color w:val="006600"/>
                <w:sz w:val="15"/>
                <w:szCs w:val="15"/>
                <w:lang w:val="es-CO" w:eastAsia="es-CO"/>
              </w:rPr>
            </w:pPr>
            <w:r w:rsidRPr="00485284">
              <w:rPr>
                <w:rFonts w:ascii="Arial" w:hAnsi="Arial" w:cs="Arial"/>
                <w:b/>
                <w:bCs/>
                <w:color w:val="006600"/>
                <w:sz w:val="15"/>
                <w:szCs w:val="15"/>
              </w:rPr>
              <w:t>Todos los Procesos del SGI</w:t>
            </w:r>
          </w:p>
        </w:tc>
      </w:tr>
      <w:tr w:rsidR="003377C6" w:rsidRPr="00417410" w14:paraId="147924A7" w14:textId="77777777" w:rsidTr="00CD51D3">
        <w:trPr>
          <w:trHeight w:val="480"/>
        </w:trPr>
        <w:tc>
          <w:tcPr>
            <w:tcW w:w="2691" w:type="dxa"/>
            <w:vMerge/>
            <w:shd w:val="clear" w:color="auto" w:fill="FFFFFF" w:themeFill="background1"/>
          </w:tcPr>
          <w:p w14:paraId="3DF96936"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24461110"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2F09617D" w14:textId="5870670D" w:rsidR="003377C6" w:rsidRPr="00695A83" w:rsidRDefault="0098086C" w:rsidP="0098086C">
            <w:pPr>
              <w:rPr>
                <w:rFonts w:ascii="Arial" w:hAnsi="Arial" w:cs="Arial"/>
                <w:color w:val="006600"/>
                <w:sz w:val="15"/>
                <w:szCs w:val="15"/>
              </w:rPr>
            </w:pPr>
            <w:r w:rsidRPr="00695A83">
              <w:rPr>
                <w:rFonts w:ascii="Arial" w:hAnsi="Arial" w:cs="Arial"/>
                <w:color w:val="006600"/>
                <w:sz w:val="15"/>
                <w:szCs w:val="15"/>
              </w:rPr>
              <w:t>Reunión operativa con los Guardas de seguridad y elevar las orientaciones del día y la semana, así como las principales medidas para el día de turno.</w:t>
            </w:r>
          </w:p>
        </w:tc>
        <w:tc>
          <w:tcPr>
            <w:tcW w:w="2835" w:type="dxa"/>
            <w:vMerge/>
            <w:vAlign w:val="center"/>
          </w:tcPr>
          <w:p w14:paraId="15EDC79D"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5E0F8549" w14:textId="77777777" w:rsidR="003377C6" w:rsidRPr="00485284" w:rsidRDefault="003377C6" w:rsidP="00CD51D3">
            <w:pPr>
              <w:ind w:left="174"/>
              <w:rPr>
                <w:rFonts w:ascii="Arial" w:hAnsi="Arial" w:cs="Arial"/>
                <w:sz w:val="15"/>
                <w:szCs w:val="15"/>
              </w:rPr>
            </w:pPr>
          </w:p>
        </w:tc>
      </w:tr>
      <w:tr w:rsidR="003377C6" w:rsidRPr="00417410" w14:paraId="36BA8762" w14:textId="77777777" w:rsidTr="00CD51D3">
        <w:trPr>
          <w:trHeight w:val="669"/>
        </w:trPr>
        <w:tc>
          <w:tcPr>
            <w:tcW w:w="2691" w:type="dxa"/>
            <w:vMerge/>
            <w:shd w:val="clear" w:color="auto" w:fill="FFFFFF" w:themeFill="background1"/>
          </w:tcPr>
          <w:p w14:paraId="067FDA10"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71DD3E8C"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4FB57D8A" w14:textId="5C4FA7CF" w:rsidR="003377C6" w:rsidRPr="00695A83" w:rsidRDefault="00D901CB" w:rsidP="0098086C">
            <w:pPr>
              <w:rPr>
                <w:rFonts w:ascii="Arial" w:hAnsi="Arial" w:cs="Arial"/>
                <w:color w:val="006600"/>
                <w:sz w:val="15"/>
                <w:szCs w:val="15"/>
              </w:rPr>
            </w:pPr>
            <w:r w:rsidRPr="00695A83">
              <w:rPr>
                <w:rFonts w:ascii="Arial" w:hAnsi="Arial" w:cs="Arial"/>
                <w:color w:val="006600"/>
                <w:sz w:val="15"/>
                <w:szCs w:val="15"/>
              </w:rPr>
              <w:t>Revisión</w:t>
            </w:r>
            <w:r w:rsidR="0098086C" w:rsidRPr="00695A83">
              <w:rPr>
                <w:rFonts w:ascii="Arial" w:hAnsi="Arial" w:cs="Arial"/>
                <w:color w:val="006600"/>
                <w:sz w:val="15"/>
                <w:szCs w:val="15"/>
              </w:rPr>
              <w:t xml:space="preserve"> y </w:t>
            </w:r>
            <w:r w:rsidRPr="00695A83">
              <w:rPr>
                <w:rFonts w:ascii="Arial" w:hAnsi="Arial" w:cs="Arial"/>
                <w:color w:val="006600"/>
                <w:sz w:val="15"/>
                <w:szCs w:val="15"/>
              </w:rPr>
              <w:t>análisis</w:t>
            </w:r>
            <w:r w:rsidR="0098086C" w:rsidRPr="00695A83">
              <w:rPr>
                <w:rFonts w:ascii="Arial" w:hAnsi="Arial" w:cs="Arial"/>
                <w:color w:val="006600"/>
                <w:sz w:val="15"/>
                <w:szCs w:val="15"/>
              </w:rPr>
              <w:t xml:space="preserve"> de las actividades nocturnas mediante sistema de monitoreo interno con </w:t>
            </w:r>
            <w:r w:rsidRPr="00695A83">
              <w:rPr>
                <w:rFonts w:ascii="Arial" w:hAnsi="Arial" w:cs="Arial"/>
                <w:color w:val="006600"/>
                <w:sz w:val="15"/>
                <w:szCs w:val="15"/>
              </w:rPr>
              <w:t>el reporte de incidencia (de ser necesario).</w:t>
            </w:r>
          </w:p>
        </w:tc>
        <w:tc>
          <w:tcPr>
            <w:tcW w:w="2835" w:type="dxa"/>
            <w:vMerge/>
            <w:vAlign w:val="center"/>
          </w:tcPr>
          <w:p w14:paraId="009DFA91"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47A24193" w14:textId="77777777" w:rsidR="003377C6" w:rsidRPr="00485284" w:rsidRDefault="003377C6" w:rsidP="00CD51D3">
            <w:pPr>
              <w:ind w:left="174"/>
              <w:rPr>
                <w:rFonts w:ascii="Arial" w:hAnsi="Arial" w:cs="Arial"/>
                <w:sz w:val="15"/>
                <w:szCs w:val="15"/>
              </w:rPr>
            </w:pPr>
          </w:p>
        </w:tc>
      </w:tr>
      <w:tr w:rsidR="003377C6" w:rsidRPr="00417410" w14:paraId="6419B5B8" w14:textId="77777777" w:rsidTr="00CD51D3">
        <w:trPr>
          <w:trHeight w:val="550"/>
        </w:trPr>
        <w:tc>
          <w:tcPr>
            <w:tcW w:w="2691" w:type="dxa"/>
            <w:vMerge/>
            <w:shd w:val="clear" w:color="auto" w:fill="FFFFFF" w:themeFill="background1"/>
          </w:tcPr>
          <w:p w14:paraId="2CE89DE2"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72FDB46D"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09FFA4D3" w14:textId="00D26D76" w:rsidR="003377C6" w:rsidRPr="00695A83" w:rsidRDefault="00D901CB" w:rsidP="00D901CB">
            <w:pPr>
              <w:jc w:val="both"/>
              <w:rPr>
                <w:rFonts w:ascii="Arial" w:hAnsi="Arial" w:cs="Arial"/>
                <w:color w:val="006600"/>
                <w:sz w:val="15"/>
                <w:szCs w:val="15"/>
              </w:rPr>
            </w:pPr>
            <w:r w:rsidRPr="00695A83">
              <w:rPr>
                <w:rFonts w:ascii="Arial" w:hAnsi="Arial" w:cs="Arial"/>
                <w:color w:val="006600"/>
                <w:sz w:val="15"/>
                <w:szCs w:val="15"/>
              </w:rPr>
              <w:t>Inducción Operativa diaria al personal de seguridad, de manera escalonada para continuar fortaleciendo los conocimientos de las funciones de seguridad física, bioterrorismo y bio seguridad.</w:t>
            </w:r>
          </w:p>
        </w:tc>
        <w:tc>
          <w:tcPr>
            <w:tcW w:w="2835" w:type="dxa"/>
            <w:vMerge/>
            <w:vAlign w:val="center"/>
          </w:tcPr>
          <w:p w14:paraId="2F62E36F" w14:textId="77777777" w:rsidR="003377C6" w:rsidRPr="00485284" w:rsidRDefault="003377C6" w:rsidP="00CD51D3">
            <w:pPr>
              <w:ind w:left="174"/>
              <w:rPr>
                <w:rFonts w:ascii="Arial" w:hAnsi="Arial" w:cs="Arial"/>
                <w:color w:val="006600"/>
                <w:sz w:val="15"/>
                <w:szCs w:val="15"/>
              </w:rPr>
            </w:pPr>
          </w:p>
        </w:tc>
        <w:tc>
          <w:tcPr>
            <w:tcW w:w="2268" w:type="dxa"/>
            <w:vMerge/>
            <w:vAlign w:val="center"/>
          </w:tcPr>
          <w:p w14:paraId="7FBBD650" w14:textId="77777777" w:rsidR="003377C6" w:rsidRPr="00485284" w:rsidRDefault="003377C6" w:rsidP="00CD51D3">
            <w:pPr>
              <w:ind w:left="174"/>
              <w:rPr>
                <w:rFonts w:ascii="Arial" w:hAnsi="Arial" w:cs="Arial"/>
                <w:sz w:val="15"/>
                <w:szCs w:val="15"/>
              </w:rPr>
            </w:pPr>
          </w:p>
        </w:tc>
      </w:tr>
      <w:tr w:rsidR="003377C6" w:rsidRPr="00417410" w14:paraId="0938495E" w14:textId="77777777" w:rsidTr="00CD51D3">
        <w:trPr>
          <w:trHeight w:val="434"/>
        </w:trPr>
        <w:tc>
          <w:tcPr>
            <w:tcW w:w="2691" w:type="dxa"/>
            <w:vMerge/>
            <w:shd w:val="clear" w:color="auto" w:fill="FFFFFF" w:themeFill="background1"/>
          </w:tcPr>
          <w:p w14:paraId="495D3B05"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18AE0D3B"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683E3ED0" w14:textId="08608243" w:rsidR="003377C6" w:rsidRPr="00695A83" w:rsidRDefault="00D901CB" w:rsidP="00D901CB">
            <w:pPr>
              <w:rPr>
                <w:rFonts w:ascii="Arial" w:hAnsi="Arial" w:cs="Arial"/>
                <w:color w:val="006600"/>
                <w:sz w:val="15"/>
                <w:szCs w:val="15"/>
              </w:rPr>
            </w:pPr>
            <w:r w:rsidRPr="00695A83">
              <w:rPr>
                <w:rFonts w:ascii="Arial" w:hAnsi="Arial" w:cs="Arial"/>
                <w:color w:val="006600"/>
                <w:sz w:val="15"/>
                <w:szCs w:val="15"/>
              </w:rPr>
              <w:t>Control y seguimiento del sistema de monitoreo y ejecución de controles en tiempo real, con medidas correctivas inmediatas.</w:t>
            </w:r>
          </w:p>
        </w:tc>
        <w:tc>
          <w:tcPr>
            <w:tcW w:w="2835" w:type="dxa"/>
            <w:vMerge/>
            <w:shd w:val="clear" w:color="000000" w:fill="FFFFFF"/>
            <w:vAlign w:val="center"/>
          </w:tcPr>
          <w:p w14:paraId="36FC9C1D"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13FDC341" w14:textId="77777777" w:rsidR="003377C6" w:rsidRPr="00485284" w:rsidRDefault="003377C6" w:rsidP="00CD51D3">
            <w:pPr>
              <w:ind w:left="174"/>
              <w:jc w:val="center"/>
              <w:rPr>
                <w:rFonts w:ascii="Arial" w:hAnsi="Arial" w:cs="Arial"/>
                <w:sz w:val="15"/>
                <w:szCs w:val="15"/>
              </w:rPr>
            </w:pPr>
          </w:p>
        </w:tc>
      </w:tr>
      <w:tr w:rsidR="003377C6" w:rsidRPr="00417410" w14:paraId="1DCF0D26" w14:textId="77777777" w:rsidTr="00CD51D3">
        <w:trPr>
          <w:trHeight w:val="434"/>
        </w:trPr>
        <w:tc>
          <w:tcPr>
            <w:tcW w:w="2691" w:type="dxa"/>
            <w:vMerge/>
            <w:shd w:val="clear" w:color="auto" w:fill="FFFFFF" w:themeFill="background1"/>
          </w:tcPr>
          <w:p w14:paraId="50770C0D"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021622CC"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264197F2" w14:textId="6330BB4E" w:rsidR="003377C6" w:rsidRPr="00695A83" w:rsidRDefault="00860106" w:rsidP="00860106">
            <w:pPr>
              <w:rPr>
                <w:rFonts w:ascii="Arial" w:hAnsi="Arial" w:cs="Arial"/>
                <w:color w:val="006600"/>
                <w:sz w:val="15"/>
                <w:szCs w:val="15"/>
              </w:rPr>
            </w:pPr>
            <w:r w:rsidRPr="00695A83">
              <w:rPr>
                <w:rFonts w:ascii="Arial" w:hAnsi="Arial" w:cs="Arial"/>
                <w:color w:val="006600"/>
                <w:sz w:val="15"/>
                <w:szCs w:val="15"/>
              </w:rPr>
              <w:t>Reuniones te coordinación con áreas operativas, planta, infraestructura, RRHH, Gerencia de Planta y Gerencia General.</w:t>
            </w:r>
          </w:p>
        </w:tc>
        <w:tc>
          <w:tcPr>
            <w:tcW w:w="2835" w:type="dxa"/>
            <w:vMerge/>
            <w:shd w:val="clear" w:color="000000" w:fill="FFFFFF"/>
            <w:vAlign w:val="center"/>
          </w:tcPr>
          <w:p w14:paraId="3D6EDC5C"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61087DCD" w14:textId="77777777" w:rsidR="003377C6" w:rsidRPr="00485284" w:rsidRDefault="003377C6" w:rsidP="00CD51D3">
            <w:pPr>
              <w:ind w:left="174"/>
              <w:jc w:val="center"/>
              <w:rPr>
                <w:rFonts w:ascii="Arial" w:hAnsi="Arial" w:cs="Arial"/>
                <w:sz w:val="15"/>
                <w:szCs w:val="15"/>
              </w:rPr>
            </w:pPr>
          </w:p>
        </w:tc>
      </w:tr>
      <w:tr w:rsidR="003377C6" w:rsidRPr="00417410" w14:paraId="60F404C6" w14:textId="77777777" w:rsidTr="00CD51D3">
        <w:trPr>
          <w:trHeight w:val="434"/>
        </w:trPr>
        <w:tc>
          <w:tcPr>
            <w:tcW w:w="2691" w:type="dxa"/>
            <w:vMerge/>
            <w:shd w:val="clear" w:color="auto" w:fill="FFFFFF" w:themeFill="background1"/>
          </w:tcPr>
          <w:p w14:paraId="6CE0D911"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08F45073"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1FBEF537" w14:textId="1D627785" w:rsidR="003377C6" w:rsidRPr="00695A83" w:rsidRDefault="00860106" w:rsidP="00860106">
            <w:pPr>
              <w:rPr>
                <w:rFonts w:ascii="Arial" w:hAnsi="Arial" w:cs="Arial"/>
                <w:color w:val="006600"/>
                <w:sz w:val="15"/>
                <w:szCs w:val="15"/>
              </w:rPr>
            </w:pPr>
            <w:r w:rsidRPr="00695A83">
              <w:rPr>
                <w:rFonts w:ascii="Arial" w:hAnsi="Arial" w:cs="Arial"/>
                <w:color w:val="006600"/>
                <w:sz w:val="15"/>
                <w:szCs w:val="15"/>
              </w:rPr>
              <w:t>Organización de clientes a venta al detalle y cumplimiento del ordenamiento de las áreas establecidas de parqueo.</w:t>
            </w:r>
            <w:r w:rsidR="001C4C73" w:rsidRPr="00695A83">
              <w:rPr>
                <w:rFonts w:ascii="Arial" w:hAnsi="Arial" w:cs="Arial"/>
                <w:color w:val="006600"/>
                <w:sz w:val="15"/>
                <w:szCs w:val="15"/>
              </w:rPr>
              <w:t xml:space="preserve"> Requerir el uso obligatorio de mascarillas en plan contra el COVID- 19 y lavado de manos a todo el personal que ingresa a la empresa</w:t>
            </w:r>
          </w:p>
        </w:tc>
        <w:tc>
          <w:tcPr>
            <w:tcW w:w="2835" w:type="dxa"/>
            <w:vMerge/>
            <w:shd w:val="clear" w:color="000000" w:fill="FFFFFF"/>
            <w:vAlign w:val="center"/>
          </w:tcPr>
          <w:p w14:paraId="7BD2039D"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42E1868F" w14:textId="77777777" w:rsidR="003377C6" w:rsidRPr="00485284" w:rsidRDefault="003377C6" w:rsidP="00CD51D3">
            <w:pPr>
              <w:ind w:left="174"/>
              <w:jc w:val="center"/>
              <w:rPr>
                <w:rFonts w:ascii="Arial" w:hAnsi="Arial" w:cs="Arial"/>
                <w:sz w:val="15"/>
                <w:szCs w:val="15"/>
              </w:rPr>
            </w:pPr>
          </w:p>
        </w:tc>
      </w:tr>
      <w:tr w:rsidR="003377C6" w:rsidRPr="00417410" w14:paraId="00C611A7" w14:textId="77777777" w:rsidTr="00CD51D3">
        <w:trPr>
          <w:trHeight w:val="434"/>
        </w:trPr>
        <w:tc>
          <w:tcPr>
            <w:tcW w:w="2691" w:type="dxa"/>
            <w:vMerge/>
            <w:shd w:val="clear" w:color="auto" w:fill="FFFFFF" w:themeFill="background1"/>
          </w:tcPr>
          <w:p w14:paraId="20ACC42A"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1EEE3FA0"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350B91BA" w14:textId="39A43ECB" w:rsidR="003377C6" w:rsidRPr="00695A83" w:rsidRDefault="00860106" w:rsidP="00860106">
            <w:pPr>
              <w:rPr>
                <w:rFonts w:ascii="Arial" w:hAnsi="Arial" w:cs="Arial"/>
                <w:color w:val="006600"/>
                <w:sz w:val="15"/>
                <w:szCs w:val="15"/>
              </w:rPr>
            </w:pPr>
            <w:r w:rsidRPr="00695A83">
              <w:rPr>
                <w:rFonts w:ascii="Arial" w:hAnsi="Arial" w:cs="Arial"/>
                <w:color w:val="006600"/>
                <w:sz w:val="15"/>
                <w:szCs w:val="15"/>
              </w:rPr>
              <w:t>Verificación de grabación de video de monitoreo en situaciones de incidencia o por solicitud de gerentes autorizados.</w:t>
            </w:r>
          </w:p>
        </w:tc>
        <w:tc>
          <w:tcPr>
            <w:tcW w:w="2835" w:type="dxa"/>
            <w:vMerge/>
            <w:shd w:val="clear" w:color="000000" w:fill="FFFFFF"/>
            <w:vAlign w:val="center"/>
          </w:tcPr>
          <w:p w14:paraId="17E253AE"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60B0FC25" w14:textId="77777777" w:rsidR="003377C6" w:rsidRPr="00485284" w:rsidRDefault="003377C6" w:rsidP="00CD51D3">
            <w:pPr>
              <w:ind w:left="174"/>
              <w:jc w:val="center"/>
              <w:rPr>
                <w:rFonts w:ascii="Arial" w:hAnsi="Arial" w:cs="Arial"/>
                <w:sz w:val="15"/>
                <w:szCs w:val="15"/>
              </w:rPr>
            </w:pPr>
          </w:p>
        </w:tc>
      </w:tr>
      <w:tr w:rsidR="003377C6" w:rsidRPr="00417410" w14:paraId="2AB16B17" w14:textId="77777777" w:rsidTr="00CD51D3">
        <w:trPr>
          <w:trHeight w:val="434"/>
        </w:trPr>
        <w:tc>
          <w:tcPr>
            <w:tcW w:w="2691" w:type="dxa"/>
            <w:vMerge/>
            <w:shd w:val="clear" w:color="auto" w:fill="FFFFFF" w:themeFill="background1"/>
          </w:tcPr>
          <w:p w14:paraId="793A4A06"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4C36B68C" w14:textId="449801A1"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6A060820" w14:textId="5A5E26F9" w:rsidR="003377C6" w:rsidRPr="00695A83" w:rsidRDefault="00ED3CBC" w:rsidP="00860106">
            <w:pPr>
              <w:rPr>
                <w:rFonts w:ascii="Arial" w:hAnsi="Arial" w:cs="Arial"/>
                <w:color w:val="006600"/>
                <w:sz w:val="15"/>
                <w:szCs w:val="15"/>
              </w:rPr>
            </w:pPr>
            <w:r w:rsidRPr="00695A83">
              <w:rPr>
                <w:rFonts w:ascii="Arial" w:hAnsi="Arial" w:cs="Arial"/>
                <w:color w:val="006600"/>
                <w:sz w:val="15"/>
                <w:szCs w:val="15"/>
              </w:rPr>
              <w:t>Registro y control de proveedores con llenado de formatos de rigor para para el seguimiento los ingresos a la empresa</w:t>
            </w:r>
          </w:p>
        </w:tc>
        <w:tc>
          <w:tcPr>
            <w:tcW w:w="2835" w:type="dxa"/>
            <w:vMerge/>
            <w:shd w:val="clear" w:color="000000" w:fill="FFFFFF"/>
            <w:vAlign w:val="center"/>
          </w:tcPr>
          <w:p w14:paraId="0472A9B7"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3DE58F26" w14:textId="77777777" w:rsidR="003377C6" w:rsidRPr="00485284" w:rsidRDefault="003377C6" w:rsidP="00CD51D3">
            <w:pPr>
              <w:ind w:left="174"/>
              <w:jc w:val="center"/>
              <w:rPr>
                <w:rFonts w:ascii="Arial" w:hAnsi="Arial" w:cs="Arial"/>
                <w:sz w:val="15"/>
                <w:szCs w:val="15"/>
              </w:rPr>
            </w:pPr>
          </w:p>
        </w:tc>
      </w:tr>
      <w:tr w:rsidR="003377C6" w:rsidRPr="00417410" w14:paraId="0BAD754E" w14:textId="77777777" w:rsidTr="00CD51D3">
        <w:trPr>
          <w:trHeight w:val="434"/>
        </w:trPr>
        <w:tc>
          <w:tcPr>
            <w:tcW w:w="2691" w:type="dxa"/>
            <w:vMerge/>
            <w:shd w:val="clear" w:color="auto" w:fill="FFFFFF" w:themeFill="background1"/>
          </w:tcPr>
          <w:p w14:paraId="1171DAB3"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57DFB4E8"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3C2C04BE" w14:textId="6E710505" w:rsidR="003377C6" w:rsidRPr="00695A83" w:rsidRDefault="00ED3CBC" w:rsidP="00ED3CBC">
            <w:pPr>
              <w:rPr>
                <w:rFonts w:ascii="Arial" w:hAnsi="Arial" w:cs="Arial"/>
                <w:color w:val="006600"/>
                <w:sz w:val="15"/>
                <w:szCs w:val="15"/>
              </w:rPr>
            </w:pPr>
            <w:r w:rsidRPr="00695A83">
              <w:rPr>
                <w:rFonts w:ascii="Arial" w:hAnsi="Arial" w:cs="Arial"/>
                <w:color w:val="006600"/>
                <w:sz w:val="15"/>
                <w:szCs w:val="15"/>
              </w:rPr>
              <w:t>Control diario de ingreso y salida de rutas y el control de las cajillas plásticas que ingresan y salen de la empresa</w:t>
            </w:r>
          </w:p>
        </w:tc>
        <w:tc>
          <w:tcPr>
            <w:tcW w:w="2835" w:type="dxa"/>
            <w:vMerge/>
            <w:shd w:val="clear" w:color="000000" w:fill="FFFFFF"/>
            <w:vAlign w:val="center"/>
          </w:tcPr>
          <w:p w14:paraId="7FBECC67"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55B49463" w14:textId="77777777" w:rsidR="003377C6" w:rsidRPr="00485284" w:rsidRDefault="003377C6" w:rsidP="00CD51D3">
            <w:pPr>
              <w:ind w:left="174"/>
              <w:jc w:val="center"/>
              <w:rPr>
                <w:rFonts w:ascii="Arial" w:hAnsi="Arial" w:cs="Arial"/>
                <w:sz w:val="15"/>
                <w:szCs w:val="15"/>
              </w:rPr>
            </w:pPr>
          </w:p>
        </w:tc>
      </w:tr>
      <w:tr w:rsidR="003377C6" w:rsidRPr="00417410" w14:paraId="5380128D" w14:textId="77777777" w:rsidTr="00CD51D3">
        <w:trPr>
          <w:trHeight w:val="434"/>
        </w:trPr>
        <w:tc>
          <w:tcPr>
            <w:tcW w:w="2691" w:type="dxa"/>
            <w:vMerge/>
            <w:shd w:val="clear" w:color="auto" w:fill="FFFFFF" w:themeFill="background1"/>
          </w:tcPr>
          <w:p w14:paraId="2692E868"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6CEAA410"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00A4E231" w14:textId="08886EA3" w:rsidR="003377C6" w:rsidRPr="00695A83" w:rsidRDefault="00ED3CBC" w:rsidP="00ED3CBC">
            <w:pPr>
              <w:rPr>
                <w:rFonts w:ascii="Arial" w:hAnsi="Arial" w:cs="Arial"/>
                <w:color w:val="006600"/>
                <w:sz w:val="15"/>
                <w:szCs w:val="15"/>
              </w:rPr>
            </w:pPr>
            <w:r w:rsidRPr="00695A83">
              <w:rPr>
                <w:rFonts w:ascii="Arial" w:hAnsi="Arial" w:cs="Arial"/>
                <w:color w:val="006600"/>
                <w:sz w:val="15"/>
                <w:szCs w:val="15"/>
              </w:rPr>
              <w:t xml:space="preserve">Orden de uso de parqueos según la categoría de vehículo que ingresa a </w:t>
            </w:r>
            <w:r w:rsidR="001C4C73" w:rsidRPr="00695A83">
              <w:rPr>
                <w:rFonts w:ascii="Arial" w:hAnsi="Arial" w:cs="Arial"/>
                <w:color w:val="006600"/>
                <w:sz w:val="15"/>
                <w:szCs w:val="15"/>
              </w:rPr>
              <w:t>la empresa</w:t>
            </w:r>
            <w:r w:rsidRPr="00695A83">
              <w:rPr>
                <w:rFonts w:ascii="Arial" w:hAnsi="Arial" w:cs="Arial"/>
                <w:color w:val="006600"/>
                <w:sz w:val="15"/>
                <w:szCs w:val="15"/>
              </w:rPr>
              <w:t xml:space="preserve"> y la coordinación con las áreas que requieran la información para la agilización de las actividades operativas.</w:t>
            </w:r>
          </w:p>
        </w:tc>
        <w:tc>
          <w:tcPr>
            <w:tcW w:w="2835" w:type="dxa"/>
            <w:vMerge/>
            <w:shd w:val="clear" w:color="000000" w:fill="FFFFFF"/>
            <w:vAlign w:val="center"/>
          </w:tcPr>
          <w:p w14:paraId="50862653"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457924A8" w14:textId="77777777" w:rsidR="003377C6" w:rsidRPr="00485284" w:rsidRDefault="003377C6" w:rsidP="00CD51D3">
            <w:pPr>
              <w:ind w:left="174"/>
              <w:jc w:val="center"/>
              <w:rPr>
                <w:rFonts w:ascii="Arial" w:hAnsi="Arial" w:cs="Arial"/>
                <w:sz w:val="15"/>
                <w:szCs w:val="15"/>
              </w:rPr>
            </w:pPr>
          </w:p>
        </w:tc>
      </w:tr>
      <w:tr w:rsidR="003377C6" w:rsidRPr="00417410" w14:paraId="07051BF7" w14:textId="77777777" w:rsidTr="00CD51D3">
        <w:trPr>
          <w:trHeight w:val="434"/>
        </w:trPr>
        <w:tc>
          <w:tcPr>
            <w:tcW w:w="2691" w:type="dxa"/>
            <w:vMerge/>
            <w:shd w:val="clear" w:color="auto" w:fill="FFFFFF" w:themeFill="background1"/>
          </w:tcPr>
          <w:p w14:paraId="3B9F2749"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63B2E6F8"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6153B4EC" w14:textId="3F795195" w:rsidR="003377C6" w:rsidRPr="00695A83" w:rsidRDefault="00ED3CBC" w:rsidP="00ED3CBC">
            <w:pPr>
              <w:rPr>
                <w:rFonts w:ascii="Arial" w:hAnsi="Arial" w:cs="Arial"/>
                <w:color w:val="006600"/>
                <w:sz w:val="15"/>
                <w:szCs w:val="15"/>
              </w:rPr>
            </w:pPr>
            <w:r w:rsidRPr="00695A83">
              <w:rPr>
                <w:rFonts w:ascii="Arial" w:hAnsi="Arial" w:cs="Arial"/>
                <w:color w:val="006600"/>
                <w:sz w:val="15"/>
                <w:szCs w:val="15"/>
              </w:rPr>
              <w:t>Apertura y control de las cajas fuertes de las rutas de distribución de la empresa, y revisión de ordenamiento de efectivo en la salida de dinero por el conductor asignado.</w:t>
            </w:r>
          </w:p>
        </w:tc>
        <w:tc>
          <w:tcPr>
            <w:tcW w:w="2835" w:type="dxa"/>
            <w:vMerge/>
            <w:shd w:val="clear" w:color="000000" w:fill="FFFFFF"/>
            <w:vAlign w:val="center"/>
          </w:tcPr>
          <w:p w14:paraId="6350B319"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29F3BF78" w14:textId="77777777" w:rsidR="003377C6" w:rsidRPr="00485284" w:rsidRDefault="003377C6" w:rsidP="00CD51D3">
            <w:pPr>
              <w:ind w:left="174"/>
              <w:jc w:val="center"/>
              <w:rPr>
                <w:rFonts w:ascii="Arial" w:hAnsi="Arial" w:cs="Arial"/>
                <w:sz w:val="15"/>
                <w:szCs w:val="15"/>
              </w:rPr>
            </w:pPr>
          </w:p>
        </w:tc>
      </w:tr>
      <w:tr w:rsidR="003377C6" w:rsidRPr="00417410" w14:paraId="685559A1" w14:textId="77777777" w:rsidTr="00CD51D3">
        <w:trPr>
          <w:trHeight w:val="434"/>
        </w:trPr>
        <w:tc>
          <w:tcPr>
            <w:tcW w:w="2691" w:type="dxa"/>
            <w:vMerge/>
            <w:shd w:val="clear" w:color="auto" w:fill="FFFFFF" w:themeFill="background1"/>
          </w:tcPr>
          <w:p w14:paraId="59C03C5F" w14:textId="77777777" w:rsidR="003377C6" w:rsidRPr="00485284" w:rsidRDefault="003377C6"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3ED8FBD4" w14:textId="77777777" w:rsidR="003377C6" w:rsidRPr="00485284" w:rsidRDefault="003377C6" w:rsidP="00CD51D3">
            <w:pPr>
              <w:ind w:left="35" w:firstLineChars="100" w:firstLine="150"/>
              <w:jc w:val="center"/>
              <w:rPr>
                <w:rFonts w:ascii="Arial" w:hAnsi="Arial" w:cs="Arial"/>
                <w:sz w:val="15"/>
                <w:szCs w:val="15"/>
              </w:rPr>
            </w:pPr>
          </w:p>
        </w:tc>
        <w:tc>
          <w:tcPr>
            <w:tcW w:w="4394" w:type="dxa"/>
            <w:shd w:val="clear" w:color="auto" w:fill="F3FFF4"/>
            <w:vAlign w:val="center"/>
          </w:tcPr>
          <w:p w14:paraId="2541BC66" w14:textId="49D8FB18" w:rsidR="003377C6" w:rsidRPr="00695A83" w:rsidRDefault="00ED3CBC" w:rsidP="00860106">
            <w:pPr>
              <w:rPr>
                <w:rFonts w:ascii="Arial" w:hAnsi="Arial" w:cs="Arial"/>
                <w:color w:val="006600"/>
                <w:sz w:val="15"/>
                <w:szCs w:val="15"/>
              </w:rPr>
            </w:pPr>
            <w:r w:rsidRPr="00695A83">
              <w:rPr>
                <w:rFonts w:ascii="Arial" w:hAnsi="Arial" w:cs="Arial"/>
                <w:color w:val="006600"/>
                <w:sz w:val="15"/>
                <w:szCs w:val="15"/>
              </w:rPr>
              <w:t>Ejecución</w:t>
            </w:r>
            <w:r w:rsidR="00860106" w:rsidRPr="00695A83">
              <w:rPr>
                <w:rFonts w:ascii="Arial" w:hAnsi="Arial" w:cs="Arial"/>
                <w:color w:val="006600"/>
                <w:sz w:val="15"/>
                <w:szCs w:val="15"/>
              </w:rPr>
              <w:t xml:space="preserve"> de requisas y </w:t>
            </w:r>
            <w:r w:rsidRPr="00695A83">
              <w:rPr>
                <w:rFonts w:ascii="Arial" w:hAnsi="Arial" w:cs="Arial"/>
                <w:color w:val="006600"/>
                <w:sz w:val="15"/>
                <w:szCs w:val="15"/>
              </w:rPr>
              <w:t>revisión</w:t>
            </w:r>
            <w:r w:rsidR="00860106" w:rsidRPr="00695A83">
              <w:rPr>
                <w:rFonts w:ascii="Arial" w:hAnsi="Arial" w:cs="Arial"/>
                <w:color w:val="006600"/>
                <w:sz w:val="15"/>
                <w:szCs w:val="15"/>
              </w:rPr>
              <w:t xml:space="preserve"> vehicular a colaborades y </w:t>
            </w:r>
            <w:r w:rsidRPr="00695A83">
              <w:rPr>
                <w:rFonts w:ascii="Arial" w:hAnsi="Arial" w:cs="Arial"/>
                <w:color w:val="006600"/>
                <w:sz w:val="15"/>
                <w:szCs w:val="15"/>
              </w:rPr>
              <w:t>proveedores</w:t>
            </w:r>
            <w:r w:rsidR="00860106" w:rsidRPr="00695A83">
              <w:rPr>
                <w:rFonts w:ascii="Arial" w:hAnsi="Arial" w:cs="Arial"/>
                <w:color w:val="006600"/>
                <w:sz w:val="15"/>
                <w:szCs w:val="15"/>
              </w:rPr>
              <w:t xml:space="preserve"> en las </w:t>
            </w:r>
            <w:r w:rsidRPr="00695A83">
              <w:rPr>
                <w:rFonts w:ascii="Arial" w:hAnsi="Arial" w:cs="Arial"/>
                <w:color w:val="006600"/>
                <w:sz w:val="15"/>
                <w:szCs w:val="15"/>
              </w:rPr>
              <w:t>entradas y salidas de la empresa, cuando se compruebe la salida de materiales, insumos otro bien de la empresa controlar la orden de salida</w:t>
            </w:r>
          </w:p>
        </w:tc>
        <w:tc>
          <w:tcPr>
            <w:tcW w:w="2835" w:type="dxa"/>
            <w:vMerge/>
            <w:shd w:val="clear" w:color="000000" w:fill="FFFFFF"/>
            <w:vAlign w:val="center"/>
          </w:tcPr>
          <w:p w14:paraId="65E55A5D" w14:textId="77777777" w:rsidR="003377C6" w:rsidRPr="00485284" w:rsidRDefault="003377C6" w:rsidP="00CD51D3">
            <w:pPr>
              <w:ind w:left="174" w:firstLineChars="100" w:firstLine="150"/>
              <w:rPr>
                <w:rFonts w:ascii="Arial" w:hAnsi="Arial" w:cs="Arial"/>
                <w:color w:val="006600"/>
                <w:sz w:val="15"/>
                <w:szCs w:val="15"/>
              </w:rPr>
            </w:pPr>
          </w:p>
        </w:tc>
        <w:tc>
          <w:tcPr>
            <w:tcW w:w="2268" w:type="dxa"/>
            <w:vMerge/>
            <w:shd w:val="clear" w:color="auto" w:fill="auto"/>
            <w:vAlign w:val="center"/>
          </w:tcPr>
          <w:p w14:paraId="2AC87C4D" w14:textId="77777777" w:rsidR="003377C6" w:rsidRPr="00485284" w:rsidRDefault="003377C6" w:rsidP="00CD51D3">
            <w:pPr>
              <w:ind w:left="174"/>
              <w:jc w:val="center"/>
              <w:rPr>
                <w:rFonts w:ascii="Arial" w:hAnsi="Arial" w:cs="Arial"/>
                <w:sz w:val="15"/>
                <w:szCs w:val="15"/>
              </w:rPr>
            </w:pPr>
          </w:p>
        </w:tc>
      </w:tr>
      <w:tr w:rsidR="008560B9" w:rsidRPr="00417410" w14:paraId="2F142A13" w14:textId="77777777" w:rsidTr="00CD51D3">
        <w:tc>
          <w:tcPr>
            <w:tcW w:w="14456" w:type="dxa"/>
            <w:gridSpan w:val="5"/>
            <w:shd w:val="clear" w:color="auto" w:fill="FFFFFF" w:themeFill="background1"/>
          </w:tcPr>
          <w:p w14:paraId="4F6349D4" w14:textId="77777777" w:rsidR="008560B9" w:rsidRPr="00485284" w:rsidRDefault="008560B9" w:rsidP="00CD51D3">
            <w:pPr>
              <w:ind w:left="35"/>
              <w:jc w:val="center"/>
              <w:rPr>
                <w:rFonts w:ascii="Arial" w:hAnsi="Arial" w:cs="Arial"/>
                <w:sz w:val="15"/>
                <w:szCs w:val="15"/>
              </w:rPr>
            </w:pPr>
            <w:r w:rsidRPr="00FB7A3F">
              <w:rPr>
                <w:rFonts w:ascii="Arial" w:hAnsi="Arial" w:cs="Arial"/>
                <w:b/>
                <w:bCs/>
                <w:color w:val="684F00"/>
                <w:sz w:val="16"/>
                <w:szCs w:val="16"/>
              </w:rPr>
              <w:t>VERIFICAR</w:t>
            </w:r>
          </w:p>
        </w:tc>
      </w:tr>
      <w:tr w:rsidR="007B352F" w:rsidRPr="00417410" w14:paraId="1AAC5CCE" w14:textId="77777777" w:rsidTr="00C24E46">
        <w:trPr>
          <w:trHeight w:val="326"/>
        </w:trPr>
        <w:tc>
          <w:tcPr>
            <w:tcW w:w="2691" w:type="dxa"/>
            <w:vMerge w:val="restart"/>
            <w:shd w:val="clear" w:color="auto" w:fill="FFFFFF" w:themeFill="background1"/>
            <w:vAlign w:val="center"/>
          </w:tcPr>
          <w:p w14:paraId="339EEF7F" w14:textId="77777777" w:rsidR="007B352F" w:rsidRPr="00485284" w:rsidRDefault="007B352F" w:rsidP="007B352F">
            <w:pPr>
              <w:ind w:left="174"/>
              <w:jc w:val="center"/>
              <w:rPr>
                <w:rFonts w:ascii="Arial" w:hAnsi="Arial" w:cs="Arial"/>
                <w:b/>
                <w:color w:val="684F00"/>
                <w:sz w:val="15"/>
                <w:szCs w:val="15"/>
              </w:rPr>
            </w:pPr>
            <w:r w:rsidRPr="00485284">
              <w:rPr>
                <w:rFonts w:ascii="Arial" w:hAnsi="Arial" w:cs="Arial"/>
                <w:b/>
                <w:color w:val="684F00"/>
                <w:sz w:val="15"/>
                <w:szCs w:val="15"/>
              </w:rPr>
              <w:t>Todos los procesos</w:t>
            </w:r>
          </w:p>
        </w:tc>
        <w:tc>
          <w:tcPr>
            <w:tcW w:w="2268" w:type="dxa"/>
            <w:vMerge w:val="restart"/>
            <w:shd w:val="clear" w:color="auto" w:fill="auto"/>
            <w:vAlign w:val="center"/>
          </w:tcPr>
          <w:p w14:paraId="79980FD5" w14:textId="4DCAC7D0" w:rsidR="007B352F" w:rsidRPr="00F17949" w:rsidRDefault="007B352F" w:rsidP="007B352F">
            <w:pPr>
              <w:ind w:left="35"/>
              <w:jc w:val="center"/>
              <w:rPr>
                <w:rFonts w:ascii="Arial" w:hAnsi="Arial" w:cs="Arial"/>
                <w:color w:val="684F00"/>
                <w:sz w:val="15"/>
                <w:szCs w:val="15"/>
              </w:rPr>
            </w:pPr>
            <w:r w:rsidRPr="00F17949">
              <w:rPr>
                <w:rFonts w:ascii="Arial" w:hAnsi="Arial" w:cs="Arial"/>
                <w:color w:val="684F00"/>
                <w:sz w:val="15"/>
                <w:szCs w:val="15"/>
              </w:rPr>
              <w:t>Inducción diaria a agentes de seguridad de acción diaria</w:t>
            </w:r>
          </w:p>
          <w:p w14:paraId="59A44BEC" w14:textId="37312E50" w:rsidR="007B352F" w:rsidRPr="00F17949" w:rsidRDefault="007B352F" w:rsidP="007B352F">
            <w:pPr>
              <w:ind w:left="35"/>
              <w:jc w:val="center"/>
              <w:rPr>
                <w:rFonts w:ascii="Arial" w:hAnsi="Arial" w:cs="Arial"/>
                <w:color w:val="684F00"/>
                <w:sz w:val="15"/>
                <w:szCs w:val="15"/>
              </w:rPr>
            </w:pPr>
            <w:r w:rsidRPr="00F17949">
              <w:rPr>
                <w:rFonts w:ascii="Arial" w:hAnsi="Arial" w:cs="Arial"/>
                <w:color w:val="684F00"/>
                <w:sz w:val="15"/>
                <w:szCs w:val="15"/>
              </w:rPr>
              <w:t>Control de la información documentada</w:t>
            </w:r>
          </w:p>
          <w:p w14:paraId="0F018C28" w14:textId="15D4D666" w:rsidR="007B352F" w:rsidRPr="00F17949" w:rsidRDefault="007B352F" w:rsidP="007B352F">
            <w:pPr>
              <w:ind w:left="35"/>
              <w:jc w:val="center"/>
              <w:rPr>
                <w:rFonts w:ascii="Arial" w:hAnsi="Arial" w:cs="Arial"/>
                <w:color w:val="684F00"/>
                <w:sz w:val="15"/>
                <w:szCs w:val="15"/>
              </w:rPr>
            </w:pPr>
            <w:r w:rsidRPr="00F17949">
              <w:rPr>
                <w:rFonts w:ascii="Arial" w:hAnsi="Arial" w:cs="Arial"/>
                <w:color w:val="684F00"/>
                <w:sz w:val="15"/>
                <w:szCs w:val="15"/>
              </w:rPr>
              <w:t>Documentación de seguridad interna y defensa alimentaria actualizada y vigente</w:t>
            </w:r>
          </w:p>
          <w:p w14:paraId="496A91D4" w14:textId="77777777" w:rsidR="007B352F" w:rsidRPr="00F17949" w:rsidRDefault="007B352F" w:rsidP="007B352F">
            <w:pPr>
              <w:ind w:left="35"/>
              <w:jc w:val="center"/>
              <w:rPr>
                <w:rFonts w:ascii="Arial" w:hAnsi="Arial" w:cs="Arial"/>
                <w:color w:val="684F00"/>
                <w:sz w:val="15"/>
                <w:szCs w:val="15"/>
              </w:rPr>
            </w:pPr>
            <w:r w:rsidRPr="00F17949">
              <w:rPr>
                <w:rFonts w:ascii="Arial" w:hAnsi="Arial" w:cs="Arial"/>
                <w:color w:val="684F00"/>
                <w:sz w:val="15"/>
                <w:szCs w:val="15"/>
              </w:rPr>
              <w:t xml:space="preserve">Informes de reporte de seguridad </w:t>
            </w:r>
          </w:p>
          <w:p w14:paraId="18694DCE" w14:textId="77777777" w:rsidR="007B352F" w:rsidRPr="00F17949" w:rsidRDefault="007B352F" w:rsidP="007B352F">
            <w:pPr>
              <w:ind w:left="35"/>
              <w:jc w:val="center"/>
              <w:rPr>
                <w:rFonts w:ascii="Arial" w:hAnsi="Arial" w:cs="Arial"/>
                <w:color w:val="684F00"/>
                <w:sz w:val="15"/>
                <w:szCs w:val="15"/>
              </w:rPr>
            </w:pPr>
            <w:r w:rsidRPr="00F17949">
              <w:rPr>
                <w:rFonts w:ascii="Arial" w:hAnsi="Arial" w:cs="Arial"/>
                <w:color w:val="684F00"/>
                <w:sz w:val="15"/>
                <w:szCs w:val="15"/>
              </w:rPr>
              <w:t>Evaluación del desempeño de</w:t>
            </w:r>
          </w:p>
          <w:p w14:paraId="42C26A2F" w14:textId="1ADA9EDF" w:rsidR="007B352F" w:rsidRPr="00485284" w:rsidRDefault="007B352F" w:rsidP="007B352F">
            <w:pPr>
              <w:ind w:left="35"/>
              <w:jc w:val="center"/>
              <w:rPr>
                <w:rFonts w:ascii="Arial" w:hAnsi="Arial" w:cs="Arial"/>
                <w:color w:val="684F00"/>
                <w:sz w:val="15"/>
                <w:szCs w:val="15"/>
                <w:lang w:val="es-CO" w:eastAsia="es-CO"/>
              </w:rPr>
            </w:pPr>
            <w:r w:rsidRPr="00F17949">
              <w:rPr>
                <w:rFonts w:ascii="Arial" w:hAnsi="Arial" w:cs="Arial"/>
                <w:color w:val="684F00"/>
                <w:sz w:val="15"/>
                <w:szCs w:val="15"/>
              </w:rPr>
              <w:t>los guardas de seguridad</w:t>
            </w:r>
          </w:p>
        </w:tc>
        <w:tc>
          <w:tcPr>
            <w:tcW w:w="4394" w:type="dxa"/>
            <w:shd w:val="clear" w:color="auto" w:fill="FFFBEF"/>
          </w:tcPr>
          <w:p w14:paraId="15BC0708" w14:textId="77777777" w:rsidR="007B352F" w:rsidRDefault="001C4C73" w:rsidP="007B352F">
            <w:pPr>
              <w:rPr>
                <w:rFonts w:ascii="Arial" w:hAnsi="Arial" w:cs="Arial"/>
                <w:bCs/>
                <w:color w:val="684F00"/>
                <w:sz w:val="15"/>
                <w:szCs w:val="15"/>
              </w:rPr>
            </w:pPr>
            <w:r w:rsidRPr="00695A83">
              <w:rPr>
                <w:rFonts w:ascii="Arial" w:hAnsi="Arial" w:cs="Arial"/>
                <w:bCs/>
                <w:color w:val="684F00"/>
                <w:sz w:val="15"/>
                <w:szCs w:val="15"/>
              </w:rPr>
              <w:t>Se ejecuta la verificación con el guarda de seguridad del conocimiento para el cumplimiento de las funciones en el punto de cobertura de cada puesto</w:t>
            </w:r>
            <w:r w:rsidR="002124DC" w:rsidRPr="00695A83">
              <w:rPr>
                <w:rFonts w:ascii="Arial" w:hAnsi="Arial" w:cs="Arial"/>
                <w:bCs/>
                <w:color w:val="684F00"/>
                <w:sz w:val="15"/>
                <w:szCs w:val="15"/>
              </w:rPr>
              <w:t>. Y la documentación de ley para el cumplimiento de sus funciones.</w:t>
            </w:r>
          </w:p>
          <w:p w14:paraId="3770571B" w14:textId="09C2EAF2" w:rsidR="00695A83" w:rsidRPr="00695A83" w:rsidRDefault="00695A83" w:rsidP="007B352F">
            <w:pPr>
              <w:rPr>
                <w:rFonts w:ascii="Arial" w:hAnsi="Arial" w:cs="Arial"/>
                <w:bCs/>
                <w:color w:val="684F00"/>
                <w:sz w:val="16"/>
                <w:szCs w:val="16"/>
              </w:rPr>
            </w:pPr>
          </w:p>
        </w:tc>
        <w:tc>
          <w:tcPr>
            <w:tcW w:w="2835" w:type="dxa"/>
            <w:vMerge w:val="restart"/>
            <w:shd w:val="clear" w:color="auto" w:fill="FFFFFF" w:themeFill="background1"/>
            <w:vAlign w:val="center"/>
          </w:tcPr>
          <w:p w14:paraId="4F9CD5AB" w14:textId="77777777" w:rsidR="007B352F" w:rsidRPr="00485284" w:rsidRDefault="007B352F" w:rsidP="007B352F">
            <w:pPr>
              <w:jc w:val="both"/>
              <w:rPr>
                <w:rFonts w:ascii="Arial" w:hAnsi="Arial" w:cs="Arial"/>
                <w:bCs/>
                <w:color w:val="684F00"/>
                <w:sz w:val="15"/>
                <w:szCs w:val="15"/>
              </w:rPr>
            </w:pPr>
          </w:p>
          <w:p w14:paraId="4F64AB1B" w14:textId="382DBA29" w:rsidR="007B352F" w:rsidRPr="00F17949"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Documentación de Seguridad Interna y defensa alimentaria</w:t>
            </w:r>
          </w:p>
          <w:p w14:paraId="64050146" w14:textId="5129A12E" w:rsidR="007B352F" w:rsidRPr="00F17949"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Circulares de turno nocturno</w:t>
            </w:r>
          </w:p>
          <w:p w14:paraId="2F0ECBCC" w14:textId="77777777" w:rsidR="007B352F" w:rsidRPr="00F17949"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Circular de Seguridad Interna</w:t>
            </w:r>
          </w:p>
          <w:p w14:paraId="65AD2421" w14:textId="675B82F0" w:rsidR="007B352F" w:rsidRPr="00F17949"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Control diario de entrega y recepción de cestas plásticas</w:t>
            </w:r>
          </w:p>
          <w:p w14:paraId="3E4FE9B8" w14:textId="77777777" w:rsidR="007B352F" w:rsidRPr="00F17949"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Control de entrada y salida de vendedores</w:t>
            </w:r>
          </w:p>
          <w:p w14:paraId="1AC6089E" w14:textId="516B1510" w:rsidR="007B352F" w:rsidRPr="00F17949"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Control de acceso de vehículos de distribución</w:t>
            </w:r>
          </w:p>
          <w:p w14:paraId="3A4567E5" w14:textId="53756D11" w:rsidR="007B352F" w:rsidRPr="00F17949"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Control de entrada y salida de visitantes y proveedores</w:t>
            </w:r>
          </w:p>
          <w:p w14:paraId="13AF9582" w14:textId="662451D9" w:rsidR="007B352F" w:rsidRPr="00F17949"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correos electrónicos</w:t>
            </w:r>
          </w:p>
          <w:p w14:paraId="5207637C" w14:textId="45F63CCC" w:rsidR="007B352F" w:rsidRPr="00F17949"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Control de la información documentada</w:t>
            </w:r>
          </w:p>
          <w:p w14:paraId="00805BED" w14:textId="77777777" w:rsidR="007B352F" w:rsidRPr="00F17949"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Manuales de proceso y procedimientos</w:t>
            </w:r>
          </w:p>
          <w:p w14:paraId="57533856" w14:textId="77777777" w:rsidR="007B352F" w:rsidRPr="00F17949"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Registros</w:t>
            </w:r>
          </w:p>
          <w:p w14:paraId="494EC229" w14:textId="2EA51FA6" w:rsidR="007B352F" w:rsidRPr="00485284" w:rsidRDefault="007B352F" w:rsidP="007B352F">
            <w:pPr>
              <w:ind w:left="174"/>
              <w:jc w:val="both"/>
              <w:rPr>
                <w:rFonts w:ascii="Arial" w:hAnsi="Arial" w:cs="Arial"/>
                <w:bCs/>
                <w:color w:val="684F00"/>
                <w:sz w:val="15"/>
                <w:szCs w:val="15"/>
              </w:rPr>
            </w:pPr>
            <w:r w:rsidRPr="00F17949">
              <w:rPr>
                <w:rFonts w:ascii="Arial" w:hAnsi="Arial" w:cs="Arial"/>
                <w:bCs/>
                <w:color w:val="684F00"/>
                <w:sz w:val="15"/>
                <w:szCs w:val="15"/>
              </w:rPr>
              <w:t>instructivos</w:t>
            </w:r>
          </w:p>
        </w:tc>
        <w:tc>
          <w:tcPr>
            <w:tcW w:w="2268" w:type="dxa"/>
            <w:vMerge w:val="restart"/>
            <w:shd w:val="clear" w:color="auto" w:fill="FFFFFF" w:themeFill="background1"/>
            <w:vAlign w:val="center"/>
          </w:tcPr>
          <w:p w14:paraId="6D7B74E9" w14:textId="77777777" w:rsidR="007B352F" w:rsidRPr="00485284" w:rsidRDefault="007B352F" w:rsidP="007B352F">
            <w:pPr>
              <w:ind w:left="174"/>
              <w:jc w:val="center"/>
              <w:rPr>
                <w:rFonts w:ascii="Arial" w:hAnsi="Arial" w:cs="Arial"/>
                <w:b/>
                <w:color w:val="684F00"/>
                <w:sz w:val="15"/>
                <w:szCs w:val="15"/>
              </w:rPr>
            </w:pPr>
            <w:r w:rsidRPr="00485284">
              <w:rPr>
                <w:rFonts w:ascii="Arial" w:hAnsi="Arial" w:cs="Arial"/>
                <w:b/>
                <w:color w:val="684F00"/>
                <w:sz w:val="15"/>
                <w:szCs w:val="15"/>
              </w:rPr>
              <w:t>Alta Dirección</w:t>
            </w:r>
          </w:p>
          <w:p w14:paraId="3440FC91" w14:textId="77777777" w:rsidR="007B352F" w:rsidRPr="00485284" w:rsidRDefault="007B352F" w:rsidP="007B352F">
            <w:pPr>
              <w:ind w:left="174"/>
              <w:jc w:val="center"/>
              <w:rPr>
                <w:rFonts w:ascii="Arial" w:hAnsi="Arial" w:cs="Arial"/>
                <w:b/>
                <w:color w:val="684F00"/>
                <w:sz w:val="15"/>
                <w:szCs w:val="15"/>
              </w:rPr>
            </w:pPr>
          </w:p>
          <w:p w14:paraId="3C260C23" w14:textId="77777777" w:rsidR="007B352F" w:rsidRPr="00485284" w:rsidRDefault="007B352F" w:rsidP="007B352F">
            <w:pPr>
              <w:ind w:left="174"/>
              <w:jc w:val="center"/>
              <w:rPr>
                <w:rFonts w:ascii="Arial" w:hAnsi="Arial" w:cs="Arial"/>
                <w:bCs/>
                <w:color w:val="684F00"/>
                <w:sz w:val="15"/>
                <w:szCs w:val="15"/>
              </w:rPr>
            </w:pPr>
            <w:r w:rsidRPr="00485284">
              <w:rPr>
                <w:rFonts w:ascii="Arial" w:hAnsi="Arial" w:cs="Arial"/>
                <w:b/>
                <w:color w:val="684F00"/>
                <w:sz w:val="15"/>
                <w:szCs w:val="15"/>
              </w:rPr>
              <w:t>Todos los procesos</w:t>
            </w:r>
          </w:p>
        </w:tc>
      </w:tr>
      <w:tr w:rsidR="007B352F" w:rsidRPr="00417410" w14:paraId="3271D927" w14:textId="77777777" w:rsidTr="00C24E46">
        <w:trPr>
          <w:trHeight w:val="400"/>
        </w:trPr>
        <w:tc>
          <w:tcPr>
            <w:tcW w:w="2691" w:type="dxa"/>
            <w:vMerge/>
            <w:shd w:val="clear" w:color="auto" w:fill="FFFFFF" w:themeFill="background1"/>
          </w:tcPr>
          <w:p w14:paraId="61710641" w14:textId="77777777" w:rsidR="007B352F" w:rsidRPr="00485284" w:rsidRDefault="007B352F" w:rsidP="007B352F">
            <w:pPr>
              <w:ind w:left="174"/>
              <w:jc w:val="center"/>
              <w:rPr>
                <w:rFonts w:ascii="Arial" w:hAnsi="Arial" w:cs="Arial"/>
                <w:b/>
                <w:color w:val="FFFFFF" w:themeColor="background1"/>
                <w:sz w:val="15"/>
                <w:szCs w:val="15"/>
              </w:rPr>
            </w:pPr>
          </w:p>
        </w:tc>
        <w:tc>
          <w:tcPr>
            <w:tcW w:w="2268" w:type="dxa"/>
            <w:vMerge/>
            <w:shd w:val="clear" w:color="auto" w:fill="auto"/>
            <w:vAlign w:val="center"/>
          </w:tcPr>
          <w:p w14:paraId="4809C707" w14:textId="77777777" w:rsidR="007B352F" w:rsidRPr="00485284" w:rsidRDefault="007B352F" w:rsidP="007B352F">
            <w:pPr>
              <w:ind w:left="174"/>
              <w:rPr>
                <w:rFonts w:ascii="Arial" w:hAnsi="Arial" w:cs="Arial"/>
                <w:sz w:val="15"/>
                <w:szCs w:val="15"/>
              </w:rPr>
            </w:pPr>
          </w:p>
        </w:tc>
        <w:tc>
          <w:tcPr>
            <w:tcW w:w="4394" w:type="dxa"/>
            <w:shd w:val="clear" w:color="auto" w:fill="FFFBEF"/>
          </w:tcPr>
          <w:p w14:paraId="0F88AF8A" w14:textId="77777777" w:rsidR="007B352F" w:rsidRDefault="002124DC" w:rsidP="002124DC">
            <w:pPr>
              <w:rPr>
                <w:rFonts w:ascii="Arial" w:hAnsi="Arial" w:cs="Arial"/>
                <w:bCs/>
                <w:color w:val="684F00"/>
                <w:sz w:val="15"/>
                <w:szCs w:val="15"/>
              </w:rPr>
            </w:pPr>
            <w:r w:rsidRPr="00695A83">
              <w:rPr>
                <w:rFonts w:ascii="Arial" w:hAnsi="Arial" w:cs="Arial"/>
                <w:bCs/>
                <w:color w:val="684F00"/>
                <w:sz w:val="15"/>
                <w:szCs w:val="15"/>
              </w:rPr>
              <w:t xml:space="preserve">Cumplimiento de las orientaciones apegado a las normativas y circulares vigentes para las actividades diarias en Delmor SA. </w:t>
            </w:r>
          </w:p>
          <w:p w14:paraId="3A252219" w14:textId="2A295AAF" w:rsidR="00695A83" w:rsidRPr="00695A83" w:rsidRDefault="00695A83" w:rsidP="002124DC">
            <w:pPr>
              <w:rPr>
                <w:rFonts w:ascii="Arial" w:hAnsi="Arial" w:cs="Arial"/>
                <w:bCs/>
                <w:color w:val="684F00"/>
                <w:sz w:val="15"/>
                <w:szCs w:val="15"/>
              </w:rPr>
            </w:pPr>
          </w:p>
        </w:tc>
        <w:tc>
          <w:tcPr>
            <w:tcW w:w="2835" w:type="dxa"/>
            <w:vMerge/>
            <w:shd w:val="clear" w:color="auto" w:fill="FFFFFF" w:themeFill="background1"/>
          </w:tcPr>
          <w:p w14:paraId="3D99E8A8" w14:textId="77777777" w:rsidR="007B352F" w:rsidRPr="00485284" w:rsidRDefault="007B352F" w:rsidP="007B352F">
            <w:pPr>
              <w:ind w:left="174"/>
              <w:rPr>
                <w:rFonts w:ascii="Arial" w:hAnsi="Arial" w:cs="Arial"/>
                <w:b/>
                <w:color w:val="FFFFFF" w:themeColor="background1"/>
                <w:sz w:val="15"/>
                <w:szCs w:val="15"/>
              </w:rPr>
            </w:pPr>
          </w:p>
        </w:tc>
        <w:tc>
          <w:tcPr>
            <w:tcW w:w="2268" w:type="dxa"/>
            <w:vMerge/>
            <w:shd w:val="clear" w:color="auto" w:fill="FFFFFF" w:themeFill="background1"/>
          </w:tcPr>
          <w:p w14:paraId="547F4B1F" w14:textId="77777777" w:rsidR="007B352F" w:rsidRPr="00485284" w:rsidRDefault="007B352F" w:rsidP="007B352F">
            <w:pPr>
              <w:ind w:left="174"/>
              <w:rPr>
                <w:rFonts w:ascii="Arial" w:hAnsi="Arial" w:cs="Arial"/>
                <w:b/>
                <w:color w:val="FFFFFF" w:themeColor="background1"/>
                <w:sz w:val="15"/>
                <w:szCs w:val="15"/>
              </w:rPr>
            </w:pPr>
          </w:p>
        </w:tc>
      </w:tr>
      <w:tr w:rsidR="001B60BA" w:rsidRPr="00417410" w14:paraId="0F28B08C" w14:textId="77777777" w:rsidTr="00CD51D3">
        <w:trPr>
          <w:trHeight w:val="278"/>
        </w:trPr>
        <w:tc>
          <w:tcPr>
            <w:tcW w:w="2691" w:type="dxa"/>
            <w:vMerge/>
            <w:shd w:val="clear" w:color="auto" w:fill="FFFFFF" w:themeFill="background1"/>
          </w:tcPr>
          <w:p w14:paraId="54A46E6E" w14:textId="77777777" w:rsidR="001B60BA" w:rsidRPr="00485284" w:rsidRDefault="001B60BA"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432D53D1" w14:textId="77777777" w:rsidR="001B60BA" w:rsidRPr="00485284" w:rsidRDefault="001B60BA" w:rsidP="00CD51D3">
            <w:pPr>
              <w:ind w:left="174"/>
              <w:rPr>
                <w:rFonts w:ascii="Arial" w:hAnsi="Arial" w:cs="Arial"/>
                <w:sz w:val="15"/>
                <w:szCs w:val="15"/>
              </w:rPr>
            </w:pPr>
          </w:p>
        </w:tc>
        <w:tc>
          <w:tcPr>
            <w:tcW w:w="4394" w:type="dxa"/>
            <w:shd w:val="clear" w:color="auto" w:fill="FFFBEF"/>
            <w:vAlign w:val="center"/>
          </w:tcPr>
          <w:p w14:paraId="6E0AAA04" w14:textId="77777777" w:rsidR="001B60BA" w:rsidRDefault="002124DC" w:rsidP="002124DC">
            <w:pPr>
              <w:rPr>
                <w:rFonts w:ascii="Arial" w:hAnsi="Arial" w:cs="Arial"/>
                <w:bCs/>
                <w:color w:val="684F00"/>
                <w:sz w:val="15"/>
                <w:szCs w:val="15"/>
              </w:rPr>
            </w:pPr>
            <w:r w:rsidRPr="00695A83">
              <w:rPr>
                <w:rFonts w:ascii="Arial" w:hAnsi="Arial" w:cs="Arial"/>
                <w:bCs/>
                <w:color w:val="684F00"/>
                <w:sz w:val="15"/>
                <w:szCs w:val="15"/>
              </w:rPr>
              <w:t xml:space="preserve">El buen funcionamiento de los equipos electrónicos y sus funciones en el sistema, niveles de potencia y velocidades. </w:t>
            </w:r>
            <w:r w:rsidR="009D312F" w:rsidRPr="00695A83">
              <w:rPr>
                <w:rFonts w:ascii="Arial" w:hAnsi="Arial" w:cs="Arial"/>
                <w:bCs/>
                <w:color w:val="684F00"/>
                <w:sz w:val="15"/>
                <w:szCs w:val="15"/>
              </w:rPr>
              <w:t>Así</w:t>
            </w:r>
            <w:r w:rsidRPr="00695A83">
              <w:rPr>
                <w:rFonts w:ascii="Arial" w:hAnsi="Arial" w:cs="Arial"/>
                <w:bCs/>
                <w:color w:val="684F00"/>
                <w:sz w:val="15"/>
                <w:szCs w:val="15"/>
              </w:rPr>
              <w:t xml:space="preserve"> como el </w:t>
            </w:r>
            <w:r w:rsidR="009D312F" w:rsidRPr="00695A83">
              <w:rPr>
                <w:rFonts w:ascii="Arial" w:hAnsi="Arial" w:cs="Arial"/>
                <w:bCs/>
                <w:color w:val="684F00"/>
                <w:sz w:val="15"/>
                <w:szCs w:val="15"/>
              </w:rPr>
              <w:t>ángulo</w:t>
            </w:r>
            <w:r w:rsidRPr="00695A83">
              <w:rPr>
                <w:rFonts w:ascii="Arial" w:hAnsi="Arial" w:cs="Arial"/>
                <w:bCs/>
                <w:color w:val="684F00"/>
                <w:sz w:val="15"/>
                <w:szCs w:val="15"/>
              </w:rPr>
              <w:t xml:space="preserve"> de cada terminal de </w:t>
            </w:r>
            <w:r w:rsidR="009D312F" w:rsidRPr="00695A83">
              <w:rPr>
                <w:rFonts w:ascii="Arial" w:hAnsi="Arial" w:cs="Arial"/>
                <w:bCs/>
                <w:color w:val="684F00"/>
                <w:sz w:val="15"/>
                <w:szCs w:val="15"/>
              </w:rPr>
              <w:t>cámara</w:t>
            </w:r>
            <w:r w:rsidRPr="00695A83">
              <w:rPr>
                <w:rFonts w:ascii="Arial" w:hAnsi="Arial" w:cs="Arial"/>
                <w:bCs/>
                <w:color w:val="684F00"/>
                <w:sz w:val="15"/>
                <w:szCs w:val="15"/>
              </w:rPr>
              <w:t xml:space="preserve"> para el </w:t>
            </w:r>
            <w:r w:rsidR="009D312F" w:rsidRPr="00695A83">
              <w:rPr>
                <w:rFonts w:ascii="Arial" w:hAnsi="Arial" w:cs="Arial"/>
                <w:bCs/>
                <w:color w:val="684F00"/>
                <w:sz w:val="15"/>
                <w:szCs w:val="15"/>
              </w:rPr>
              <w:t>cumplimiento</w:t>
            </w:r>
            <w:r w:rsidRPr="00695A83">
              <w:rPr>
                <w:rFonts w:ascii="Arial" w:hAnsi="Arial" w:cs="Arial"/>
                <w:bCs/>
                <w:color w:val="684F00"/>
                <w:sz w:val="15"/>
                <w:szCs w:val="15"/>
              </w:rPr>
              <w:t xml:space="preserve"> de su </w:t>
            </w:r>
            <w:r w:rsidR="009D312F" w:rsidRPr="00695A83">
              <w:rPr>
                <w:rFonts w:ascii="Arial" w:hAnsi="Arial" w:cs="Arial"/>
                <w:bCs/>
                <w:color w:val="684F00"/>
                <w:sz w:val="15"/>
                <w:szCs w:val="15"/>
              </w:rPr>
              <w:t>función</w:t>
            </w:r>
            <w:r w:rsidRPr="00695A83">
              <w:rPr>
                <w:rFonts w:ascii="Arial" w:hAnsi="Arial" w:cs="Arial"/>
                <w:bCs/>
                <w:color w:val="684F00"/>
                <w:sz w:val="15"/>
                <w:szCs w:val="15"/>
              </w:rPr>
              <w:t>.</w:t>
            </w:r>
          </w:p>
          <w:p w14:paraId="3CF55B4F" w14:textId="1BC84BA5" w:rsidR="00695A83" w:rsidRPr="00695A83" w:rsidRDefault="00695A83" w:rsidP="002124DC">
            <w:pPr>
              <w:rPr>
                <w:rFonts w:ascii="Arial" w:hAnsi="Arial" w:cs="Arial"/>
                <w:bCs/>
                <w:color w:val="684F00"/>
                <w:sz w:val="15"/>
                <w:szCs w:val="15"/>
              </w:rPr>
            </w:pPr>
          </w:p>
        </w:tc>
        <w:tc>
          <w:tcPr>
            <w:tcW w:w="2835" w:type="dxa"/>
            <w:vMerge/>
            <w:shd w:val="clear" w:color="auto" w:fill="FFFFFF" w:themeFill="background1"/>
          </w:tcPr>
          <w:p w14:paraId="2BBCAC22" w14:textId="77777777" w:rsidR="001B60BA" w:rsidRPr="00485284" w:rsidRDefault="001B60BA"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0024644E" w14:textId="77777777" w:rsidR="001B60BA" w:rsidRPr="00485284" w:rsidRDefault="001B60BA" w:rsidP="00CD51D3">
            <w:pPr>
              <w:ind w:left="174"/>
              <w:rPr>
                <w:rFonts w:ascii="Arial" w:hAnsi="Arial" w:cs="Arial"/>
                <w:b/>
                <w:color w:val="FFFFFF" w:themeColor="background1"/>
                <w:sz w:val="15"/>
                <w:szCs w:val="15"/>
              </w:rPr>
            </w:pPr>
          </w:p>
        </w:tc>
      </w:tr>
      <w:tr w:rsidR="001B60BA" w:rsidRPr="00417410" w14:paraId="30287181" w14:textId="77777777" w:rsidTr="00132D1F">
        <w:trPr>
          <w:trHeight w:val="550"/>
        </w:trPr>
        <w:tc>
          <w:tcPr>
            <w:tcW w:w="2691" w:type="dxa"/>
            <w:vMerge/>
            <w:shd w:val="clear" w:color="auto" w:fill="FFFFFF" w:themeFill="background1"/>
          </w:tcPr>
          <w:p w14:paraId="2709A4C8" w14:textId="77777777" w:rsidR="001B60BA" w:rsidRPr="00485284" w:rsidRDefault="001B60BA" w:rsidP="00CD51D3">
            <w:pPr>
              <w:ind w:left="174"/>
              <w:jc w:val="center"/>
              <w:rPr>
                <w:rFonts w:ascii="Arial" w:hAnsi="Arial" w:cs="Arial"/>
                <w:b/>
                <w:color w:val="FFFFFF" w:themeColor="background1"/>
                <w:sz w:val="15"/>
                <w:szCs w:val="15"/>
              </w:rPr>
            </w:pPr>
          </w:p>
        </w:tc>
        <w:tc>
          <w:tcPr>
            <w:tcW w:w="2268" w:type="dxa"/>
            <w:vMerge/>
            <w:shd w:val="clear" w:color="auto" w:fill="auto"/>
            <w:vAlign w:val="center"/>
          </w:tcPr>
          <w:p w14:paraId="38035E29" w14:textId="77777777" w:rsidR="001B60BA" w:rsidRPr="00485284" w:rsidRDefault="001B60BA" w:rsidP="00CD51D3">
            <w:pPr>
              <w:ind w:left="174"/>
              <w:rPr>
                <w:rFonts w:ascii="Arial" w:hAnsi="Arial" w:cs="Arial"/>
                <w:sz w:val="15"/>
                <w:szCs w:val="15"/>
              </w:rPr>
            </w:pPr>
          </w:p>
        </w:tc>
        <w:tc>
          <w:tcPr>
            <w:tcW w:w="4394" w:type="dxa"/>
            <w:tcBorders>
              <w:bottom w:val="single" w:sz="2" w:space="0" w:color="9CC2E5" w:themeColor="accent1" w:themeTint="99"/>
            </w:tcBorders>
            <w:shd w:val="clear" w:color="auto" w:fill="FFFBEF"/>
            <w:vAlign w:val="center"/>
          </w:tcPr>
          <w:p w14:paraId="146C5A13" w14:textId="77777777" w:rsidR="001B60BA" w:rsidRDefault="009D312F" w:rsidP="009D312F">
            <w:pPr>
              <w:rPr>
                <w:rFonts w:ascii="Arial" w:hAnsi="Arial" w:cs="Arial"/>
                <w:bCs/>
                <w:color w:val="684F00"/>
                <w:sz w:val="15"/>
                <w:szCs w:val="15"/>
              </w:rPr>
            </w:pPr>
            <w:r w:rsidRPr="00695A83">
              <w:rPr>
                <w:rFonts w:ascii="Arial" w:hAnsi="Arial" w:cs="Arial"/>
                <w:bCs/>
                <w:color w:val="684F00"/>
                <w:sz w:val="15"/>
                <w:szCs w:val="15"/>
              </w:rPr>
              <w:t>Las actividades de acuerdo a la planificación enviadas o las actividades organizativas, y las que no se planificaron, darle seguimiento para el buen desempeño de la actividad durante su ejecución.</w:t>
            </w:r>
          </w:p>
          <w:p w14:paraId="74401E36" w14:textId="37CED273" w:rsidR="00695A83" w:rsidRPr="00695A83" w:rsidRDefault="00695A83" w:rsidP="009D312F">
            <w:pPr>
              <w:rPr>
                <w:rFonts w:ascii="Arial" w:hAnsi="Arial" w:cs="Arial"/>
                <w:bCs/>
                <w:color w:val="684F00"/>
                <w:sz w:val="15"/>
                <w:szCs w:val="15"/>
              </w:rPr>
            </w:pPr>
          </w:p>
        </w:tc>
        <w:tc>
          <w:tcPr>
            <w:tcW w:w="2835" w:type="dxa"/>
            <w:vMerge/>
            <w:shd w:val="clear" w:color="auto" w:fill="FFFFFF" w:themeFill="background1"/>
          </w:tcPr>
          <w:p w14:paraId="5AD3FD38" w14:textId="77777777" w:rsidR="001B60BA" w:rsidRPr="00485284" w:rsidRDefault="001B60BA"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11A63413" w14:textId="77777777" w:rsidR="001B60BA" w:rsidRPr="00485284" w:rsidRDefault="001B60BA" w:rsidP="00CD51D3">
            <w:pPr>
              <w:ind w:left="174"/>
              <w:rPr>
                <w:rFonts w:ascii="Arial" w:hAnsi="Arial" w:cs="Arial"/>
                <w:b/>
                <w:color w:val="FFFFFF" w:themeColor="background1"/>
                <w:sz w:val="15"/>
                <w:szCs w:val="15"/>
              </w:rPr>
            </w:pPr>
          </w:p>
        </w:tc>
      </w:tr>
      <w:tr w:rsidR="001B60BA" w:rsidRPr="00417410" w14:paraId="5F899D24" w14:textId="77777777" w:rsidTr="00CD51D3">
        <w:trPr>
          <w:trHeight w:val="550"/>
        </w:trPr>
        <w:tc>
          <w:tcPr>
            <w:tcW w:w="2691" w:type="dxa"/>
            <w:vMerge/>
            <w:tcBorders>
              <w:bottom w:val="single" w:sz="2" w:space="0" w:color="9CC2E5" w:themeColor="accent1" w:themeTint="99"/>
            </w:tcBorders>
            <w:shd w:val="clear" w:color="auto" w:fill="FFFFFF" w:themeFill="background1"/>
          </w:tcPr>
          <w:p w14:paraId="4569EDBD" w14:textId="77777777" w:rsidR="001B60BA" w:rsidRPr="00485284" w:rsidRDefault="001B60BA" w:rsidP="00CD51D3">
            <w:pPr>
              <w:ind w:left="174"/>
              <w:jc w:val="center"/>
              <w:rPr>
                <w:rFonts w:ascii="Arial" w:hAnsi="Arial" w:cs="Arial"/>
                <w:b/>
                <w:color w:val="FFFFFF" w:themeColor="background1"/>
                <w:sz w:val="15"/>
                <w:szCs w:val="15"/>
              </w:rPr>
            </w:pPr>
          </w:p>
        </w:tc>
        <w:tc>
          <w:tcPr>
            <w:tcW w:w="2268" w:type="dxa"/>
            <w:vMerge/>
            <w:tcBorders>
              <w:bottom w:val="single" w:sz="2" w:space="0" w:color="9CC2E5" w:themeColor="accent1" w:themeTint="99"/>
            </w:tcBorders>
            <w:shd w:val="clear" w:color="auto" w:fill="auto"/>
            <w:vAlign w:val="center"/>
          </w:tcPr>
          <w:p w14:paraId="0BD252B1" w14:textId="77777777" w:rsidR="001B60BA" w:rsidRPr="00485284" w:rsidRDefault="001B60BA" w:rsidP="00CD51D3">
            <w:pPr>
              <w:ind w:left="174"/>
              <w:rPr>
                <w:rFonts w:ascii="Arial" w:hAnsi="Arial" w:cs="Arial"/>
                <w:sz w:val="15"/>
                <w:szCs w:val="15"/>
              </w:rPr>
            </w:pPr>
          </w:p>
        </w:tc>
        <w:tc>
          <w:tcPr>
            <w:tcW w:w="4394" w:type="dxa"/>
            <w:tcBorders>
              <w:bottom w:val="single" w:sz="2" w:space="0" w:color="9CC2E5" w:themeColor="accent1" w:themeTint="99"/>
            </w:tcBorders>
            <w:shd w:val="clear" w:color="auto" w:fill="FFFBEF"/>
            <w:vAlign w:val="center"/>
          </w:tcPr>
          <w:p w14:paraId="5D1989F8" w14:textId="77777777" w:rsidR="001B60BA" w:rsidRDefault="009D312F" w:rsidP="009D312F">
            <w:pPr>
              <w:rPr>
                <w:rFonts w:ascii="Arial" w:hAnsi="Arial" w:cs="Arial"/>
                <w:bCs/>
                <w:color w:val="684F00"/>
                <w:sz w:val="15"/>
                <w:szCs w:val="15"/>
              </w:rPr>
            </w:pPr>
            <w:r w:rsidRPr="00695A83">
              <w:rPr>
                <w:rFonts w:ascii="Arial" w:hAnsi="Arial" w:cs="Arial"/>
                <w:bCs/>
                <w:color w:val="684F00"/>
                <w:sz w:val="15"/>
                <w:szCs w:val="15"/>
              </w:rPr>
              <w:t>Cumplimiento de los horarios de las actividades de control de ingreso, el cierre de pasos, puertas y portones acorde al horario establecido para las actividades diarias, así como las actividades especiales. Certificando el cumplimiento de las requisas y horarios de las salidas de personal y las actividades en coordinación con otras áreas.</w:t>
            </w:r>
          </w:p>
          <w:p w14:paraId="1EBAFA6A" w14:textId="14DC28E5" w:rsidR="00695A83" w:rsidRPr="00695A83" w:rsidRDefault="00695A83" w:rsidP="009D312F">
            <w:pPr>
              <w:rPr>
                <w:rFonts w:ascii="Arial" w:hAnsi="Arial" w:cs="Arial"/>
                <w:bCs/>
                <w:color w:val="684F00"/>
                <w:sz w:val="15"/>
                <w:szCs w:val="15"/>
              </w:rPr>
            </w:pPr>
          </w:p>
        </w:tc>
        <w:tc>
          <w:tcPr>
            <w:tcW w:w="2835" w:type="dxa"/>
            <w:vMerge/>
            <w:tcBorders>
              <w:bottom w:val="single" w:sz="2" w:space="0" w:color="9CC2E5" w:themeColor="accent1" w:themeTint="99"/>
            </w:tcBorders>
            <w:shd w:val="clear" w:color="auto" w:fill="FFFFFF" w:themeFill="background1"/>
          </w:tcPr>
          <w:p w14:paraId="06256B22" w14:textId="77777777" w:rsidR="001B60BA" w:rsidRPr="00485284" w:rsidRDefault="001B60BA" w:rsidP="00CD51D3">
            <w:pPr>
              <w:ind w:left="174"/>
              <w:rPr>
                <w:rFonts w:ascii="Arial" w:hAnsi="Arial" w:cs="Arial"/>
                <w:b/>
                <w:color w:val="FFFFFF" w:themeColor="background1"/>
                <w:sz w:val="15"/>
                <w:szCs w:val="15"/>
              </w:rPr>
            </w:pPr>
          </w:p>
        </w:tc>
        <w:tc>
          <w:tcPr>
            <w:tcW w:w="2268" w:type="dxa"/>
            <w:vMerge/>
            <w:tcBorders>
              <w:bottom w:val="single" w:sz="2" w:space="0" w:color="9CC2E5" w:themeColor="accent1" w:themeTint="99"/>
            </w:tcBorders>
            <w:shd w:val="clear" w:color="auto" w:fill="FFFFFF" w:themeFill="background1"/>
          </w:tcPr>
          <w:p w14:paraId="648BBAC9" w14:textId="77777777" w:rsidR="001B60BA" w:rsidRPr="00485284" w:rsidRDefault="001B60BA" w:rsidP="00CD51D3">
            <w:pPr>
              <w:ind w:left="174"/>
              <w:rPr>
                <w:rFonts w:ascii="Arial" w:hAnsi="Arial" w:cs="Arial"/>
                <w:b/>
                <w:color w:val="FFFFFF" w:themeColor="background1"/>
                <w:sz w:val="15"/>
                <w:szCs w:val="15"/>
              </w:rPr>
            </w:pPr>
          </w:p>
        </w:tc>
      </w:tr>
      <w:tr w:rsidR="008560B9" w:rsidRPr="00417410" w14:paraId="340B9A65" w14:textId="77777777" w:rsidTr="00CD51D3">
        <w:tc>
          <w:tcPr>
            <w:tcW w:w="14456" w:type="dxa"/>
            <w:gridSpan w:val="5"/>
            <w:tcBorders>
              <w:left w:val="nil"/>
              <w:bottom w:val="nil"/>
              <w:right w:val="nil"/>
            </w:tcBorders>
            <w:shd w:val="clear" w:color="auto" w:fill="FFFFFF" w:themeFill="background1"/>
          </w:tcPr>
          <w:p w14:paraId="6AF4CD81" w14:textId="77777777" w:rsidR="00F37FC8" w:rsidRDefault="00F37FC8" w:rsidP="004B4296">
            <w:pPr>
              <w:rPr>
                <w:rFonts w:ascii="Arial" w:hAnsi="Arial" w:cs="Arial"/>
                <w:b/>
                <w:bCs/>
                <w:color w:val="360028"/>
                <w:sz w:val="15"/>
                <w:szCs w:val="15"/>
              </w:rPr>
            </w:pPr>
          </w:p>
          <w:p w14:paraId="1879B54C" w14:textId="77777777" w:rsidR="00485284" w:rsidRDefault="00485284" w:rsidP="00CD51D3">
            <w:pPr>
              <w:ind w:left="174"/>
              <w:jc w:val="center"/>
              <w:rPr>
                <w:rFonts w:ascii="Arial" w:hAnsi="Arial" w:cs="Arial"/>
                <w:b/>
                <w:bCs/>
                <w:color w:val="360028"/>
                <w:sz w:val="15"/>
                <w:szCs w:val="15"/>
              </w:rPr>
            </w:pPr>
          </w:p>
          <w:p w14:paraId="228D3FA0" w14:textId="77777777" w:rsidR="00485284" w:rsidRDefault="00485284" w:rsidP="00CD51D3">
            <w:pPr>
              <w:ind w:left="174"/>
              <w:jc w:val="center"/>
              <w:rPr>
                <w:rFonts w:ascii="Arial" w:hAnsi="Arial" w:cs="Arial"/>
                <w:b/>
                <w:bCs/>
                <w:color w:val="360028"/>
                <w:sz w:val="15"/>
                <w:szCs w:val="15"/>
              </w:rPr>
            </w:pPr>
          </w:p>
          <w:p w14:paraId="1A9728F9" w14:textId="102CD252" w:rsidR="008560B9" w:rsidRPr="00485284" w:rsidRDefault="008560B9" w:rsidP="00CD51D3">
            <w:pPr>
              <w:ind w:left="174"/>
              <w:jc w:val="center"/>
              <w:rPr>
                <w:rFonts w:ascii="Arial" w:hAnsi="Arial" w:cs="Arial"/>
                <w:b/>
                <w:color w:val="360028"/>
                <w:sz w:val="15"/>
                <w:szCs w:val="15"/>
              </w:rPr>
            </w:pPr>
            <w:r w:rsidRPr="00485284">
              <w:rPr>
                <w:rFonts w:ascii="Arial" w:hAnsi="Arial" w:cs="Arial"/>
                <w:b/>
                <w:bCs/>
                <w:color w:val="360028"/>
                <w:sz w:val="16"/>
                <w:szCs w:val="16"/>
              </w:rPr>
              <w:t>ACTUAR</w:t>
            </w:r>
          </w:p>
        </w:tc>
      </w:tr>
      <w:tr w:rsidR="00F01AE4" w:rsidRPr="00417410" w14:paraId="7536626C" w14:textId="77777777" w:rsidTr="00FC1668">
        <w:trPr>
          <w:trHeight w:val="381"/>
        </w:trPr>
        <w:tc>
          <w:tcPr>
            <w:tcW w:w="2691" w:type="dxa"/>
            <w:vMerge w:val="restart"/>
            <w:tcBorders>
              <w:top w:val="single" w:sz="2" w:space="0" w:color="9CC2E5" w:themeColor="accent1" w:themeTint="99"/>
            </w:tcBorders>
            <w:shd w:val="clear" w:color="auto" w:fill="FFFFFF" w:themeFill="background1"/>
            <w:vAlign w:val="center"/>
          </w:tcPr>
          <w:p w14:paraId="3C2EE889" w14:textId="77777777" w:rsidR="00F01AE4" w:rsidRPr="00485284" w:rsidRDefault="00F01AE4" w:rsidP="00CD51D3">
            <w:pPr>
              <w:ind w:left="174"/>
              <w:jc w:val="center"/>
              <w:rPr>
                <w:rFonts w:ascii="Arial" w:hAnsi="Arial" w:cs="Arial"/>
                <w:b/>
                <w:color w:val="4F2270"/>
                <w:sz w:val="15"/>
                <w:szCs w:val="15"/>
              </w:rPr>
            </w:pPr>
            <w:r w:rsidRPr="00485284">
              <w:rPr>
                <w:rFonts w:ascii="Arial" w:hAnsi="Arial" w:cs="Arial"/>
                <w:b/>
                <w:color w:val="4F2270"/>
                <w:sz w:val="15"/>
                <w:szCs w:val="15"/>
              </w:rPr>
              <w:lastRenderedPageBreak/>
              <w:t>Todos los procesos</w:t>
            </w:r>
          </w:p>
        </w:tc>
        <w:tc>
          <w:tcPr>
            <w:tcW w:w="2268" w:type="dxa"/>
            <w:vMerge w:val="restart"/>
            <w:tcBorders>
              <w:top w:val="single" w:sz="2" w:space="0" w:color="9CC2E5" w:themeColor="accent1" w:themeTint="99"/>
            </w:tcBorders>
            <w:shd w:val="clear" w:color="auto" w:fill="FFFFFF" w:themeFill="background1"/>
            <w:vAlign w:val="center"/>
          </w:tcPr>
          <w:p w14:paraId="79138B5E" w14:textId="77777777" w:rsidR="00F17949" w:rsidRPr="00F17949" w:rsidRDefault="00F17949" w:rsidP="00F17949">
            <w:pPr>
              <w:ind w:left="174"/>
              <w:rPr>
                <w:rFonts w:ascii="Arial" w:hAnsi="Arial" w:cs="Arial"/>
                <w:bCs/>
                <w:color w:val="4F2270"/>
                <w:sz w:val="15"/>
                <w:szCs w:val="15"/>
              </w:rPr>
            </w:pPr>
            <w:r w:rsidRPr="00F17949">
              <w:rPr>
                <w:rFonts w:ascii="Arial" w:hAnsi="Arial" w:cs="Arial"/>
                <w:bCs/>
                <w:color w:val="4F2270"/>
                <w:sz w:val="15"/>
                <w:szCs w:val="15"/>
              </w:rPr>
              <w:t>*Informes de Reporte diario de Seguridad interna y defensa alimentaria</w:t>
            </w:r>
          </w:p>
          <w:p w14:paraId="02BC2A4A" w14:textId="7DD697E5" w:rsidR="00F01AE4" w:rsidRPr="00485284" w:rsidRDefault="00F17949" w:rsidP="00F17949">
            <w:pPr>
              <w:ind w:left="174"/>
              <w:rPr>
                <w:rFonts w:ascii="Arial" w:hAnsi="Arial" w:cs="Arial"/>
                <w:bCs/>
                <w:color w:val="4F2270"/>
                <w:sz w:val="15"/>
                <w:szCs w:val="15"/>
              </w:rPr>
            </w:pPr>
            <w:r w:rsidRPr="00F17949">
              <w:rPr>
                <w:rFonts w:ascii="Arial" w:hAnsi="Arial" w:cs="Arial"/>
                <w:bCs/>
                <w:color w:val="4F2270"/>
                <w:sz w:val="15"/>
                <w:szCs w:val="15"/>
              </w:rPr>
              <w:t>Indicadores y metas propuestas en los planes del proceso</w:t>
            </w: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07AF1760" w14:textId="5DC2E31E" w:rsidR="00F01AE4" w:rsidRPr="00695A83" w:rsidRDefault="007F6B13" w:rsidP="009D312F">
            <w:pPr>
              <w:rPr>
                <w:rFonts w:ascii="Arial" w:hAnsi="Arial" w:cs="Arial"/>
                <w:color w:val="4F2270"/>
                <w:sz w:val="15"/>
                <w:szCs w:val="15"/>
              </w:rPr>
            </w:pPr>
            <w:r w:rsidRPr="00695A83">
              <w:rPr>
                <w:rFonts w:ascii="Arial" w:hAnsi="Arial" w:cs="Arial"/>
                <w:color w:val="4F2270"/>
                <w:sz w:val="15"/>
                <w:szCs w:val="15"/>
              </w:rPr>
              <w:t>Correcciones</w:t>
            </w:r>
            <w:r w:rsidR="009D312F" w:rsidRPr="00695A83">
              <w:rPr>
                <w:rFonts w:ascii="Arial" w:hAnsi="Arial" w:cs="Arial"/>
                <w:color w:val="4F2270"/>
                <w:sz w:val="15"/>
                <w:szCs w:val="15"/>
              </w:rPr>
              <w:t xml:space="preserve"> operativas en las actividades de ingreso del personal y de </w:t>
            </w:r>
            <w:r w:rsidRPr="00695A83">
              <w:rPr>
                <w:rFonts w:ascii="Arial" w:hAnsi="Arial" w:cs="Arial"/>
                <w:color w:val="4F2270"/>
                <w:sz w:val="15"/>
                <w:szCs w:val="15"/>
              </w:rPr>
              <w:t>la implementación de acciones correctivas inmediatas y a mediano plazo</w:t>
            </w:r>
          </w:p>
        </w:tc>
        <w:tc>
          <w:tcPr>
            <w:tcW w:w="2835" w:type="dxa"/>
            <w:vMerge w:val="restart"/>
            <w:tcBorders>
              <w:top w:val="single" w:sz="2" w:space="0" w:color="9CC2E5" w:themeColor="accent1" w:themeTint="99"/>
            </w:tcBorders>
            <w:shd w:val="clear" w:color="auto" w:fill="FFFFFF" w:themeFill="background1"/>
          </w:tcPr>
          <w:p w14:paraId="5E1A9C9B" w14:textId="77777777" w:rsidR="00F01AE4" w:rsidRPr="00485284" w:rsidRDefault="00F01AE4" w:rsidP="00CD51D3">
            <w:pPr>
              <w:spacing w:line="221" w:lineRule="auto"/>
              <w:ind w:left="174"/>
              <w:rPr>
                <w:rFonts w:ascii="Arial" w:hAnsi="Arial" w:cs="Arial"/>
                <w:bCs/>
                <w:color w:val="4F2270"/>
                <w:sz w:val="15"/>
                <w:szCs w:val="15"/>
              </w:rPr>
            </w:pPr>
          </w:p>
          <w:p w14:paraId="70A65F5F" w14:textId="77777777" w:rsidR="00695A83" w:rsidRDefault="00695A83" w:rsidP="007B352F">
            <w:pPr>
              <w:spacing w:line="221" w:lineRule="auto"/>
              <w:ind w:left="174"/>
              <w:jc w:val="center"/>
              <w:rPr>
                <w:rFonts w:ascii="Arial" w:hAnsi="Arial" w:cs="Arial"/>
                <w:bCs/>
                <w:color w:val="4F2270"/>
                <w:sz w:val="15"/>
                <w:szCs w:val="15"/>
              </w:rPr>
            </w:pPr>
          </w:p>
          <w:p w14:paraId="22B38F87" w14:textId="77777777" w:rsidR="00695A83" w:rsidRDefault="00695A83" w:rsidP="007B352F">
            <w:pPr>
              <w:spacing w:line="221" w:lineRule="auto"/>
              <w:ind w:left="174"/>
              <w:jc w:val="center"/>
              <w:rPr>
                <w:rFonts w:ascii="Arial" w:hAnsi="Arial" w:cs="Arial"/>
                <w:bCs/>
                <w:color w:val="4F2270"/>
                <w:sz w:val="15"/>
                <w:szCs w:val="15"/>
              </w:rPr>
            </w:pPr>
          </w:p>
          <w:p w14:paraId="5D943379" w14:textId="77777777" w:rsidR="00695A83" w:rsidRDefault="00695A83" w:rsidP="007B352F">
            <w:pPr>
              <w:spacing w:line="221" w:lineRule="auto"/>
              <w:ind w:left="174"/>
              <w:jc w:val="center"/>
              <w:rPr>
                <w:rFonts w:ascii="Arial" w:hAnsi="Arial" w:cs="Arial"/>
                <w:bCs/>
                <w:color w:val="4F2270"/>
                <w:sz w:val="15"/>
                <w:szCs w:val="15"/>
              </w:rPr>
            </w:pPr>
          </w:p>
          <w:p w14:paraId="019A1C4A" w14:textId="77777777" w:rsidR="00695A83" w:rsidRDefault="00695A83" w:rsidP="007B352F">
            <w:pPr>
              <w:spacing w:line="221" w:lineRule="auto"/>
              <w:ind w:left="174"/>
              <w:jc w:val="center"/>
              <w:rPr>
                <w:rFonts w:ascii="Arial" w:hAnsi="Arial" w:cs="Arial"/>
                <w:bCs/>
                <w:color w:val="4F2270"/>
                <w:sz w:val="15"/>
                <w:szCs w:val="15"/>
              </w:rPr>
            </w:pPr>
          </w:p>
          <w:p w14:paraId="685B4E1A" w14:textId="77777777" w:rsidR="00695A83" w:rsidRDefault="00695A83" w:rsidP="007B352F">
            <w:pPr>
              <w:spacing w:line="221" w:lineRule="auto"/>
              <w:ind w:left="174"/>
              <w:jc w:val="center"/>
              <w:rPr>
                <w:rFonts w:ascii="Arial" w:hAnsi="Arial" w:cs="Arial"/>
                <w:bCs/>
                <w:color w:val="4F2270"/>
                <w:sz w:val="15"/>
                <w:szCs w:val="15"/>
              </w:rPr>
            </w:pPr>
          </w:p>
          <w:p w14:paraId="77B4C8BD" w14:textId="77777777" w:rsidR="00695A83" w:rsidRDefault="00695A83" w:rsidP="007B352F">
            <w:pPr>
              <w:spacing w:line="221" w:lineRule="auto"/>
              <w:ind w:left="174"/>
              <w:jc w:val="center"/>
              <w:rPr>
                <w:rFonts w:ascii="Arial" w:hAnsi="Arial" w:cs="Arial"/>
                <w:bCs/>
                <w:color w:val="4F2270"/>
                <w:sz w:val="15"/>
                <w:szCs w:val="15"/>
              </w:rPr>
            </w:pPr>
          </w:p>
          <w:p w14:paraId="4965B17A" w14:textId="77777777" w:rsidR="00695A83" w:rsidRDefault="00695A83" w:rsidP="007B352F">
            <w:pPr>
              <w:spacing w:line="221" w:lineRule="auto"/>
              <w:ind w:left="174"/>
              <w:jc w:val="center"/>
              <w:rPr>
                <w:rFonts w:ascii="Arial" w:hAnsi="Arial" w:cs="Arial"/>
                <w:bCs/>
                <w:color w:val="4F2270"/>
                <w:sz w:val="15"/>
                <w:szCs w:val="15"/>
              </w:rPr>
            </w:pPr>
          </w:p>
          <w:p w14:paraId="5A602DA1" w14:textId="77777777" w:rsidR="00695A83" w:rsidRDefault="00695A83" w:rsidP="007B352F">
            <w:pPr>
              <w:spacing w:line="221" w:lineRule="auto"/>
              <w:ind w:left="174"/>
              <w:jc w:val="center"/>
              <w:rPr>
                <w:rFonts w:ascii="Arial" w:hAnsi="Arial" w:cs="Arial"/>
                <w:bCs/>
                <w:color w:val="4F2270"/>
                <w:sz w:val="15"/>
                <w:szCs w:val="15"/>
              </w:rPr>
            </w:pPr>
          </w:p>
          <w:p w14:paraId="02E41B34" w14:textId="77777777" w:rsidR="00695A83" w:rsidRDefault="00695A83" w:rsidP="007B352F">
            <w:pPr>
              <w:spacing w:line="221" w:lineRule="auto"/>
              <w:ind w:left="174"/>
              <w:jc w:val="center"/>
              <w:rPr>
                <w:rFonts w:ascii="Arial" w:hAnsi="Arial" w:cs="Arial"/>
                <w:bCs/>
                <w:color w:val="4F2270"/>
                <w:sz w:val="15"/>
                <w:szCs w:val="15"/>
              </w:rPr>
            </w:pPr>
          </w:p>
          <w:p w14:paraId="4D296DC1" w14:textId="77777777" w:rsidR="00695A83" w:rsidRDefault="00695A83" w:rsidP="007B352F">
            <w:pPr>
              <w:spacing w:line="221" w:lineRule="auto"/>
              <w:ind w:left="174"/>
              <w:jc w:val="center"/>
              <w:rPr>
                <w:rFonts w:ascii="Arial" w:hAnsi="Arial" w:cs="Arial"/>
                <w:bCs/>
                <w:color w:val="4F2270"/>
                <w:sz w:val="15"/>
                <w:szCs w:val="15"/>
              </w:rPr>
            </w:pPr>
          </w:p>
          <w:p w14:paraId="2C80F672" w14:textId="77777777" w:rsidR="00695A83" w:rsidRDefault="00695A83" w:rsidP="007B352F">
            <w:pPr>
              <w:spacing w:line="221" w:lineRule="auto"/>
              <w:ind w:left="174"/>
              <w:jc w:val="center"/>
              <w:rPr>
                <w:rFonts w:ascii="Arial" w:hAnsi="Arial" w:cs="Arial"/>
                <w:bCs/>
                <w:color w:val="4F2270"/>
                <w:sz w:val="15"/>
                <w:szCs w:val="15"/>
              </w:rPr>
            </w:pPr>
          </w:p>
          <w:p w14:paraId="11CEA435" w14:textId="49646B9B" w:rsidR="00F01AE4" w:rsidRPr="00485284" w:rsidRDefault="00F17949" w:rsidP="007B352F">
            <w:pPr>
              <w:spacing w:line="221" w:lineRule="auto"/>
              <w:ind w:left="174"/>
              <w:jc w:val="center"/>
              <w:rPr>
                <w:rFonts w:ascii="Arial" w:hAnsi="Arial" w:cs="Arial"/>
                <w:bCs/>
                <w:color w:val="4F2270"/>
                <w:sz w:val="15"/>
                <w:szCs w:val="15"/>
              </w:rPr>
            </w:pPr>
            <w:r w:rsidRPr="00F17949">
              <w:rPr>
                <w:rFonts w:ascii="Arial" w:hAnsi="Arial" w:cs="Arial"/>
                <w:bCs/>
                <w:color w:val="4F2270"/>
                <w:sz w:val="15"/>
                <w:szCs w:val="15"/>
              </w:rPr>
              <w:t>Resultados del desempeño de la seguridad Interna y defensa alimentaria</w:t>
            </w:r>
          </w:p>
        </w:tc>
        <w:tc>
          <w:tcPr>
            <w:tcW w:w="2268" w:type="dxa"/>
            <w:vMerge w:val="restart"/>
            <w:tcBorders>
              <w:top w:val="single" w:sz="2" w:space="0" w:color="9CC2E5" w:themeColor="accent1" w:themeTint="99"/>
            </w:tcBorders>
            <w:shd w:val="clear" w:color="auto" w:fill="FFFFFF" w:themeFill="background1"/>
            <w:vAlign w:val="center"/>
          </w:tcPr>
          <w:p w14:paraId="3F7E4B9D" w14:textId="77777777" w:rsidR="00F01AE4" w:rsidRPr="00485284" w:rsidRDefault="00F01AE4" w:rsidP="00CD51D3">
            <w:pPr>
              <w:ind w:left="174"/>
              <w:jc w:val="center"/>
              <w:rPr>
                <w:rFonts w:ascii="Arial" w:hAnsi="Arial" w:cs="Arial"/>
                <w:b/>
                <w:color w:val="4F2270"/>
                <w:sz w:val="15"/>
                <w:szCs w:val="15"/>
              </w:rPr>
            </w:pPr>
            <w:r w:rsidRPr="00485284">
              <w:rPr>
                <w:rFonts w:ascii="Arial" w:hAnsi="Arial" w:cs="Arial"/>
                <w:b/>
                <w:color w:val="4F2270"/>
                <w:sz w:val="15"/>
                <w:szCs w:val="15"/>
              </w:rPr>
              <w:t>Alta Dirección</w:t>
            </w:r>
          </w:p>
          <w:p w14:paraId="6B278F03" w14:textId="77777777" w:rsidR="00F01AE4" w:rsidRPr="00485284" w:rsidRDefault="00F01AE4" w:rsidP="00CD51D3">
            <w:pPr>
              <w:ind w:left="174"/>
              <w:jc w:val="center"/>
              <w:rPr>
                <w:rFonts w:ascii="Arial" w:hAnsi="Arial" w:cs="Arial"/>
                <w:b/>
                <w:color w:val="4F2270"/>
                <w:sz w:val="15"/>
                <w:szCs w:val="15"/>
              </w:rPr>
            </w:pPr>
          </w:p>
          <w:p w14:paraId="67A66325" w14:textId="77777777" w:rsidR="00F01AE4" w:rsidRPr="00485284" w:rsidRDefault="00F01AE4" w:rsidP="00CD51D3">
            <w:pPr>
              <w:ind w:left="174"/>
              <w:jc w:val="center"/>
              <w:rPr>
                <w:rFonts w:ascii="Arial" w:hAnsi="Arial" w:cs="Arial"/>
                <w:bCs/>
                <w:color w:val="4F2270"/>
                <w:sz w:val="15"/>
                <w:szCs w:val="15"/>
              </w:rPr>
            </w:pPr>
            <w:r w:rsidRPr="00485284">
              <w:rPr>
                <w:rFonts w:ascii="Arial" w:hAnsi="Arial" w:cs="Arial"/>
                <w:b/>
                <w:color w:val="4F2270"/>
                <w:sz w:val="15"/>
                <w:szCs w:val="15"/>
              </w:rPr>
              <w:t>Todos los procesos</w:t>
            </w:r>
          </w:p>
        </w:tc>
      </w:tr>
      <w:tr w:rsidR="00F01AE4" w:rsidRPr="00417410" w14:paraId="072A17F2" w14:textId="77777777" w:rsidTr="00FC1668">
        <w:trPr>
          <w:trHeight w:val="1654"/>
        </w:trPr>
        <w:tc>
          <w:tcPr>
            <w:tcW w:w="2691" w:type="dxa"/>
            <w:vMerge/>
            <w:shd w:val="clear" w:color="auto" w:fill="FFFFFF" w:themeFill="background1"/>
          </w:tcPr>
          <w:p w14:paraId="426ABD39"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13EA1471"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161EF9A3" w14:textId="153581C4" w:rsidR="00F01AE4" w:rsidRPr="00695A83" w:rsidRDefault="008C5FF8" w:rsidP="007F6B13">
            <w:pPr>
              <w:rPr>
                <w:rFonts w:ascii="Arial" w:hAnsi="Arial" w:cs="Arial"/>
                <w:color w:val="4F2270"/>
                <w:sz w:val="15"/>
                <w:szCs w:val="15"/>
              </w:rPr>
            </w:pPr>
            <w:r w:rsidRPr="00695A83">
              <w:rPr>
                <w:rFonts w:ascii="Arial" w:hAnsi="Arial" w:cs="Arial"/>
                <w:color w:val="4F2270"/>
                <w:sz w:val="15"/>
                <w:szCs w:val="15"/>
              </w:rPr>
              <w:t>Apoyos permanentes</w:t>
            </w:r>
            <w:r w:rsidR="007F6B13" w:rsidRPr="00695A83">
              <w:rPr>
                <w:rFonts w:ascii="Arial" w:hAnsi="Arial" w:cs="Arial"/>
                <w:color w:val="4F2270"/>
                <w:sz w:val="15"/>
                <w:szCs w:val="15"/>
              </w:rPr>
              <w:t xml:space="preserve"> a las actividades del personal para realizar las </w:t>
            </w:r>
            <w:r w:rsidRPr="00695A83">
              <w:rPr>
                <w:rFonts w:ascii="Arial" w:hAnsi="Arial" w:cs="Arial"/>
                <w:color w:val="4F2270"/>
                <w:sz w:val="15"/>
                <w:szCs w:val="15"/>
              </w:rPr>
              <w:t>accesorias</w:t>
            </w:r>
            <w:r w:rsidR="007F6B13" w:rsidRPr="00695A83">
              <w:rPr>
                <w:rFonts w:ascii="Arial" w:hAnsi="Arial" w:cs="Arial"/>
                <w:color w:val="4F2270"/>
                <w:sz w:val="15"/>
                <w:szCs w:val="15"/>
              </w:rPr>
              <w:t xml:space="preserve"> y </w:t>
            </w:r>
            <w:r w:rsidRPr="00695A83">
              <w:rPr>
                <w:rFonts w:ascii="Arial" w:hAnsi="Arial" w:cs="Arial"/>
                <w:color w:val="4F2270"/>
                <w:sz w:val="15"/>
                <w:szCs w:val="15"/>
              </w:rPr>
              <w:t>correcciones</w:t>
            </w:r>
            <w:r w:rsidR="007F6B13" w:rsidRPr="00695A83">
              <w:rPr>
                <w:rFonts w:ascii="Arial" w:hAnsi="Arial" w:cs="Arial"/>
                <w:color w:val="4F2270"/>
                <w:sz w:val="15"/>
                <w:szCs w:val="15"/>
              </w:rPr>
              <w:t xml:space="preserve"> inmediatas para el buen servicio </w:t>
            </w:r>
            <w:r w:rsidRPr="00695A83">
              <w:rPr>
                <w:rFonts w:ascii="Arial" w:hAnsi="Arial" w:cs="Arial"/>
                <w:color w:val="4F2270"/>
                <w:sz w:val="15"/>
                <w:szCs w:val="15"/>
              </w:rPr>
              <w:t>y correcta</w:t>
            </w:r>
            <w:r w:rsidR="007F6B13" w:rsidRPr="00695A83">
              <w:rPr>
                <w:rFonts w:ascii="Arial" w:hAnsi="Arial" w:cs="Arial"/>
                <w:color w:val="4F2270"/>
                <w:sz w:val="15"/>
                <w:szCs w:val="15"/>
              </w:rPr>
              <w:t xml:space="preserve"> </w:t>
            </w:r>
            <w:r w:rsidRPr="00695A83">
              <w:rPr>
                <w:rFonts w:ascii="Arial" w:hAnsi="Arial" w:cs="Arial"/>
                <w:color w:val="4F2270"/>
                <w:sz w:val="15"/>
                <w:szCs w:val="15"/>
              </w:rPr>
              <w:t>ejecución</w:t>
            </w:r>
            <w:r w:rsidR="007F6B13" w:rsidRPr="00695A83">
              <w:rPr>
                <w:rFonts w:ascii="Arial" w:hAnsi="Arial" w:cs="Arial"/>
                <w:color w:val="4F2270"/>
                <w:sz w:val="15"/>
                <w:szCs w:val="15"/>
              </w:rPr>
              <w:t xml:space="preserve"> de los </w:t>
            </w:r>
            <w:r w:rsidRPr="00695A83">
              <w:rPr>
                <w:rFonts w:ascii="Arial" w:hAnsi="Arial" w:cs="Arial"/>
                <w:color w:val="4F2270"/>
                <w:sz w:val="15"/>
                <w:szCs w:val="15"/>
              </w:rPr>
              <w:t>procedimientos</w:t>
            </w:r>
            <w:r w:rsidR="007F6B13" w:rsidRPr="00695A83">
              <w:rPr>
                <w:rFonts w:ascii="Arial" w:hAnsi="Arial" w:cs="Arial"/>
                <w:color w:val="4F2270"/>
                <w:sz w:val="15"/>
                <w:szCs w:val="15"/>
              </w:rPr>
              <w:t xml:space="preserve"> </w:t>
            </w:r>
            <w:r w:rsidRPr="00695A83">
              <w:rPr>
                <w:rFonts w:ascii="Arial" w:hAnsi="Arial" w:cs="Arial"/>
                <w:color w:val="4F2270"/>
                <w:sz w:val="15"/>
                <w:szCs w:val="15"/>
              </w:rPr>
              <w:t>del puesto acorde a las particularidades de cada turno de la empresa en sus operaciones.</w:t>
            </w:r>
            <w:r w:rsidR="007F6B13" w:rsidRPr="00695A83">
              <w:rPr>
                <w:rFonts w:ascii="Arial" w:hAnsi="Arial" w:cs="Arial"/>
                <w:color w:val="4F2270"/>
                <w:sz w:val="15"/>
                <w:szCs w:val="15"/>
              </w:rPr>
              <w:t xml:space="preserve"> </w:t>
            </w:r>
            <w:r w:rsidRPr="00695A83">
              <w:rPr>
                <w:rFonts w:ascii="Arial" w:hAnsi="Arial" w:cs="Arial"/>
                <w:color w:val="4F2270"/>
                <w:sz w:val="15"/>
                <w:szCs w:val="15"/>
              </w:rPr>
              <w:t>Con la presencia de la supervisión ininterrumpida.</w:t>
            </w:r>
          </w:p>
        </w:tc>
        <w:tc>
          <w:tcPr>
            <w:tcW w:w="2835" w:type="dxa"/>
            <w:vMerge/>
            <w:shd w:val="clear" w:color="auto" w:fill="FFFFFF" w:themeFill="background1"/>
          </w:tcPr>
          <w:p w14:paraId="3D5B99BD"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7E25B1FC"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7F3C4C96" w14:textId="77777777" w:rsidTr="00FC1668">
        <w:trPr>
          <w:trHeight w:val="570"/>
        </w:trPr>
        <w:tc>
          <w:tcPr>
            <w:tcW w:w="2691" w:type="dxa"/>
            <w:vMerge/>
            <w:shd w:val="clear" w:color="auto" w:fill="FFFFFF" w:themeFill="background1"/>
          </w:tcPr>
          <w:p w14:paraId="4D0EA9E3"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4698588C"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5D89C461" w14:textId="077D1DF2" w:rsidR="00F01AE4" w:rsidRPr="00695A83" w:rsidRDefault="008C5FF8" w:rsidP="008C5FF8">
            <w:pPr>
              <w:rPr>
                <w:rFonts w:ascii="Arial" w:hAnsi="Arial" w:cs="Arial"/>
                <w:color w:val="4F2270"/>
                <w:sz w:val="15"/>
                <w:szCs w:val="15"/>
              </w:rPr>
            </w:pPr>
            <w:r w:rsidRPr="00695A83">
              <w:rPr>
                <w:rFonts w:ascii="Arial" w:hAnsi="Arial" w:cs="Arial"/>
                <w:color w:val="4F2270"/>
                <w:sz w:val="15"/>
                <w:szCs w:val="15"/>
              </w:rPr>
              <w:t>Actualización diaria de la documentación operativa y los formatos de control</w:t>
            </w:r>
          </w:p>
        </w:tc>
        <w:tc>
          <w:tcPr>
            <w:tcW w:w="2835" w:type="dxa"/>
            <w:vMerge/>
            <w:shd w:val="clear" w:color="auto" w:fill="FFFFFF" w:themeFill="background1"/>
          </w:tcPr>
          <w:p w14:paraId="093FAF0F"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6B2B828D"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3A945235" w14:textId="77777777" w:rsidTr="00FC1668">
        <w:trPr>
          <w:trHeight w:val="570"/>
        </w:trPr>
        <w:tc>
          <w:tcPr>
            <w:tcW w:w="2691" w:type="dxa"/>
            <w:vMerge/>
            <w:shd w:val="clear" w:color="auto" w:fill="FFFFFF" w:themeFill="background1"/>
          </w:tcPr>
          <w:p w14:paraId="1A5EFCC1"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4913497C"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03F6FDEE" w14:textId="393FE7F1" w:rsidR="00F01AE4" w:rsidRPr="00695A83" w:rsidRDefault="008C5FF8" w:rsidP="008C5FF8">
            <w:pPr>
              <w:rPr>
                <w:rFonts w:ascii="Arial" w:hAnsi="Arial" w:cs="Arial"/>
                <w:color w:val="4F2270"/>
                <w:sz w:val="15"/>
                <w:szCs w:val="15"/>
              </w:rPr>
            </w:pPr>
            <w:r w:rsidRPr="00695A83">
              <w:rPr>
                <w:rFonts w:ascii="Arial" w:hAnsi="Arial" w:cs="Arial"/>
                <w:color w:val="4F2270"/>
                <w:sz w:val="15"/>
                <w:szCs w:val="15"/>
              </w:rPr>
              <w:t>Toma de medidas inmediatas, y solicitud de correcciones a otras áreas.</w:t>
            </w:r>
          </w:p>
        </w:tc>
        <w:tc>
          <w:tcPr>
            <w:tcW w:w="2835" w:type="dxa"/>
            <w:vMerge/>
            <w:shd w:val="clear" w:color="auto" w:fill="FFFFFF" w:themeFill="background1"/>
          </w:tcPr>
          <w:p w14:paraId="35784BCF"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63010E74"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5023689A" w14:textId="77777777" w:rsidTr="00FC1668">
        <w:trPr>
          <w:trHeight w:val="570"/>
        </w:trPr>
        <w:tc>
          <w:tcPr>
            <w:tcW w:w="2691" w:type="dxa"/>
            <w:vMerge/>
            <w:shd w:val="clear" w:color="auto" w:fill="FFFFFF" w:themeFill="background1"/>
          </w:tcPr>
          <w:p w14:paraId="255BE959"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5213CC07"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5C871A6F" w14:textId="7A189D02" w:rsidR="00F01AE4" w:rsidRPr="00695A83" w:rsidRDefault="008C5FF8" w:rsidP="008C5FF8">
            <w:pPr>
              <w:rPr>
                <w:rFonts w:ascii="Arial" w:hAnsi="Arial" w:cs="Arial"/>
                <w:color w:val="4F2270"/>
                <w:sz w:val="15"/>
                <w:szCs w:val="15"/>
              </w:rPr>
            </w:pPr>
            <w:r w:rsidRPr="00695A83">
              <w:rPr>
                <w:rFonts w:ascii="Arial" w:hAnsi="Arial" w:cs="Arial"/>
                <w:color w:val="4F2270"/>
                <w:sz w:val="15"/>
                <w:szCs w:val="15"/>
              </w:rPr>
              <w:t>Mejoramiento del servicio y conocimiento del personal para su el cumplimiento de las metas.</w:t>
            </w:r>
          </w:p>
        </w:tc>
        <w:tc>
          <w:tcPr>
            <w:tcW w:w="2835" w:type="dxa"/>
            <w:vMerge/>
            <w:shd w:val="clear" w:color="auto" w:fill="FFFFFF" w:themeFill="background1"/>
          </w:tcPr>
          <w:p w14:paraId="460DF1C2"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20008CB9"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2E3CC586" w14:textId="77777777" w:rsidTr="00FC1668">
        <w:trPr>
          <w:trHeight w:val="570"/>
        </w:trPr>
        <w:tc>
          <w:tcPr>
            <w:tcW w:w="2691" w:type="dxa"/>
            <w:vMerge/>
            <w:tcBorders>
              <w:bottom w:val="single" w:sz="2" w:space="0" w:color="9CC2E5" w:themeColor="accent1" w:themeTint="99"/>
            </w:tcBorders>
            <w:shd w:val="clear" w:color="auto" w:fill="FFFFFF" w:themeFill="background1"/>
          </w:tcPr>
          <w:p w14:paraId="2358CD3B" w14:textId="77777777" w:rsidR="00F01AE4" w:rsidRPr="00417410" w:rsidRDefault="00F01AE4" w:rsidP="00CD51D3">
            <w:pPr>
              <w:ind w:left="174"/>
              <w:jc w:val="center"/>
              <w:rPr>
                <w:rFonts w:ascii="Arial" w:hAnsi="Arial" w:cs="Arial"/>
                <w:b/>
                <w:color w:val="FFFFFF" w:themeColor="background1"/>
                <w:sz w:val="13"/>
                <w:szCs w:val="13"/>
              </w:rPr>
            </w:pPr>
          </w:p>
        </w:tc>
        <w:tc>
          <w:tcPr>
            <w:tcW w:w="2268" w:type="dxa"/>
            <w:vMerge/>
            <w:tcBorders>
              <w:bottom w:val="single" w:sz="2" w:space="0" w:color="9CC2E5" w:themeColor="accent1" w:themeTint="99"/>
            </w:tcBorders>
            <w:shd w:val="clear" w:color="auto" w:fill="FFFFFF" w:themeFill="background1"/>
          </w:tcPr>
          <w:p w14:paraId="20C60D94" w14:textId="77777777" w:rsidR="00F01AE4" w:rsidRPr="00417410" w:rsidRDefault="00F01AE4" w:rsidP="00CD51D3">
            <w:pPr>
              <w:ind w:left="174"/>
              <w:jc w:val="center"/>
              <w:rPr>
                <w:rFonts w:ascii="Arial" w:hAnsi="Arial" w:cs="Arial"/>
                <w:b/>
                <w:color w:val="FFFFFF" w:themeColor="background1"/>
                <w:sz w:val="13"/>
                <w:szCs w:val="13"/>
              </w:rPr>
            </w:pPr>
          </w:p>
        </w:tc>
        <w:tc>
          <w:tcPr>
            <w:tcW w:w="4394" w:type="dxa"/>
            <w:tcBorders>
              <w:top w:val="single" w:sz="2" w:space="0" w:color="9CC2E5" w:themeColor="accent1" w:themeTint="99"/>
              <w:bottom w:val="single" w:sz="2" w:space="0" w:color="9CC2E5" w:themeColor="accent1" w:themeTint="99"/>
            </w:tcBorders>
            <w:shd w:val="clear" w:color="auto" w:fill="FFF3FF"/>
            <w:vAlign w:val="center"/>
          </w:tcPr>
          <w:p w14:paraId="6903A2A2" w14:textId="60D48E03" w:rsidR="00F01AE4" w:rsidRPr="00695A83" w:rsidRDefault="008C5FF8" w:rsidP="008C5FF8">
            <w:pPr>
              <w:rPr>
                <w:rFonts w:ascii="Arial" w:hAnsi="Arial" w:cs="Arial"/>
                <w:color w:val="4F2270"/>
                <w:sz w:val="15"/>
                <w:szCs w:val="15"/>
              </w:rPr>
            </w:pPr>
            <w:r w:rsidRPr="00695A83">
              <w:rPr>
                <w:rFonts w:ascii="Arial" w:hAnsi="Arial" w:cs="Arial"/>
                <w:color w:val="4F2270"/>
                <w:sz w:val="15"/>
                <w:szCs w:val="15"/>
              </w:rPr>
              <w:t>Evaluación de las lecciones aprendidas para su mejoramiento.</w:t>
            </w:r>
          </w:p>
        </w:tc>
        <w:tc>
          <w:tcPr>
            <w:tcW w:w="2835" w:type="dxa"/>
            <w:vMerge/>
            <w:tcBorders>
              <w:bottom w:val="single" w:sz="2" w:space="0" w:color="9CC2E5" w:themeColor="accent1" w:themeTint="99"/>
            </w:tcBorders>
            <w:shd w:val="clear" w:color="auto" w:fill="FFFFFF" w:themeFill="background1"/>
          </w:tcPr>
          <w:p w14:paraId="4B82FFB6" w14:textId="77777777" w:rsidR="00F01AE4" w:rsidRPr="00417410" w:rsidRDefault="00F01AE4" w:rsidP="00CD51D3">
            <w:pPr>
              <w:ind w:left="174"/>
              <w:rPr>
                <w:rFonts w:ascii="Arial" w:hAnsi="Arial" w:cs="Arial"/>
                <w:b/>
                <w:color w:val="FFFFFF" w:themeColor="background1"/>
                <w:sz w:val="13"/>
                <w:szCs w:val="13"/>
              </w:rPr>
            </w:pPr>
          </w:p>
        </w:tc>
        <w:tc>
          <w:tcPr>
            <w:tcW w:w="2268" w:type="dxa"/>
            <w:vMerge/>
            <w:tcBorders>
              <w:bottom w:val="single" w:sz="2" w:space="0" w:color="9CC2E5" w:themeColor="accent1" w:themeTint="99"/>
            </w:tcBorders>
            <w:shd w:val="clear" w:color="auto" w:fill="FFFFFF" w:themeFill="background1"/>
          </w:tcPr>
          <w:p w14:paraId="7B98C14E" w14:textId="77777777" w:rsidR="00F01AE4" w:rsidRPr="00417410" w:rsidRDefault="00F01AE4" w:rsidP="00CD51D3">
            <w:pPr>
              <w:ind w:left="174"/>
              <w:rPr>
                <w:rFonts w:ascii="Arial" w:hAnsi="Arial" w:cs="Arial"/>
                <w:b/>
                <w:color w:val="FFFFFF" w:themeColor="background1"/>
                <w:sz w:val="13"/>
                <w:szCs w:val="13"/>
              </w:rPr>
            </w:pPr>
          </w:p>
        </w:tc>
      </w:tr>
    </w:tbl>
    <w:tbl>
      <w:tblPr>
        <w:tblW w:w="1445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656"/>
        <w:gridCol w:w="140"/>
      </w:tblGrid>
      <w:tr w:rsidR="009D439E" w14:paraId="503A0CDB" w14:textId="77777777" w:rsidTr="00CD51D3">
        <w:tc>
          <w:tcPr>
            <w:tcW w:w="6661" w:type="dxa"/>
            <w:shd w:val="clear" w:color="auto" w:fill="1F3864" w:themeFill="accent5" w:themeFillShade="80"/>
            <w:vAlign w:val="center"/>
          </w:tcPr>
          <w:p w14:paraId="5D2465F4" w14:textId="64E00446" w:rsidR="00FF6C77" w:rsidRDefault="00FF6C77" w:rsidP="009D439E">
            <w:pPr>
              <w:jc w:val="center"/>
              <w:rPr>
                <w:rFonts w:ascii="Arial" w:hAnsi="Arial" w:cs="Arial"/>
                <w:b/>
                <w:color w:val="FFFFFF" w:themeColor="background1"/>
                <w:sz w:val="16"/>
                <w:szCs w:val="13"/>
              </w:rPr>
            </w:pPr>
          </w:p>
          <w:p w14:paraId="74E55B14" w14:textId="2D457849" w:rsidR="009D439E" w:rsidRPr="002A3B58" w:rsidRDefault="009D439E" w:rsidP="009D439E">
            <w:pPr>
              <w:jc w:val="center"/>
              <w:rPr>
                <w:rFonts w:ascii="Arial" w:hAnsi="Arial" w:cs="Arial"/>
                <w:b/>
                <w:color w:val="FFFFFF" w:themeColor="background1"/>
                <w:sz w:val="16"/>
                <w:szCs w:val="13"/>
              </w:rPr>
            </w:pPr>
            <w:r w:rsidRPr="002A3B58">
              <w:rPr>
                <w:rFonts w:ascii="Arial" w:hAnsi="Arial" w:cs="Arial"/>
                <w:b/>
                <w:color w:val="FFFFFF" w:themeColor="background1"/>
                <w:sz w:val="16"/>
                <w:szCs w:val="13"/>
              </w:rPr>
              <w:t xml:space="preserve">DOCUMENTOS </w:t>
            </w:r>
            <w:bookmarkStart w:id="5" w:name="_Hlt14484606"/>
            <w:bookmarkEnd w:id="5"/>
            <w:r w:rsidRPr="002A3B58">
              <w:rPr>
                <w:rFonts w:ascii="Arial" w:hAnsi="Arial" w:cs="Arial"/>
                <w:b/>
                <w:color w:val="FFFFFF" w:themeColor="background1"/>
                <w:sz w:val="16"/>
                <w:szCs w:val="13"/>
              </w:rPr>
              <w:t>DE APOYO</w:t>
            </w:r>
          </w:p>
        </w:tc>
        <w:tc>
          <w:tcPr>
            <w:tcW w:w="7796" w:type="dxa"/>
            <w:gridSpan w:val="2"/>
            <w:shd w:val="clear" w:color="auto" w:fill="1F3864" w:themeFill="accent5" w:themeFillShade="80"/>
            <w:vAlign w:val="center"/>
          </w:tcPr>
          <w:p w14:paraId="1DE40900" w14:textId="77777777" w:rsidR="009D439E" w:rsidRPr="002A3B58" w:rsidRDefault="009D439E" w:rsidP="009D439E">
            <w:pPr>
              <w:jc w:val="center"/>
              <w:rPr>
                <w:rFonts w:ascii="Arial" w:hAnsi="Arial" w:cs="Arial"/>
                <w:b/>
                <w:color w:val="FFFFFF" w:themeColor="background1"/>
                <w:sz w:val="16"/>
                <w:szCs w:val="13"/>
              </w:rPr>
            </w:pPr>
            <w:bookmarkStart w:id="6" w:name="EVIDENCIAS"/>
            <w:bookmarkEnd w:id="6"/>
            <w:r w:rsidRPr="002A3B58">
              <w:rPr>
                <w:rFonts w:ascii="Arial" w:hAnsi="Arial" w:cs="Arial"/>
                <w:b/>
                <w:color w:val="FFFFFF" w:themeColor="background1"/>
                <w:sz w:val="16"/>
                <w:szCs w:val="13"/>
              </w:rPr>
              <w:t>EVIDENCIAS</w:t>
            </w:r>
          </w:p>
        </w:tc>
      </w:tr>
      <w:tr w:rsidR="009D439E" w14:paraId="0999E046" w14:textId="77777777" w:rsidTr="00B54F2B">
        <w:trPr>
          <w:gridAfter w:val="1"/>
          <w:wAfter w:w="140" w:type="dxa"/>
          <w:trHeight w:val="842"/>
        </w:trPr>
        <w:tc>
          <w:tcPr>
            <w:tcW w:w="6661" w:type="dxa"/>
          </w:tcPr>
          <w:p w14:paraId="450CBB94" w14:textId="77777777" w:rsidR="00233CB5" w:rsidRPr="00233CB5" w:rsidRDefault="00233CB5" w:rsidP="00233CB5">
            <w:pPr>
              <w:pStyle w:val="Encabezado"/>
              <w:spacing w:before="40" w:after="120"/>
              <w:rPr>
                <w:rFonts w:ascii="Arial" w:hAnsi="Arial" w:cs="Arial"/>
                <w:b/>
                <w:i/>
                <w:iCs/>
                <w:color w:val="002060"/>
                <w:sz w:val="18"/>
              </w:rPr>
            </w:pPr>
          </w:p>
          <w:p w14:paraId="44000DFE" w14:textId="5DCF3E7A" w:rsidR="00233CB5" w:rsidRPr="00233CB5" w:rsidRDefault="00B55608" w:rsidP="00233CB5">
            <w:pPr>
              <w:pStyle w:val="Encabezado"/>
              <w:numPr>
                <w:ilvl w:val="0"/>
                <w:numId w:val="2"/>
              </w:numPr>
              <w:spacing w:before="40" w:after="120"/>
              <w:ind w:left="357" w:hanging="357"/>
              <w:rPr>
                <w:rFonts w:ascii="Arial" w:hAnsi="Arial" w:cs="Arial"/>
                <w:b/>
                <w:i/>
                <w:iCs/>
                <w:color w:val="002060"/>
                <w:sz w:val="18"/>
              </w:rPr>
            </w:pPr>
            <w:hyperlink r:id="rId17" w:history="1">
              <w:r w:rsidR="002E5EC8" w:rsidRPr="00A0635A">
                <w:rPr>
                  <w:rStyle w:val="Hipervnculo"/>
                  <w:rFonts w:ascii="Arial" w:hAnsi="Arial" w:cs="Arial"/>
                  <w:b/>
                  <w:i/>
                  <w:iCs/>
                  <w:color w:val="002060"/>
                  <w:sz w:val="18"/>
                </w:rPr>
                <w:t>14.PPR-14-05 Defensa de los alimentos bio</w:t>
              </w:r>
              <w:r w:rsidR="004E1545">
                <w:rPr>
                  <w:rStyle w:val="Hipervnculo"/>
                  <w:rFonts w:ascii="Arial" w:hAnsi="Arial" w:cs="Arial"/>
                  <w:b/>
                  <w:i/>
                  <w:iCs/>
                  <w:color w:val="002060"/>
                  <w:sz w:val="18"/>
                </w:rPr>
                <w:t xml:space="preserve"> </w:t>
              </w:r>
              <w:r w:rsidR="002E5EC8" w:rsidRPr="00A0635A">
                <w:rPr>
                  <w:rStyle w:val="Hipervnculo"/>
                  <w:rFonts w:ascii="Arial" w:hAnsi="Arial" w:cs="Arial"/>
                  <w:b/>
                  <w:i/>
                  <w:iCs/>
                  <w:color w:val="002060"/>
                  <w:sz w:val="18"/>
                </w:rPr>
                <w:t>vigilancia y bioterrorismo.docx</w:t>
              </w:r>
            </w:hyperlink>
          </w:p>
          <w:p w14:paraId="2B6572E1" w14:textId="0FC0BE0C" w:rsidR="00233CB5" w:rsidRPr="00233CB5" w:rsidRDefault="002E5EC8" w:rsidP="00233CB5">
            <w:pPr>
              <w:pStyle w:val="Encabezado"/>
              <w:numPr>
                <w:ilvl w:val="0"/>
                <w:numId w:val="2"/>
              </w:numPr>
              <w:spacing w:before="40" w:after="120"/>
              <w:ind w:left="357" w:hanging="357"/>
              <w:rPr>
                <w:rFonts w:ascii="Arial" w:hAnsi="Arial" w:cs="Arial"/>
                <w:b/>
                <w:i/>
                <w:iCs/>
                <w:color w:val="002060"/>
                <w:sz w:val="18"/>
              </w:rPr>
            </w:pPr>
            <w:r w:rsidRPr="00A0635A">
              <w:rPr>
                <w:rFonts w:ascii="Arial" w:hAnsi="Arial" w:cs="Arial"/>
                <w:b/>
                <w:i/>
                <w:iCs/>
                <w:color w:val="002060"/>
                <w:sz w:val="18"/>
              </w:rPr>
              <w:t>1</w:t>
            </w:r>
            <w:hyperlink r:id="rId18" w:history="1">
              <w:r w:rsidRPr="00A0635A">
                <w:rPr>
                  <w:rStyle w:val="Hipervnculo"/>
                  <w:rFonts w:ascii="Arial" w:hAnsi="Arial" w:cs="Arial"/>
                  <w:b/>
                  <w:i/>
                  <w:iCs/>
                  <w:color w:val="002060"/>
                  <w:sz w:val="18"/>
                </w:rPr>
                <w:t>6.PPR-16-03 Mitigación del fraude alimentario.docx</w:t>
              </w:r>
            </w:hyperlink>
          </w:p>
          <w:p w14:paraId="422863D3" w14:textId="51259F84" w:rsidR="002622F8" w:rsidRDefault="002622F8" w:rsidP="002622F8">
            <w:pPr>
              <w:pStyle w:val="Encabezado"/>
              <w:spacing w:before="40" w:after="120"/>
              <w:ind w:left="357"/>
              <w:rPr>
                <w:rStyle w:val="Hipervnculo"/>
                <w:rFonts w:ascii="Arial" w:hAnsi="Arial" w:cs="Arial"/>
                <w:b/>
                <w:i/>
                <w:iCs/>
                <w:color w:val="808000"/>
                <w:sz w:val="18"/>
                <w:u w:val="none"/>
              </w:rPr>
            </w:pPr>
            <w:r w:rsidRPr="002622F8">
              <w:rPr>
                <w:rStyle w:val="Hipervnculo"/>
                <w:rFonts w:ascii="Arial" w:hAnsi="Arial" w:cs="Arial"/>
                <w:b/>
                <w:i/>
                <w:iCs/>
                <w:color w:val="808000"/>
                <w:sz w:val="18"/>
                <w:u w:val="none"/>
              </w:rPr>
              <w:t>PROCEDIMIENTOS DOCUMENTADOS</w:t>
            </w:r>
          </w:p>
          <w:p w14:paraId="592766ED" w14:textId="7F87E017" w:rsidR="002622F8" w:rsidRPr="002622F8" w:rsidRDefault="00B55608" w:rsidP="002622F8">
            <w:pPr>
              <w:pStyle w:val="Encabezado"/>
              <w:numPr>
                <w:ilvl w:val="0"/>
                <w:numId w:val="2"/>
              </w:numPr>
              <w:spacing w:before="40" w:after="120"/>
              <w:ind w:left="357" w:hanging="357"/>
              <w:rPr>
                <w:rFonts w:ascii="Arial" w:hAnsi="Arial" w:cs="Arial"/>
                <w:b/>
                <w:i/>
                <w:iCs/>
                <w:color w:val="002060"/>
                <w:sz w:val="18"/>
              </w:rPr>
            </w:pPr>
            <w:hyperlink r:id="rId19" w:history="1">
              <w:r w:rsidR="002622F8" w:rsidRPr="002622F8">
                <w:rPr>
                  <w:rStyle w:val="Hipervnculo"/>
                  <w:color w:val="002060"/>
                </w:rPr>
                <w:t>4</w:t>
              </w:r>
              <w:r w:rsidR="002622F8" w:rsidRPr="002622F8">
                <w:rPr>
                  <w:rStyle w:val="Hipervnculo"/>
                  <w:rFonts w:ascii="Arial" w:hAnsi="Arial" w:cs="Arial"/>
                  <w:b/>
                  <w:i/>
                  <w:iCs/>
                  <w:color w:val="002060"/>
                  <w:sz w:val="18"/>
                </w:rPr>
                <w:t xml:space="preserve"> PR-04-07 Preparación y Respuesta ante Emergencia.docx</w:t>
              </w:r>
            </w:hyperlink>
          </w:p>
          <w:p w14:paraId="7B4606B2" w14:textId="59F594CC" w:rsidR="002622F8" w:rsidRPr="002622F8" w:rsidRDefault="00B55608" w:rsidP="002622F8">
            <w:pPr>
              <w:pStyle w:val="Encabezado"/>
              <w:numPr>
                <w:ilvl w:val="0"/>
                <w:numId w:val="2"/>
              </w:numPr>
              <w:spacing w:before="40" w:after="120"/>
              <w:ind w:left="357" w:hanging="357"/>
              <w:rPr>
                <w:rFonts w:ascii="Arial" w:hAnsi="Arial" w:cs="Arial"/>
                <w:b/>
                <w:i/>
                <w:iCs/>
                <w:color w:val="002060"/>
                <w:sz w:val="18"/>
              </w:rPr>
            </w:pPr>
            <w:hyperlink r:id="rId20" w:history="1">
              <w:r w:rsidR="002622F8" w:rsidRPr="002622F8">
                <w:rPr>
                  <w:rStyle w:val="Hipervnculo"/>
                  <w:color w:val="002060"/>
                </w:rPr>
                <w:t>5</w:t>
              </w:r>
              <w:r w:rsidR="002622F8" w:rsidRPr="002622F8">
                <w:rPr>
                  <w:rStyle w:val="Hipervnculo"/>
                  <w:rFonts w:ascii="Arial" w:hAnsi="Arial" w:cs="Arial"/>
                  <w:b/>
                  <w:i/>
                  <w:iCs/>
                  <w:color w:val="002060"/>
                  <w:sz w:val="18"/>
                </w:rPr>
                <w:t>.PR-05-03 Gestión de acciones correctivas .docx</w:t>
              </w:r>
            </w:hyperlink>
          </w:p>
          <w:p w14:paraId="40440D6D" w14:textId="5623E15E" w:rsidR="00233CB5" w:rsidRPr="00233CB5" w:rsidRDefault="00B55608" w:rsidP="00233CB5">
            <w:pPr>
              <w:pStyle w:val="Encabezado"/>
              <w:numPr>
                <w:ilvl w:val="0"/>
                <w:numId w:val="2"/>
              </w:numPr>
              <w:spacing w:before="40" w:after="120"/>
              <w:ind w:left="357" w:hanging="357"/>
              <w:rPr>
                <w:rFonts w:ascii="Arial" w:hAnsi="Arial" w:cs="Arial"/>
                <w:b/>
                <w:i/>
                <w:iCs/>
                <w:color w:val="002060"/>
                <w:sz w:val="18"/>
              </w:rPr>
            </w:pPr>
            <w:hyperlink r:id="rId21" w:history="1">
              <w:r w:rsidR="002622F8" w:rsidRPr="002622F8">
                <w:rPr>
                  <w:rStyle w:val="Hipervnculo"/>
                  <w:rFonts w:ascii="Arial" w:hAnsi="Arial" w:cs="Arial"/>
                  <w:b/>
                  <w:i/>
                  <w:iCs/>
                  <w:color w:val="002060"/>
                  <w:sz w:val="18"/>
                </w:rPr>
                <w:t>6.PR-06-04 Auditorias internas.docx</w:t>
              </w:r>
            </w:hyperlink>
          </w:p>
          <w:p w14:paraId="2E239498" w14:textId="43815C4B" w:rsidR="00233CB5" w:rsidRPr="00233CB5" w:rsidRDefault="00B55608" w:rsidP="00233CB5">
            <w:pPr>
              <w:pStyle w:val="Encabezado"/>
              <w:numPr>
                <w:ilvl w:val="0"/>
                <w:numId w:val="2"/>
              </w:numPr>
              <w:spacing w:before="40" w:after="120"/>
              <w:ind w:left="357" w:hanging="357"/>
              <w:rPr>
                <w:rFonts w:ascii="Arial" w:hAnsi="Arial" w:cs="Arial"/>
                <w:b/>
                <w:i/>
                <w:iCs/>
                <w:color w:val="002060"/>
                <w:sz w:val="18"/>
              </w:rPr>
            </w:pPr>
            <w:hyperlink r:id="rId22" w:history="1">
              <w:r w:rsidR="002622F8" w:rsidRPr="002622F8">
                <w:rPr>
                  <w:rStyle w:val="Hipervnculo"/>
                  <w:rFonts w:ascii="Arial" w:hAnsi="Arial" w:cs="Arial"/>
                  <w:b/>
                  <w:i/>
                  <w:iCs/>
                  <w:color w:val="002060"/>
                  <w:sz w:val="18"/>
                </w:rPr>
                <w:t>11. PR-11-02 Procedimiento de Gestión de Tecnología de la Informacion.docx</w:t>
              </w:r>
            </w:hyperlink>
          </w:p>
          <w:p w14:paraId="364F97E9" w14:textId="5DE0E314" w:rsidR="002622F8" w:rsidRPr="00695A83" w:rsidRDefault="00B55608" w:rsidP="00695A83">
            <w:pPr>
              <w:pStyle w:val="Encabezado"/>
              <w:numPr>
                <w:ilvl w:val="0"/>
                <w:numId w:val="2"/>
              </w:numPr>
              <w:spacing w:before="40" w:after="120"/>
              <w:ind w:left="357" w:hanging="357"/>
              <w:rPr>
                <w:rFonts w:ascii="Arial" w:hAnsi="Arial" w:cs="Arial"/>
                <w:b/>
                <w:i/>
                <w:iCs/>
                <w:color w:val="002060"/>
                <w:sz w:val="18"/>
              </w:rPr>
            </w:pPr>
            <w:hyperlink r:id="rId23" w:history="1">
              <w:r w:rsidR="002622F8" w:rsidRPr="002622F8">
                <w:rPr>
                  <w:rStyle w:val="Hipervnculo"/>
                  <w:color w:val="002060"/>
                </w:rPr>
                <w:t>13</w:t>
              </w:r>
              <w:r w:rsidR="002622F8" w:rsidRPr="002622F8">
                <w:rPr>
                  <w:rStyle w:val="Hipervnculo"/>
                  <w:rFonts w:ascii="Arial" w:hAnsi="Arial" w:cs="Arial"/>
                  <w:b/>
                  <w:i/>
                  <w:iCs/>
                  <w:color w:val="002060"/>
                  <w:sz w:val="18"/>
                </w:rPr>
                <w:t>.PR-14-01 Procedimiento de control de sellos y firmas.docx</w:t>
              </w:r>
            </w:hyperlink>
          </w:p>
        </w:tc>
        <w:tc>
          <w:tcPr>
            <w:tcW w:w="7656" w:type="dxa"/>
          </w:tcPr>
          <w:p w14:paraId="0634357E" w14:textId="1EB73F70" w:rsidR="00F11BC8" w:rsidRPr="00D70B18" w:rsidRDefault="00BA04E5" w:rsidP="00BA04E5">
            <w:pPr>
              <w:pStyle w:val="Encabezado"/>
              <w:spacing w:before="40"/>
              <w:rPr>
                <w:rFonts w:ascii="Arial" w:hAnsi="Arial" w:cs="Arial"/>
                <w:b/>
                <w:i/>
                <w:iCs/>
                <w:color w:val="002060"/>
                <w:sz w:val="18"/>
              </w:rPr>
            </w:pPr>
            <w:r w:rsidRPr="00D70B18">
              <w:rPr>
                <w:rFonts w:ascii="Arial" w:hAnsi="Arial" w:cs="Arial"/>
                <w:b/>
                <w:i/>
                <w:iCs/>
                <w:color w:val="002060"/>
                <w:sz w:val="18"/>
              </w:rPr>
              <w:lastRenderedPageBreak/>
              <w:t xml:space="preserve"> </w:t>
            </w:r>
          </w:p>
          <w:p w14:paraId="4DBA6172" w14:textId="77777777" w:rsidR="00E02D26" w:rsidRPr="00F71527" w:rsidRDefault="00E02D26" w:rsidP="00E02D26">
            <w:pPr>
              <w:pStyle w:val="Encabezado"/>
              <w:spacing w:before="40"/>
              <w:ind w:left="720"/>
              <w:rPr>
                <w:rFonts w:ascii="Arial" w:hAnsi="Arial" w:cs="Arial"/>
                <w:b/>
                <w:i/>
                <w:iCs/>
                <w:sz w:val="18"/>
              </w:rPr>
            </w:pPr>
            <w:r w:rsidRPr="00F71527">
              <w:rPr>
                <w:rFonts w:ascii="Arial" w:hAnsi="Arial" w:cs="Arial"/>
                <w:b/>
                <w:i/>
                <w:iCs/>
                <w:color w:val="806000" w:themeColor="accent4" w:themeShade="80"/>
                <w:sz w:val="18"/>
              </w:rPr>
              <w:t>Defensa alimentaria, Bioseguridad y Bioterrorismo</w:t>
            </w:r>
          </w:p>
          <w:p w14:paraId="1DEE210E" w14:textId="0D1123F9" w:rsidR="00E02D26" w:rsidRPr="00D70B18" w:rsidRDefault="00B55608" w:rsidP="00F71527">
            <w:pPr>
              <w:pStyle w:val="Encabezado"/>
              <w:numPr>
                <w:ilvl w:val="0"/>
                <w:numId w:val="25"/>
              </w:numPr>
              <w:spacing w:before="40"/>
              <w:rPr>
                <w:rFonts w:ascii="Arial" w:hAnsi="Arial" w:cs="Arial"/>
                <w:b/>
                <w:i/>
                <w:iCs/>
                <w:color w:val="002060"/>
                <w:sz w:val="18"/>
              </w:rPr>
            </w:pPr>
            <w:hyperlink r:id="rId24" w:history="1">
              <w:r w:rsidR="00F71527" w:rsidRPr="00D70B18">
                <w:rPr>
                  <w:rStyle w:val="Hipervnculo"/>
                  <w:rFonts w:ascii="Arial" w:hAnsi="Arial" w:cs="Arial"/>
                  <w:b/>
                  <w:i/>
                  <w:iCs/>
                  <w:color w:val="002060"/>
                  <w:sz w:val="18"/>
                </w:rPr>
                <w:t>Análisis de amenazas.docx</w:t>
              </w:r>
            </w:hyperlink>
          </w:p>
          <w:p w14:paraId="2D0D84EE" w14:textId="191B8166" w:rsidR="00F71527" w:rsidRPr="00D70B18" w:rsidRDefault="00B55608" w:rsidP="00F71527">
            <w:pPr>
              <w:pStyle w:val="Encabezado"/>
              <w:numPr>
                <w:ilvl w:val="0"/>
                <w:numId w:val="25"/>
              </w:numPr>
              <w:spacing w:before="40"/>
              <w:rPr>
                <w:rFonts w:ascii="Arial" w:hAnsi="Arial" w:cs="Arial"/>
                <w:b/>
                <w:i/>
                <w:iCs/>
                <w:color w:val="002060"/>
                <w:sz w:val="18"/>
              </w:rPr>
            </w:pPr>
            <w:hyperlink r:id="rId25" w:history="1">
              <w:r w:rsidR="00F71527" w:rsidRPr="00D70B18">
                <w:rPr>
                  <w:rStyle w:val="Hipervnculo"/>
                  <w:rFonts w:ascii="Arial" w:hAnsi="Arial" w:cs="Arial"/>
                  <w:b/>
                  <w:i/>
                  <w:iCs/>
                  <w:color w:val="002060"/>
                  <w:sz w:val="18"/>
                </w:rPr>
                <w:t xml:space="preserve">Bitácora de control de entradas y salida de </w:t>
              </w:r>
              <w:r w:rsidR="00BA04E5">
                <w:rPr>
                  <w:rStyle w:val="Hipervnculo"/>
                  <w:rFonts w:ascii="Arial" w:hAnsi="Arial" w:cs="Arial"/>
                  <w:b/>
                  <w:i/>
                  <w:iCs/>
                  <w:color w:val="002060"/>
                  <w:sz w:val="18"/>
                </w:rPr>
                <w:t>personal a las instalaciones</w:t>
              </w:r>
              <w:r w:rsidR="00F71527" w:rsidRPr="00D70B18">
                <w:rPr>
                  <w:rStyle w:val="Hipervnculo"/>
                  <w:rFonts w:ascii="Arial" w:hAnsi="Arial" w:cs="Arial"/>
                  <w:b/>
                  <w:i/>
                  <w:iCs/>
                  <w:color w:val="002060"/>
                  <w:sz w:val="18"/>
                </w:rPr>
                <w:t>.docx</w:t>
              </w:r>
            </w:hyperlink>
          </w:p>
          <w:p w14:paraId="5862E135" w14:textId="56F781ED" w:rsidR="00F71527" w:rsidRPr="00D70B18" w:rsidRDefault="00B55608" w:rsidP="00F71527">
            <w:pPr>
              <w:pStyle w:val="Encabezado"/>
              <w:numPr>
                <w:ilvl w:val="0"/>
                <w:numId w:val="25"/>
              </w:numPr>
              <w:spacing w:before="40"/>
              <w:rPr>
                <w:rFonts w:ascii="Arial" w:hAnsi="Arial" w:cs="Arial"/>
                <w:b/>
                <w:i/>
                <w:iCs/>
                <w:color w:val="002060"/>
                <w:sz w:val="18"/>
              </w:rPr>
            </w:pPr>
            <w:hyperlink r:id="rId26" w:history="1">
              <w:proofErr w:type="spellStart"/>
              <w:r w:rsidR="00F71527" w:rsidRPr="00D70B18">
                <w:rPr>
                  <w:rStyle w:val="Hipervnculo"/>
                  <w:rFonts w:ascii="Arial" w:hAnsi="Arial" w:cs="Arial"/>
                  <w:b/>
                  <w:i/>
                  <w:iCs/>
                  <w:color w:val="002060"/>
                  <w:sz w:val="18"/>
                </w:rPr>
                <w:t>Check</w:t>
              </w:r>
              <w:proofErr w:type="spellEnd"/>
              <w:r w:rsidR="00F71527" w:rsidRPr="00D70B18">
                <w:rPr>
                  <w:rStyle w:val="Hipervnculo"/>
                  <w:rFonts w:ascii="Arial" w:hAnsi="Arial" w:cs="Arial"/>
                  <w:b/>
                  <w:i/>
                  <w:iCs/>
                  <w:color w:val="002060"/>
                  <w:sz w:val="18"/>
                </w:rPr>
                <w:t xml:space="preserve"> </w:t>
              </w:r>
              <w:proofErr w:type="spellStart"/>
              <w:r w:rsidR="00F71527" w:rsidRPr="00D70B18">
                <w:rPr>
                  <w:rStyle w:val="Hipervnculo"/>
                  <w:rFonts w:ascii="Arial" w:hAnsi="Arial" w:cs="Arial"/>
                  <w:b/>
                  <w:i/>
                  <w:iCs/>
                  <w:color w:val="002060"/>
                  <w:sz w:val="18"/>
                </w:rPr>
                <w:t>List_Evaluacion</w:t>
              </w:r>
              <w:proofErr w:type="spellEnd"/>
              <w:r w:rsidR="00F71527" w:rsidRPr="00D70B18">
                <w:rPr>
                  <w:rStyle w:val="Hipervnculo"/>
                  <w:rFonts w:ascii="Arial" w:hAnsi="Arial" w:cs="Arial"/>
                  <w:b/>
                  <w:i/>
                  <w:iCs/>
                  <w:color w:val="002060"/>
                  <w:sz w:val="18"/>
                </w:rPr>
                <w:t xml:space="preserve"> del Plan de Defensa de los Alimentos.docx</w:t>
              </w:r>
            </w:hyperlink>
          </w:p>
          <w:p w14:paraId="4A21DBE2" w14:textId="06FFE193" w:rsidR="00F71527" w:rsidRPr="00D70B18" w:rsidRDefault="00B55608" w:rsidP="00F71527">
            <w:pPr>
              <w:pStyle w:val="Encabezado"/>
              <w:numPr>
                <w:ilvl w:val="0"/>
                <w:numId w:val="25"/>
              </w:numPr>
              <w:spacing w:before="40"/>
              <w:rPr>
                <w:rFonts w:ascii="Arial" w:hAnsi="Arial" w:cs="Arial"/>
                <w:b/>
                <w:i/>
                <w:iCs/>
                <w:color w:val="002060"/>
                <w:sz w:val="18"/>
              </w:rPr>
            </w:pPr>
            <w:hyperlink r:id="rId27" w:history="1">
              <w:r w:rsidR="00F71527" w:rsidRPr="00D70B18">
                <w:rPr>
                  <w:rStyle w:val="Hipervnculo"/>
                  <w:rFonts w:ascii="Arial" w:hAnsi="Arial" w:cs="Arial"/>
                  <w:b/>
                  <w:i/>
                  <w:iCs/>
                  <w:color w:val="002060"/>
                  <w:sz w:val="18"/>
                </w:rPr>
                <w:t>Formato control de acceso de visitantes a instalacioneS.pdf</w:t>
              </w:r>
            </w:hyperlink>
          </w:p>
          <w:p w14:paraId="68450904" w14:textId="512B9CF7" w:rsidR="00F71527" w:rsidRPr="00D70B18" w:rsidRDefault="00B55608" w:rsidP="00F71527">
            <w:pPr>
              <w:pStyle w:val="Encabezado"/>
              <w:numPr>
                <w:ilvl w:val="0"/>
                <w:numId w:val="25"/>
              </w:numPr>
              <w:spacing w:before="40"/>
              <w:rPr>
                <w:rFonts w:ascii="Arial" w:hAnsi="Arial" w:cs="Arial"/>
                <w:b/>
                <w:i/>
                <w:iCs/>
                <w:color w:val="002060"/>
                <w:sz w:val="18"/>
              </w:rPr>
            </w:pPr>
            <w:hyperlink r:id="rId28" w:history="1">
              <w:r w:rsidR="00F71527" w:rsidRPr="00D70B18">
                <w:rPr>
                  <w:rStyle w:val="Hipervnculo"/>
                  <w:rFonts w:ascii="Arial" w:hAnsi="Arial" w:cs="Arial"/>
                  <w:b/>
                  <w:i/>
                  <w:iCs/>
                  <w:color w:val="002060"/>
                  <w:sz w:val="18"/>
                </w:rPr>
                <w:t>Formato control de acceso de vehículos de distribucion.pdf</w:t>
              </w:r>
            </w:hyperlink>
          </w:p>
          <w:p w14:paraId="2729A78A" w14:textId="3F0269AA" w:rsidR="00F71527" w:rsidRPr="00D70B18" w:rsidRDefault="00B55608" w:rsidP="00F71527">
            <w:pPr>
              <w:pStyle w:val="Encabezado"/>
              <w:numPr>
                <w:ilvl w:val="0"/>
                <w:numId w:val="25"/>
              </w:numPr>
              <w:spacing w:before="40"/>
              <w:rPr>
                <w:rFonts w:ascii="Arial" w:hAnsi="Arial" w:cs="Arial"/>
                <w:b/>
                <w:i/>
                <w:iCs/>
                <w:color w:val="002060"/>
                <w:sz w:val="18"/>
              </w:rPr>
            </w:pPr>
            <w:hyperlink r:id="rId29" w:history="1">
              <w:r w:rsidR="00F71527" w:rsidRPr="00D70B18">
                <w:rPr>
                  <w:rStyle w:val="Hipervnculo"/>
                  <w:rFonts w:ascii="Arial" w:hAnsi="Arial" w:cs="Arial"/>
                  <w:b/>
                  <w:i/>
                  <w:iCs/>
                  <w:color w:val="002060"/>
                  <w:sz w:val="18"/>
                </w:rPr>
                <w:t>Formato control de acceso de vehículos de visitas y personaL.pdf</w:t>
              </w:r>
            </w:hyperlink>
          </w:p>
          <w:p w14:paraId="6F4D67C5" w14:textId="5619742F" w:rsidR="00F71527" w:rsidRPr="00D70B18" w:rsidRDefault="00B55608" w:rsidP="00F71527">
            <w:pPr>
              <w:pStyle w:val="Encabezado"/>
              <w:numPr>
                <w:ilvl w:val="0"/>
                <w:numId w:val="25"/>
              </w:numPr>
              <w:spacing w:before="40"/>
              <w:rPr>
                <w:rStyle w:val="Hipervnculo"/>
                <w:rFonts w:ascii="Arial" w:hAnsi="Arial" w:cs="Arial"/>
                <w:b/>
                <w:i/>
                <w:iCs/>
                <w:color w:val="auto"/>
                <w:sz w:val="18"/>
                <w:u w:val="none"/>
              </w:rPr>
            </w:pPr>
            <w:hyperlink r:id="rId30" w:history="1">
              <w:r w:rsidR="00F71527" w:rsidRPr="00D70B18">
                <w:rPr>
                  <w:rStyle w:val="Hipervnculo"/>
                  <w:rFonts w:ascii="Arial" w:hAnsi="Arial" w:cs="Arial"/>
                  <w:b/>
                  <w:i/>
                  <w:iCs/>
                  <w:color w:val="002060"/>
                  <w:sz w:val="18"/>
                </w:rPr>
                <w:t>Reglamento Seguridad Interno Delmor SA 6 oct 2020.docx</w:t>
              </w:r>
            </w:hyperlink>
          </w:p>
          <w:p w14:paraId="051DFC34" w14:textId="7D96016D" w:rsidR="00D70B18" w:rsidRDefault="00D70B18" w:rsidP="00D70B18">
            <w:pPr>
              <w:pStyle w:val="Encabezado"/>
              <w:spacing w:before="40"/>
              <w:ind w:left="720"/>
              <w:rPr>
                <w:rStyle w:val="Hipervnculo"/>
                <w:rFonts w:ascii="Arial" w:hAnsi="Arial" w:cs="Arial"/>
                <w:b/>
                <w:bCs/>
                <w:i/>
                <w:iCs/>
                <w:color w:val="806000" w:themeColor="accent4" w:themeShade="80"/>
                <w:sz w:val="18"/>
                <w:szCs w:val="18"/>
                <w:u w:val="none"/>
              </w:rPr>
            </w:pPr>
            <w:r w:rsidRPr="00D70B18">
              <w:rPr>
                <w:rStyle w:val="Hipervnculo"/>
                <w:rFonts w:ascii="Arial" w:hAnsi="Arial" w:cs="Arial"/>
                <w:b/>
                <w:bCs/>
                <w:i/>
                <w:iCs/>
                <w:color w:val="806000" w:themeColor="accent4" w:themeShade="80"/>
                <w:sz w:val="18"/>
                <w:szCs w:val="18"/>
                <w:u w:val="none"/>
              </w:rPr>
              <w:t xml:space="preserve">Procedimientos </w:t>
            </w:r>
            <w:r w:rsidR="001B4014">
              <w:rPr>
                <w:rStyle w:val="Hipervnculo"/>
                <w:rFonts w:ascii="Arial" w:hAnsi="Arial" w:cs="Arial"/>
                <w:b/>
                <w:bCs/>
                <w:i/>
                <w:iCs/>
                <w:color w:val="806000" w:themeColor="accent4" w:themeShade="80"/>
                <w:sz w:val="18"/>
                <w:szCs w:val="18"/>
                <w:u w:val="none"/>
              </w:rPr>
              <w:t xml:space="preserve">Información </w:t>
            </w:r>
            <w:r w:rsidRPr="00D70B18">
              <w:rPr>
                <w:rStyle w:val="Hipervnculo"/>
                <w:rFonts w:ascii="Arial" w:hAnsi="Arial" w:cs="Arial"/>
                <w:b/>
                <w:bCs/>
                <w:i/>
                <w:iCs/>
                <w:color w:val="806000" w:themeColor="accent4" w:themeShade="80"/>
                <w:sz w:val="18"/>
                <w:szCs w:val="18"/>
                <w:u w:val="none"/>
              </w:rPr>
              <w:t>documentad</w:t>
            </w:r>
            <w:r w:rsidR="001B4014">
              <w:rPr>
                <w:rStyle w:val="Hipervnculo"/>
                <w:rFonts w:ascii="Arial" w:hAnsi="Arial" w:cs="Arial"/>
                <w:b/>
                <w:bCs/>
                <w:i/>
                <w:iCs/>
                <w:color w:val="806000" w:themeColor="accent4" w:themeShade="80"/>
                <w:sz w:val="18"/>
                <w:szCs w:val="18"/>
                <w:u w:val="none"/>
              </w:rPr>
              <w:t>a</w:t>
            </w:r>
          </w:p>
          <w:p w14:paraId="73CADF7D" w14:textId="670DB34A" w:rsidR="00D70B18" w:rsidRPr="001B4014" w:rsidRDefault="00B55608" w:rsidP="001B4014">
            <w:pPr>
              <w:pStyle w:val="Encabezado"/>
              <w:numPr>
                <w:ilvl w:val="0"/>
                <w:numId w:val="25"/>
              </w:numPr>
              <w:spacing w:before="40"/>
              <w:rPr>
                <w:rFonts w:ascii="Arial" w:hAnsi="Arial" w:cs="Arial"/>
                <w:b/>
                <w:bCs/>
                <w:i/>
                <w:iCs/>
                <w:color w:val="002060"/>
                <w:sz w:val="18"/>
                <w:szCs w:val="18"/>
              </w:rPr>
            </w:pPr>
            <w:hyperlink r:id="rId31" w:history="1">
              <w:r w:rsidR="001B4014" w:rsidRPr="001B4014">
                <w:rPr>
                  <w:rStyle w:val="Hipervnculo"/>
                  <w:rFonts w:ascii="Arial" w:hAnsi="Arial" w:cs="Arial"/>
                  <w:b/>
                  <w:bCs/>
                  <w:i/>
                  <w:iCs/>
                  <w:color w:val="002060"/>
                  <w:sz w:val="18"/>
                </w:rPr>
                <w:t>Matriz de información documentada.xlsx</w:t>
              </w:r>
            </w:hyperlink>
          </w:p>
          <w:p w14:paraId="38D4883B" w14:textId="3811F228" w:rsidR="0077371A" w:rsidRPr="00BA04E5" w:rsidRDefault="00B55608" w:rsidP="00BA04E5">
            <w:pPr>
              <w:pStyle w:val="Encabezado"/>
              <w:numPr>
                <w:ilvl w:val="0"/>
                <w:numId w:val="25"/>
              </w:numPr>
              <w:spacing w:before="40"/>
              <w:rPr>
                <w:rFonts w:ascii="Arial" w:hAnsi="Arial" w:cs="Arial"/>
                <w:b/>
                <w:bCs/>
                <w:i/>
                <w:iCs/>
                <w:color w:val="002060"/>
                <w:sz w:val="18"/>
                <w:szCs w:val="18"/>
              </w:rPr>
            </w:pPr>
            <w:hyperlink r:id="rId32" w:history="1">
              <w:r w:rsidR="0077371A" w:rsidRPr="00BA04E5">
                <w:rPr>
                  <w:rStyle w:val="Hipervnculo"/>
                  <w:rFonts w:ascii="Arial" w:hAnsi="Arial" w:cs="Arial"/>
                  <w:b/>
                  <w:bCs/>
                  <w:i/>
                  <w:iCs/>
                  <w:color w:val="002060"/>
                  <w:sz w:val="18"/>
                  <w:szCs w:val="18"/>
                </w:rPr>
                <w:t>Formato incidencia de emergencia.docx</w:t>
              </w:r>
            </w:hyperlink>
          </w:p>
          <w:p w14:paraId="1C311E38" w14:textId="77777777" w:rsidR="00BA04E5" w:rsidRDefault="00BA04E5" w:rsidP="00BA04E5">
            <w:pPr>
              <w:pStyle w:val="Encabezado"/>
              <w:spacing w:before="40"/>
              <w:rPr>
                <w:rFonts w:ascii="Arial" w:hAnsi="Arial" w:cs="Arial"/>
                <w:b/>
                <w:bCs/>
                <w:i/>
                <w:iCs/>
                <w:color w:val="806000" w:themeColor="accent4" w:themeShade="80"/>
                <w:sz w:val="18"/>
                <w:szCs w:val="18"/>
              </w:rPr>
            </w:pPr>
          </w:p>
          <w:p w14:paraId="7205AD37" w14:textId="2002883C" w:rsidR="00EB0DBE" w:rsidRDefault="00EB0DBE" w:rsidP="00BA04E5">
            <w:pPr>
              <w:pStyle w:val="Encabezado"/>
              <w:spacing w:before="40"/>
              <w:rPr>
                <w:rFonts w:ascii="Arial" w:hAnsi="Arial" w:cs="Arial"/>
                <w:b/>
                <w:bCs/>
                <w:i/>
                <w:iCs/>
                <w:color w:val="806000" w:themeColor="accent4" w:themeShade="80"/>
                <w:sz w:val="18"/>
                <w:szCs w:val="18"/>
              </w:rPr>
            </w:pPr>
            <w:r>
              <w:rPr>
                <w:rFonts w:ascii="Arial" w:hAnsi="Arial" w:cs="Arial"/>
                <w:b/>
                <w:bCs/>
                <w:i/>
                <w:iCs/>
                <w:color w:val="806000" w:themeColor="accent4" w:themeShade="80"/>
                <w:sz w:val="18"/>
                <w:szCs w:val="18"/>
              </w:rPr>
              <w:lastRenderedPageBreak/>
              <w:t>Control de sello y firmas</w:t>
            </w:r>
          </w:p>
          <w:p w14:paraId="4865EF4B" w14:textId="5B3EA924" w:rsidR="00EB0DBE" w:rsidRPr="00695A83" w:rsidRDefault="00B55608" w:rsidP="00695A83">
            <w:pPr>
              <w:pStyle w:val="Encabezado"/>
              <w:numPr>
                <w:ilvl w:val="0"/>
                <w:numId w:val="25"/>
              </w:numPr>
              <w:spacing w:before="40"/>
              <w:rPr>
                <w:rFonts w:ascii="Arial" w:hAnsi="Arial" w:cs="Arial"/>
                <w:b/>
                <w:bCs/>
                <w:i/>
                <w:iCs/>
                <w:color w:val="002060"/>
                <w:sz w:val="18"/>
                <w:szCs w:val="18"/>
              </w:rPr>
            </w:pPr>
            <w:hyperlink r:id="rId33" w:history="1">
              <w:r w:rsidR="00EB0DBE" w:rsidRPr="00EF4FBB">
                <w:rPr>
                  <w:rStyle w:val="Hipervnculo"/>
                  <w:rFonts w:ascii="Arial" w:hAnsi="Arial" w:cs="Arial"/>
                  <w:b/>
                  <w:bCs/>
                  <w:i/>
                  <w:iCs/>
                  <w:color w:val="002060"/>
                  <w:sz w:val="18"/>
                  <w:szCs w:val="18"/>
                </w:rPr>
                <w:t>PR-14-01-01 Formato de control de sellos y firmas.docx</w:t>
              </w:r>
            </w:hyperlink>
          </w:p>
        </w:tc>
      </w:tr>
    </w:tbl>
    <w:p w14:paraId="6F3D909A" w14:textId="138CC57C" w:rsidR="00636939" w:rsidRDefault="00636939" w:rsidP="00B26DAD">
      <w:bookmarkStart w:id="7" w:name="legalesreglamentarios"/>
      <w:bookmarkEnd w:id="7"/>
    </w:p>
    <w:p w14:paraId="1A80D122" w14:textId="77777777" w:rsidR="00CD51D3" w:rsidRDefault="00CD51D3"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636939" w:rsidRPr="009D439E" w14:paraId="0D24F39F" w14:textId="77777777" w:rsidTr="00CD51D3">
        <w:trPr>
          <w:trHeight w:val="358"/>
          <w:tblHeader/>
        </w:trPr>
        <w:tc>
          <w:tcPr>
            <w:tcW w:w="14317" w:type="dxa"/>
            <w:shd w:val="clear" w:color="auto" w:fill="1F3864" w:themeFill="accent5" w:themeFillShade="80"/>
            <w:vAlign w:val="center"/>
          </w:tcPr>
          <w:p w14:paraId="27E16679" w14:textId="77777777" w:rsidR="00636939" w:rsidRPr="00695A83" w:rsidRDefault="00636939" w:rsidP="004C2AA2">
            <w:pPr>
              <w:pStyle w:val="Encabezado"/>
              <w:jc w:val="center"/>
              <w:rPr>
                <w:rFonts w:ascii="Arial" w:hAnsi="Arial"/>
                <w:b/>
                <w:color w:val="FFFFFF" w:themeColor="background1"/>
                <w:sz w:val="18"/>
              </w:rPr>
            </w:pPr>
            <w:bookmarkStart w:id="8" w:name="_Hlk115179797"/>
            <w:r w:rsidRPr="00695A83">
              <w:rPr>
                <w:rFonts w:ascii="Arial" w:hAnsi="Arial"/>
                <w:b/>
                <w:color w:val="FFFFFF" w:themeColor="background1"/>
                <w:sz w:val="18"/>
              </w:rPr>
              <w:t>DESCRIPCIÓN DEL CUMPLIMIENTO DE REQUISTOS Legales y Reglamentarios</w:t>
            </w:r>
          </w:p>
        </w:tc>
      </w:tr>
      <w:tr w:rsidR="00636939" w:rsidRPr="00B9540F" w14:paraId="5A751090" w14:textId="77777777" w:rsidTr="00CD51D3">
        <w:tc>
          <w:tcPr>
            <w:tcW w:w="14317" w:type="dxa"/>
            <w:shd w:val="clear" w:color="auto" w:fill="auto"/>
            <w:vAlign w:val="center"/>
          </w:tcPr>
          <w:p w14:paraId="49EE6A69" w14:textId="6BD6CC69" w:rsidR="00636939" w:rsidRPr="00695A83" w:rsidRDefault="00636939" w:rsidP="00695A83">
            <w:pPr>
              <w:pStyle w:val="Encabezado"/>
              <w:jc w:val="both"/>
              <w:rPr>
                <w:rFonts w:ascii="Arial" w:hAnsi="Arial"/>
                <w:sz w:val="18"/>
              </w:rPr>
            </w:pPr>
            <w:r w:rsidRPr="00695A83">
              <w:rPr>
                <w:rFonts w:ascii="Arial" w:hAnsi="Arial"/>
                <w:sz w:val="18"/>
                <w:szCs w:val="17"/>
              </w:rPr>
              <w:t xml:space="preserve">Para este proceso aplican de manera indirecta la totalidad de los requisitos legales y reglamentarios de la </w:t>
            </w:r>
            <w:r w:rsidR="00ED6AB1" w:rsidRPr="00695A83">
              <w:rPr>
                <w:rFonts w:ascii="Arial" w:hAnsi="Arial"/>
                <w:sz w:val="18"/>
                <w:szCs w:val="17"/>
              </w:rPr>
              <w:t>empresa</w:t>
            </w:r>
            <w:r w:rsidRPr="00695A83">
              <w:rPr>
                <w:rFonts w:ascii="Arial" w:hAnsi="Arial"/>
                <w:sz w:val="18"/>
                <w:szCs w:val="17"/>
              </w:rPr>
              <w:t xml:space="preserve">, en la medida en que su alcance </w:t>
            </w:r>
            <w:r w:rsidR="00AB0F75" w:rsidRPr="00695A83">
              <w:rPr>
                <w:rFonts w:ascii="Arial" w:hAnsi="Arial"/>
                <w:sz w:val="18"/>
                <w:szCs w:val="17"/>
              </w:rPr>
              <w:t xml:space="preserve">Comprende el Ciclo PHVA de las actividades de Planificación, Operación, Realimentación y Mejora del Sistema de Gestión Integral aplicables a la totalidad de procesos y líneas de productos y servicios de DELMOR. </w:t>
            </w:r>
            <w:r w:rsidRPr="00695A83">
              <w:rPr>
                <w:rFonts w:ascii="Arial" w:hAnsi="Arial"/>
                <w:sz w:val="18"/>
                <w:szCs w:val="17"/>
              </w:rPr>
              <w:t>Adicionalmente le aplican las reglamentaciones expedidas por entes reguladores</w:t>
            </w:r>
            <w:r w:rsidR="00ED6AB1" w:rsidRPr="00695A83">
              <w:rPr>
                <w:rFonts w:ascii="Arial" w:hAnsi="Arial"/>
                <w:sz w:val="18"/>
                <w:szCs w:val="17"/>
              </w:rPr>
              <w:t xml:space="preserve"> nacionales</w:t>
            </w:r>
            <w:r w:rsidRPr="00695A83">
              <w:rPr>
                <w:rFonts w:ascii="Arial" w:hAnsi="Arial"/>
                <w:sz w:val="18"/>
                <w:szCs w:val="17"/>
              </w:rPr>
              <w:t xml:space="preserve">, tales como </w:t>
            </w:r>
            <w:r w:rsidR="00ED6AB1" w:rsidRPr="00695A83">
              <w:rPr>
                <w:rFonts w:ascii="Arial" w:hAnsi="Arial"/>
                <w:sz w:val="18"/>
                <w:szCs w:val="17"/>
              </w:rPr>
              <w:t>IPSA, MINSA, MARENA, MITRAB, ENACAL, ANA, etc.</w:t>
            </w:r>
          </w:p>
        </w:tc>
      </w:tr>
      <w:bookmarkEnd w:id="8"/>
    </w:tbl>
    <w:p w14:paraId="58095D05" w14:textId="5AE3C9D6" w:rsidR="00636939" w:rsidRDefault="00636939" w:rsidP="00B26DAD"/>
    <w:p w14:paraId="6FC2F154" w14:textId="6682C1F5" w:rsidR="00CD51D3" w:rsidRDefault="00CD51D3"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716E70" w:rsidRPr="009D439E" w14:paraId="5D278500" w14:textId="77777777" w:rsidTr="00C267E5">
        <w:trPr>
          <w:trHeight w:val="358"/>
          <w:tblHeader/>
        </w:trPr>
        <w:tc>
          <w:tcPr>
            <w:tcW w:w="14317" w:type="dxa"/>
            <w:shd w:val="clear" w:color="auto" w:fill="1F3864" w:themeFill="accent5" w:themeFillShade="80"/>
            <w:vAlign w:val="center"/>
          </w:tcPr>
          <w:p w14:paraId="15363F4F" w14:textId="69A083AC" w:rsidR="00716E70" w:rsidRPr="009D439E" w:rsidRDefault="00C679DE" w:rsidP="00C267E5">
            <w:pPr>
              <w:pStyle w:val="Encabezado"/>
              <w:jc w:val="center"/>
              <w:rPr>
                <w:rFonts w:ascii="Arial" w:hAnsi="Arial"/>
                <w:b/>
                <w:color w:val="FFFFFF" w:themeColor="background1"/>
                <w:sz w:val="18"/>
              </w:rPr>
            </w:pPr>
            <w:r>
              <w:rPr>
                <w:rFonts w:ascii="Arial" w:hAnsi="Arial"/>
                <w:b/>
                <w:color w:val="FFFFFF" w:themeColor="background1"/>
                <w:sz w:val="18"/>
              </w:rPr>
              <w:t>REQUISITOS DE NORMAS</w:t>
            </w:r>
            <w:r w:rsidR="00EF4FBB">
              <w:t xml:space="preserve"> </w:t>
            </w:r>
            <w:r w:rsidR="00EF4FBB" w:rsidRPr="00EF4FBB">
              <w:rPr>
                <w:rFonts w:ascii="Arial" w:hAnsi="Arial"/>
                <w:b/>
                <w:color w:val="FFFFFF" w:themeColor="background1"/>
                <w:sz w:val="18"/>
              </w:rPr>
              <w:t>QHSE FS+</w:t>
            </w:r>
            <w:r>
              <w:rPr>
                <w:rFonts w:ascii="Arial" w:hAnsi="Arial"/>
                <w:b/>
                <w:color w:val="FFFFFF" w:themeColor="background1"/>
                <w:sz w:val="18"/>
              </w:rPr>
              <w:t xml:space="preserve"> APLICABLES AL PROCESO</w:t>
            </w:r>
          </w:p>
        </w:tc>
      </w:tr>
      <w:tr w:rsidR="00716E70" w:rsidRPr="00B9540F" w14:paraId="262025F6" w14:textId="77777777" w:rsidTr="00C267E5">
        <w:tc>
          <w:tcPr>
            <w:tcW w:w="14317" w:type="dxa"/>
            <w:shd w:val="clear" w:color="auto" w:fill="auto"/>
            <w:vAlign w:val="center"/>
          </w:tcPr>
          <w:p w14:paraId="666E076F" w14:textId="68A0C5D7" w:rsidR="00716E70" w:rsidRPr="00B9540F" w:rsidRDefault="00B55608" w:rsidP="00C679DE">
            <w:pPr>
              <w:pStyle w:val="Encabezado"/>
              <w:jc w:val="center"/>
              <w:rPr>
                <w:rFonts w:ascii="Arial" w:hAnsi="Arial"/>
                <w:sz w:val="18"/>
              </w:rPr>
            </w:pPr>
            <w:hyperlink r:id="rId34" w:history="1">
              <w:r w:rsidR="00EF4FBB" w:rsidRPr="00EF4FBB">
                <w:rPr>
                  <w:rStyle w:val="Hipervnculo"/>
                  <w:rFonts w:ascii="Arial" w:hAnsi="Arial"/>
                  <w:sz w:val="18"/>
                </w:rPr>
                <w:t>Matriz de Procesos vs Requisitos QHSE FS+, .xlsx</w:t>
              </w:r>
            </w:hyperlink>
          </w:p>
        </w:tc>
      </w:tr>
    </w:tbl>
    <w:p w14:paraId="76860A2C" w14:textId="0F413864" w:rsidR="00716E70" w:rsidRDefault="00716E70" w:rsidP="00B26DAD"/>
    <w:p w14:paraId="541D184A" w14:textId="77777777" w:rsidR="00716E70" w:rsidRDefault="00716E70"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119"/>
        <w:gridCol w:w="11198"/>
      </w:tblGrid>
      <w:tr w:rsidR="00636939" w14:paraId="63648F72" w14:textId="77777777" w:rsidTr="00716E70">
        <w:trPr>
          <w:trHeight w:val="368"/>
          <w:tblHeader/>
        </w:trPr>
        <w:tc>
          <w:tcPr>
            <w:tcW w:w="14317" w:type="dxa"/>
            <w:gridSpan w:val="2"/>
            <w:shd w:val="clear" w:color="auto" w:fill="1F3864" w:themeFill="accent5" w:themeFillShade="80"/>
            <w:vAlign w:val="center"/>
          </w:tcPr>
          <w:p w14:paraId="7A427A8E" w14:textId="01AC5416" w:rsidR="00636939" w:rsidRDefault="00636939" w:rsidP="004C2AA2">
            <w:pPr>
              <w:pStyle w:val="Encabezado"/>
              <w:jc w:val="center"/>
              <w:rPr>
                <w:rFonts w:ascii="Arial" w:hAnsi="Arial"/>
                <w:sz w:val="18"/>
              </w:rPr>
            </w:pPr>
            <w:r w:rsidRPr="009D439E">
              <w:rPr>
                <w:rFonts w:ascii="Arial" w:hAnsi="Arial"/>
                <w:b/>
                <w:color w:val="FFFFFF" w:themeColor="background1"/>
                <w:sz w:val="18"/>
              </w:rPr>
              <w:t>DESCRIPCIÓN DEL CUMPLIMIENTO DE</w:t>
            </w:r>
            <w:r w:rsidR="00051235">
              <w:rPr>
                <w:rFonts w:ascii="Arial" w:hAnsi="Arial"/>
                <w:b/>
                <w:color w:val="FFFFFF" w:themeColor="background1"/>
                <w:sz w:val="18"/>
              </w:rPr>
              <w:t xml:space="preserve"> LOS REQUISITOS DE </w:t>
            </w:r>
            <w:r w:rsidR="00051235">
              <w:rPr>
                <w:rFonts w:ascii="Arial" w:hAnsi="Arial"/>
                <w:sz w:val="20"/>
                <w:szCs w:val="20"/>
              </w:rPr>
              <w:t>SGI QHSE FS+,</w:t>
            </w:r>
          </w:p>
        </w:tc>
      </w:tr>
      <w:tr w:rsidR="00636939" w14:paraId="3FEB3A74" w14:textId="77777777" w:rsidTr="004010EF">
        <w:trPr>
          <w:trHeight w:val="268"/>
          <w:tblHeader/>
        </w:trPr>
        <w:tc>
          <w:tcPr>
            <w:tcW w:w="3119" w:type="dxa"/>
            <w:shd w:val="clear" w:color="auto" w:fill="D9E2F3" w:themeFill="accent5" w:themeFillTint="33"/>
            <w:vAlign w:val="center"/>
          </w:tcPr>
          <w:p w14:paraId="23DFFDFB" w14:textId="77777777" w:rsidR="00636939" w:rsidRPr="000F2576" w:rsidRDefault="00636939" w:rsidP="00636939">
            <w:pPr>
              <w:pStyle w:val="Encabezado"/>
              <w:jc w:val="center"/>
              <w:rPr>
                <w:rFonts w:ascii="Arial" w:hAnsi="Arial" w:cs="Arial"/>
                <w:b/>
                <w:bCs/>
                <w:color w:val="002060"/>
                <w:sz w:val="20"/>
              </w:rPr>
            </w:pPr>
            <w:r w:rsidRPr="000F2576">
              <w:rPr>
                <w:rFonts w:ascii="Arial" w:hAnsi="Arial" w:cs="Arial"/>
                <w:b/>
                <w:bCs/>
                <w:color w:val="002060"/>
                <w:sz w:val="20"/>
              </w:rPr>
              <w:t>REQUISITO</w:t>
            </w:r>
          </w:p>
        </w:tc>
        <w:tc>
          <w:tcPr>
            <w:tcW w:w="11198" w:type="dxa"/>
            <w:shd w:val="clear" w:color="auto" w:fill="D9E2F3" w:themeFill="accent5" w:themeFillTint="33"/>
            <w:vAlign w:val="center"/>
          </w:tcPr>
          <w:p w14:paraId="631F396F" w14:textId="77777777" w:rsidR="00636939" w:rsidRPr="000F2576" w:rsidRDefault="00636939" w:rsidP="00636939">
            <w:pPr>
              <w:jc w:val="center"/>
              <w:rPr>
                <w:rFonts w:ascii="Arial" w:hAnsi="Arial" w:cs="Arial"/>
                <w:b/>
                <w:bCs/>
                <w:color w:val="002060"/>
                <w:sz w:val="20"/>
              </w:rPr>
            </w:pPr>
            <w:r w:rsidRPr="000F2576">
              <w:rPr>
                <w:rFonts w:ascii="Arial" w:hAnsi="Arial" w:cs="Arial"/>
                <w:b/>
                <w:bCs/>
                <w:color w:val="002060"/>
                <w:sz w:val="20"/>
              </w:rPr>
              <w:t>DESCRIPCIÓN</w:t>
            </w:r>
          </w:p>
        </w:tc>
      </w:tr>
      <w:tr w:rsidR="004E1545" w14:paraId="29F117D4" w14:textId="77777777" w:rsidTr="004010EF">
        <w:trPr>
          <w:trHeight w:val="1584"/>
        </w:trPr>
        <w:tc>
          <w:tcPr>
            <w:tcW w:w="3119" w:type="dxa"/>
            <w:shd w:val="clear" w:color="auto" w:fill="FFFFFF"/>
            <w:vAlign w:val="center"/>
          </w:tcPr>
          <w:p w14:paraId="48094C8E" w14:textId="7604795A" w:rsidR="004E1545" w:rsidRPr="004E0782" w:rsidRDefault="004E1545" w:rsidP="004E1545">
            <w:pPr>
              <w:pStyle w:val="Encabezado"/>
              <w:jc w:val="center"/>
              <w:rPr>
                <w:rFonts w:ascii="Arial" w:hAnsi="Arial"/>
                <w:b/>
                <w:color w:val="000000" w:themeColor="text1"/>
                <w:sz w:val="18"/>
              </w:rPr>
            </w:pPr>
            <w:r>
              <w:rPr>
                <w:rFonts w:ascii="Arial" w:hAnsi="Arial"/>
                <w:b/>
                <w:color w:val="000000" w:themeColor="text1"/>
                <w:sz w:val="18"/>
              </w:rPr>
              <w:t xml:space="preserve">4.1 Comprensión de la organización y de su contexto </w:t>
            </w:r>
          </w:p>
        </w:tc>
        <w:tc>
          <w:tcPr>
            <w:tcW w:w="11198" w:type="dxa"/>
            <w:shd w:val="clear" w:color="auto" w:fill="FFFFFF"/>
          </w:tcPr>
          <w:p w14:paraId="27CACB97" w14:textId="2F17F4A6" w:rsidR="004E1545" w:rsidRPr="00A804FF" w:rsidRDefault="00695A83" w:rsidP="0033128A">
            <w:pPr>
              <w:spacing w:line="240" w:lineRule="atLeast"/>
              <w:jc w:val="both"/>
              <w:rPr>
                <w:rFonts w:ascii="Arial" w:hAnsi="Arial"/>
                <w:color w:val="000000" w:themeColor="text1"/>
                <w:sz w:val="18"/>
                <w:szCs w:val="18"/>
              </w:rPr>
            </w:pPr>
            <w:r w:rsidRPr="00A804FF">
              <w:rPr>
                <w:rFonts w:ascii="Arial" w:hAnsi="Arial" w:cs="Arial"/>
                <w:color w:val="000000" w:themeColor="text1"/>
                <w:sz w:val="18"/>
                <w:szCs w:val="18"/>
                <w:lang w:eastAsia="es-NI"/>
              </w:rPr>
              <w:t>Desde el Proceso A 04, se contribuye en la comprensión del contexto, mediante las actividades de análisis de requisitos y de riesgos asociados a la Seguridad Física, la Bioseguridad y la Defensa Alimentaria</w:t>
            </w:r>
            <w:r w:rsidR="005A69B4" w:rsidRPr="00A804FF">
              <w:rPr>
                <w:rFonts w:ascii="Arial" w:hAnsi="Arial" w:cs="Arial"/>
                <w:color w:val="000000" w:themeColor="text1"/>
                <w:sz w:val="18"/>
                <w:szCs w:val="18"/>
                <w:lang w:eastAsia="es-NI"/>
              </w:rPr>
              <w:t>.</w:t>
            </w:r>
            <w:r w:rsidRPr="00A804FF">
              <w:rPr>
                <w:rFonts w:ascii="Arial" w:hAnsi="Arial" w:cs="Arial"/>
                <w:color w:val="000000" w:themeColor="text1"/>
                <w:sz w:val="18"/>
                <w:szCs w:val="18"/>
                <w:lang w:eastAsia="es-NI"/>
              </w:rPr>
              <w:t xml:space="preserve"> De esta manera y con los Planes, Medidas y Acciones que desde este proceso se estructuran y despliegan, se p</w:t>
            </w:r>
            <w:r w:rsidR="0033128A" w:rsidRPr="00A804FF">
              <w:rPr>
                <w:rFonts w:ascii="Arial" w:hAnsi="Arial" w:cs="Arial"/>
                <w:color w:val="000000" w:themeColor="text1"/>
                <w:sz w:val="18"/>
                <w:szCs w:val="18"/>
                <w:lang w:eastAsia="es-NI"/>
              </w:rPr>
              <w:t>roporciona</w:t>
            </w:r>
            <w:r w:rsidRPr="00A804FF">
              <w:rPr>
                <w:rFonts w:ascii="Arial" w:hAnsi="Arial" w:cs="Arial"/>
                <w:color w:val="000000" w:themeColor="text1"/>
                <w:sz w:val="18"/>
                <w:szCs w:val="18"/>
                <w:lang w:eastAsia="es-NI"/>
              </w:rPr>
              <w:t xml:space="preserve"> </w:t>
            </w:r>
            <w:r w:rsidR="0033128A" w:rsidRPr="00A804FF">
              <w:rPr>
                <w:rFonts w:ascii="Arial" w:hAnsi="Arial" w:cs="Arial"/>
                <w:color w:val="000000" w:themeColor="text1"/>
                <w:sz w:val="18"/>
                <w:szCs w:val="18"/>
                <w:lang w:eastAsia="es-NI"/>
              </w:rPr>
              <w:t xml:space="preserve">un marco de trabajo en coordinación con todas las áreas de la empresa para la ejecución de las actividades que permitan desenvolverse con mayor velocidad y </w:t>
            </w:r>
            <w:r w:rsidRPr="00A804FF">
              <w:rPr>
                <w:rFonts w:ascii="Arial" w:hAnsi="Arial" w:cs="Arial"/>
                <w:color w:val="000000" w:themeColor="text1"/>
                <w:sz w:val="18"/>
                <w:szCs w:val="18"/>
                <w:lang w:eastAsia="es-NI"/>
              </w:rPr>
              <w:t>suficiencia</w:t>
            </w:r>
            <w:r w:rsidR="0033128A" w:rsidRPr="00A804FF">
              <w:rPr>
                <w:rFonts w:ascii="Arial" w:hAnsi="Arial" w:cs="Arial"/>
                <w:color w:val="000000" w:themeColor="text1"/>
                <w:sz w:val="18"/>
                <w:szCs w:val="18"/>
                <w:lang w:eastAsia="es-NI"/>
              </w:rPr>
              <w:t xml:space="preserve"> ante situaciones de seguridad y efectividad requerida por INDUSTRIAS DELMOR, S. A. en todos sus procesos, operaciones, e </w:t>
            </w:r>
            <w:r w:rsidR="00D1478D" w:rsidRPr="00A804FF">
              <w:rPr>
                <w:rFonts w:ascii="Arial" w:hAnsi="Arial" w:cs="Arial"/>
                <w:color w:val="000000" w:themeColor="text1"/>
                <w:sz w:val="18"/>
                <w:szCs w:val="18"/>
                <w:lang w:eastAsia="es-NI"/>
              </w:rPr>
              <w:t>instalaciones</w:t>
            </w:r>
            <w:r w:rsidRPr="00A804FF">
              <w:rPr>
                <w:rFonts w:ascii="Arial" w:hAnsi="Arial" w:cs="Arial"/>
                <w:color w:val="000000" w:themeColor="text1"/>
                <w:sz w:val="18"/>
                <w:szCs w:val="18"/>
                <w:lang w:eastAsia="es-NI"/>
              </w:rPr>
              <w:t>, desde la interacción con los grupos de interés del contexto externo e interno</w:t>
            </w:r>
            <w:r w:rsidR="00D1478D" w:rsidRPr="00A804FF">
              <w:rPr>
                <w:rFonts w:ascii="Arial" w:hAnsi="Arial" w:cs="Arial"/>
                <w:color w:val="000000" w:themeColor="text1"/>
                <w:sz w:val="18"/>
                <w:szCs w:val="18"/>
                <w:lang w:eastAsia="es-NI"/>
              </w:rPr>
              <w:t>.</w:t>
            </w:r>
          </w:p>
        </w:tc>
      </w:tr>
      <w:tr w:rsidR="004E1545" w14:paraId="5DA3A197" w14:textId="77777777" w:rsidTr="004010EF">
        <w:trPr>
          <w:trHeight w:val="1423"/>
        </w:trPr>
        <w:tc>
          <w:tcPr>
            <w:tcW w:w="3119" w:type="dxa"/>
            <w:shd w:val="clear" w:color="auto" w:fill="FFFFFF"/>
            <w:vAlign w:val="center"/>
          </w:tcPr>
          <w:p w14:paraId="2DE386CB" w14:textId="38209E3A" w:rsidR="004E1545" w:rsidRPr="004E0782" w:rsidRDefault="004E1545" w:rsidP="004E1545">
            <w:pPr>
              <w:pStyle w:val="Encabezado"/>
              <w:jc w:val="center"/>
              <w:rPr>
                <w:rFonts w:ascii="Arial" w:hAnsi="Arial"/>
                <w:b/>
                <w:color w:val="000000" w:themeColor="text1"/>
                <w:sz w:val="18"/>
              </w:rPr>
            </w:pPr>
            <w:r>
              <w:rPr>
                <w:rFonts w:ascii="Arial" w:hAnsi="Arial"/>
                <w:b/>
                <w:color w:val="000000" w:themeColor="text1"/>
                <w:sz w:val="18"/>
              </w:rPr>
              <w:t>4.2 Compresión de las Necesidades y expectativa de las partes interesadas</w:t>
            </w:r>
          </w:p>
        </w:tc>
        <w:tc>
          <w:tcPr>
            <w:tcW w:w="11198" w:type="dxa"/>
            <w:shd w:val="clear" w:color="auto" w:fill="FFFFFF"/>
          </w:tcPr>
          <w:p w14:paraId="54CFF029" w14:textId="77777777" w:rsidR="005A69B4" w:rsidRPr="00A804FF" w:rsidRDefault="005A69B4" w:rsidP="004E1545">
            <w:pPr>
              <w:spacing w:before="40" w:after="40"/>
              <w:jc w:val="both"/>
              <w:rPr>
                <w:rFonts w:ascii="Arial" w:hAnsi="Arial" w:cs="Arial"/>
                <w:color w:val="000000" w:themeColor="text1"/>
                <w:sz w:val="18"/>
                <w:szCs w:val="18"/>
                <w:lang w:eastAsia="es-NI"/>
              </w:rPr>
            </w:pPr>
            <w:r w:rsidRPr="00A804FF">
              <w:rPr>
                <w:rFonts w:ascii="Arial" w:hAnsi="Arial" w:cs="Arial"/>
                <w:color w:val="000000" w:themeColor="text1"/>
                <w:sz w:val="18"/>
                <w:szCs w:val="18"/>
                <w:lang w:eastAsia="es-NI"/>
              </w:rPr>
              <w:t>La comprensión del contexto, mediante las actividades de análisis de requisitos y de riesgos asociados a la Seguridad Física, la Bioseguridad y la Defensa Alimentaria, contribuyen en la comprensión de las necesidades y condiciones de vulnerabilidad ligadas a la interacción con los grupos de interés. De esta manera el Proceso A 04 participa en la planificación y el despliegue de mecanismos para g</w:t>
            </w:r>
            <w:r w:rsidR="0033128A" w:rsidRPr="00A804FF">
              <w:rPr>
                <w:rFonts w:ascii="Arial" w:hAnsi="Arial" w:cs="Arial"/>
                <w:color w:val="000000" w:themeColor="text1"/>
                <w:sz w:val="18"/>
                <w:szCs w:val="18"/>
                <w:lang w:eastAsia="es-NI"/>
              </w:rPr>
              <w:t xml:space="preserve">arantizar la seguridad y vigilancia de los colaboradores, instalaciones, activos, </w:t>
            </w:r>
            <w:hyperlink r:id="rId35" w:history="1">
              <w:r w:rsidR="0033128A" w:rsidRPr="00A804FF">
                <w:rPr>
                  <w:rFonts w:ascii="Arial" w:hAnsi="Arial" w:cs="Arial"/>
                  <w:color w:val="000000" w:themeColor="text1"/>
                  <w:sz w:val="18"/>
                  <w:szCs w:val="18"/>
                  <w:lang w:eastAsia="es-NI"/>
                </w:rPr>
                <w:t>materiales</w:t>
              </w:r>
            </w:hyperlink>
            <w:r w:rsidR="0033128A" w:rsidRPr="00A804FF">
              <w:rPr>
                <w:rFonts w:ascii="Arial" w:hAnsi="Arial" w:cs="Arial"/>
                <w:color w:val="000000" w:themeColor="text1"/>
                <w:sz w:val="18"/>
                <w:szCs w:val="18"/>
                <w:lang w:eastAsia="es-NI"/>
              </w:rPr>
              <w:t xml:space="preserve"> y equipos, </w:t>
            </w:r>
            <w:r w:rsidRPr="00A804FF">
              <w:rPr>
                <w:rFonts w:ascii="Arial" w:hAnsi="Arial" w:cs="Arial"/>
                <w:color w:val="000000" w:themeColor="text1"/>
                <w:sz w:val="18"/>
                <w:szCs w:val="18"/>
                <w:lang w:eastAsia="es-NI"/>
              </w:rPr>
              <w:t>teniendo en cuenta adicionalmente la determinación de las necesidades específicas de formación y desarrollo de competencias del talento</w:t>
            </w:r>
            <w:r w:rsidR="0033128A" w:rsidRPr="00A804FF">
              <w:rPr>
                <w:rFonts w:ascii="Arial" w:hAnsi="Arial" w:cs="Arial"/>
                <w:color w:val="000000" w:themeColor="text1"/>
                <w:sz w:val="18"/>
                <w:szCs w:val="18"/>
                <w:lang w:eastAsia="es-NI"/>
              </w:rPr>
              <w:t xml:space="preserve"> humano, </w:t>
            </w:r>
            <w:r w:rsidRPr="00A804FF">
              <w:rPr>
                <w:rFonts w:ascii="Arial" w:hAnsi="Arial" w:cs="Arial"/>
                <w:color w:val="000000" w:themeColor="text1"/>
                <w:sz w:val="18"/>
                <w:szCs w:val="18"/>
                <w:lang w:eastAsia="es-NI"/>
              </w:rPr>
              <w:t>que debe capacitarse y tener el perfil</w:t>
            </w:r>
            <w:r w:rsidR="0033128A" w:rsidRPr="00A804FF">
              <w:rPr>
                <w:rFonts w:ascii="Arial" w:hAnsi="Arial" w:cs="Arial"/>
                <w:color w:val="000000" w:themeColor="text1"/>
                <w:sz w:val="18"/>
                <w:szCs w:val="18"/>
                <w:lang w:eastAsia="es-NI"/>
              </w:rPr>
              <w:t xml:space="preserve"> para cubrir las áreas estratégicas de seguridad, </w:t>
            </w:r>
            <w:r w:rsidRPr="00A804FF">
              <w:rPr>
                <w:rFonts w:ascii="Arial" w:hAnsi="Arial" w:cs="Arial"/>
                <w:color w:val="000000" w:themeColor="text1"/>
                <w:sz w:val="18"/>
                <w:szCs w:val="18"/>
                <w:lang w:eastAsia="es-NI"/>
              </w:rPr>
              <w:t>de manera periódica y continua.</w:t>
            </w:r>
          </w:p>
          <w:p w14:paraId="0CB6D8B0" w14:textId="462D302E" w:rsidR="004E1545" w:rsidRPr="00A804FF" w:rsidRDefault="005A69B4" w:rsidP="004E1545">
            <w:pPr>
              <w:spacing w:before="40" w:after="40"/>
              <w:jc w:val="both"/>
              <w:rPr>
                <w:rFonts w:ascii="Arial" w:hAnsi="Arial" w:cs="Arial"/>
                <w:color w:val="000000" w:themeColor="text1"/>
                <w:sz w:val="18"/>
                <w:szCs w:val="18"/>
              </w:rPr>
            </w:pPr>
            <w:r w:rsidRPr="00A804FF">
              <w:rPr>
                <w:rFonts w:ascii="Arial" w:hAnsi="Arial" w:cs="Arial"/>
                <w:color w:val="000000" w:themeColor="text1"/>
                <w:sz w:val="18"/>
                <w:szCs w:val="18"/>
                <w:lang w:eastAsia="es-NI"/>
              </w:rPr>
              <w:t>La</w:t>
            </w:r>
            <w:r w:rsidR="0033128A" w:rsidRPr="00A804FF">
              <w:rPr>
                <w:rFonts w:ascii="Arial" w:hAnsi="Arial" w:cs="Arial"/>
                <w:color w:val="000000" w:themeColor="text1"/>
                <w:sz w:val="18"/>
                <w:szCs w:val="18"/>
                <w:lang w:eastAsia="es-NI"/>
              </w:rPr>
              <w:t xml:space="preserve"> formación y capacitación periódica </w:t>
            </w:r>
            <w:r w:rsidRPr="00A804FF">
              <w:rPr>
                <w:rFonts w:ascii="Arial" w:hAnsi="Arial" w:cs="Arial"/>
                <w:color w:val="000000" w:themeColor="text1"/>
                <w:sz w:val="18"/>
                <w:szCs w:val="18"/>
                <w:lang w:eastAsia="es-NI"/>
              </w:rPr>
              <w:t>permite asegurar la capacidad para dar respuesta a las</w:t>
            </w:r>
            <w:r w:rsidR="0033128A" w:rsidRPr="00A804FF">
              <w:rPr>
                <w:rFonts w:ascii="Arial" w:hAnsi="Arial" w:cs="Arial"/>
                <w:color w:val="000000" w:themeColor="text1"/>
                <w:sz w:val="18"/>
                <w:szCs w:val="18"/>
                <w:lang w:eastAsia="es-NI"/>
              </w:rPr>
              <w:t xml:space="preserve"> situaciones </w:t>
            </w:r>
            <w:r w:rsidRPr="00A804FF">
              <w:rPr>
                <w:rFonts w:ascii="Arial" w:hAnsi="Arial" w:cs="Arial"/>
                <w:color w:val="000000" w:themeColor="text1"/>
                <w:sz w:val="18"/>
                <w:szCs w:val="18"/>
                <w:lang w:eastAsia="es-NI"/>
              </w:rPr>
              <w:t>de riesgos y vulnerabilidad en materia de</w:t>
            </w:r>
            <w:r w:rsidR="0033128A" w:rsidRPr="00A804FF">
              <w:rPr>
                <w:rFonts w:ascii="Arial" w:hAnsi="Arial" w:cs="Arial"/>
                <w:color w:val="000000" w:themeColor="text1"/>
                <w:sz w:val="18"/>
                <w:szCs w:val="18"/>
                <w:lang w:eastAsia="es-NI"/>
              </w:rPr>
              <w:t xml:space="preserve"> protección y seguridad</w:t>
            </w:r>
            <w:r w:rsidRPr="00A804FF">
              <w:rPr>
                <w:rFonts w:ascii="Arial" w:hAnsi="Arial" w:cs="Arial"/>
                <w:color w:val="000000" w:themeColor="text1"/>
                <w:sz w:val="18"/>
                <w:szCs w:val="18"/>
                <w:lang w:eastAsia="es-NI"/>
              </w:rPr>
              <w:t xml:space="preserve"> integral en función de las necesidades asociadas a los procesos que generan interacción con los grupos de interés ligados a</w:t>
            </w:r>
            <w:r w:rsidR="0033128A" w:rsidRPr="00A804FF">
              <w:rPr>
                <w:rFonts w:ascii="Arial" w:hAnsi="Arial" w:cs="Arial"/>
                <w:color w:val="000000" w:themeColor="text1"/>
                <w:sz w:val="18"/>
                <w:szCs w:val="18"/>
                <w:lang w:eastAsia="es-NI"/>
              </w:rPr>
              <w:t xml:space="preserve"> INDUSTRIAS DELMOR, S. A</w:t>
            </w:r>
          </w:p>
        </w:tc>
      </w:tr>
      <w:tr w:rsidR="0067565B" w14:paraId="6AC2DA90" w14:textId="77777777" w:rsidTr="004010EF">
        <w:trPr>
          <w:trHeight w:val="843"/>
        </w:trPr>
        <w:tc>
          <w:tcPr>
            <w:tcW w:w="3119" w:type="dxa"/>
            <w:shd w:val="clear" w:color="auto" w:fill="FFFFFF"/>
            <w:vAlign w:val="center"/>
          </w:tcPr>
          <w:p w14:paraId="3E2E59E5" w14:textId="30947EAA" w:rsidR="0067565B" w:rsidRPr="004E0782" w:rsidRDefault="006C0685" w:rsidP="0067565B">
            <w:pPr>
              <w:pStyle w:val="Encabezado"/>
              <w:jc w:val="center"/>
              <w:rPr>
                <w:rFonts w:ascii="Arial" w:hAnsi="Arial"/>
                <w:b/>
                <w:color w:val="000000" w:themeColor="text1"/>
                <w:sz w:val="18"/>
              </w:rPr>
            </w:pPr>
            <w:r>
              <w:rPr>
                <w:rFonts w:ascii="Arial" w:hAnsi="Arial"/>
                <w:b/>
                <w:color w:val="000000" w:themeColor="text1"/>
                <w:sz w:val="18"/>
              </w:rPr>
              <w:lastRenderedPageBreak/>
              <w:t xml:space="preserve"> </w:t>
            </w:r>
          </w:p>
        </w:tc>
        <w:tc>
          <w:tcPr>
            <w:tcW w:w="11198" w:type="dxa"/>
            <w:shd w:val="clear" w:color="auto" w:fill="FFFFFF"/>
          </w:tcPr>
          <w:p w14:paraId="049EB40C" w14:textId="3DAF659B" w:rsidR="006C0685" w:rsidRPr="00A804FF" w:rsidRDefault="00EC41BA" w:rsidP="0067565B">
            <w:pPr>
              <w:spacing w:before="40" w:after="40"/>
              <w:jc w:val="both"/>
              <w:rPr>
                <w:rFonts w:ascii="Arial" w:hAnsi="Arial"/>
                <w:color w:val="000000" w:themeColor="text1"/>
                <w:sz w:val="18"/>
              </w:rPr>
            </w:pPr>
            <w:r w:rsidRPr="00A804FF">
              <w:rPr>
                <w:rFonts w:ascii="Arial" w:hAnsi="Arial"/>
                <w:color w:val="000000" w:themeColor="text1"/>
                <w:sz w:val="18"/>
              </w:rPr>
              <w:t>Los líderes y el equipo que tiene a cargo la gestión del Proceso A 04, participan en la r</w:t>
            </w:r>
            <w:r w:rsidR="0067565B" w:rsidRPr="00A804FF">
              <w:rPr>
                <w:rFonts w:ascii="Arial" w:hAnsi="Arial"/>
                <w:color w:val="000000" w:themeColor="text1"/>
                <w:sz w:val="18"/>
              </w:rPr>
              <w:t>evis</w:t>
            </w:r>
            <w:r w:rsidRPr="00A804FF">
              <w:rPr>
                <w:rFonts w:ascii="Arial" w:hAnsi="Arial"/>
                <w:color w:val="000000" w:themeColor="text1"/>
                <w:sz w:val="18"/>
              </w:rPr>
              <w:t>ión</w:t>
            </w:r>
            <w:r w:rsidR="0067565B" w:rsidRPr="00A804FF">
              <w:rPr>
                <w:rFonts w:ascii="Arial" w:hAnsi="Arial"/>
                <w:color w:val="000000" w:themeColor="text1"/>
                <w:sz w:val="18"/>
              </w:rPr>
              <w:t xml:space="preserve"> y actualiza</w:t>
            </w:r>
            <w:r w:rsidRPr="00A804FF">
              <w:rPr>
                <w:rFonts w:ascii="Arial" w:hAnsi="Arial"/>
                <w:color w:val="000000" w:themeColor="text1"/>
                <w:sz w:val="18"/>
              </w:rPr>
              <w:t>ción d</w:t>
            </w:r>
            <w:r w:rsidR="0067565B" w:rsidRPr="00A804FF">
              <w:rPr>
                <w:rFonts w:ascii="Arial" w:hAnsi="Arial"/>
                <w:color w:val="000000" w:themeColor="text1"/>
                <w:sz w:val="18"/>
              </w:rPr>
              <w:t>el mapa de procesos</w:t>
            </w:r>
            <w:r w:rsidRPr="00A804FF">
              <w:rPr>
                <w:rFonts w:ascii="Arial" w:hAnsi="Arial"/>
                <w:color w:val="000000" w:themeColor="text1"/>
                <w:sz w:val="18"/>
              </w:rPr>
              <w:t xml:space="preserve"> general y del mapa y secuencia PHVA del proceso A 04, en interacción con otros procesos. </w:t>
            </w:r>
            <w:r w:rsidR="00140EE5" w:rsidRPr="00A804FF">
              <w:rPr>
                <w:rFonts w:ascii="Arial" w:hAnsi="Arial"/>
                <w:color w:val="000000" w:themeColor="text1"/>
                <w:sz w:val="18"/>
              </w:rPr>
              <w:t>Esta gestión incluye</w:t>
            </w:r>
            <w:r w:rsidR="0067565B" w:rsidRPr="00A804FF">
              <w:rPr>
                <w:rFonts w:ascii="Arial" w:hAnsi="Arial"/>
                <w:color w:val="000000" w:themeColor="text1"/>
                <w:sz w:val="18"/>
              </w:rPr>
              <w:t xml:space="preserve"> la revisión de </w:t>
            </w:r>
            <w:r w:rsidRPr="00A804FF">
              <w:rPr>
                <w:rFonts w:ascii="Arial" w:hAnsi="Arial"/>
                <w:color w:val="000000" w:themeColor="text1"/>
                <w:sz w:val="18"/>
              </w:rPr>
              <w:t>lo</w:t>
            </w:r>
            <w:r w:rsidR="0067565B" w:rsidRPr="00A804FF">
              <w:rPr>
                <w:rFonts w:ascii="Arial" w:hAnsi="Arial"/>
                <w:color w:val="000000" w:themeColor="text1"/>
                <w:sz w:val="18"/>
              </w:rPr>
              <w:t xml:space="preserve">s objetivos, indicadores, requisitos, despliegue de flujos consistentes, </w:t>
            </w:r>
            <w:r w:rsidRPr="00A804FF">
              <w:rPr>
                <w:rFonts w:ascii="Arial" w:hAnsi="Arial"/>
                <w:color w:val="000000" w:themeColor="text1"/>
                <w:sz w:val="18"/>
              </w:rPr>
              <w:t>determinación de</w:t>
            </w:r>
            <w:r w:rsidR="0067565B" w:rsidRPr="00A804FF">
              <w:rPr>
                <w:rFonts w:ascii="Arial" w:hAnsi="Arial"/>
                <w:color w:val="000000" w:themeColor="text1"/>
                <w:sz w:val="18"/>
              </w:rPr>
              <w:t xml:space="preserve"> aspectos ambientales significativos</w:t>
            </w:r>
            <w:r w:rsidR="006C0685" w:rsidRPr="00A804FF">
              <w:rPr>
                <w:rFonts w:ascii="Arial" w:hAnsi="Arial"/>
                <w:color w:val="000000" w:themeColor="text1"/>
                <w:sz w:val="18"/>
              </w:rPr>
              <w:t>,</w:t>
            </w:r>
            <w:r w:rsidRPr="00A804FF">
              <w:rPr>
                <w:rFonts w:ascii="Arial" w:hAnsi="Arial"/>
                <w:color w:val="000000" w:themeColor="text1"/>
                <w:sz w:val="18"/>
              </w:rPr>
              <w:t xml:space="preserve"> riesgos QHS, </w:t>
            </w:r>
            <w:r w:rsidR="0067565B" w:rsidRPr="00A804FF">
              <w:rPr>
                <w:rFonts w:ascii="Arial" w:hAnsi="Arial"/>
                <w:color w:val="000000" w:themeColor="text1"/>
                <w:sz w:val="18"/>
              </w:rPr>
              <w:t>y a medidas de prevención y reducción de la vulnerabilidad</w:t>
            </w:r>
            <w:r w:rsidR="006C0685" w:rsidRPr="00A804FF">
              <w:rPr>
                <w:rFonts w:ascii="Arial" w:hAnsi="Arial"/>
                <w:color w:val="000000" w:themeColor="text1"/>
                <w:sz w:val="18"/>
              </w:rPr>
              <w:t>.</w:t>
            </w:r>
          </w:p>
          <w:p w14:paraId="133B734C" w14:textId="6A3A7550" w:rsidR="0067565B" w:rsidRPr="00A804FF" w:rsidRDefault="00140EE5" w:rsidP="0067565B">
            <w:pPr>
              <w:spacing w:before="40" w:after="40"/>
              <w:jc w:val="both"/>
              <w:rPr>
                <w:rFonts w:ascii="Arial" w:hAnsi="Arial"/>
                <w:color w:val="000000" w:themeColor="text1"/>
                <w:sz w:val="18"/>
              </w:rPr>
            </w:pPr>
            <w:r w:rsidRPr="00A804FF">
              <w:rPr>
                <w:rFonts w:ascii="Arial" w:hAnsi="Arial"/>
                <w:color w:val="000000" w:themeColor="text1"/>
                <w:sz w:val="18"/>
              </w:rPr>
              <w:t>Por otra parte, desde A 04 se realiza</w:t>
            </w:r>
            <w:r w:rsidR="006C0685" w:rsidRPr="00A804FF">
              <w:rPr>
                <w:rFonts w:ascii="Arial" w:hAnsi="Arial"/>
                <w:color w:val="000000" w:themeColor="text1"/>
                <w:sz w:val="18"/>
              </w:rPr>
              <w:t xml:space="preserve"> e</w:t>
            </w:r>
            <w:r w:rsidR="0067565B" w:rsidRPr="00A804FF">
              <w:rPr>
                <w:rFonts w:ascii="Arial" w:hAnsi="Arial"/>
                <w:color w:val="000000" w:themeColor="text1"/>
                <w:sz w:val="18"/>
              </w:rPr>
              <w:t xml:space="preserve">l análisis de la vulnerabilidad </w:t>
            </w:r>
            <w:r w:rsidR="00EC41BA" w:rsidRPr="00A804FF">
              <w:rPr>
                <w:rFonts w:ascii="Arial" w:hAnsi="Arial"/>
                <w:color w:val="000000" w:themeColor="text1"/>
                <w:sz w:val="18"/>
              </w:rPr>
              <w:t xml:space="preserve">en cuanto a la Gestión de Seguridad Física, Bio Seguridad y Defensa Alimentaria, </w:t>
            </w:r>
            <w:r w:rsidRPr="00A804FF">
              <w:rPr>
                <w:rFonts w:ascii="Arial" w:hAnsi="Arial"/>
                <w:color w:val="000000" w:themeColor="text1"/>
                <w:sz w:val="18"/>
              </w:rPr>
              <w:t xml:space="preserve">y </w:t>
            </w:r>
            <w:r w:rsidR="00EC41BA" w:rsidRPr="00A804FF">
              <w:rPr>
                <w:rFonts w:ascii="Arial" w:hAnsi="Arial"/>
                <w:color w:val="000000" w:themeColor="text1"/>
                <w:sz w:val="18"/>
              </w:rPr>
              <w:t xml:space="preserve">mediante la dinámica SMAE en estos temas, </w:t>
            </w:r>
            <w:r w:rsidRPr="00A804FF">
              <w:rPr>
                <w:rFonts w:ascii="Arial" w:hAnsi="Arial"/>
                <w:color w:val="000000" w:themeColor="text1"/>
                <w:sz w:val="18"/>
              </w:rPr>
              <w:t>se evalúa y realimenta el</w:t>
            </w:r>
            <w:r w:rsidR="00EC41BA" w:rsidRPr="00A804FF">
              <w:rPr>
                <w:rFonts w:ascii="Arial" w:hAnsi="Arial"/>
                <w:color w:val="000000" w:themeColor="text1"/>
                <w:sz w:val="18"/>
              </w:rPr>
              <w:t xml:space="preserve"> despliegue, aplicación sistemática y efectividad de los Planes asociados al proceso A 04</w:t>
            </w:r>
            <w:r w:rsidR="006C0685" w:rsidRPr="00A804FF">
              <w:rPr>
                <w:rFonts w:ascii="Arial" w:hAnsi="Arial"/>
                <w:color w:val="000000" w:themeColor="text1"/>
                <w:sz w:val="18"/>
              </w:rPr>
              <w:t xml:space="preserve">. </w:t>
            </w:r>
            <w:r w:rsidRPr="00A804FF">
              <w:rPr>
                <w:rFonts w:ascii="Arial" w:hAnsi="Arial"/>
                <w:color w:val="000000" w:themeColor="text1"/>
                <w:sz w:val="18"/>
              </w:rPr>
              <w:t>Con esta información de entrada,</w:t>
            </w:r>
            <w:r w:rsidR="006C0685" w:rsidRPr="00A804FF">
              <w:rPr>
                <w:rFonts w:ascii="Arial" w:hAnsi="Arial"/>
                <w:color w:val="000000" w:themeColor="text1"/>
                <w:sz w:val="18"/>
              </w:rPr>
              <w:t xml:space="preserve"> </w:t>
            </w:r>
            <w:r w:rsidR="004A5F33" w:rsidRPr="00A804FF">
              <w:rPr>
                <w:rFonts w:ascii="Arial" w:hAnsi="Arial"/>
                <w:color w:val="000000" w:themeColor="text1"/>
                <w:sz w:val="18"/>
              </w:rPr>
              <w:t>se realiza</w:t>
            </w:r>
            <w:r w:rsidR="0067565B" w:rsidRPr="00A804FF">
              <w:rPr>
                <w:rFonts w:ascii="Arial" w:hAnsi="Arial"/>
                <w:color w:val="000000" w:themeColor="text1"/>
                <w:sz w:val="18"/>
              </w:rPr>
              <w:t xml:space="preserve"> la valoración del desempeño del proceso </w:t>
            </w:r>
            <w:r w:rsidR="006C0685" w:rsidRPr="00A804FF">
              <w:rPr>
                <w:rFonts w:ascii="Arial" w:hAnsi="Arial"/>
                <w:color w:val="000000" w:themeColor="text1"/>
                <w:sz w:val="18"/>
              </w:rPr>
              <w:t>y se</w:t>
            </w:r>
            <w:r w:rsidR="0067565B" w:rsidRPr="00A804FF">
              <w:rPr>
                <w:rFonts w:ascii="Arial" w:hAnsi="Arial"/>
                <w:color w:val="000000" w:themeColor="text1"/>
                <w:sz w:val="18"/>
              </w:rPr>
              <w:t xml:space="preserve"> dem</w:t>
            </w:r>
            <w:r w:rsidR="006C0685" w:rsidRPr="00A804FF">
              <w:rPr>
                <w:rFonts w:ascii="Arial" w:hAnsi="Arial"/>
                <w:color w:val="000000" w:themeColor="text1"/>
                <w:sz w:val="18"/>
              </w:rPr>
              <w:t>ues</w:t>
            </w:r>
            <w:r w:rsidR="0067565B" w:rsidRPr="00A804FF">
              <w:rPr>
                <w:rFonts w:ascii="Arial" w:hAnsi="Arial"/>
                <w:color w:val="000000" w:themeColor="text1"/>
                <w:sz w:val="18"/>
              </w:rPr>
              <w:t>tra</w:t>
            </w:r>
            <w:r w:rsidR="006C0685" w:rsidRPr="00A804FF">
              <w:rPr>
                <w:rFonts w:ascii="Arial" w:hAnsi="Arial"/>
                <w:color w:val="000000" w:themeColor="text1"/>
                <w:sz w:val="18"/>
              </w:rPr>
              <w:t xml:space="preserve"> </w:t>
            </w:r>
            <w:r w:rsidR="00EC41BA" w:rsidRPr="00A804FF">
              <w:rPr>
                <w:rFonts w:ascii="Arial" w:hAnsi="Arial"/>
                <w:color w:val="000000" w:themeColor="text1"/>
                <w:sz w:val="18"/>
              </w:rPr>
              <w:t>la</w:t>
            </w:r>
            <w:r w:rsidR="0067565B" w:rsidRPr="00A804FF">
              <w:rPr>
                <w:rFonts w:ascii="Arial" w:hAnsi="Arial"/>
                <w:color w:val="000000" w:themeColor="text1"/>
                <w:sz w:val="18"/>
              </w:rPr>
              <w:t xml:space="preserve"> mejora objetiva </w:t>
            </w:r>
            <w:r w:rsidR="00EC41BA" w:rsidRPr="00A804FF">
              <w:rPr>
                <w:rFonts w:ascii="Arial" w:hAnsi="Arial"/>
                <w:color w:val="000000" w:themeColor="text1"/>
                <w:sz w:val="18"/>
              </w:rPr>
              <w:t xml:space="preserve">y las brechas para mejorar, </w:t>
            </w:r>
            <w:r w:rsidRPr="00A804FF">
              <w:rPr>
                <w:rFonts w:ascii="Arial" w:hAnsi="Arial"/>
                <w:color w:val="000000" w:themeColor="text1"/>
                <w:sz w:val="18"/>
              </w:rPr>
              <w:t>considerando</w:t>
            </w:r>
            <w:r w:rsidR="00EC41BA" w:rsidRPr="00A804FF">
              <w:rPr>
                <w:rFonts w:ascii="Arial" w:hAnsi="Arial"/>
                <w:color w:val="000000" w:themeColor="text1"/>
                <w:sz w:val="18"/>
              </w:rPr>
              <w:t xml:space="preserve"> la Gestión de R</w:t>
            </w:r>
            <w:r w:rsidR="0067565B" w:rsidRPr="00A804FF">
              <w:rPr>
                <w:rFonts w:ascii="Arial" w:hAnsi="Arial"/>
                <w:color w:val="000000" w:themeColor="text1"/>
                <w:sz w:val="18"/>
              </w:rPr>
              <w:t xml:space="preserve">eportes de </w:t>
            </w:r>
            <w:r w:rsidR="00EC41BA" w:rsidRPr="00A804FF">
              <w:rPr>
                <w:rFonts w:ascii="Arial" w:hAnsi="Arial"/>
                <w:color w:val="000000" w:themeColor="text1"/>
                <w:sz w:val="18"/>
              </w:rPr>
              <w:t>S</w:t>
            </w:r>
            <w:r w:rsidR="0067565B" w:rsidRPr="00A804FF">
              <w:rPr>
                <w:rFonts w:ascii="Arial" w:hAnsi="Arial"/>
                <w:color w:val="000000" w:themeColor="text1"/>
                <w:sz w:val="18"/>
              </w:rPr>
              <w:t>eguridad a</w:t>
            </w:r>
            <w:r w:rsidR="00EC41BA" w:rsidRPr="00A804FF">
              <w:rPr>
                <w:rFonts w:ascii="Arial" w:hAnsi="Arial"/>
                <w:color w:val="000000" w:themeColor="text1"/>
                <w:sz w:val="18"/>
              </w:rPr>
              <w:t>l Equipo de Dirección y la Presidencia de DELMOR.</w:t>
            </w:r>
          </w:p>
        </w:tc>
      </w:tr>
      <w:tr w:rsidR="0067565B" w14:paraId="295E95D6" w14:textId="77777777" w:rsidTr="004010EF">
        <w:trPr>
          <w:trHeight w:val="843"/>
        </w:trPr>
        <w:tc>
          <w:tcPr>
            <w:tcW w:w="3119" w:type="dxa"/>
            <w:shd w:val="clear" w:color="auto" w:fill="FFFFFF"/>
            <w:vAlign w:val="center"/>
          </w:tcPr>
          <w:p w14:paraId="09364251" w14:textId="6BBCFD22" w:rsidR="0067565B" w:rsidRPr="004E0782" w:rsidRDefault="0067565B" w:rsidP="0067565B">
            <w:pPr>
              <w:pStyle w:val="Encabezado"/>
              <w:jc w:val="center"/>
              <w:rPr>
                <w:rFonts w:ascii="Arial" w:hAnsi="Arial"/>
                <w:b/>
                <w:color w:val="000000" w:themeColor="text1"/>
                <w:sz w:val="18"/>
              </w:rPr>
            </w:pPr>
            <w:r>
              <w:rPr>
                <w:rFonts w:ascii="Arial" w:hAnsi="Arial"/>
                <w:b/>
                <w:color w:val="000000" w:themeColor="text1"/>
                <w:sz w:val="18"/>
              </w:rPr>
              <w:t>5.1 Liderazgo y compromiso</w:t>
            </w:r>
          </w:p>
        </w:tc>
        <w:tc>
          <w:tcPr>
            <w:tcW w:w="11198" w:type="dxa"/>
            <w:shd w:val="clear" w:color="auto" w:fill="FFFFFF"/>
            <w:vAlign w:val="center"/>
          </w:tcPr>
          <w:p w14:paraId="019AC405" w14:textId="0791307B" w:rsidR="0067565B" w:rsidRPr="00A804FF" w:rsidRDefault="006C0685" w:rsidP="0067565B">
            <w:pPr>
              <w:jc w:val="both"/>
              <w:rPr>
                <w:rFonts w:ascii="Arial" w:hAnsi="Arial"/>
                <w:color w:val="000000" w:themeColor="text1"/>
                <w:sz w:val="18"/>
              </w:rPr>
            </w:pPr>
            <w:r w:rsidRPr="00A804FF">
              <w:rPr>
                <w:rFonts w:ascii="Arial" w:hAnsi="Arial"/>
                <w:color w:val="000000" w:themeColor="text1"/>
                <w:sz w:val="18"/>
              </w:rPr>
              <w:t>El equipo de líderes y responsables por la planificación y operación de este proceso genera</w:t>
            </w:r>
            <w:r w:rsidR="0067565B" w:rsidRPr="00A804FF">
              <w:rPr>
                <w:rFonts w:ascii="Arial" w:hAnsi="Arial"/>
                <w:color w:val="000000" w:themeColor="text1"/>
                <w:sz w:val="18"/>
              </w:rPr>
              <w:t xml:space="preserve"> </w:t>
            </w:r>
            <w:r w:rsidRPr="00A804FF">
              <w:rPr>
                <w:rFonts w:ascii="Arial" w:hAnsi="Arial"/>
                <w:color w:val="000000" w:themeColor="text1"/>
                <w:sz w:val="18"/>
              </w:rPr>
              <w:t xml:space="preserve">con los Planes, PPR, </w:t>
            </w:r>
            <w:r w:rsidR="00140EE5" w:rsidRPr="00A804FF">
              <w:rPr>
                <w:rFonts w:ascii="Arial" w:hAnsi="Arial"/>
                <w:color w:val="000000" w:themeColor="text1"/>
                <w:sz w:val="18"/>
              </w:rPr>
              <w:t xml:space="preserve">directrices, </w:t>
            </w:r>
            <w:r w:rsidRPr="00A804FF">
              <w:rPr>
                <w:rFonts w:ascii="Arial" w:hAnsi="Arial"/>
                <w:color w:val="000000" w:themeColor="text1"/>
                <w:sz w:val="18"/>
              </w:rPr>
              <w:t xml:space="preserve">procedimientos y disposiciones de </w:t>
            </w:r>
            <w:r w:rsidR="00140EE5" w:rsidRPr="00A804FF">
              <w:rPr>
                <w:rFonts w:ascii="Arial" w:hAnsi="Arial"/>
                <w:color w:val="000000" w:themeColor="text1"/>
                <w:sz w:val="18"/>
              </w:rPr>
              <w:t xml:space="preserve">Seguridad Física, Bioseguridad y Defensa Alimentaria, que se constituyen en </w:t>
            </w:r>
            <w:r w:rsidR="0067565B" w:rsidRPr="00A804FF">
              <w:rPr>
                <w:rFonts w:ascii="Arial" w:hAnsi="Arial"/>
                <w:color w:val="000000" w:themeColor="text1"/>
                <w:sz w:val="18"/>
              </w:rPr>
              <w:t>un marco de trabajo en coordinación con todas las áreas y procesos de la empresa para reducir la vulnerabilidad y abordar de manera efectiva los riesgos y amenazas relacionados con seguridad física, bioseguridad y Defensa Alimentaria, que se presentan durante la interacción de Industrias Delmor, S.A con sus grupos de interés.</w:t>
            </w:r>
          </w:p>
        </w:tc>
      </w:tr>
      <w:tr w:rsidR="0067565B" w:rsidRPr="0051315D" w14:paraId="2E3DBAD3" w14:textId="77777777" w:rsidTr="004010EF">
        <w:tc>
          <w:tcPr>
            <w:tcW w:w="3119" w:type="dxa"/>
            <w:shd w:val="clear" w:color="auto" w:fill="FFFFFF"/>
            <w:vAlign w:val="center"/>
          </w:tcPr>
          <w:p w14:paraId="69791EE8" w14:textId="6A0E2DB1" w:rsidR="0067565B" w:rsidRPr="00A804FF" w:rsidRDefault="0067565B" w:rsidP="0067565B">
            <w:pPr>
              <w:pStyle w:val="Encabezado"/>
              <w:jc w:val="center"/>
              <w:rPr>
                <w:rFonts w:ascii="Arial" w:hAnsi="Arial"/>
                <w:b/>
                <w:color w:val="000000" w:themeColor="text1"/>
                <w:sz w:val="18"/>
              </w:rPr>
            </w:pPr>
            <w:r w:rsidRPr="00A804FF">
              <w:rPr>
                <w:rFonts w:ascii="Arial" w:hAnsi="Arial"/>
                <w:b/>
                <w:color w:val="000000" w:themeColor="text1"/>
                <w:sz w:val="18"/>
              </w:rPr>
              <w:t>5.2 Política SGI</w:t>
            </w:r>
          </w:p>
        </w:tc>
        <w:tc>
          <w:tcPr>
            <w:tcW w:w="11198" w:type="dxa"/>
            <w:shd w:val="clear" w:color="auto" w:fill="FFFFFF"/>
          </w:tcPr>
          <w:p w14:paraId="503C1923" w14:textId="6FC35D03" w:rsidR="000100F9" w:rsidRPr="00A804FF" w:rsidRDefault="000100F9" w:rsidP="0067565B">
            <w:pPr>
              <w:spacing w:before="40" w:after="40"/>
              <w:jc w:val="both"/>
              <w:rPr>
                <w:rFonts w:ascii="Arial" w:hAnsi="Arial"/>
                <w:color w:val="000000" w:themeColor="text1"/>
                <w:sz w:val="18"/>
              </w:rPr>
            </w:pPr>
            <w:r w:rsidRPr="00A804FF">
              <w:rPr>
                <w:rFonts w:ascii="Arial" w:hAnsi="Arial"/>
                <w:color w:val="000000" w:themeColor="text1"/>
                <w:sz w:val="18"/>
              </w:rPr>
              <w:t xml:space="preserve">Desde este proceso se participa en la elaboración, revisión, divulgación, apropiación y monitoreo sobre el cumplimiento de la Política del Sistema Integrado de Gestión de Delmor. El equipo de colaboradores de Delmor que lidera la Gestión de Seguridad Física, Bio y Defensa Alimentaria está pendiente y vela por el cumplimiento de la Política del SGI en el ámbito QHSE3+, por parte de los colaboradores y participantes en la operación del proceso. Para este efecto se tienen diferentes controles y mecanismos de SMAE sobre el cumplimiento de las Buenas Prácticas y las disposiciones establecidas, </w:t>
            </w:r>
          </w:p>
          <w:p w14:paraId="66A39FFE" w14:textId="65E9BB09" w:rsidR="0067565B" w:rsidRPr="00A804FF" w:rsidRDefault="0067565B" w:rsidP="0067565B">
            <w:pPr>
              <w:spacing w:before="40" w:after="40"/>
              <w:jc w:val="both"/>
              <w:rPr>
                <w:rFonts w:ascii="Arial" w:hAnsi="Arial"/>
                <w:color w:val="000000" w:themeColor="text1"/>
                <w:sz w:val="18"/>
              </w:rPr>
            </w:pPr>
            <w:r w:rsidRPr="00A804FF">
              <w:rPr>
                <w:rFonts w:ascii="Arial" w:hAnsi="Arial"/>
                <w:color w:val="000000" w:themeColor="text1"/>
                <w:sz w:val="18"/>
              </w:rPr>
              <w:t>En Industrias Delmor, S. A., se fomenta y promueve el cumplimiento de estándares de calidad</w:t>
            </w:r>
            <w:r w:rsidR="00D21CA5" w:rsidRPr="00A804FF">
              <w:rPr>
                <w:rFonts w:ascii="Arial" w:hAnsi="Arial"/>
                <w:color w:val="000000" w:themeColor="text1"/>
                <w:sz w:val="18"/>
              </w:rPr>
              <w:t xml:space="preserve"> e </w:t>
            </w:r>
            <w:r w:rsidRPr="00A804FF">
              <w:rPr>
                <w:rFonts w:ascii="Arial" w:hAnsi="Arial"/>
                <w:color w:val="000000" w:themeColor="text1"/>
                <w:sz w:val="18"/>
              </w:rPr>
              <w:t>inocuidad en todos nuestros productos</w:t>
            </w:r>
            <w:r w:rsidR="00D21CA5" w:rsidRPr="00A804FF">
              <w:rPr>
                <w:rFonts w:ascii="Arial" w:hAnsi="Arial"/>
                <w:color w:val="000000" w:themeColor="text1"/>
                <w:sz w:val="18"/>
              </w:rPr>
              <w:t xml:space="preserve"> y procesos. Desde este proceso se contribuye en reforzar el enfoque integral </w:t>
            </w:r>
            <w:r w:rsidRPr="00A804FF">
              <w:rPr>
                <w:rFonts w:ascii="Arial" w:hAnsi="Arial"/>
                <w:color w:val="000000" w:themeColor="text1"/>
                <w:sz w:val="18"/>
              </w:rPr>
              <w:t>en la</w:t>
            </w:r>
            <w:r w:rsidR="00D21CA5" w:rsidRPr="00A804FF">
              <w:rPr>
                <w:rFonts w:ascii="Arial" w:hAnsi="Arial"/>
                <w:color w:val="000000" w:themeColor="text1"/>
                <w:sz w:val="18"/>
              </w:rPr>
              <w:t xml:space="preserve"> operación y</w:t>
            </w:r>
            <w:r w:rsidRPr="00A804FF">
              <w:rPr>
                <w:rFonts w:ascii="Arial" w:hAnsi="Arial"/>
                <w:color w:val="000000" w:themeColor="text1"/>
                <w:sz w:val="18"/>
              </w:rPr>
              <w:t xml:space="preserve"> mejora continua</w:t>
            </w:r>
            <w:r w:rsidR="00D21CA5" w:rsidRPr="00A804FF">
              <w:rPr>
                <w:rFonts w:ascii="Arial" w:hAnsi="Arial"/>
                <w:color w:val="000000" w:themeColor="text1"/>
                <w:sz w:val="18"/>
              </w:rPr>
              <w:t xml:space="preserve">, </w:t>
            </w:r>
            <w:r w:rsidRPr="00A804FF">
              <w:rPr>
                <w:rFonts w:ascii="Arial" w:hAnsi="Arial"/>
                <w:color w:val="000000" w:themeColor="text1"/>
                <w:sz w:val="18"/>
              </w:rPr>
              <w:t xml:space="preserve">garantizando siempre las condiciones de salud y seguridad en el trabajo, la consulta y participación de los trabajadores, la prevención de la contaminación, el uso sostenible de los recursos y la protección del medio ambiente. </w:t>
            </w:r>
            <w:r w:rsidR="00D21CA5" w:rsidRPr="00A804FF">
              <w:rPr>
                <w:rFonts w:ascii="Arial" w:hAnsi="Arial"/>
                <w:color w:val="000000" w:themeColor="text1"/>
                <w:sz w:val="18"/>
              </w:rPr>
              <w:t>Se participa en el despliegue y comunicación de l</w:t>
            </w:r>
            <w:r w:rsidRPr="00A804FF">
              <w:rPr>
                <w:rFonts w:ascii="Arial" w:hAnsi="Arial"/>
                <w:color w:val="000000" w:themeColor="text1"/>
                <w:sz w:val="18"/>
              </w:rPr>
              <w:t xml:space="preserve">a política </w:t>
            </w:r>
            <w:r w:rsidR="00D21CA5" w:rsidRPr="00A804FF">
              <w:rPr>
                <w:rFonts w:ascii="Arial" w:hAnsi="Arial"/>
                <w:color w:val="000000" w:themeColor="text1"/>
                <w:sz w:val="18"/>
              </w:rPr>
              <w:t>de gestión integral a</w:t>
            </w:r>
            <w:r w:rsidRPr="00A804FF">
              <w:rPr>
                <w:rFonts w:ascii="Arial" w:hAnsi="Arial"/>
                <w:color w:val="000000" w:themeColor="text1"/>
                <w:sz w:val="18"/>
              </w:rPr>
              <w:t xml:space="preserve"> todas las partes interesadas</w:t>
            </w:r>
            <w:r w:rsidR="00D21CA5" w:rsidRPr="00A804FF">
              <w:rPr>
                <w:rFonts w:ascii="Arial" w:hAnsi="Arial"/>
                <w:color w:val="000000" w:themeColor="text1"/>
                <w:sz w:val="18"/>
              </w:rPr>
              <w:t xml:space="preserve"> que tienen interacción don Delmor desde el proceso A 04, según sea pertinente.</w:t>
            </w:r>
          </w:p>
        </w:tc>
      </w:tr>
      <w:tr w:rsidR="00D21CA5" w:rsidRPr="0051315D" w14:paraId="0EB93CA4" w14:textId="77777777" w:rsidTr="004010EF">
        <w:tc>
          <w:tcPr>
            <w:tcW w:w="3119" w:type="dxa"/>
            <w:shd w:val="clear" w:color="auto" w:fill="FFFFFF"/>
            <w:vAlign w:val="center"/>
          </w:tcPr>
          <w:p w14:paraId="06CCB0C7" w14:textId="77777777" w:rsidR="00D21CA5" w:rsidRPr="00A804FF" w:rsidRDefault="00D21CA5" w:rsidP="00FF47A6">
            <w:pPr>
              <w:pStyle w:val="Encabezado"/>
              <w:jc w:val="center"/>
              <w:rPr>
                <w:rFonts w:ascii="Arial" w:hAnsi="Arial"/>
                <w:b/>
                <w:color w:val="000000" w:themeColor="text1"/>
                <w:sz w:val="18"/>
              </w:rPr>
            </w:pPr>
          </w:p>
          <w:p w14:paraId="75A66CD9" w14:textId="77777777" w:rsidR="00D21CA5" w:rsidRPr="00A804FF" w:rsidRDefault="00D21CA5" w:rsidP="00FF47A6">
            <w:pPr>
              <w:pStyle w:val="Encabezado"/>
              <w:jc w:val="center"/>
              <w:rPr>
                <w:rFonts w:ascii="Arial" w:hAnsi="Arial"/>
                <w:b/>
                <w:color w:val="000000" w:themeColor="text1"/>
                <w:sz w:val="18"/>
              </w:rPr>
            </w:pPr>
            <w:r w:rsidRPr="00A804FF">
              <w:rPr>
                <w:rFonts w:ascii="Arial" w:hAnsi="Arial"/>
                <w:b/>
                <w:color w:val="000000" w:themeColor="text1"/>
                <w:sz w:val="18"/>
              </w:rPr>
              <w:t xml:space="preserve">5.3 Roles, responsabilidades y autoridades en la organización </w:t>
            </w:r>
          </w:p>
        </w:tc>
        <w:tc>
          <w:tcPr>
            <w:tcW w:w="11198" w:type="dxa"/>
            <w:shd w:val="clear" w:color="auto" w:fill="FFFFFF"/>
          </w:tcPr>
          <w:p w14:paraId="0CAAC7A2" w14:textId="251EC652" w:rsidR="00D21CA5" w:rsidRPr="00A804FF" w:rsidRDefault="00D21CA5" w:rsidP="00FF47A6">
            <w:pPr>
              <w:spacing w:before="40" w:after="40"/>
              <w:jc w:val="both"/>
              <w:rPr>
                <w:rFonts w:ascii="Arial" w:hAnsi="Arial"/>
                <w:color w:val="000000" w:themeColor="text1"/>
                <w:sz w:val="18"/>
              </w:rPr>
            </w:pPr>
            <w:r w:rsidRPr="00A804FF">
              <w:rPr>
                <w:rFonts w:ascii="Arial" w:hAnsi="Arial"/>
                <w:color w:val="000000" w:themeColor="text1"/>
                <w:sz w:val="18"/>
              </w:rPr>
              <w:t xml:space="preserve">El líder del proceso, y el personal que apoya su gestión, al igual que los participantes de otros procesos que interactúan en esta gestión, tienen definidos los roles, responsabilidades y autoridad dentro de la organización, y su participación, según sea el caso, como miembros del Equipo SGI QHSE+. Esto se consigna en las caracterizaciones, los planes, los procedimientos y demás disposiciones del proceso A 04, además de los documentos que definen y establecen el enfoque organizacional y de cada cargo. </w:t>
            </w:r>
          </w:p>
        </w:tc>
      </w:tr>
      <w:tr w:rsidR="00D21CA5" w:rsidRPr="00D21CA5" w14:paraId="0790609D" w14:textId="77777777" w:rsidTr="004010EF">
        <w:trPr>
          <w:trHeight w:val="1562"/>
        </w:trPr>
        <w:tc>
          <w:tcPr>
            <w:tcW w:w="3119" w:type="dxa"/>
            <w:shd w:val="clear" w:color="auto" w:fill="FFFFFF"/>
            <w:vAlign w:val="center"/>
          </w:tcPr>
          <w:p w14:paraId="73580830" w14:textId="77777777" w:rsidR="00D21CA5" w:rsidRPr="00A804FF" w:rsidRDefault="00D21CA5" w:rsidP="00FF47A6">
            <w:pPr>
              <w:pStyle w:val="Encabezado"/>
              <w:jc w:val="center"/>
              <w:rPr>
                <w:rFonts w:ascii="Arial" w:hAnsi="Arial"/>
                <w:b/>
                <w:color w:val="000000" w:themeColor="text1"/>
                <w:sz w:val="18"/>
              </w:rPr>
            </w:pPr>
          </w:p>
          <w:p w14:paraId="133F0483" w14:textId="77777777" w:rsidR="00D21CA5" w:rsidRPr="00A804FF" w:rsidRDefault="00D21CA5" w:rsidP="00FF47A6">
            <w:pPr>
              <w:pStyle w:val="Encabezado"/>
              <w:jc w:val="center"/>
              <w:rPr>
                <w:rFonts w:ascii="Arial" w:hAnsi="Arial"/>
                <w:b/>
                <w:color w:val="000000" w:themeColor="text1"/>
                <w:sz w:val="18"/>
              </w:rPr>
            </w:pPr>
            <w:r w:rsidRPr="00A804FF">
              <w:rPr>
                <w:rFonts w:ascii="Arial" w:hAnsi="Arial"/>
                <w:b/>
                <w:color w:val="000000" w:themeColor="text1"/>
                <w:sz w:val="18"/>
              </w:rPr>
              <w:t>5.4 Consulta y participación de los trabajadores 45001:2018</w:t>
            </w:r>
          </w:p>
        </w:tc>
        <w:tc>
          <w:tcPr>
            <w:tcW w:w="11198" w:type="dxa"/>
            <w:shd w:val="clear" w:color="auto" w:fill="FFFFFF"/>
          </w:tcPr>
          <w:p w14:paraId="739CDECB" w14:textId="77777777" w:rsidR="00D21CA5" w:rsidRPr="00A804FF" w:rsidRDefault="00D21CA5" w:rsidP="00FF47A6">
            <w:pPr>
              <w:spacing w:before="40" w:after="40"/>
              <w:jc w:val="both"/>
              <w:rPr>
                <w:rFonts w:ascii="Arial" w:hAnsi="Arial"/>
                <w:color w:val="000000" w:themeColor="text1"/>
                <w:sz w:val="8"/>
                <w:szCs w:val="8"/>
              </w:rPr>
            </w:pPr>
            <w:r w:rsidRPr="00A804FF">
              <w:rPr>
                <w:rFonts w:ascii="Arial" w:hAnsi="Arial"/>
                <w:color w:val="000000" w:themeColor="text1"/>
                <w:sz w:val="18"/>
              </w:rPr>
              <w:t xml:space="preserve">Bajo el liderazgo de la Jefe HSE, este proceso participa en la identificación de las necesidades de competencia y formación de los colaboradores del proceso. Se hace énfasis en la participación de los trabajadores del proceso en: </w:t>
            </w:r>
          </w:p>
          <w:p w14:paraId="4191835B" w14:textId="77777777" w:rsidR="00D21CA5" w:rsidRPr="00A804FF" w:rsidRDefault="00D21CA5" w:rsidP="00FF47A6">
            <w:pPr>
              <w:spacing w:before="40" w:after="40"/>
              <w:jc w:val="both"/>
              <w:rPr>
                <w:rFonts w:ascii="Arial" w:hAnsi="Arial"/>
                <w:color w:val="000000" w:themeColor="text1"/>
                <w:sz w:val="8"/>
                <w:szCs w:val="8"/>
              </w:rPr>
            </w:pPr>
          </w:p>
          <w:p w14:paraId="641BFD57" w14:textId="14169652" w:rsidR="00D21CA5" w:rsidRPr="00A804FF" w:rsidRDefault="00D21CA5" w:rsidP="00FF47A6">
            <w:pPr>
              <w:spacing w:before="40" w:after="40"/>
              <w:jc w:val="both"/>
              <w:rPr>
                <w:rFonts w:ascii="Arial" w:hAnsi="Arial"/>
                <w:color w:val="000000" w:themeColor="text1"/>
                <w:sz w:val="18"/>
              </w:rPr>
            </w:pPr>
            <w:r w:rsidRPr="00A804FF">
              <w:rPr>
                <w:rFonts w:ascii="Arial" w:hAnsi="Arial"/>
                <w:color w:val="000000" w:themeColor="text1"/>
                <w:sz w:val="18"/>
              </w:rPr>
              <w:t>1) La identificación de peligros y evaluación del riesgo</w:t>
            </w:r>
          </w:p>
          <w:p w14:paraId="20D2EC84" w14:textId="77777777" w:rsidR="00D21CA5" w:rsidRPr="00A804FF" w:rsidRDefault="00D21CA5" w:rsidP="00FF47A6">
            <w:pPr>
              <w:spacing w:before="40" w:after="40"/>
              <w:jc w:val="both"/>
              <w:rPr>
                <w:rFonts w:ascii="Arial" w:hAnsi="Arial"/>
                <w:color w:val="000000" w:themeColor="text1"/>
                <w:sz w:val="18"/>
              </w:rPr>
            </w:pPr>
            <w:r w:rsidRPr="00A804FF">
              <w:rPr>
                <w:rFonts w:ascii="Arial" w:hAnsi="Arial"/>
                <w:color w:val="000000" w:themeColor="text1"/>
                <w:sz w:val="18"/>
              </w:rPr>
              <w:t xml:space="preserve">2) El desarrollo de acciones para controlar los peligros y riesgos </w:t>
            </w:r>
          </w:p>
          <w:p w14:paraId="56C84BBC" w14:textId="77777777" w:rsidR="00D21CA5" w:rsidRPr="00A804FF" w:rsidRDefault="00D21CA5" w:rsidP="00FF47A6">
            <w:pPr>
              <w:spacing w:before="40" w:after="40"/>
              <w:jc w:val="both"/>
              <w:rPr>
                <w:rFonts w:ascii="Arial" w:hAnsi="Arial"/>
                <w:color w:val="000000" w:themeColor="text1"/>
                <w:sz w:val="18"/>
              </w:rPr>
            </w:pPr>
            <w:r w:rsidRPr="00A804FF">
              <w:rPr>
                <w:rFonts w:ascii="Arial" w:hAnsi="Arial"/>
                <w:color w:val="000000" w:themeColor="text1"/>
                <w:sz w:val="18"/>
              </w:rPr>
              <w:t>3) La determinación de las medidas de control y su uso efectivo</w:t>
            </w:r>
          </w:p>
          <w:p w14:paraId="41CDED54" w14:textId="77777777" w:rsidR="00D21CA5" w:rsidRPr="00A804FF" w:rsidRDefault="00D21CA5" w:rsidP="00FF47A6">
            <w:pPr>
              <w:spacing w:before="40" w:after="40"/>
              <w:jc w:val="both"/>
              <w:rPr>
                <w:rFonts w:ascii="Arial" w:hAnsi="Arial"/>
                <w:color w:val="000000" w:themeColor="text1"/>
                <w:sz w:val="18"/>
              </w:rPr>
            </w:pPr>
            <w:r w:rsidRPr="00A804FF">
              <w:rPr>
                <w:rFonts w:ascii="Arial" w:hAnsi="Arial"/>
                <w:color w:val="000000" w:themeColor="text1"/>
                <w:sz w:val="18"/>
              </w:rPr>
              <w:t>4) La investigación de incidentes y no conformidades y la determinación de acciones correctivas.</w:t>
            </w:r>
          </w:p>
          <w:p w14:paraId="5D0E4596" w14:textId="28AAF6E1" w:rsidR="00D21CA5" w:rsidRPr="00A804FF" w:rsidRDefault="00D21CA5" w:rsidP="00FF47A6">
            <w:pPr>
              <w:spacing w:before="40" w:after="40"/>
              <w:jc w:val="both"/>
              <w:rPr>
                <w:rFonts w:ascii="Arial" w:hAnsi="Arial"/>
                <w:color w:val="000000" w:themeColor="text1"/>
                <w:sz w:val="18"/>
              </w:rPr>
            </w:pPr>
          </w:p>
        </w:tc>
      </w:tr>
      <w:tr w:rsidR="002A6426" w:rsidRPr="0081079D" w14:paraId="07946FD4" w14:textId="77777777" w:rsidTr="004010EF">
        <w:trPr>
          <w:trHeight w:val="1981"/>
        </w:trPr>
        <w:tc>
          <w:tcPr>
            <w:tcW w:w="3119" w:type="dxa"/>
            <w:shd w:val="clear" w:color="auto" w:fill="FFFFFF"/>
            <w:vAlign w:val="center"/>
          </w:tcPr>
          <w:p w14:paraId="0D096EC6" w14:textId="77777777" w:rsidR="002A6426" w:rsidRPr="00680E15" w:rsidRDefault="002A6426" w:rsidP="0067565B">
            <w:pPr>
              <w:pStyle w:val="Encabezado"/>
              <w:jc w:val="center"/>
              <w:rPr>
                <w:rFonts w:ascii="Arial" w:hAnsi="Arial"/>
                <w:b/>
                <w:color w:val="FF0000"/>
                <w:sz w:val="18"/>
              </w:rPr>
            </w:pPr>
            <w:r w:rsidRPr="00A97C49">
              <w:rPr>
                <w:rFonts w:ascii="Arial" w:hAnsi="Arial"/>
                <w:b/>
                <w:color w:val="000000" w:themeColor="text1"/>
                <w:sz w:val="18"/>
              </w:rPr>
              <w:lastRenderedPageBreak/>
              <w:t>6.1 Acciones para abordar riesgos y oportunidades</w:t>
            </w:r>
          </w:p>
        </w:tc>
        <w:tc>
          <w:tcPr>
            <w:tcW w:w="11198" w:type="dxa"/>
            <w:vMerge w:val="restart"/>
            <w:shd w:val="clear" w:color="auto" w:fill="FFFFFF"/>
            <w:vAlign w:val="center"/>
          </w:tcPr>
          <w:p w14:paraId="693C1282" w14:textId="0E2E7793" w:rsidR="002A6426" w:rsidRPr="00A804FF" w:rsidRDefault="002A6426" w:rsidP="0067565B">
            <w:pPr>
              <w:pStyle w:val="Textoindependiente2"/>
              <w:jc w:val="both"/>
              <w:rPr>
                <w:rFonts w:ascii="Arial" w:hAnsi="Arial"/>
                <w:b w:val="0"/>
                <w:bCs/>
                <w:color w:val="000000" w:themeColor="text1"/>
                <w:sz w:val="18"/>
              </w:rPr>
            </w:pPr>
            <w:r w:rsidRPr="00A804FF">
              <w:rPr>
                <w:rFonts w:ascii="Arial" w:hAnsi="Arial"/>
                <w:b w:val="0"/>
                <w:color w:val="000000" w:themeColor="text1"/>
                <w:sz w:val="18"/>
              </w:rPr>
              <w:t xml:space="preserve">Desde este proceso A 04, con el apoyo del proceso E 02 se lidera la gestión correspondiente a la determinación de los riesgos y oportunidades relacionados con Seguridad Física, Bio Seguridad y Defensa Alimentaria, y en la definición de Planes y Acciones para </w:t>
            </w:r>
            <w:r w:rsidRPr="00A804FF">
              <w:rPr>
                <w:rFonts w:ascii="Arial" w:hAnsi="Arial"/>
                <w:b w:val="0"/>
                <w:bCs/>
                <w:color w:val="000000" w:themeColor="text1"/>
                <w:sz w:val="18"/>
              </w:rPr>
              <w:t>reducir las vulnerabilidades y proponer las mejoras para robustecer la operación  en condiciones idóneas de bioseguridad, bajo la premisa de la prevención del bio terrorismo intencional y de condiciones adversas a la defensa alimentaria no intencionales. Ver los PPR, los Procedimientos, las disposiciones y los registros e información documentada que se relacionan en las secciones precedentes de esta caracterización.</w:t>
            </w:r>
          </w:p>
          <w:p w14:paraId="78301003" w14:textId="77777777" w:rsidR="002A6426" w:rsidRPr="00A804FF" w:rsidRDefault="002A6426" w:rsidP="0067565B">
            <w:pPr>
              <w:pStyle w:val="Textoindependiente2"/>
              <w:jc w:val="both"/>
              <w:rPr>
                <w:rFonts w:ascii="Arial" w:hAnsi="Arial"/>
                <w:b w:val="0"/>
                <w:bCs/>
                <w:color w:val="000000" w:themeColor="text1"/>
                <w:sz w:val="4"/>
                <w:szCs w:val="4"/>
              </w:rPr>
            </w:pPr>
          </w:p>
          <w:p w14:paraId="24DB3182" w14:textId="77777777" w:rsidR="002A6426" w:rsidRPr="00A804FF" w:rsidRDefault="002A6426" w:rsidP="0067565B">
            <w:pPr>
              <w:pStyle w:val="Textoindependiente2"/>
              <w:jc w:val="both"/>
              <w:rPr>
                <w:rFonts w:ascii="Arial" w:hAnsi="Arial"/>
                <w:b w:val="0"/>
                <w:bCs/>
                <w:color w:val="000000" w:themeColor="text1"/>
                <w:sz w:val="18"/>
              </w:rPr>
            </w:pPr>
            <w:r w:rsidRPr="00A804FF">
              <w:rPr>
                <w:rFonts w:ascii="Arial" w:hAnsi="Arial"/>
                <w:b w:val="0"/>
                <w:bCs/>
                <w:color w:val="000000" w:themeColor="text1"/>
                <w:sz w:val="18"/>
              </w:rPr>
              <w:t>Bajo este enfoque se definen, aplican medidas y se realiza el seguimiento sobre el despliegue de las Buenas Prácticas establecidas para promover y garantizar la seguridad integral en todas las situaciones inherentes a las actividades propias de la operatividad, considerando mediciones, registros, diligenciamiento de formatos, reportes y tablas para el seguimiento del trabajo, la identificación y el manejo adecuado de las diferentes amenazas.</w:t>
            </w:r>
          </w:p>
          <w:p w14:paraId="10A7E668" w14:textId="77777777" w:rsidR="002A6426" w:rsidRPr="00A804FF" w:rsidRDefault="002A6426" w:rsidP="0067565B">
            <w:pPr>
              <w:pStyle w:val="Textoindependiente2"/>
              <w:jc w:val="both"/>
              <w:rPr>
                <w:rFonts w:ascii="Arial" w:hAnsi="Arial"/>
                <w:b w:val="0"/>
                <w:bCs/>
                <w:color w:val="000000" w:themeColor="text1"/>
                <w:sz w:val="4"/>
                <w:szCs w:val="4"/>
              </w:rPr>
            </w:pPr>
          </w:p>
          <w:p w14:paraId="3DEB5123" w14:textId="79F5754C" w:rsidR="002A6426" w:rsidRPr="00A804FF" w:rsidRDefault="002A6426" w:rsidP="0067565B">
            <w:pPr>
              <w:pStyle w:val="Textoindependiente2"/>
              <w:jc w:val="both"/>
              <w:rPr>
                <w:rFonts w:ascii="Arial" w:hAnsi="Arial"/>
                <w:b w:val="0"/>
                <w:bCs/>
                <w:color w:val="000000" w:themeColor="text1"/>
                <w:sz w:val="18"/>
              </w:rPr>
            </w:pPr>
            <w:r w:rsidRPr="00A804FF">
              <w:rPr>
                <w:rFonts w:ascii="Arial" w:hAnsi="Arial"/>
                <w:b w:val="0"/>
                <w:bCs/>
                <w:color w:val="000000" w:themeColor="text1"/>
                <w:sz w:val="18"/>
              </w:rPr>
              <w:t>De esta manera se tienen en cuenta procedimientos, protocolos y buenas prácticas de seguridad en todos los aspectos de la operatividad conforme a los reportes y trabajo de inteligencia, que permiten determinar medidas adicionales a emprender, en función de la dinámica e irrupción de las diferentes amenazas, que pueden ser de carácter inédito o de vieja data, manteniendo la capacitación ininterrumpida del personal y compartiendo las medidas particulares a los colaboradores, para crear un nivel de seguridad aceptable que permita reducir los peligros a niveles tolerables, y  evaluar periódicamente su comportamiento de manera critica para la mejoría y aprovechamiento de las situaciones extraordinarias y cotidianas, y la gestión de incidentes.</w:t>
            </w:r>
          </w:p>
        </w:tc>
      </w:tr>
      <w:tr w:rsidR="002A6426" w:rsidRPr="0081079D" w14:paraId="7521C472" w14:textId="77777777" w:rsidTr="004010EF">
        <w:trPr>
          <w:trHeight w:val="562"/>
        </w:trPr>
        <w:tc>
          <w:tcPr>
            <w:tcW w:w="3119" w:type="dxa"/>
            <w:shd w:val="clear" w:color="auto" w:fill="FFFFFF"/>
            <w:vAlign w:val="center"/>
          </w:tcPr>
          <w:p w14:paraId="1AA91A9A" w14:textId="77BE62FF" w:rsidR="002A6426" w:rsidRPr="00A97C49" w:rsidRDefault="002A6426" w:rsidP="0067565B">
            <w:pPr>
              <w:pStyle w:val="Encabezado"/>
              <w:jc w:val="center"/>
              <w:rPr>
                <w:rFonts w:ascii="Arial" w:hAnsi="Arial"/>
                <w:b/>
                <w:color w:val="000000" w:themeColor="text1"/>
                <w:sz w:val="18"/>
              </w:rPr>
            </w:pPr>
            <w:r>
              <w:rPr>
                <w:rFonts w:ascii="Arial" w:hAnsi="Arial"/>
                <w:b/>
                <w:color w:val="000000" w:themeColor="text1"/>
                <w:sz w:val="18"/>
              </w:rPr>
              <w:t>6.1.1</w:t>
            </w:r>
            <w:r>
              <w:t xml:space="preserve"> </w:t>
            </w:r>
            <w:r w:rsidRPr="00BE10E1">
              <w:rPr>
                <w:rFonts w:ascii="Arial" w:hAnsi="Arial"/>
                <w:b/>
                <w:color w:val="000000" w:themeColor="text1"/>
                <w:sz w:val="18"/>
              </w:rPr>
              <w:t>Generalidades de riesgo y oportunidades</w:t>
            </w:r>
          </w:p>
        </w:tc>
        <w:tc>
          <w:tcPr>
            <w:tcW w:w="11198" w:type="dxa"/>
            <w:vMerge/>
            <w:shd w:val="clear" w:color="auto" w:fill="FFFFFF"/>
            <w:vAlign w:val="center"/>
          </w:tcPr>
          <w:p w14:paraId="646E4389" w14:textId="1619EA67" w:rsidR="002A6426" w:rsidRPr="00A804FF" w:rsidRDefault="002A6426" w:rsidP="0067565B">
            <w:pPr>
              <w:pStyle w:val="Textoindependiente2"/>
              <w:jc w:val="both"/>
              <w:rPr>
                <w:rFonts w:ascii="Arial" w:hAnsi="Arial"/>
                <w:b w:val="0"/>
                <w:color w:val="000000" w:themeColor="text1"/>
                <w:sz w:val="18"/>
              </w:rPr>
            </w:pPr>
          </w:p>
        </w:tc>
      </w:tr>
      <w:tr w:rsidR="002A6426" w:rsidRPr="0081079D" w14:paraId="30781895" w14:textId="77777777" w:rsidTr="004010EF">
        <w:trPr>
          <w:trHeight w:val="853"/>
        </w:trPr>
        <w:tc>
          <w:tcPr>
            <w:tcW w:w="3119" w:type="dxa"/>
            <w:shd w:val="clear" w:color="auto" w:fill="FFFFFF"/>
            <w:vAlign w:val="center"/>
          </w:tcPr>
          <w:p w14:paraId="426BB58C" w14:textId="39F99DD0" w:rsidR="002A6426" w:rsidRDefault="002A6426" w:rsidP="0067565B">
            <w:pPr>
              <w:pStyle w:val="Encabezado"/>
              <w:jc w:val="center"/>
              <w:rPr>
                <w:rFonts w:ascii="Arial" w:hAnsi="Arial"/>
                <w:b/>
                <w:color w:val="000000" w:themeColor="text1"/>
                <w:sz w:val="18"/>
              </w:rPr>
            </w:pPr>
            <w:r>
              <w:rPr>
                <w:rFonts w:ascii="Arial" w:hAnsi="Arial"/>
                <w:b/>
                <w:color w:val="000000" w:themeColor="text1"/>
                <w:sz w:val="18"/>
              </w:rPr>
              <w:t xml:space="preserve">6.1.2 Peligros y Riesgos </w:t>
            </w:r>
            <w:r w:rsidRPr="000C317E">
              <w:rPr>
                <w:rFonts w:ascii="Arial" w:hAnsi="Arial"/>
                <w:b/>
                <w:color w:val="000000" w:themeColor="text1"/>
                <w:sz w:val="18"/>
              </w:rPr>
              <w:t>QHSE FS</w:t>
            </w:r>
            <w:r>
              <w:rPr>
                <w:rFonts w:ascii="Arial" w:hAnsi="Arial"/>
                <w:b/>
                <w:color w:val="000000" w:themeColor="text1"/>
                <w:sz w:val="18"/>
              </w:rPr>
              <w:t>+</w:t>
            </w:r>
          </w:p>
        </w:tc>
        <w:tc>
          <w:tcPr>
            <w:tcW w:w="11198" w:type="dxa"/>
            <w:vMerge/>
            <w:shd w:val="clear" w:color="auto" w:fill="FFFFFF"/>
            <w:vAlign w:val="center"/>
          </w:tcPr>
          <w:p w14:paraId="39208AC2" w14:textId="18A4E0E4" w:rsidR="002A6426" w:rsidRPr="00A804FF" w:rsidRDefault="002A6426" w:rsidP="0067565B">
            <w:pPr>
              <w:pStyle w:val="Textoindependiente2"/>
              <w:jc w:val="both"/>
              <w:rPr>
                <w:rFonts w:ascii="Arial" w:hAnsi="Arial"/>
                <w:b w:val="0"/>
                <w:bCs/>
                <w:color w:val="000000" w:themeColor="text1"/>
                <w:sz w:val="18"/>
              </w:rPr>
            </w:pPr>
          </w:p>
        </w:tc>
      </w:tr>
      <w:tr w:rsidR="0067565B" w:rsidRPr="00A342CB" w14:paraId="428F5C17" w14:textId="77777777" w:rsidTr="004010EF">
        <w:trPr>
          <w:trHeight w:val="1405"/>
        </w:trPr>
        <w:tc>
          <w:tcPr>
            <w:tcW w:w="3119" w:type="dxa"/>
            <w:shd w:val="clear" w:color="auto" w:fill="FFFFFF"/>
            <w:vAlign w:val="center"/>
          </w:tcPr>
          <w:p w14:paraId="394B6529" w14:textId="159FAAC4" w:rsidR="0067565B" w:rsidRPr="00A97C49" w:rsidRDefault="0067565B" w:rsidP="0067565B">
            <w:pPr>
              <w:pStyle w:val="Encabezado"/>
              <w:jc w:val="center"/>
              <w:rPr>
                <w:rFonts w:ascii="Arial" w:hAnsi="Arial"/>
                <w:b/>
                <w:color w:val="000000" w:themeColor="text1"/>
                <w:sz w:val="18"/>
              </w:rPr>
            </w:pPr>
            <w:r>
              <w:rPr>
                <w:rFonts w:ascii="Arial" w:hAnsi="Arial"/>
                <w:b/>
                <w:color w:val="000000" w:themeColor="text1"/>
                <w:sz w:val="18"/>
              </w:rPr>
              <w:t>6.1.3 Requisitos legales y otros Requisitos</w:t>
            </w:r>
          </w:p>
        </w:tc>
        <w:tc>
          <w:tcPr>
            <w:tcW w:w="11198" w:type="dxa"/>
            <w:shd w:val="clear" w:color="auto" w:fill="FFFFFF"/>
            <w:vAlign w:val="center"/>
          </w:tcPr>
          <w:p w14:paraId="1C74A94B" w14:textId="3C6722CE" w:rsidR="00B55E54" w:rsidRPr="00A804FF" w:rsidRDefault="002A6426" w:rsidP="0067565B">
            <w:pPr>
              <w:pStyle w:val="Textoindependiente"/>
              <w:rPr>
                <w:color w:val="000000" w:themeColor="text1"/>
                <w:sz w:val="18"/>
              </w:rPr>
            </w:pPr>
            <w:r w:rsidRPr="00A804FF">
              <w:rPr>
                <w:color w:val="000000" w:themeColor="text1"/>
                <w:sz w:val="18"/>
              </w:rPr>
              <w:t xml:space="preserve">Desde este proceso, y con el apoyo de los procesos E 02 Planificación y Gestión </w:t>
            </w:r>
            <w:proofErr w:type="gramStart"/>
            <w:r w:rsidRPr="00A804FF">
              <w:rPr>
                <w:color w:val="000000" w:themeColor="text1"/>
                <w:sz w:val="18"/>
              </w:rPr>
              <w:t>Integral,  O</w:t>
            </w:r>
            <w:proofErr w:type="gramEnd"/>
            <w:r w:rsidRPr="00A804FF">
              <w:rPr>
                <w:color w:val="000000" w:themeColor="text1"/>
                <w:sz w:val="18"/>
              </w:rPr>
              <w:t xml:space="preserve"> 02 Investigación y Desarrollo de Nuevos Productos,</w:t>
            </w:r>
            <w:r w:rsidR="00B55E54" w:rsidRPr="00A804FF">
              <w:rPr>
                <w:color w:val="000000" w:themeColor="text1"/>
                <w:sz w:val="18"/>
              </w:rPr>
              <w:t xml:space="preserve"> O 03 Logística de Abastecimiento y O 04 Logística de Distribución,</w:t>
            </w:r>
            <w:r w:rsidRPr="00A804FF">
              <w:rPr>
                <w:color w:val="000000" w:themeColor="text1"/>
                <w:sz w:val="18"/>
              </w:rPr>
              <w:t xml:space="preserve"> se participa en la identificación de los requisitos legales, reglamentarios y otros requisitos que aplican a las Operaciones de Delmor,</w:t>
            </w:r>
            <w:r w:rsidR="00B55E54" w:rsidRPr="00A804FF">
              <w:rPr>
                <w:color w:val="000000" w:themeColor="text1"/>
                <w:sz w:val="18"/>
              </w:rPr>
              <w:t xml:space="preserve"> en materia de Seguridad Física, Bioseguridad y Defensa Alimentaria.</w:t>
            </w:r>
            <w:r w:rsidRPr="00A804FF">
              <w:rPr>
                <w:color w:val="000000" w:themeColor="text1"/>
                <w:sz w:val="18"/>
              </w:rPr>
              <w:t xml:space="preserve"> </w:t>
            </w:r>
            <w:r w:rsidR="00B55E54" w:rsidRPr="00A804FF">
              <w:rPr>
                <w:color w:val="000000" w:themeColor="text1"/>
                <w:sz w:val="18"/>
              </w:rPr>
              <w:t>Ver la Matriz de Requisitos Legales. El cumplimiento de estos requisitos se evalúa desde las disposiciones relacionadas en esta caracterización, y se realimenta desde las actividades SMAE de todo Delmor, y desde la gestión de auditorías, control interno y seguimiento al desempeño de indicadores.</w:t>
            </w:r>
          </w:p>
        </w:tc>
      </w:tr>
      <w:tr w:rsidR="0067565B" w:rsidRPr="00A342CB" w14:paraId="5A05A1FC" w14:textId="77777777" w:rsidTr="004010EF">
        <w:trPr>
          <w:trHeight w:val="2402"/>
        </w:trPr>
        <w:tc>
          <w:tcPr>
            <w:tcW w:w="3119" w:type="dxa"/>
            <w:shd w:val="clear" w:color="auto" w:fill="FFFFFF"/>
            <w:vAlign w:val="center"/>
          </w:tcPr>
          <w:p w14:paraId="799CF17E" w14:textId="3F6B3ADF" w:rsidR="0067565B" w:rsidRDefault="0067565B" w:rsidP="0067565B">
            <w:pPr>
              <w:pStyle w:val="Encabezado"/>
              <w:jc w:val="center"/>
              <w:rPr>
                <w:rFonts w:ascii="Arial" w:hAnsi="Arial"/>
                <w:b/>
                <w:color w:val="000000" w:themeColor="text1"/>
                <w:sz w:val="18"/>
              </w:rPr>
            </w:pPr>
            <w:r>
              <w:rPr>
                <w:rFonts w:ascii="Arial" w:hAnsi="Arial"/>
                <w:b/>
                <w:color w:val="000000" w:themeColor="text1"/>
                <w:sz w:val="18"/>
              </w:rPr>
              <w:t>6.1.4 Planificación de acciones</w:t>
            </w:r>
          </w:p>
        </w:tc>
        <w:tc>
          <w:tcPr>
            <w:tcW w:w="11198" w:type="dxa"/>
            <w:shd w:val="clear" w:color="auto" w:fill="FFFFFF"/>
            <w:vAlign w:val="center"/>
          </w:tcPr>
          <w:p w14:paraId="7A93495E" w14:textId="1E8E23B3" w:rsidR="00AA431E" w:rsidRPr="00A804FF" w:rsidRDefault="00AA431E" w:rsidP="00AA431E">
            <w:pPr>
              <w:pStyle w:val="Textoindependiente"/>
              <w:rPr>
                <w:color w:val="000000" w:themeColor="text1"/>
                <w:sz w:val="18"/>
              </w:rPr>
            </w:pPr>
            <w:r w:rsidRPr="00A804FF">
              <w:rPr>
                <w:color w:val="000000" w:themeColor="text1"/>
                <w:sz w:val="18"/>
              </w:rPr>
              <w:t>Desde el proceso A 04 se contribuye en la planificación de las acciones para</w:t>
            </w:r>
            <w:r w:rsidR="00612FA2" w:rsidRPr="00A804FF">
              <w:rPr>
                <w:color w:val="000000" w:themeColor="text1"/>
                <w:sz w:val="18"/>
              </w:rPr>
              <w:t xml:space="preserve"> analizar los cambios externos e internos en materia de seguridad integral, </w:t>
            </w:r>
            <w:r w:rsidR="00AD1AEA" w:rsidRPr="00A804FF">
              <w:rPr>
                <w:color w:val="000000" w:themeColor="text1"/>
                <w:sz w:val="18"/>
              </w:rPr>
              <w:t xml:space="preserve">y </w:t>
            </w:r>
            <w:r w:rsidR="00612FA2" w:rsidRPr="00A804FF">
              <w:rPr>
                <w:color w:val="000000" w:themeColor="text1"/>
                <w:sz w:val="18"/>
              </w:rPr>
              <w:t>para formular medidas asociadas al Sistema Interno de Seguridad, de tal manera que se establezcan o ajusten protocolos y directrices para acciones y medidas generales o específicas</w:t>
            </w:r>
            <w:r w:rsidR="00035817" w:rsidRPr="00A804FF">
              <w:rPr>
                <w:color w:val="000000" w:themeColor="text1"/>
                <w:sz w:val="18"/>
              </w:rPr>
              <w:t xml:space="preserve"> acordes con las opciones tecnológicas,</w:t>
            </w:r>
            <w:r w:rsidR="00612FA2" w:rsidRPr="00A804FF">
              <w:rPr>
                <w:color w:val="000000" w:themeColor="text1"/>
                <w:sz w:val="18"/>
              </w:rPr>
              <w:t xml:space="preserve"> relacionadas con</w:t>
            </w:r>
            <w:r w:rsidRPr="00A804FF">
              <w:rPr>
                <w:color w:val="000000" w:themeColor="text1"/>
                <w:sz w:val="18"/>
              </w:rPr>
              <w:t>:</w:t>
            </w:r>
          </w:p>
          <w:p w14:paraId="4AE7737C" w14:textId="77E51956" w:rsidR="00AD1AEA" w:rsidRPr="00A804FF" w:rsidRDefault="00AA431E" w:rsidP="00AA431E">
            <w:pPr>
              <w:pStyle w:val="Textoindependiente"/>
              <w:rPr>
                <w:i/>
                <w:iCs/>
                <w:color w:val="000000" w:themeColor="text1"/>
                <w:sz w:val="18"/>
              </w:rPr>
            </w:pPr>
            <w:r w:rsidRPr="00A804FF">
              <w:rPr>
                <w:b/>
                <w:bCs/>
                <w:color w:val="000000" w:themeColor="text1"/>
                <w:sz w:val="18"/>
              </w:rPr>
              <w:t>a)</w:t>
            </w:r>
            <w:r w:rsidRPr="00A804FF">
              <w:rPr>
                <w:color w:val="000000" w:themeColor="text1"/>
                <w:sz w:val="18"/>
              </w:rPr>
              <w:t xml:space="preserve"> </w:t>
            </w:r>
            <w:r w:rsidR="00AD1AEA" w:rsidRPr="00A804FF">
              <w:rPr>
                <w:color w:val="000000" w:themeColor="text1"/>
                <w:sz w:val="18"/>
              </w:rPr>
              <w:t xml:space="preserve">Las actividades generales y específicas del </w:t>
            </w:r>
            <w:r w:rsidR="00AD1AEA" w:rsidRPr="00A804FF">
              <w:rPr>
                <w:i/>
                <w:iCs/>
                <w:color w:val="000000" w:themeColor="text1"/>
                <w:sz w:val="18"/>
              </w:rPr>
              <w:t>Plan de Protección Alimentaria</w:t>
            </w:r>
            <w:r w:rsidR="00AD1AEA" w:rsidRPr="00A804FF">
              <w:rPr>
                <w:color w:val="000000" w:themeColor="text1"/>
                <w:sz w:val="18"/>
              </w:rPr>
              <w:t xml:space="preserve">, que incluye controles sobre: </w:t>
            </w:r>
            <w:r w:rsidR="00AD1AEA" w:rsidRPr="00A804FF">
              <w:rPr>
                <w:i/>
                <w:iCs/>
                <w:color w:val="000000" w:themeColor="text1"/>
                <w:sz w:val="18"/>
              </w:rPr>
              <w:t xml:space="preserve">Seguridad exterior e interior, Alérgenos, </w:t>
            </w:r>
            <w:r w:rsidR="004010EF" w:rsidRPr="00A804FF">
              <w:rPr>
                <w:i/>
                <w:iCs/>
                <w:color w:val="000000" w:themeColor="text1"/>
                <w:sz w:val="18"/>
              </w:rPr>
              <w:t>Preservación de Empaque y Embalaje, Personal, Entrenamiento, Soporte de infraestructura, y Respuesta a Incidentes.</w:t>
            </w:r>
          </w:p>
          <w:p w14:paraId="1F5CB16D" w14:textId="459E8B95" w:rsidR="00AA431E" w:rsidRPr="00A804FF" w:rsidRDefault="00AD1AEA" w:rsidP="00AA431E">
            <w:pPr>
              <w:pStyle w:val="Textoindependiente"/>
              <w:rPr>
                <w:color w:val="000000" w:themeColor="text1"/>
                <w:sz w:val="18"/>
              </w:rPr>
            </w:pPr>
            <w:r w:rsidRPr="00A804FF">
              <w:rPr>
                <w:b/>
                <w:bCs/>
                <w:color w:val="000000" w:themeColor="text1"/>
                <w:sz w:val="18"/>
              </w:rPr>
              <w:t>b)</w:t>
            </w:r>
            <w:r w:rsidRPr="00A804FF">
              <w:rPr>
                <w:color w:val="000000" w:themeColor="text1"/>
                <w:sz w:val="18"/>
              </w:rPr>
              <w:t xml:space="preserve"> </w:t>
            </w:r>
            <w:r w:rsidR="00035817" w:rsidRPr="00A804FF">
              <w:rPr>
                <w:color w:val="000000" w:themeColor="text1"/>
                <w:sz w:val="18"/>
              </w:rPr>
              <w:t>La p</w:t>
            </w:r>
            <w:r w:rsidR="00612FA2" w:rsidRPr="00A804FF">
              <w:rPr>
                <w:color w:val="000000" w:themeColor="text1"/>
                <w:sz w:val="18"/>
              </w:rPr>
              <w:t>rograma</w:t>
            </w:r>
            <w:r w:rsidR="00035817" w:rsidRPr="00A804FF">
              <w:rPr>
                <w:color w:val="000000" w:themeColor="text1"/>
                <w:sz w:val="18"/>
              </w:rPr>
              <w:t>ción de</w:t>
            </w:r>
            <w:r w:rsidR="00612FA2" w:rsidRPr="00A804FF">
              <w:rPr>
                <w:color w:val="000000" w:themeColor="text1"/>
                <w:sz w:val="18"/>
              </w:rPr>
              <w:t xml:space="preserve"> las actividades diarias semanales, de fin de </w:t>
            </w:r>
            <w:proofErr w:type="gramStart"/>
            <w:r w:rsidR="00612FA2" w:rsidRPr="00A804FF">
              <w:rPr>
                <w:color w:val="000000" w:themeColor="text1"/>
                <w:sz w:val="18"/>
              </w:rPr>
              <w:t>semana ,</w:t>
            </w:r>
            <w:proofErr w:type="gramEnd"/>
            <w:r w:rsidR="00612FA2" w:rsidRPr="00A804FF">
              <w:rPr>
                <w:color w:val="000000" w:themeColor="text1"/>
                <w:sz w:val="18"/>
              </w:rPr>
              <w:t xml:space="preserve"> mensuales y las variantes durante las actividades ordinarias, con el personal y la auxiliar de seguridad intern</w:t>
            </w:r>
            <w:r w:rsidR="00035817" w:rsidRPr="00A804FF">
              <w:rPr>
                <w:color w:val="000000" w:themeColor="text1"/>
                <w:sz w:val="18"/>
              </w:rPr>
              <w:t>a</w:t>
            </w:r>
            <w:r w:rsidR="00612FA2" w:rsidRPr="00A804FF">
              <w:rPr>
                <w:color w:val="000000" w:themeColor="text1"/>
                <w:sz w:val="18"/>
              </w:rPr>
              <w:t xml:space="preserve">, </w:t>
            </w:r>
            <w:r w:rsidR="00035817" w:rsidRPr="00A804FF">
              <w:rPr>
                <w:color w:val="000000" w:themeColor="text1"/>
                <w:sz w:val="18"/>
              </w:rPr>
              <w:t>según</w:t>
            </w:r>
            <w:r w:rsidR="00612FA2" w:rsidRPr="00A804FF">
              <w:rPr>
                <w:color w:val="000000" w:themeColor="text1"/>
                <w:sz w:val="18"/>
              </w:rPr>
              <w:t xml:space="preserve"> las actividades operativas, incluyendo el control de los servicios sanitarios.</w:t>
            </w:r>
          </w:p>
          <w:p w14:paraId="420F6330" w14:textId="4365E1DD" w:rsidR="00AA431E" w:rsidRPr="00A804FF" w:rsidRDefault="004010EF" w:rsidP="00AA431E">
            <w:pPr>
              <w:pStyle w:val="Textoindependiente"/>
              <w:rPr>
                <w:color w:val="000000" w:themeColor="text1"/>
                <w:sz w:val="18"/>
              </w:rPr>
            </w:pPr>
            <w:r w:rsidRPr="00A804FF">
              <w:rPr>
                <w:b/>
                <w:bCs/>
                <w:color w:val="000000" w:themeColor="text1"/>
                <w:sz w:val="18"/>
              </w:rPr>
              <w:t>c</w:t>
            </w:r>
            <w:r w:rsidR="00AA431E" w:rsidRPr="00A804FF">
              <w:rPr>
                <w:b/>
                <w:bCs/>
                <w:color w:val="000000" w:themeColor="text1"/>
                <w:sz w:val="18"/>
              </w:rPr>
              <w:t>)</w:t>
            </w:r>
            <w:r w:rsidR="00AA431E" w:rsidRPr="00A804FF">
              <w:rPr>
                <w:color w:val="000000" w:themeColor="text1"/>
                <w:sz w:val="18"/>
              </w:rPr>
              <w:t xml:space="preserve"> </w:t>
            </w:r>
            <w:r w:rsidR="00612FA2" w:rsidRPr="00A804FF">
              <w:rPr>
                <w:color w:val="000000" w:themeColor="text1"/>
                <w:sz w:val="18"/>
              </w:rPr>
              <w:t>Planificar y programar el Control de Monitoreo de las actividades en tiempo real y las actividades nocturnas de Planta y funciones del personal de seguridad.</w:t>
            </w:r>
          </w:p>
          <w:p w14:paraId="2B3F5F6E" w14:textId="505BAB07" w:rsidR="00B55E54" w:rsidRPr="00A804FF" w:rsidRDefault="004010EF" w:rsidP="0067565B">
            <w:pPr>
              <w:pStyle w:val="Textoindependiente"/>
              <w:rPr>
                <w:color w:val="000000" w:themeColor="text1"/>
                <w:sz w:val="18"/>
              </w:rPr>
            </w:pPr>
            <w:r w:rsidRPr="00A804FF">
              <w:rPr>
                <w:rFonts w:cs="Arial"/>
                <w:b/>
                <w:bCs/>
                <w:color w:val="000000" w:themeColor="text1"/>
                <w:sz w:val="18"/>
                <w:szCs w:val="18"/>
                <w:lang w:eastAsia="es-NI"/>
              </w:rPr>
              <w:t>d</w:t>
            </w:r>
            <w:r w:rsidR="00035817" w:rsidRPr="00A804FF">
              <w:rPr>
                <w:rFonts w:cs="Arial"/>
                <w:b/>
                <w:bCs/>
                <w:color w:val="000000" w:themeColor="text1"/>
                <w:sz w:val="18"/>
                <w:szCs w:val="18"/>
                <w:lang w:eastAsia="es-NI"/>
              </w:rPr>
              <w:t>)</w:t>
            </w:r>
            <w:r w:rsidR="00035817" w:rsidRPr="00A804FF">
              <w:rPr>
                <w:rFonts w:cs="Arial"/>
                <w:color w:val="000000" w:themeColor="text1"/>
                <w:sz w:val="18"/>
                <w:szCs w:val="18"/>
                <w:lang w:eastAsia="es-NI"/>
              </w:rPr>
              <w:t xml:space="preserve"> Los protocolos par</w:t>
            </w:r>
            <w:r w:rsidR="00B55E54" w:rsidRPr="00A804FF">
              <w:rPr>
                <w:color w:val="000000" w:themeColor="text1"/>
                <w:sz w:val="18"/>
              </w:rPr>
              <w:t>a el control de las actividades que ayudan a mejorar los niveles de seguridad y de manejo de las entradas y salidas</w:t>
            </w:r>
            <w:r w:rsidR="00035817" w:rsidRPr="00A804FF">
              <w:rPr>
                <w:color w:val="000000" w:themeColor="text1"/>
                <w:sz w:val="18"/>
              </w:rPr>
              <w:t xml:space="preserve"> diurnas, nocturnas o de fin de semana</w:t>
            </w:r>
            <w:r w:rsidR="00B55E54" w:rsidRPr="00A804FF">
              <w:rPr>
                <w:color w:val="000000" w:themeColor="text1"/>
                <w:sz w:val="18"/>
              </w:rPr>
              <w:t xml:space="preserve"> de los diferentes recursos y patrimonio, así como el correcto control del personal tanto colaborador, visitas y proveedores, manteniendo una bitácora de antecedentes</w:t>
            </w:r>
            <w:r w:rsidR="00035817" w:rsidRPr="00A804FF">
              <w:rPr>
                <w:color w:val="000000" w:themeColor="text1"/>
                <w:sz w:val="18"/>
              </w:rPr>
              <w:t xml:space="preserve">, </w:t>
            </w:r>
            <w:r w:rsidR="00B55E54" w:rsidRPr="00A804FF">
              <w:rPr>
                <w:color w:val="000000" w:themeColor="text1"/>
                <w:sz w:val="18"/>
              </w:rPr>
              <w:t xml:space="preserve">actividades presentes </w:t>
            </w:r>
            <w:r w:rsidR="00035817" w:rsidRPr="00A804FF">
              <w:rPr>
                <w:color w:val="000000" w:themeColor="text1"/>
                <w:sz w:val="18"/>
              </w:rPr>
              <w:t>e incidentes.</w:t>
            </w:r>
          </w:p>
          <w:p w14:paraId="05E5380A" w14:textId="596A7370" w:rsidR="00035817" w:rsidRPr="00A804FF" w:rsidRDefault="004010EF" w:rsidP="0067565B">
            <w:pPr>
              <w:pStyle w:val="Textoindependiente"/>
              <w:rPr>
                <w:color w:val="000000" w:themeColor="text1"/>
                <w:sz w:val="18"/>
              </w:rPr>
            </w:pPr>
            <w:r w:rsidRPr="00A804FF">
              <w:rPr>
                <w:b/>
                <w:bCs/>
                <w:color w:val="000000" w:themeColor="text1"/>
                <w:sz w:val="18"/>
              </w:rPr>
              <w:t>e</w:t>
            </w:r>
            <w:r w:rsidR="00035817" w:rsidRPr="00A804FF">
              <w:rPr>
                <w:b/>
                <w:bCs/>
                <w:color w:val="000000" w:themeColor="text1"/>
                <w:sz w:val="18"/>
              </w:rPr>
              <w:t>)</w:t>
            </w:r>
            <w:r w:rsidR="00035817" w:rsidRPr="00A804FF">
              <w:rPr>
                <w:color w:val="000000" w:themeColor="text1"/>
                <w:sz w:val="18"/>
              </w:rPr>
              <w:t xml:space="preserve"> Planificación de las acciones con las Rutas y apertura de cajas fuertes durante el proceso de recepción de las Rutas</w:t>
            </w:r>
            <w:r w:rsidR="00AD1AEA" w:rsidRPr="00A804FF">
              <w:rPr>
                <w:color w:val="000000" w:themeColor="text1"/>
                <w:sz w:val="18"/>
              </w:rPr>
              <w:t>.</w:t>
            </w:r>
          </w:p>
          <w:p w14:paraId="14E96CF5" w14:textId="0D458C25" w:rsidR="00AD1AEA" w:rsidRPr="00A804FF" w:rsidRDefault="00AD1AEA" w:rsidP="0067565B">
            <w:pPr>
              <w:pStyle w:val="Textoindependiente"/>
              <w:rPr>
                <w:color w:val="000000" w:themeColor="text1"/>
                <w:sz w:val="18"/>
              </w:rPr>
            </w:pPr>
            <w:r w:rsidRPr="00A804FF">
              <w:rPr>
                <w:b/>
                <w:bCs/>
                <w:color w:val="000000" w:themeColor="text1"/>
                <w:sz w:val="18"/>
              </w:rPr>
              <w:t>f)</w:t>
            </w:r>
            <w:r w:rsidRPr="00A804FF">
              <w:rPr>
                <w:color w:val="000000" w:themeColor="text1"/>
                <w:sz w:val="18"/>
              </w:rPr>
              <w:t xml:space="preserve"> Las medidas de control sobre las actividades operativas de la flota vehicular.</w:t>
            </w:r>
          </w:p>
        </w:tc>
      </w:tr>
      <w:tr w:rsidR="0067565B" w:rsidRPr="00A342CB" w14:paraId="43CAE4B2" w14:textId="77777777" w:rsidTr="004010EF">
        <w:trPr>
          <w:trHeight w:val="729"/>
        </w:trPr>
        <w:tc>
          <w:tcPr>
            <w:tcW w:w="3119" w:type="dxa"/>
            <w:shd w:val="clear" w:color="auto" w:fill="FFFFFF"/>
            <w:vAlign w:val="center"/>
          </w:tcPr>
          <w:p w14:paraId="257F67E3" w14:textId="6D0F83A5" w:rsidR="0067565B" w:rsidRDefault="0067565B" w:rsidP="0067565B">
            <w:pPr>
              <w:pStyle w:val="Encabezado"/>
              <w:jc w:val="center"/>
              <w:rPr>
                <w:rFonts w:ascii="Arial" w:hAnsi="Arial"/>
                <w:b/>
                <w:color w:val="000000" w:themeColor="text1"/>
                <w:sz w:val="18"/>
              </w:rPr>
            </w:pPr>
            <w:r>
              <w:rPr>
                <w:rFonts w:ascii="Arial" w:hAnsi="Arial"/>
                <w:b/>
                <w:color w:val="000000" w:themeColor="text1"/>
                <w:sz w:val="18"/>
              </w:rPr>
              <w:lastRenderedPageBreak/>
              <w:t xml:space="preserve">6.2.1 Objetivos SGI </w:t>
            </w:r>
            <w:r w:rsidRPr="000C317E">
              <w:rPr>
                <w:rFonts w:ascii="Arial" w:hAnsi="Arial"/>
                <w:b/>
                <w:color w:val="000000" w:themeColor="text1"/>
                <w:sz w:val="18"/>
              </w:rPr>
              <w:t>QHSE FS+</w:t>
            </w:r>
          </w:p>
        </w:tc>
        <w:tc>
          <w:tcPr>
            <w:tcW w:w="11198" w:type="dxa"/>
            <w:shd w:val="clear" w:color="auto" w:fill="FFFFFF"/>
            <w:vAlign w:val="center"/>
          </w:tcPr>
          <w:p w14:paraId="23C12591" w14:textId="4038C830" w:rsidR="0067565B" w:rsidRPr="00A804FF" w:rsidRDefault="004010EF" w:rsidP="0067565B">
            <w:pPr>
              <w:pStyle w:val="Textoindependiente"/>
              <w:rPr>
                <w:color w:val="000000" w:themeColor="text1"/>
                <w:sz w:val="18"/>
              </w:rPr>
            </w:pPr>
            <w:r w:rsidRPr="00A804FF">
              <w:rPr>
                <w:color w:val="000000" w:themeColor="text1"/>
                <w:sz w:val="18"/>
              </w:rPr>
              <w:t xml:space="preserve">En el proceso A 04 se establecen objetivos, metas e indicadores específicos, que son objeto de seguimiento para asegurar el </w:t>
            </w:r>
            <w:r w:rsidR="0067565B" w:rsidRPr="00A804FF">
              <w:rPr>
                <w:color w:val="000000" w:themeColor="text1"/>
                <w:sz w:val="18"/>
              </w:rPr>
              <w:t xml:space="preserve">cumplimiento </w:t>
            </w:r>
            <w:r w:rsidRPr="00A804FF">
              <w:rPr>
                <w:color w:val="000000" w:themeColor="text1"/>
                <w:sz w:val="18"/>
              </w:rPr>
              <w:t xml:space="preserve">de lo previsto en materia de seguridad integral, </w:t>
            </w:r>
            <w:r w:rsidR="0067565B" w:rsidRPr="00A804FF">
              <w:rPr>
                <w:color w:val="000000" w:themeColor="text1"/>
                <w:sz w:val="18"/>
              </w:rPr>
              <w:t xml:space="preserve">en coordinación con la </w:t>
            </w:r>
            <w:r w:rsidRPr="00A804FF">
              <w:rPr>
                <w:color w:val="000000" w:themeColor="text1"/>
                <w:sz w:val="18"/>
              </w:rPr>
              <w:t>G</w:t>
            </w:r>
            <w:r w:rsidR="0067565B" w:rsidRPr="00A804FF">
              <w:rPr>
                <w:color w:val="000000" w:themeColor="text1"/>
                <w:sz w:val="18"/>
              </w:rPr>
              <w:t>erencia de</w:t>
            </w:r>
            <w:r w:rsidRPr="00A804FF">
              <w:rPr>
                <w:color w:val="000000" w:themeColor="text1"/>
                <w:sz w:val="18"/>
              </w:rPr>
              <w:t xml:space="preserve"> Planeación y Gestión Integral</w:t>
            </w:r>
            <w:r w:rsidR="0067565B" w:rsidRPr="00A804FF">
              <w:rPr>
                <w:color w:val="000000" w:themeColor="text1"/>
                <w:sz w:val="18"/>
              </w:rPr>
              <w:t xml:space="preserve">. </w:t>
            </w:r>
          </w:p>
        </w:tc>
      </w:tr>
      <w:tr w:rsidR="0067565B" w:rsidRPr="00A342CB" w14:paraId="62BF6D0F" w14:textId="77777777" w:rsidTr="00976603">
        <w:trPr>
          <w:trHeight w:val="970"/>
        </w:trPr>
        <w:tc>
          <w:tcPr>
            <w:tcW w:w="3119" w:type="dxa"/>
            <w:shd w:val="clear" w:color="auto" w:fill="FFFFFF"/>
            <w:vAlign w:val="center"/>
          </w:tcPr>
          <w:p w14:paraId="15F49173" w14:textId="68004B39" w:rsidR="0067565B" w:rsidRDefault="0067565B" w:rsidP="0067565B">
            <w:pPr>
              <w:pStyle w:val="Encabezado"/>
              <w:jc w:val="center"/>
              <w:rPr>
                <w:rFonts w:ascii="Arial" w:hAnsi="Arial"/>
                <w:b/>
                <w:color w:val="000000" w:themeColor="text1"/>
                <w:sz w:val="18"/>
              </w:rPr>
            </w:pPr>
            <w:r>
              <w:rPr>
                <w:rFonts w:ascii="Arial" w:hAnsi="Arial"/>
                <w:b/>
                <w:color w:val="000000" w:themeColor="text1"/>
                <w:sz w:val="18"/>
              </w:rPr>
              <w:t>6.2.2 Planificación de acciones para lograr los objetivos</w:t>
            </w:r>
          </w:p>
        </w:tc>
        <w:tc>
          <w:tcPr>
            <w:tcW w:w="11198" w:type="dxa"/>
            <w:shd w:val="clear" w:color="auto" w:fill="FFFFFF"/>
            <w:vAlign w:val="center"/>
          </w:tcPr>
          <w:p w14:paraId="1ED21F03" w14:textId="77777777" w:rsidR="004010EF" w:rsidRPr="00A804FF" w:rsidRDefault="004010EF" w:rsidP="004010EF">
            <w:pPr>
              <w:pStyle w:val="Textoindependiente"/>
              <w:rPr>
                <w:color w:val="000000" w:themeColor="text1"/>
                <w:sz w:val="18"/>
              </w:rPr>
            </w:pPr>
            <w:r w:rsidRPr="00A804FF">
              <w:rPr>
                <w:color w:val="000000" w:themeColor="text1"/>
                <w:sz w:val="18"/>
              </w:rPr>
              <w:t>Se planifica lo qué se va a hacer para alcanzar los objetivos; qué recursos se requerirán; quién será responsable; cuándo se finalizará;</w:t>
            </w:r>
          </w:p>
          <w:p w14:paraId="627CA47E" w14:textId="13743190" w:rsidR="0067565B" w:rsidRPr="00A804FF" w:rsidRDefault="004010EF" w:rsidP="004010EF">
            <w:pPr>
              <w:pStyle w:val="Textoindependiente"/>
              <w:rPr>
                <w:color w:val="000000" w:themeColor="text1"/>
                <w:sz w:val="18"/>
              </w:rPr>
            </w:pPr>
            <w:r w:rsidRPr="00A804FF">
              <w:rPr>
                <w:color w:val="000000" w:themeColor="text1"/>
                <w:sz w:val="18"/>
              </w:rPr>
              <w:t>y cómo se evaluarán los resultados, teniendo en cuenta el enfoque de la Planeación Estratégica Corporativa y su correlación con la Planificación Operacional de este proceso, para asegurar el cumplimiento de las metas específicas definidas en materia de Seguridad Física, Bio Seguridad y Defensa Alimentaria.</w:t>
            </w:r>
          </w:p>
        </w:tc>
      </w:tr>
      <w:tr w:rsidR="0067565B" w:rsidRPr="00A342CB" w14:paraId="78B94F49" w14:textId="77777777" w:rsidTr="00E81A99">
        <w:trPr>
          <w:trHeight w:val="1832"/>
        </w:trPr>
        <w:tc>
          <w:tcPr>
            <w:tcW w:w="3119" w:type="dxa"/>
            <w:shd w:val="clear" w:color="auto" w:fill="FFFFFF"/>
            <w:vAlign w:val="center"/>
          </w:tcPr>
          <w:p w14:paraId="43D635E7" w14:textId="46DB8D0D" w:rsidR="0067565B" w:rsidRDefault="0067565B" w:rsidP="0067565B">
            <w:pPr>
              <w:pStyle w:val="Encabezado"/>
              <w:jc w:val="center"/>
              <w:rPr>
                <w:rFonts w:ascii="Arial" w:hAnsi="Arial"/>
                <w:b/>
                <w:color w:val="000000" w:themeColor="text1"/>
                <w:sz w:val="18"/>
              </w:rPr>
            </w:pPr>
            <w:r>
              <w:rPr>
                <w:rFonts w:ascii="Arial" w:hAnsi="Arial"/>
                <w:b/>
                <w:color w:val="000000" w:themeColor="text1"/>
                <w:sz w:val="18"/>
              </w:rPr>
              <w:t>6.3 Planificación de los Cambios</w:t>
            </w:r>
          </w:p>
        </w:tc>
        <w:tc>
          <w:tcPr>
            <w:tcW w:w="11198" w:type="dxa"/>
            <w:shd w:val="clear" w:color="auto" w:fill="FFFFFF"/>
            <w:vAlign w:val="center"/>
          </w:tcPr>
          <w:p w14:paraId="3D16D535" w14:textId="77777777" w:rsidR="004010EF" w:rsidRPr="00A804FF" w:rsidRDefault="004010EF" w:rsidP="0067565B">
            <w:pPr>
              <w:pStyle w:val="Textoindependiente"/>
              <w:rPr>
                <w:color w:val="000000" w:themeColor="text1"/>
                <w:sz w:val="18"/>
              </w:rPr>
            </w:pPr>
            <w:r w:rsidRPr="00A804FF">
              <w:rPr>
                <w:color w:val="000000" w:themeColor="text1"/>
                <w:sz w:val="18"/>
              </w:rPr>
              <w:t>En la medida en que este proceso considera una interacción permanente con todas las áreas y procesos de la organización, la planificación de los cambios reviste especial importancia y tiene en cuenta dentro de A 04, las siguientes acciones:</w:t>
            </w:r>
          </w:p>
          <w:p w14:paraId="74425F19" w14:textId="77777777" w:rsidR="00E81A99" w:rsidRPr="00A804FF" w:rsidRDefault="00E81A99" w:rsidP="00E81A99">
            <w:pPr>
              <w:pStyle w:val="Textoindependiente"/>
              <w:numPr>
                <w:ilvl w:val="0"/>
                <w:numId w:val="34"/>
              </w:numPr>
              <w:rPr>
                <w:color w:val="000000" w:themeColor="text1"/>
                <w:sz w:val="18"/>
              </w:rPr>
            </w:pPr>
            <w:r w:rsidRPr="00A804FF">
              <w:rPr>
                <w:color w:val="000000" w:themeColor="text1"/>
                <w:sz w:val="18"/>
              </w:rPr>
              <w:t>Identificación de los cambios y los requerimientos asociados a su implementación y c</w:t>
            </w:r>
            <w:r w:rsidR="0067565B" w:rsidRPr="00A804FF">
              <w:rPr>
                <w:color w:val="000000" w:themeColor="text1"/>
                <w:sz w:val="18"/>
              </w:rPr>
              <w:t>ontrol</w:t>
            </w:r>
            <w:r w:rsidRPr="00A804FF">
              <w:rPr>
                <w:color w:val="000000" w:themeColor="text1"/>
                <w:sz w:val="18"/>
              </w:rPr>
              <w:t>,</w:t>
            </w:r>
          </w:p>
          <w:p w14:paraId="12CFDE69" w14:textId="09AC9E52" w:rsidR="00E81A99" w:rsidRPr="00A804FF" w:rsidRDefault="00E81A99" w:rsidP="00E81A99">
            <w:pPr>
              <w:pStyle w:val="Textoindependiente"/>
              <w:numPr>
                <w:ilvl w:val="0"/>
                <w:numId w:val="34"/>
              </w:numPr>
              <w:rPr>
                <w:color w:val="000000" w:themeColor="text1"/>
                <w:sz w:val="18"/>
              </w:rPr>
            </w:pPr>
            <w:r w:rsidRPr="00A804FF">
              <w:rPr>
                <w:color w:val="000000" w:themeColor="text1"/>
                <w:sz w:val="18"/>
              </w:rPr>
              <w:t>Gestión de entrenamiento, toma de conciencia y desarrollo de competencias para implementar los cambios en materia de Seguridad Integral,</w:t>
            </w:r>
          </w:p>
          <w:p w14:paraId="43077758" w14:textId="31B735A1" w:rsidR="00E81A99" w:rsidRPr="00A804FF" w:rsidRDefault="00E81A99" w:rsidP="00E81A99">
            <w:pPr>
              <w:pStyle w:val="Textoindependiente"/>
              <w:numPr>
                <w:ilvl w:val="0"/>
                <w:numId w:val="34"/>
              </w:numPr>
              <w:rPr>
                <w:color w:val="000000" w:themeColor="text1"/>
                <w:sz w:val="18"/>
              </w:rPr>
            </w:pPr>
            <w:r w:rsidRPr="00A804FF">
              <w:rPr>
                <w:color w:val="000000" w:themeColor="text1"/>
                <w:sz w:val="18"/>
              </w:rPr>
              <w:t>Gestión de Nuevos Desarrollos, Nueva Infraestructura y Equipos e implicaciones en materia de Seguridad Física, Bio Seguridad y Defensa Alimentaria.</w:t>
            </w:r>
          </w:p>
          <w:p w14:paraId="0BDEADAC" w14:textId="492BBCFB" w:rsidR="0067565B" w:rsidRPr="00A804FF" w:rsidRDefault="00E81A99" w:rsidP="00E81A99">
            <w:pPr>
              <w:pStyle w:val="Textoindependiente"/>
              <w:numPr>
                <w:ilvl w:val="0"/>
                <w:numId w:val="34"/>
              </w:numPr>
              <w:rPr>
                <w:color w:val="000000" w:themeColor="text1"/>
                <w:sz w:val="18"/>
              </w:rPr>
            </w:pPr>
            <w:r w:rsidRPr="00A804FF">
              <w:rPr>
                <w:color w:val="000000" w:themeColor="text1"/>
                <w:sz w:val="18"/>
              </w:rPr>
              <w:t>Gestión de Cambios ligados a la rotación de personal, y a la información documentada</w:t>
            </w:r>
            <w:r w:rsidR="0067565B" w:rsidRPr="00A804FF">
              <w:rPr>
                <w:color w:val="000000" w:themeColor="text1"/>
                <w:sz w:val="18"/>
              </w:rPr>
              <w:t>.</w:t>
            </w:r>
          </w:p>
        </w:tc>
      </w:tr>
      <w:tr w:rsidR="0067565B" w:rsidRPr="00A342CB" w14:paraId="366078D5" w14:textId="77777777" w:rsidTr="004010EF">
        <w:trPr>
          <w:trHeight w:val="1093"/>
        </w:trPr>
        <w:tc>
          <w:tcPr>
            <w:tcW w:w="3119" w:type="dxa"/>
            <w:shd w:val="clear" w:color="auto" w:fill="FFFFFF"/>
            <w:vAlign w:val="center"/>
          </w:tcPr>
          <w:p w14:paraId="10C2DA63" w14:textId="7C7F8E15" w:rsidR="0067565B" w:rsidRDefault="0067565B" w:rsidP="0067565B">
            <w:pPr>
              <w:pStyle w:val="Encabezado"/>
              <w:jc w:val="center"/>
              <w:rPr>
                <w:rFonts w:ascii="Arial" w:hAnsi="Arial"/>
                <w:b/>
                <w:color w:val="000000" w:themeColor="text1"/>
                <w:sz w:val="18"/>
              </w:rPr>
            </w:pPr>
            <w:r>
              <w:rPr>
                <w:rFonts w:ascii="Arial" w:hAnsi="Arial"/>
                <w:b/>
                <w:color w:val="000000" w:themeColor="text1"/>
                <w:sz w:val="18"/>
              </w:rPr>
              <w:t xml:space="preserve">7.3 Toma de conciencia </w:t>
            </w:r>
          </w:p>
        </w:tc>
        <w:tc>
          <w:tcPr>
            <w:tcW w:w="11198" w:type="dxa"/>
            <w:shd w:val="clear" w:color="auto" w:fill="FFFFFF"/>
            <w:vAlign w:val="center"/>
          </w:tcPr>
          <w:p w14:paraId="1E40C8B5" w14:textId="466E5355" w:rsidR="0067565B" w:rsidRPr="00A804FF" w:rsidRDefault="00E81A99" w:rsidP="0067565B">
            <w:pPr>
              <w:pStyle w:val="Textoindependiente"/>
              <w:rPr>
                <w:color w:val="000000" w:themeColor="text1"/>
                <w:sz w:val="18"/>
              </w:rPr>
            </w:pPr>
            <w:r w:rsidRPr="00A804FF">
              <w:rPr>
                <w:color w:val="000000" w:themeColor="text1"/>
                <w:sz w:val="18"/>
              </w:rPr>
              <w:t xml:space="preserve">Se sustenta la toma de conciencia con la formación del personal, charlas, reuniones de trabajo. Se promueven los valores de la empresa y la prevención de accidentes con el buen uso de los equipos de protección. Adicionalmente, los responsables de este proceso promueven el liderazgo mediante el ejemplo en la aplicación y apropiación de las buenas prácticas y los protocolos establecidos para </w:t>
            </w:r>
            <w:r w:rsidR="00B86E6F" w:rsidRPr="00A804FF">
              <w:rPr>
                <w:color w:val="000000" w:themeColor="text1"/>
                <w:sz w:val="18"/>
              </w:rPr>
              <w:t xml:space="preserve">vivir el Pensamiento Basado en Riesgos para </w:t>
            </w:r>
            <w:r w:rsidR="00B86E6F" w:rsidRPr="00A804FF">
              <w:rPr>
                <w:i/>
                <w:iCs/>
                <w:color w:val="000000" w:themeColor="text1"/>
                <w:sz w:val="18"/>
              </w:rPr>
              <w:t>cuidarse, cuidar y proteger los recursos y la integridad</w:t>
            </w:r>
            <w:r w:rsidR="00B86E6F" w:rsidRPr="00A804FF">
              <w:rPr>
                <w:color w:val="000000" w:themeColor="text1"/>
                <w:sz w:val="18"/>
              </w:rPr>
              <w:t xml:space="preserve">, </w:t>
            </w:r>
            <w:r w:rsidR="0067565B" w:rsidRPr="00A804FF">
              <w:rPr>
                <w:color w:val="000000" w:themeColor="text1"/>
                <w:sz w:val="18"/>
              </w:rPr>
              <w:t xml:space="preserve">manteniendo un nivel de ética </w:t>
            </w:r>
            <w:r w:rsidR="00B86E6F" w:rsidRPr="00A804FF">
              <w:rPr>
                <w:color w:val="000000" w:themeColor="text1"/>
                <w:sz w:val="18"/>
              </w:rPr>
              <w:t>que</w:t>
            </w:r>
            <w:r w:rsidR="0067565B" w:rsidRPr="00A804FF">
              <w:rPr>
                <w:color w:val="000000" w:themeColor="text1"/>
                <w:sz w:val="18"/>
              </w:rPr>
              <w:t xml:space="preserve"> s</w:t>
            </w:r>
            <w:r w:rsidR="00B86E6F" w:rsidRPr="00A804FF">
              <w:rPr>
                <w:color w:val="000000" w:themeColor="text1"/>
                <w:sz w:val="18"/>
              </w:rPr>
              <w:t xml:space="preserve">irva </w:t>
            </w:r>
            <w:r w:rsidR="0067565B" w:rsidRPr="00A804FF">
              <w:rPr>
                <w:color w:val="000000" w:themeColor="text1"/>
                <w:sz w:val="18"/>
              </w:rPr>
              <w:t xml:space="preserve">de modelo </w:t>
            </w:r>
            <w:r w:rsidR="00B86E6F" w:rsidRPr="00A804FF">
              <w:rPr>
                <w:color w:val="000000" w:themeColor="text1"/>
                <w:sz w:val="18"/>
              </w:rPr>
              <w:t>institucional.</w:t>
            </w:r>
          </w:p>
        </w:tc>
      </w:tr>
      <w:tr w:rsidR="00A674CC" w:rsidRPr="00A342CB" w14:paraId="6D6C47B7" w14:textId="77777777" w:rsidTr="004010EF">
        <w:trPr>
          <w:trHeight w:val="729"/>
        </w:trPr>
        <w:tc>
          <w:tcPr>
            <w:tcW w:w="3119" w:type="dxa"/>
            <w:shd w:val="clear" w:color="auto" w:fill="FFFFFF"/>
            <w:vAlign w:val="center"/>
          </w:tcPr>
          <w:p w14:paraId="683C054B" w14:textId="13E68D9D" w:rsidR="00A674CC" w:rsidRDefault="00A674CC" w:rsidP="0067565B">
            <w:pPr>
              <w:pStyle w:val="Encabezado"/>
              <w:jc w:val="center"/>
              <w:rPr>
                <w:rFonts w:ascii="Arial" w:hAnsi="Arial"/>
                <w:b/>
                <w:color w:val="000000" w:themeColor="text1"/>
                <w:sz w:val="18"/>
              </w:rPr>
            </w:pPr>
            <w:r>
              <w:rPr>
                <w:rFonts w:ascii="Arial" w:hAnsi="Arial"/>
                <w:b/>
                <w:color w:val="000000" w:themeColor="text1"/>
                <w:sz w:val="18"/>
              </w:rPr>
              <w:t>7.4.2 Comunicación interna</w:t>
            </w:r>
          </w:p>
        </w:tc>
        <w:tc>
          <w:tcPr>
            <w:tcW w:w="11198" w:type="dxa"/>
            <w:vMerge w:val="restart"/>
            <w:shd w:val="clear" w:color="auto" w:fill="FFFFFF"/>
            <w:vAlign w:val="center"/>
          </w:tcPr>
          <w:p w14:paraId="1FF823DC" w14:textId="17D58490" w:rsidR="00A674CC" w:rsidRPr="00A804FF" w:rsidRDefault="00A674CC" w:rsidP="0067565B">
            <w:pPr>
              <w:pStyle w:val="Textoindependiente"/>
              <w:rPr>
                <w:color w:val="000000" w:themeColor="text1"/>
                <w:sz w:val="18"/>
              </w:rPr>
            </w:pPr>
            <w:r w:rsidRPr="00A804FF">
              <w:rPr>
                <w:color w:val="000000" w:themeColor="text1"/>
                <w:sz w:val="18"/>
              </w:rPr>
              <w:t xml:space="preserve">Desde este proceso se aplican las disposiciones corporativas de la </w:t>
            </w:r>
            <w:r w:rsidRPr="00A804FF">
              <w:rPr>
                <w:i/>
                <w:iCs/>
                <w:color w:val="000000" w:themeColor="text1"/>
                <w:sz w:val="18"/>
              </w:rPr>
              <w:t>Matriz de Comunicaciones Externas e Internas,</w:t>
            </w:r>
            <w:r w:rsidRPr="00A804FF">
              <w:rPr>
                <w:color w:val="000000" w:themeColor="text1"/>
                <w:sz w:val="18"/>
              </w:rPr>
              <w:t xml:space="preserve"> que incluye los grupos de interés, el público objetivo, y los medios a emplear. Se incluye la descripción de diferentes elementos de la Gestión de Comunicaciones Internas y Externas.</w:t>
            </w:r>
            <w:r w:rsidRPr="00A804FF">
              <w:rPr>
                <w:i/>
                <w:iCs/>
                <w:color w:val="000000" w:themeColor="text1"/>
                <w:sz w:val="18"/>
              </w:rPr>
              <w:t xml:space="preserve"> </w:t>
            </w:r>
            <w:r w:rsidRPr="00A804FF">
              <w:rPr>
                <w:color w:val="000000" w:themeColor="text1"/>
                <w:sz w:val="18"/>
              </w:rPr>
              <w:t xml:space="preserve">Por otra parte, se consideran y aplican los flujos de información señalados en el Ciclo PHVA descrito en la presente Caracterización del Proceso A 04, garantizando que la información sea recibida y comprendida por el personal, considerando las condiciones de confidencialidad, discrecionalidad y protección de los datos personales, durante las operaciones asociadas a los procedimientos de seguridad y cumplimiento de las actividades de bio seguridad y bio terrorismo. </w:t>
            </w:r>
          </w:p>
          <w:p w14:paraId="07CF9A96" w14:textId="77777777" w:rsidR="00A674CC" w:rsidRPr="00A804FF" w:rsidRDefault="00A674CC" w:rsidP="0067565B">
            <w:pPr>
              <w:pStyle w:val="Textoindependiente"/>
              <w:rPr>
                <w:color w:val="000000" w:themeColor="text1"/>
                <w:sz w:val="18"/>
              </w:rPr>
            </w:pPr>
            <w:r w:rsidRPr="00A804FF">
              <w:rPr>
                <w:color w:val="000000" w:themeColor="text1"/>
                <w:sz w:val="18"/>
              </w:rPr>
              <w:t>Se mantiene comunicación con todos los procesos que integran la Red de Procesos, vía telefónica, correos electrónicos, WhatsApp, comunicación escrita y verbal en reuniones operativas, considerando además las modalidades de encuentros presenciales y coordinación con radio comunicadores.</w:t>
            </w:r>
          </w:p>
          <w:p w14:paraId="61A40BF9" w14:textId="00718DCF" w:rsidR="00A674CC" w:rsidRPr="00A804FF" w:rsidRDefault="00A674CC" w:rsidP="0067565B">
            <w:pPr>
              <w:pStyle w:val="Textoindependiente"/>
              <w:rPr>
                <w:color w:val="000000" w:themeColor="text1"/>
                <w:sz w:val="18"/>
              </w:rPr>
            </w:pPr>
            <w:r w:rsidRPr="00A804FF">
              <w:rPr>
                <w:color w:val="000000" w:themeColor="text1"/>
                <w:sz w:val="18"/>
              </w:rPr>
              <w:t>Desde este proceso se mantiene comunicación con todas áreas para el manejo de la información de acción y operacional, usando los recursos de radio comunicaciones, electrónicas, vías telefónicas y correos, como las reuniones de planificación tanto formal como informal, con un alto nivel de coordinación y oportuno para la eficiencia en las operaciones.</w:t>
            </w:r>
          </w:p>
        </w:tc>
      </w:tr>
      <w:tr w:rsidR="00A674CC" w:rsidRPr="00A342CB" w14:paraId="68055C14" w14:textId="77777777" w:rsidTr="00A674CC">
        <w:trPr>
          <w:trHeight w:val="1984"/>
        </w:trPr>
        <w:tc>
          <w:tcPr>
            <w:tcW w:w="3119" w:type="dxa"/>
            <w:shd w:val="clear" w:color="auto" w:fill="FFFFFF"/>
            <w:vAlign w:val="center"/>
          </w:tcPr>
          <w:p w14:paraId="1EF909A4" w14:textId="7B639763" w:rsidR="00A674CC" w:rsidRDefault="00A674CC" w:rsidP="0067565B">
            <w:pPr>
              <w:pStyle w:val="Encabezado"/>
              <w:jc w:val="center"/>
              <w:rPr>
                <w:rFonts w:ascii="Arial" w:hAnsi="Arial"/>
                <w:b/>
                <w:color w:val="000000" w:themeColor="text1"/>
                <w:sz w:val="18"/>
              </w:rPr>
            </w:pPr>
            <w:r>
              <w:rPr>
                <w:rFonts w:ascii="Arial" w:hAnsi="Arial"/>
                <w:b/>
                <w:color w:val="000000" w:themeColor="text1"/>
                <w:sz w:val="18"/>
              </w:rPr>
              <w:t>7.4.3 Comunicación Externa</w:t>
            </w:r>
          </w:p>
        </w:tc>
        <w:tc>
          <w:tcPr>
            <w:tcW w:w="11198" w:type="dxa"/>
            <w:vMerge/>
            <w:shd w:val="clear" w:color="auto" w:fill="FFFFFF"/>
            <w:vAlign w:val="center"/>
          </w:tcPr>
          <w:p w14:paraId="52F3A4C8" w14:textId="15AE3B2E" w:rsidR="00A674CC" w:rsidRPr="00A804FF" w:rsidRDefault="00A674CC" w:rsidP="0067565B">
            <w:pPr>
              <w:pStyle w:val="Textoindependiente"/>
              <w:rPr>
                <w:color w:val="000000" w:themeColor="text1"/>
                <w:sz w:val="18"/>
              </w:rPr>
            </w:pPr>
          </w:p>
        </w:tc>
      </w:tr>
      <w:tr w:rsidR="00A84405" w:rsidRPr="00A342CB" w14:paraId="7796CC08" w14:textId="77777777" w:rsidTr="004010EF">
        <w:trPr>
          <w:trHeight w:val="729"/>
        </w:trPr>
        <w:tc>
          <w:tcPr>
            <w:tcW w:w="3119" w:type="dxa"/>
            <w:shd w:val="clear" w:color="auto" w:fill="FFFFFF"/>
            <w:vAlign w:val="center"/>
          </w:tcPr>
          <w:p w14:paraId="4FB3D648" w14:textId="0C15193B" w:rsidR="00A84405" w:rsidRDefault="00A84405" w:rsidP="00A84405">
            <w:pPr>
              <w:pStyle w:val="Encabezado"/>
              <w:jc w:val="center"/>
              <w:rPr>
                <w:rFonts w:ascii="Arial" w:hAnsi="Arial"/>
                <w:b/>
                <w:color w:val="000000" w:themeColor="text1"/>
                <w:sz w:val="18"/>
              </w:rPr>
            </w:pPr>
            <w:r>
              <w:rPr>
                <w:rFonts w:ascii="Arial" w:hAnsi="Arial"/>
                <w:b/>
                <w:color w:val="000000" w:themeColor="text1"/>
                <w:sz w:val="18"/>
              </w:rPr>
              <w:t>7.5.1 Generalidades</w:t>
            </w:r>
          </w:p>
        </w:tc>
        <w:tc>
          <w:tcPr>
            <w:tcW w:w="11198" w:type="dxa"/>
            <w:shd w:val="clear" w:color="auto" w:fill="FFFFFF"/>
            <w:vAlign w:val="center"/>
          </w:tcPr>
          <w:p w14:paraId="696BBB8D" w14:textId="77777777" w:rsidR="0030426B" w:rsidRPr="00A804FF" w:rsidRDefault="00393112" w:rsidP="00A84405">
            <w:pPr>
              <w:pStyle w:val="Textoindependiente"/>
              <w:rPr>
                <w:color w:val="000000" w:themeColor="text1"/>
                <w:sz w:val="18"/>
              </w:rPr>
            </w:pPr>
            <w:r w:rsidRPr="00A804FF">
              <w:rPr>
                <w:color w:val="000000" w:themeColor="text1"/>
                <w:sz w:val="18"/>
              </w:rPr>
              <w:t xml:space="preserve">En este proceso se cumplen las disposiciones establecidas desde E 02 </w:t>
            </w:r>
            <w:r w:rsidR="0030426B" w:rsidRPr="00A804FF">
              <w:rPr>
                <w:color w:val="000000" w:themeColor="text1"/>
                <w:sz w:val="18"/>
              </w:rPr>
              <w:t xml:space="preserve">Planeación y Gestión Integral, y A 03 Gestión TIC, en cuanto a la gestión de información documentada en medios físicos y electrónicos, incluyendo aplicaciones TIC. </w:t>
            </w:r>
          </w:p>
          <w:p w14:paraId="41305E19" w14:textId="4D5A619C" w:rsidR="00A84405" w:rsidRPr="00A804FF" w:rsidRDefault="0030426B" w:rsidP="00A84405">
            <w:pPr>
              <w:pStyle w:val="Textoindependiente"/>
              <w:rPr>
                <w:color w:val="000000" w:themeColor="text1"/>
                <w:sz w:val="18"/>
              </w:rPr>
            </w:pPr>
            <w:r w:rsidRPr="00A804FF">
              <w:rPr>
                <w:color w:val="000000" w:themeColor="text1"/>
                <w:sz w:val="18"/>
              </w:rPr>
              <w:lastRenderedPageBreak/>
              <w:t xml:space="preserve">En la elaboración de las disposiciones ligadas al proceso A 04 se tienen en cuenta </w:t>
            </w:r>
            <w:r w:rsidR="00A84405" w:rsidRPr="00A804FF">
              <w:rPr>
                <w:color w:val="000000" w:themeColor="text1"/>
                <w:sz w:val="18"/>
              </w:rPr>
              <w:t>los Reglamentos y circulares basadas en las leyes y directrices para la organización de las actividades propias y de carácter general,</w:t>
            </w:r>
            <w:r w:rsidRPr="00A804FF">
              <w:rPr>
                <w:color w:val="000000" w:themeColor="text1"/>
                <w:sz w:val="18"/>
              </w:rPr>
              <w:t xml:space="preserve"> </w:t>
            </w:r>
            <w:r w:rsidR="00A84405" w:rsidRPr="00A804FF">
              <w:rPr>
                <w:color w:val="000000" w:themeColor="text1"/>
                <w:sz w:val="18"/>
              </w:rPr>
              <w:t xml:space="preserve">respetando las orientaciones superiores </w:t>
            </w:r>
            <w:r w:rsidRPr="00A804FF">
              <w:rPr>
                <w:color w:val="000000" w:themeColor="text1"/>
                <w:sz w:val="18"/>
              </w:rPr>
              <w:t xml:space="preserve">y </w:t>
            </w:r>
            <w:r w:rsidR="00A84405" w:rsidRPr="00A804FF">
              <w:rPr>
                <w:color w:val="000000" w:themeColor="text1"/>
                <w:sz w:val="18"/>
              </w:rPr>
              <w:t>la creación de un reglamento interno de seguridad física, bio seguridad y bio terrorismo del cual surgen las procedimientos y funciones de cada miembro de seguridad interna</w:t>
            </w:r>
            <w:r w:rsidRPr="00A804FF">
              <w:rPr>
                <w:color w:val="000000" w:themeColor="text1"/>
                <w:sz w:val="18"/>
              </w:rPr>
              <w:t>.</w:t>
            </w:r>
          </w:p>
        </w:tc>
      </w:tr>
      <w:tr w:rsidR="0057796F" w:rsidRPr="00A342CB" w14:paraId="15FE5A1C" w14:textId="77777777" w:rsidTr="004010EF">
        <w:trPr>
          <w:trHeight w:val="729"/>
        </w:trPr>
        <w:tc>
          <w:tcPr>
            <w:tcW w:w="3119" w:type="dxa"/>
            <w:shd w:val="clear" w:color="auto" w:fill="FFFFFF"/>
            <w:vAlign w:val="center"/>
          </w:tcPr>
          <w:p w14:paraId="6B62A221" w14:textId="52EFF306" w:rsidR="0057796F" w:rsidRDefault="0057796F" w:rsidP="00A84405">
            <w:pPr>
              <w:pStyle w:val="Encabezado"/>
              <w:jc w:val="center"/>
              <w:rPr>
                <w:rFonts w:ascii="Arial" w:hAnsi="Arial"/>
                <w:b/>
                <w:color w:val="000000" w:themeColor="text1"/>
                <w:sz w:val="18"/>
              </w:rPr>
            </w:pPr>
            <w:r>
              <w:rPr>
                <w:rFonts w:ascii="Arial" w:hAnsi="Arial"/>
                <w:b/>
                <w:color w:val="000000" w:themeColor="text1"/>
                <w:sz w:val="18"/>
              </w:rPr>
              <w:lastRenderedPageBreak/>
              <w:t>7.5.2 Creación y Actualización</w:t>
            </w:r>
          </w:p>
        </w:tc>
        <w:tc>
          <w:tcPr>
            <w:tcW w:w="11198" w:type="dxa"/>
            <w:vMerge w:val="restart"/>
            <w:shd w:val="clear" w:color="auto" w:fill="FFFFFF"/>
            <w:vAlign w:val="center"/>
          </w:tcPr>
          <w:p w14:paraId="41F2ADB2" w14:textId="4197F932" w:rsidR="0057796F" w:rsidRPr="00A804FF" w:rsidRDefault="0057796F" w:rsidP="00A84405">
            <w:pPr>
              <w:pStyle w:val="Textoindependiente"/>
              <w:rPr>
                <w:color w:val="000000" w:themeColor="text1"/>
                <w:sz w:val="18"/>
              </w:rPr>
            </w:pPr>
            <w:r w:rsidRPr="00A804FF">
              <w:rPr>
                <w:color w:val="000000" w:themeColor="text1"/>
                <w:sz w:val="18"/>
              </w:rPr>
              <w:t>Se aplican las disposiciones definidas desde el proceso E 02 para la creación, actualización y control de la información documentada, aplicando los formatos para evaluar las necesidades de actualización o la creación de documentación más completa para el ejercicio de control preciso de las actividades operacionales. Se siguen los pasos para la elaboración, revisión, aprobación, divulgación y control de cambios de la caracterización y demás documentos del proceso, y se utilizan los formatos, medios y archivos en el Sistema para este efecto.</w:t>
            </w:r>
          </w:p>
        </w:tc>
      </w:tr>
      <w:tr w:rsidR="0057796F" w:rsidRPr="0036344A" w14:paraId="0FA89A1B" w14:textId="77777777" w:rsidTr="004010EF">
        <w:trPr>
          <w:trHeight w:val="310"/>
        </w:trPr>
        <w:tc>
          <w:tcPr>
            <w:tcW w:w="3119" w:type="dxa"/>
            <w:shd w:val="clear" w:color="auto" w:fill="FFFFFF"/>
            <w:vAlign w:val="center"/>
          </w:tcPr>
          <w:p w14:paraId="58DD80C4" w14:textId="514E37C7" w:rsidR="0057796F" w:rsidRPr="00E417ED" w:rsidRDefault="0057796F" w:rsidP="00A84405">
            <w:pPr>
              <w:pStyle w:val="Encabezado"/>
              <w:jc w:val="center"/>
              <w:rPr>
                <w:rFonts w:ascii="Arial" w:hAnsi="Arial"/>
                <w:b/>
                <w:color w:val="FF0000"/>
                <w:sz w:val="18"/>
              </w:rPr>
            </w:pPr>
            <w:r w:rsidRPr="00D65953">
              <w:rPr>
                <w:rFonts w:ascii="Arial" w:hAnsi="Arial"/>
                <w:b/>
                <w:color w:val="000000" w:themeColor="text1"/>
                <w:sz w:val="18"/>
              </w:rPr>
              <w:t>7.5</w:t>
            </w:r>
            <w:r>
              <w:rPr>
                <w:rFonts w:ascii="Arial" w:hAnsi="Arial"/>
                <w:b/>
                <w:color w:val="000000" w:themeColor="text1"/>
                <w:sz w:val="18"/>
              </w:rPr>
              <w:t xml:space="preserve">.3 Control de la </w:t>
            </w:r>
            <w:r w:rsidRPr="00D65953">
              <w:rPr>
                <w:rFonts w:ascii="Arial" w:hAnsi="Arial"/>
                <w:b/>
                <w:color w:val="000000" w:themeColor="text1"/>
                <w:sz w:val="18"/>
              </w:rPr>
              <w:t>Información Documentada</w:t>
            </w:r>
          </w:p>
        </w:tc>
        <w:tc>
          <w:tcPr>
            <w:tcW w:w="11198" w:type="dxa"/>
            <w:vMerge/>
            <w:shd w:val="clear" w:color="auto" w:fill="FFFFFF"/>
            <w:vAlign w:val="center"/>
          </w:tcPr>
          <w:p w14:paraId="44A1D657" w14:textId="7E3FDD42" w:rsidR="0057796F" w:rsidRPr="00A804FF" w:rsidRDefault="0057796F" w:rsidP="00A84405">
            <w:pPr>
              <w:spacing w:before="40" w:after="40"/>
              <w:jc w:val="both"/>
              <w:rPr>
                <w:rFonts w:ascii="Arial" w:hAnsi="Arial"/>
                <w:color w:val="000000" w:themeColor="text1"/>
                <w:sz w:val="18"/>
              </w:rPr>
            </w:pPr>
          </w:p>
        </w:tc>
      </w:tr>
      <w:tr w:rsidR="00A84405" w:rsidRPr="0036344A" w14:paraId="31CD8F57" w14:textId="77777777" w:rsidTr="00176DFF">
        <w:trPr>
          <w:trHeight w:val="2830"/>
        </w:trPr>
        <w:tc>
          <w:tcPr>
            <w:tcW w:w="3119" w:type="dxa"/>
            <w:shd w:val="clear" w:color="auto" w:fill="FFFFFF"/>
            <w:vAlign w:val="center"/>
          </w:tcPr>
          <w:p w14:paraId="31545BC6" w14:textId="3B56DE25" w:rsidR="00A84405" w:rsidRPr="00D65953" w:rsidRDefault="00A84405" w:rsidP="00A84405">
            <w:pPr>
              <w:pStyle w:val="Encabezado"/>
              <w:jc w:val="center"/>
              <w:rPr>
                <w:rFonts w:ascii="Arial" w:hAnsi="Arial"/>
                <w:b/>
                <w:color w:val="000000" w:themeColor="text1"/>
                <w:sz w:val="18"/>
              </w:rPr>
            </w:pPr>
            <w:r>
              <w:rPr>
                <w:rFonts w:ascii="Arial" w:hAnsi="Arial"/>
                <w:b/>
                <w:color w:val="000000" w:themeColor="text1"/>
                <w:sz w:val="18"/>
              </w:rPr>
              <w:t>8.1 Planificación y Control operacional</w:t>
            </w:r>
          </w:p>
        </w:tc>
        <w:tc>
          <w:tcPr>
            <w:tcW w:w="11198" w:type="dxa"/>
            <w:shd w:val="clear" w:color="auto" w:fill="FFFFFF"/>
            <w:vAlign w:val="center"/>
          </w:tcPr>
          <w:p w14:paraId="550BBD2B" w14:textId="46D06E6A" w:rsidR="0057796F" w:rsidRPr="00A804FF" w:rsidRDefault="0057796F" w:rsidP="00A84405">
            <w:pPr>
              <w:spacing w:before="40" w:after="40"/>
              <w:jc w:val="both"/>
              <w:rPr>
                <w:rFonts w:ascii="Arial" w:hAnsi="Arial"/>
                <w:color w:val="000000" w:themeColor="text1"/>
                <w:sz w:val="18"/>
              </w:rPr>
            </w:pPr>
            <w:r w:rsidRPr="00A804FF">
              <w:rPr>
                <w:rFonts w:ascii="Arial" w:hAnsi="Arial"/>
                <w:color w:val="000000" w:themeColor="text1"/>
                <w:sz w:val="18"/>
              </w:rPr>
              <w:t>Desde este proceso se aplican las siguientes disposiciones para aportar en el control operacional que asegura que el proceso A 04 se opere y gestione bajo condiciones controladas:</w:t>
            </w:r>
          </w:p>
          <w:p w14:paraId="0AFE44BD" w14:textId="05261E96" w:rsidR="00190B36" w:rsidRPr="00A804FF" w:rsidRDefault="0057796F" w:rsidP="00190B36">
            <w:pPr>
              <w:pStyle w:val="Prrafodelista"/>
              <w:numPr>
                <w:ilvl w:val="0"/>
                <w:numId w:val="35"/>
              </w:numPr>
              <w:spacing w:before="40" w:after="40"/>
              <w:jc w:val="both"/>
              <w:rPr>
                <w:rFonts w:ascii="Arial" w:hAnsi="Arial"/>
                <w:color w:val="000000" w:themeColor="text1"/>
                <w:sz w:val="18"/>
              </w:rPr>
            </w:pPr>
            <w:r w:rsidRPr="00A804FF">
              <w:rPr>
                <w:rFonts w:ascii="Arial" w:hAnsi="Arial"/>
                <w:color w:val="000000" w:themeColor="text1"/>
                <w:sz w:val="18"/>
              </w:rPr>
              <w:t xml:space="preserve">Se </w:t>
            </w:r>
            <w:r w:rsidR="00190B36" w:rsidRPr="00A804FF">
              <w:rPr>
                <w:rFonts w:ascii="Arial" w:hAnsi="Arial"/>
                <w:color w:val="000000" w:themeColor="text1"/>
                <w:sz w:val="18"/>
              </w:rPr>
              <w:t>planifican y ejecutan las disposiciones y los criterios para la operación del proceso de Seguridad Física, Bio Seguridad y Defensa Alimentaria, conforme a lo establecido en el desarrollo del flujo PHVA y en las actividades descritas en la caracterización del proceso A 04.</w:t>
            </w:r>
          </w:p>
          <w:p w14:paraId="31C34305" w14:textId="4D61FBEE" w:rsidR="0057796F" w:rsidRPr="00A804FF" w:rsidRDefault="00190B36" w:rsidP="0057796F">
            <w:pPr>
              <w:pStyle w:val="Prrafodelista"/>
              <w:numPr>
                <w:ilvl w:val="0"/>
                <w:numId w:val="35"/>
              </w:numPr>
              <w:spacing w:before="40" w:after="40"/>
              <w:jc w:val="both"/>
              <w:rPr>
                <w:rFonts w:ascii="Arial" w:hAnsi="Arial"/>
                <w:color w:val="000000" w:themeColor="text1"/>
                <w:sz w:val="18"/>
              </w:rPr>
            </w:pPr>
            <w:r w:rsidRPr="00A804FF">
              <w:rPr>
                <w:rFonts w:ascii="Arial" w:hAnsi="Arial"/>
                <w:color w:val="000000" w:themeColor="text1"/>
                <w:sz w:val="18"/>
              </w:rPr>
              <w:t xml:space="preserve">Se </w:t>
            </w:r>
            <w:r w:rsidR="0057796F" w:rsidRPr="00A804FF">
              <w:rPr>
                <w:rFonts w:ascii="Arial" w:hAnsi="Arial"/>
                <w:color w:val="000000" w:themeColor="text1"/>
                <w:sz w:val="18"/>
              </w:rPr>
              <w:t>i</w:t>
            </w:r>
            <w:r w:rsidR="00A84405" w:rsidRPr="00A804FF">
              <w:rPr>
                <w:rFonts w:ascii="Arial" w:hAnsi="Arial"/>
                <w:color w:val="000000" w:themeColor="text1"/>
                <w:sz w:val="18"/>
              </w:rPr>
              <w:t>mplementa</w:t>
            </w:r>
            <w:r w:rsidR="0057796F" w:rsidRPr="00A804FF">
              <w:rPr>
                <w:rFonts w:ascii="Arial" w:hAnsi="Arial"/>
                <w:color w:val="000000" w:themeColor="text1"/>
                <w:sz w:val="18"/>
              </w:rPr>
              <w:t xml:space="preserve">n </w:t>
            </w:r>
            <w:r w:rsidR="00A84405" w:rsidRPr="00A804FF">
              <w:rPr>
                <w:rFonts w:ascii="Arial" w:hAnsi="Arial"/>
                <w:color w:val="000000" w:themeColor="text1"/>
                <w:sz w:val="18"/>
              </w:rPr>
              <w:t>medidas de evaluación</w:t>
            </w:r>
            <w:r w:rsidR="0057796F" w:rsidRPr="00A804FF">
              <w:rPr>
                <w:rFonts w:ascii="Arial" w:hAnsi="Arial"/>
                <w:color w:val="000000" w:themeColor="text1"/>
                <w:sz w:val="18"/>
              </w:rPr>
              <w:t xml:space="preserve"> y calificación de las competencias</w:t>
            </w:r>
            <w:r w:rsidR="00A84405" w:rsidRPr="00A804FF">
              <w:rPr>
                <w:rFonts w:ascii="Arial" w:hAnsi="Arial"/>
                <w:color w:val="000000" w:themeColor="text1"/>
                <w:sz w:val="18"/>
              </w:rPr>
              <w:t xml:space="preserve"> del personal de seguridad</w:t>
            </w:r>
            <w:r w:rsidR="0057796F" w:rsidRPr="00A804FF">
              <w:rPr>
                <w:rFonts w:ascii="Arial" w:hAnsi="Arial"/>
                <w:color w:val="000000" w:themeColor="text1"/>
                <w:sz w:val="18"/>
              </w:rPr>
              <w:t>.</w:t>
            </w:r>
          </w:p>
          <w:p w14:paraId="6C1ADD44" w14:textId="77777777" w:rsidR="0057796F" w:rsidRPr="00A804FF" w:rsidRDefault="0057796F" w:rsidP="0057796F">
            <w:pPr>
              <w:pStyle w:val="Prrafodelista"/>
              <w:numPr>
                <w:ilvl w:val="0"/>
                <w:numId w:val="35"/>
              </w:numPr>
              <w:spacing w:before="40" w:after="40"/>
              <w:jc w:val="both"/>
              <w:rPr>
                <w:rFonts w:ascii="Arial" w:hAnsi="Arial"/>
                <w:color w:val="000000" w:themeColor="text1"/>
                <w:sz w:val="18"/>
              </w:rPr>
            </w:pPr>
            <w:r w:rsidRPr="00A804FF">
              <w:rPr>
                <w:rFonts w:ascii="Arial" w:hAnsi="Arial"/>
                <w:color w:val="000000" w:themeColor="text1"/>
                <w:sz w:val="18"/>
              </w:rPr>
              <w:t xml:space="preserve">Se realiza un seguimiento y monitoreo sobre el </w:t>
            </w:r>
            <w:r w:rsidR="00A84405" w:rsidRPr="00A804FF">
              <w:rPr>
                <w:rFonts w:ascii="Arial" w:hAnsi="Arial"/>
                <w:color w:val="000000" w:themeColor="text1"/>
                <w:sz w:val="18"/>
              </w:rPr>
              <w:t>cumplimiento de las funciones</w:t>
            </w:r>
            <w:r w:rsidRPr="00A804FF">
              <w:rPr>
                <w:rFonts w:ascii="Arial" w:hAnsi="Arial"/>
                <w:color w:val="000000" w:themeColor="text1"/>
                <w:sz w:val="18"/>
              </w:rPr>
              <w:t xml:space="preserve"> por parte del personal de seguridad</w:t>
            </w:r>
            <w:r w:rsidR="00A84405" w:rsidRPr="00A804FF">
              <w:rPr>
                <w:rFonts w:ascii="Arial" w:hAnsi="Arial"/>
                <w:color w:val="000000" w:themeColor="text1"/>
                <w:sz w:val="18"/>
              </w:rPr>
              <w:t>, así como de</w:t>
            </w:r>
            <w:r w:rsidRPr="00A804FF">
              <w:rPr>
                <w:rFonts w:ascii="Arial" w:hAnsi="Arial"/>
                <w:color w:val="000000" w:themeColor="text1"/>
                <w:sz w:val="18"/>
              </w:rPr>
              <w:t>l personal que contribuye en la Gestión de Bioseguridad y Defensa Alimentaria.</w:t>
            </w:r>
          </w:p>
          <w:p w14:paraId="62E830FA" w14:textId="5C8C5F5A" w:rsidR="0057796F" w:rsidRPr="00A804FF" w:rsidRDefault="0057796F" w:rsidP="0057796F">
            <w:pPr>
              <w:pStyle w:val="Prrafodelista"/>
              <w:numPr>
                <w:ilvl w:val="0"/>
                <w:numId w:val="35"/>
              </w:numPr>
              <w:spacing w:before="40" w:after="40"/>
              <w:jc w:val="both"/>
              <w:rPr>
                <w:rFonts w:ascii="Arial" w:hAnsi="Arial"/>
                <w:color w:val="000000" w:themeColor="text1"/>
                <w:sz w:val="18"/>
              </w:rPr>
            </w:pPr>
            <w:r w:rsidRPr="00A804FF">
              <w:rPr>
                <w:rFonts w:ascii="Arial" w:hAnsi="Arial"/>
                <w:color w:val="000000" w:themeColor="text1"/>
                <w:sz w:val="18"/>
              </w:rPr>
              <w:t xml:space="preserve">Se </w:t>
            </w:r>
            <w:r w:rsidR="00190B36" w:rsidRPr="00A804FF">
              <w:rPr>
                <w:rFonts w:ascii="Arial" w:hAnsi="Arial"/>
                <w:color w:val="000000" w:themeColor="text1"/>
                <w:sz w:val="18"/>
              </w:rPr>
              <w:t>aplican las buenas prácticas y los controles establecidos en los procedimientos, PPR y disposiciones de A 04, y se mantiene la información documentada que demuestra la planificación y la operación bajo control.</w:t>
            </w:r>
          </w:p>
          <w:p w14:paraId="0C519BAA" w14:textId="7444C7AE" w:rsidR="00A84405" w:rsidRPr="00A804FF" w:rsidRDefault="00190B36" w:rsidP="0057796F">
            <w:pPr>
              <w:pStyle w:val="Prrafodelista"/>
              <w:numPr>
                <w:ilvl w:val="0"/>
                <w:numId w:val="35"/>
              </w:numPr>
              <w:spacing w:before="40" w:after="40"/>
              <w:jc w:val="both"/>
              <w:rPr>
                <w:rFonts w:ascii="Arial" w:hAnsi="Arial"/>
                <w:color w:val="000000" w:themeColor="text1"/>
                <w:sz w:val="18"/>
              </w:rPr>
            </w:pPr>
            <w:r w:rsidRPr="00A804FF">
              <w:rPr>
                <w:rFonts w:ascii="Arial" w:hAnsi="Arial"/>
                <w:color w:val="000000" w:themeColor="text1"/>
                <w:sz w:val="18"/>
              </w:rPr>
              <w:t>Con el apoyo de los procesos E 02, O 03 y A 01, se participa en el control sobre las actividades tercerizadas y subcontratadas, que hacen parte del proceso A 04.</w:t>
            </w:r>
          </w:p>
        </w:tc>
      </w:tr>
      <w:tr w:rsidR="00A84405" w:rsidRPr="0036344A" w14:paraId="78698E68" w14:textId="77777777" w:rsidTr="00176DFF">
        <w:trPr>
          <w:trHeight w:val="2970"/>
        </w:trPr>
        <w:tc>
          <w:tcPr>
            <w:tcW w:w="3119" w:type="dxa"/>
            <w:shd w:val="clear" w:color="auto" w:fill="FFFFFF"/>
            <w:vAlign w:val="center"/>
          </w:tcPr>
          <w:p w14:paraId="1925C9F7" w14:textId="17369334" w:rsidR="00A84405" w:rsidRDefault="00A84405" w:rsidP="00A84405">
            <w:pPr>
              <w:pStyle w:val="Encabezado"/>
              <w:jc w:val="center"/>
              <w:rPr>
                <w:rFonts w:ascii="Arial" w:hAnsi="Arial"/>
                <w:b/>
                <w:color w:val="000000" w:themeColor="text1"/>
                <w:sz w:val="18"/>
              </w:rPr>
            </w:pPr>
            <w:r>
              <w:rPr>
                <w:rFonts w:ascii="Arial" w:hAnsi="Arial"/>
                <w:b/>
                <w:color w:val="000000" w:themeColor="text1"/>
                <w:sz w:val="18"/>
              </w:rPr>
              <w:t>8.4 Preparación y respuesta ante emergencia</w:t>
            </w:r>
            <w:r w:rsidR="00190B36">
              <w:rPr>
                <w:rFonts w:ascii="Arial" w:hAnsi="Arial"/>
                <w:b/>
                <w:color w:val="000000" w:themeColor="text1"/>
                <w:sz w:val="18"/>
              </w:rPr>
              <w:t>s</w:t>
            </w:r>
          </w:p>
        </w:tc>
        <w:tc>
          <w:tcPr>
            <w:tcW w:w="11198" w:type="dxa"/>
            <w:shd w:val="clear" w:color="auto" w:fill="FFFFFF"/>
            <w:vAlign w:val="center"/>
          </w:tcPr>
          <w:p w14:paraId="215AF19C" w14:textId="77777777" w:rsidR="00176DFF" w:rsidRPr="00A804FF" w:rsidRDefault="00190B36" w:rsidP="00A84405">
            <w:pPr>
              <w:spacing w:before="40" w:after="40"/>
              <w:jc w:val="both"/>
              <w:rPr>
                <w:rFonts w:ascii="Arial" w:hAnsi="Arial"/>
                <w:color w:val="000000" w:themeColor="text1"/>
                <w:sz w:val="18"/>
              </w:rPr>
            </w:pPr>
            <w:r w:rsidRPr="00A804FF">
              <w:rPr>
                <w:rFonts w:ascii="Arial" w:hAnsi="Arial"/>
                <w:color w:val="000000" w:themeColor="text1"/>
                <w:sz w:val="18"/>
              </w:rPr>
              <w:t xml:space="preserve">DELMOR, prepara y planifica acciones preventivas que traten situaciones de emergencia e incidentes potenciales que puedan tener un impacto en su SGI y que sean relevantes para el papel de DELMOR, se mantiene información documentada para manejar estas situaciones e incidentes, mediante la divulgación y aplicación de un </w:t>
            </w:r>
            <w:r w:rsidRPr="00A804FF">
              <w:rPr>
                <w:rFonts w:ascii="Arial" w:hAnsi="Arial"/>
                <w:b/>
                <w:bCs/>
                <w:color w:val="000000" w:themeColor="text1"/>
                <w:sz w:val="18"/>
              </w:rPr>
              <w:t>Plan de Emergencia y Contingencia</w:t>
            </w:r>
            <w:r w:rsidRPr="00A804FF">
              <w:rPr>
                <w:rFonts w:ascii="Arial" w:hAnsi="Arial"/>
                <w:color w:val="000000" w:themeColor="text1"/>
                <w:sz w:val="18"/>
              </w:rPr>
              <w:t xml:space="preserve">, que está coordinado con el </w:t>
            </w:r>
            <w:r w:rsidRPr="00A804FF">
              <w:rPr>
                <w:rFonts w:ascii="Arial" w:hAnsi="Arial"/>
                <w:b/>
                <w:bCs/>
                <w:color w:val="000000" w:themeColor="text1"/>
                <w:sz w:val="18"/>
              </w:rPr>
              <w:t>Plan de</w:t>
            </w:r>
            <w:r w:rsidR="00176DFF" w:rsidRPr="00A804FF">
              <w:rPr>
                <w:rFonts w:ascii="Arial" w:hAnsi="Arial"/>
                <w:b/>
                <w:bCs/>
                <w:color w:val="000000" w:themeColor="text1"/>
                <w:sz w:val="18"/>
              </w:rPr>
              <w:t xml:space="preserve"> Protección </w:t>
            </w:r>
            <w:r w:rsidRPr="00A804FF">
              <w:rPr>
                <w:rFonts w:ascii="Arial" w:hAnsi="Arial"/>
                <w:b/>
                <w:bCs/>
                <w:color w:val="000000" w:themeColor="text1"/>
                <w:sz w:val="18"/>
              </w:rPr>
              <w:t xml:space="preserve"> Alimentaria</w:t>
            </w:r>
            <w:r w:rsidR="00176DFF" w:rsidRPr="00A804FF">
              <w:rPr>
                <w:rFonts w:ascii="Arial" w:hAnsi="Arial"/>
                <w:color w:val="000000" w:themeColor="text1"/>
                <w:sz w:val="18"/>
              </w:rPr>
              <w:t xml:space="preserve">, con los </w:t>
            </w:r>
            <w:r w:rsidRPr="00A804FF">
              <w:rPr>
                <w:rFonts w:ascii="Arial" w:hAnsi="Arial"/>
                <w:color w:val="000000" w:themeColor="text1"/>
                <w:sz w:val="18"/>
              </w:rPr>
              <w:t xml:space="preserve">que </w:t>
            </w:r>
            <w:r w:rsidR="00176DFF" w:rsidRPr="00A804FF">
              <w:rPr>
                <w:rFonts w:ascii="Arial" w:hAnsi="Arial"/>
                <w:color w:val="000000" w:themeColor="text1"/>
                <w:sz w:val="18"/>
              </w:rPr>
              <w:t>se planifica la preparación y</w:t>
            </w:r>
            <w:r w:rsidRPr="00A804FF">
              <w:rPr>
                <w:rFonts w:ascii="Arial" w:hAnsi="Arial"/>
                <w:color w:val="000000" w:themeColor="text1"/>
                <w:sz w:val="18"/>
              </w:rPr>
              <w:t xml:space="preserve"> respuesta a los escenarios de derrames, incendios, explosión, atentado terrorista entre otros. </w:t>
            </w:r>
          </w:p>
          <w:p w14:paraId="6DEB7917" w14:textId="77777777" w:rsidR="00A84405" w:rsidRPr="00A804FF" w:rsidRDefault="00190B36" w:rsidP="00A84405">
            <w:pPr>
              <w:spacing w:before="40" w:after="40"/>
              <w:jc w:val="both"/>
              <w:rPr>
                <w:rFonts w:ascii="Arial" w:hAnsi="Arial"/>
                <w:color w:val="000000" w:themeColor="text1"/>
                <w:sz w:val="18"/>
              </w:rPr>
            </w:pPr>
            <w:r w:rsidRPr="00A804FF">
              <w:rPr>
                <w:rFonts w:ascii="Arial" w:hAnsi="Arial"/>
                <w:color w:val="000000" w:themeColor="text1"/>
                <w:sz w:val="18"/>
              </w:rPr>
              <w:t>Este proceso</w:t>
            </w:r>
            <w:r w:rsidR="00176DFF" w:rsidRPr="00A804FF">
              <w:rPr>
                <w:rFonts w:ascii="Arial" w:hAnsi="Arial"/>
                <w:color w:val="000000" w:themeColor="text1"/>
                <w:sz w:val="18"/>
              </w:rPr>
              <w:t xml:space="preserve"> tiene un rol fundamental en las componentes de seguridad integral, y en la participación del personal de seguridad, que debe cumplir </w:t>
            </w:r>
            <w:r w:rsidR="00A84405" w:rsidRPr="00A804FF">
              <w:rPr>
                <w:rFonts w:ascii="Arial" w:hAnsi="Arial"/>
                <w:color w:val="000000" w:themeColor="text1"/>
                <w:sz w:val="18"/>
              </w:rPr>
              <w:t xml:space="preserve">criterios </w:t>
            </w:r>
            <w:r w:rsidR="00176DFF" w:rsidRPr="00A804FF">
              <w:rPr>
                <w:rFonts w:ascii="Arial" w:hAnsi="Arial"/>
                <w:color w:val="000000" w:themeColor="text1"/>
                <w:sz w:val="18"/>
              </w:rPr>
              <w:t xml:space="preserve">establecidos en el perfil, que son considerados en la selección, </w:t>
            </w:r>
            <w:r w:rsidR="00A84405" w:rsidRPr="00A804FF">
              <w:rPr>
                <w:rFonts w:ascii="Arial" w:hAnsi="Arial"/>
                <w:color w:val="000000" w:themeColor="text1"/>
                <w:sz w:val="18"/>
              </w:rPr>
              <w:t xml:space="preserve">evaluación, </w:t>
            </w:r>
            <w:r w:rsidR="00176DFF" w:rsidRPr="00A804FF">
              <w:rPr>
                <w:rFonts w:ascii="Arial" w:hAnsi="Arial"/>
                <w:color w:val="000000" w:themeColor="text1"/>
                <w:sz w:val="18"/>
              </w:rPr>
              <w:t>y</w:t>
            </w:r>
            <w:r w:rsidR="00A84405" w:rsidRPr="00A804FF">
              <w:rPr>
                <w:rFonts w:ascii="Arial" w:hAnsi="Arial"/>
                <w:color w:val="000000" w:themeColor="text1"/>
                <w:sz w:val="18"/>
              </w:rPr>
              <w:t xml:space="preserve"> seguimiento de las actividades del personal de seguridad</w:t>
            </w:r>
            <w:r w:rsidR="00176DFF" w:rsidRPr="00A804FF">
              <w:rPr>
                <w:rFonts w:ascii="Arial" w:hAnsi="Arial"/>
                <w:color w:val="000000" w:themeColor="text1"/>
                <w:sz w:val="18"/>
              </w:rPr>
              <w:t xml:space="preserve">, </w:t>
            </w:r>
            <w:r w:rsidR="00A84405" w:rsidRPr="00A804FF">
              <w:rPr>
                <w:rFonts w:ascii="Arial" w:hAnsi="Arial"/>
                <w:color w:val="000000" w:themeColor="text1"/>
                <w:sz w:val="18"/>
              </w:rPr>
              <w:t>para capacitarlos en los temas de los planes contingentes</w:t>
            </w:r>
            <w:r w:rsidR="00176DFF" w:rsidRPr="00A804FF">
              <w:rPr>
                <w:rFonts w:ascii="Arial" w:hAnsi="Arial"/>
                <w:color w:val="000000" w:themeColor="text1"/>
                <w:sz w:val="18"/>
              </w:rPr>
              <w:t xml:space="preserve">, de tal manera que </w:t>
            </w:r>
            <w:r w:rsidR="00A84405" w:rsidRPr="00A804FF">
              <w:rPr>
                <w:rFonts w:ascii="Arial" w:hAnsi="Arial"/>
                <w:color w:val="000000" w:themeColor="text1"/>
                <w:sz w:val="18"/>
              </w:rPr>
              <w:t xml:space="preserve">conozcan </w:t>
            </w:r>
            <w:r w:rsidR="00176DFF" w:rsidRPr="00A804FF">
              <w:rPr>
                <w:rFonts w:ascii="Arial" w:hAnsi="Arial"/>
                <w:color w:val="000000" w:themeColor="text1"/>
                <w:sz w:val="18"/>
              </w:rPr>
              <w:t xml:space="preserve">los protocolos y roles que cada uno desempeña en </w:t>
            </w:r>
            <w:r w:rsidR="00A84405" w:rsidRPr="00A804FF">
              <w:rPr>
                <w:rFonts w:ascii="Arial" w:hAnsi="Arial"/>
                <w:color w:val="000000" w:themeColor="text1"/>
                <w:sz w:val="18"/>
              </w:rPr>
              <w:t>cada una de las acciones que deben dar respuesta a situaci</w:t>
            </w:r>
            <w:r w:rsidR="00176DFF" w:rsidRPr="00A804FF">
              <w:rPr>
                <w:rFonts w:ascii="Arial" w:hAnsi="Arial"/>
                <w:color w:val="000000" w:themeColor="text1"/>
                <w:sz w:val="18"/>
              </w:rPr>
              <w:t xml:space="preserve">ones </w:t>
            </w:r>
            <w:r w:rsidR="00A84405" w:rsidRPr="00A804FF">
              <w:rPr>
                <w:rFonts w:ascii="Arial" w:hAnsi="Arial"/>
                <w:color w:val="000000" w:themeColor="text1"/>
                <w:sz w:val="18"/>
              </w:rPr>
              <w:t>específica</w:t>
            </w:r>
            <w:r w:rsidR="00176DFF" w:rsidRPr="00A804FF">
              <w:rPr>
                <w:rFonts w:ascii="Arial" w:hAnsi="Arial"/>
                <w:color w:val="000000" w:themeColor="text1"/>
                <w:sz w:val="18"/>
              </w:rPr>
              <w:t>s</w:t>
            </w:r>
            <w:r w:rsidR="00A84405" w:rsidRPr="00A804FF">
              <w:rPr>
                <w:rFonts w:ascii="Arial" w:hAnsi="Arial"/>
                <w:color w:val="000000" w:themeColor="text1"/>
                <w:sz w:val="18"/>
              </w:rPr>
              <w:t xml:space="preserve"> de emergencias garantizando siempre </w:t>
            </w:r>
            <w:r w:rsidR="008001C7" w:rsidRPr="00A804FF">
              <w:rPr>
                <w:rFonts w:ascii="Arial" w:hAnsi="Arial"/>
                <w:color w:val="000000" w:themeColor="text1"/>
                <w:sz w:val="18"/>
              </w:rPr>
              <w:t>la función elemental</w:t>
            </w:r>
            <w:r w:rsidR="00A84405" w:rsidRPr="00A804FF">
              <w:rPr>
                <w:rFonts w:ascii="Arial" w:hAnsi="Arial"/>
                <w:color w:val="000000" w:themeColor="text1"/>
                <w:sz w:val="18"/>
              </w:rPr>
              <w:t xml:space="preserve"> de la seguridad.</w:t>
            </w:r>
          </w:p>
          <w:p w14:paraId="59C1BC81" w14:textId="7D915B7E" w:rsidR="00176DFF" w:rsidRPr="00A804FF" w:rsidRDefault="00176DFF" w:rsidP="00A84405">
            <w:pPr>
              <w:spacing w:before="40" w:after="40"/>
              <w:jc w:val="both"/>
              <w:rPr>
                <w:rFonts w:ascii="Arial" w:hAnsi="Arial"/>
                <w:color w:val="000000" w:themeColor="text1"/>
                <w:sz w:val="18"/>
              </w:rPr>
            </w:pPr>
            <w:r w:rsidRPr="00A804FF">
              <w:rPr>
                <w:rFonts w:ascii="Arial" w:hAnsi="Arial"/>
                <w:color w:val="000000" w:themeColor="text1"/>
                <w:sz w:val="18"/>
              </w:rPr>
              <w:t>Se cuenta con una brigada de emergencia configurada de tal manera que se prevé la participación de todas las áreas de la organización. Adicionalmente, durante la inducción, se presenta un breve resumen sobre el enfoque dado al plan de emergencia y contingencia.</w:t>
            </w:r>
          </w:p>
        </w:tc>
      </w:tr>
      <w:tr w:rsidR="00CF0618" w:rsidRPr="0036344A" w14:paraId="15FD1979" w14:textId="77777777" w:rsidTr="004010EF">
        <w:trPr>
          <w:trHeight w:val="310"/>
        </w:trPr>
        <w:tc>
          <w:tcPr>
            <w:tcW w:w="3119" w:type="dxa"/>
            <w:shd w:val="clear" w:color="auto" w:fill="FFFFFF"/>
            <w:vAlign w:val="center"/>
          </w:tcPr>
          <w:p w14:paraId="34518E01" w14:textId="3019491F" w:rsidR="00CF0618" w:rsidRDefault="00CF0618" w:rsidP="00CF0618">
            <w:pPr>
              <w:pStyle w:val="Encabezado"/>
              <w:jc w:val="center"/>
              <w:rPr>
                <w:rFonts w:ascii="Arial" w:hAnsi="Arial"/>
                <w:b/>
                <w:color w:val="000000" w:themeColor="text1"/>
                <w:sz w:val="18"/>
              </w:rPr>
            </w:pPr>
            <w:r>
              <w:rPr>
                <w:rFonts w:ascii="Arial" w:hAnsi="Arial"/>
                <w:b/>
                <w:color w:val="000000" w:themeColor="text1"/>
                <w:sz w:val="18"/>
              </w:rPr>
              <w:lastRenderedPageBreak/>
              <w:t>8.5 Control de Peligros</w:t>
            </w:r>
          </w:p>
        </w:tc>
        <w:tc>
          <w:tcPr>
            <w:tcW w:w="11198" w:type="dxa"/>
            <w:shd w:val="clear" w:color="auto" w:fill="FFFFFF"/>
            <w:vAlign w:val="center"/>
          </w:tcPr>
          <w:p w14:paraId="3BBF8082" w14:textId="0FA1AC19" w:rsidR="00176DFF" w:rsidRPr="00A804FF" w:rsidRDefault="00176DFF" w:rsidP="00176DFF">
            <w:pPr>
              <w:spacing w:before="40" w:after="40"/>
              <w:jc w:val="both"/>
              <w:rPr>
                <w:rFonts w:ascii="Arial" w:hAnsi="Arial"/>
                <w:color w:val="000000" w:themeColor="text1"/>
                <w:sz w:val="18"/>
              </w:rPr>
            </w:pPr>
            <w:r w:rsidRPr="00A804FF">
              <w:rPr>
                <w:rFonts w:ascii="Arial" w:hAnsi="Arial"/>
                <w:color w:val="000000" w:themeColor="text1"/>
                <w:sz w:val="18"/>
              </w:rPr>
              <w:t xml:space="preserve">DEMOR, Establece, Implementa y Mantiene un Plan de Control de Peligros (PLAN HACCP). Este plan de control de peligros se mantiene como información documentada e incluye: </w:t>
            </w:r>
          </w:p>
          <w:p w14:paraId="3CB1C70E" w14:textId="09DBE2FF" w:rsidR="00176DFF" w:rsidRPr="00A804FF" w:rsidRDefault="00176DFF" w:rsidP="00176DFF">
            <w:pPr>
              <w:pStyle w:val="Prrafodelista"/>
              <w:numPr>
                <w:ilvl w:val="0"/>
                <w:numId w:val="36"/>
              </w:numPr>
              <w:spacing w:before="40"/>
              <w:jc w:val="both"/>
              <w:rPr>
                <w:rFonts w:ascii="Arial" w:hAnsi="Arial"/>
                <w:color w:val="000000" w:themeColor="text1"/>
                <w:sz w:val="18"/>
              </w:rPr>
            </w:pPr>
            <w:r w:rsidRPr="00A804FF">
              <w:rPr>
                <w:rFonts w:ascii="Arial" w:hAnsi="Arial"/>
                <w:color w:val="000000" w:themeColor="text1"/>
                <w:sz w:val="18"/>
              </w:rPr>
              <w:t>La información acerca de los productos del portafolio y todas las Materias primas, ingredientes y materiales utilizados en el proceso de los embutidos.</w:t>
            </w:r>
          </w:p>
          <w:p w14:paraId="0B2E3709" w14:textId="77777777" w:rsidR="00176DFF" w:rsidRPr="00A804FF" w:rsidRDefault="00176DFF" w:rsidP="00176DFF">
            <w:pPr>
              <w:pStyle w:val="Prrafodelista"/>
              <w:numPr>
                <w:ilvl w:val="0"/>
                <w:numId w:val="36"/>
              </w:numPr>
              <w:spacing w:before="40"/>
              <w:jc w:val="both"/>
              <w:rPr>
                <w:rFonts w:ascii="Arial" w:hAnsi="Arial"/>
                <w:color w:val="000000" w:themeColor="text1"/>
                <w:sz w:val="18"/>
              </w:rPr>
            </w:pPr>
            <w:r w:rsidRPr="00A804FF">
              <w:rPr>
                <w:rFonts w:ascii="Arial" w:hAnsi="Arial"/>
                <w:color w:val="000000" w:themeColor="text1"/>
                <w:sz w:val="18"/>
              </w:rPr>
              <w:t>La información correspondiente al análisis y determinación de los peligros que necesitan ser controlados así mismo a la información correspondiente a la identificación de los peligros de inocuidad para cada tipo de productos, y la determinación de los niveles aceptables vs información, etapas previas y posteriores.</w:t>
            </w:r>
          </w:p>
          <w:p w14:paraId="07020AAC" w14:textId="77777777" w:rsidR="00176DFF" w:rsidRPr="00A804FF" w:rsidRDefault="00176DFF" w:rsidP="00176DFF">
            <w:pPr>
              <w:pStyle w:val="Prrafodelista"/>
              <w:numPr>
                <w:ilvl w:val="0"/>
                <w:numId w:val="36"/>
              </w:numPr>
              <w:spacing w:before="40"/>
              <w:jc w:val="both"/>
              <w:rPr>
                <w:rFonts w:ascii="Arial" w:hAnsi="Arial"/>
                <w:color w:val="000000" w:themeColor="text1"/>
                <w:sz w:val="18"/>
              </w:rPr>
            </w:pPr>
            <w:r w:rsidRPr="00A804FF">
              <w:rPr>
                <w:rFonts w:ascii="Arial" w:hAnsi="Arial"/>
                <w:color w:val="000000" w:themeColor="text1"/>
                <w:sz w:val="18"/>
              </w:rPr>
              <w:t>La información que soporta la evaluación de los peligros para determinar si su prevención o reducción a niveles aceptables es esencial.</w:t>
            </w:r>
          </w:p>
          <w:p w14:paraId="0808D896" w14:textId="5669B8D9" w:rsidR="00176DFF" w:rsidRPr="00A804FF" w:rsidRDefault="00176DFF" w:rsidP="00176DFF">
            <w:pPr>
              <w:spacing w:before="40" w:after="40"/>
              <w:jc w:val="both"/>
              <w:rPr>
                <w:rFonts w:ascii="Arial" w:hAnsi="Arial"/>
                <w:color w:val="000000" w:themeColor="text1"/>
                <w:sz w:val="18"/>
              </w:rPr>
            </w:pPr>
            <w:r w:rsidRPr="00A804FF">
              <w:rPr>
                <w:rFonts w:ascii="Arial" w:hAnsi="Arial"/>
                <w:color w:val="000000" w:themeColor="text1"/>
                <w:sz w:val="18"/>
              </w:rPr>
              <w:t>El proceso A 04 participa también aplicando las disposiciones de este Plan que le competan, y adicionalmente trabajando la interacción con los contratistas y proveedores durante su acceso y salida de las instalaciones, con el propósito de contar con la información de soporte, orientación y realimentación, y con la formulación de medidas de prevención y control según corresponda.</w:t>
            </w:r>
          </w:p>
          <w:p w14:paraId="37C1844C" w14:textId="26D6B66A" w:rsidR="00CF0618" w:rsidRPr="00A804FF" w:rsidRDefault="00176DFF" w:rsidP="00176DFF">
            <w:pPr>
              <w:spacing w:before="40" w:after="40"/>
              <w:jc w:val="both"/>
              <w:rPr>
                <w:rFonts w:ascii="Arial" w:hAnsi="Arial"/>
                <w:color w:val="000000" w:themeColor="text1"/>
                <w:sz w:val="18"/>
              </w:rPr>
            </w:pPr>
            <w:r w:rsidRPr="00A804FF">
              <w:rPr>
                <w:rFonts w:ascii="Arial" w:hAnsi="Arial"/>
                <w:color w:val="000000" w:themeColor="text1"/>
                <w:sz w:val="18"/>
              </w:rPr>
              <w:t xml:space="preserve">El personal de seguridad y el personal </w:t>
            </w:r>
            <w:r w:rsidR="003E4530" w:rsidRPr="00A804FF">
              <w:rPr>
                <w:rFonts w:ascii="Arial" w:hAnsi="Arial"/>
                <w:color w:val="000000" w:themeColor="text1"/>
                <w:sz w:val="18"/>
              </w:rPr>
              <w:t xml:space="preserve">que participa en las actividades de A 04 recibe inducción en seguridad integral y en el SGI, acerca </w:t>
            </w:r>
            <w:r w:rsidR="00CF0618" w:rsidRPr="00A804FF">
              <w:rPr>
                <w:rFonts w:ascii="Arial" w:hAnsi="Arial"/>
                <w:color w:val="000000" w:themeColor="text1"/>
                <w:sz w:val="18"/>
              </w:rPr>
              <w:t>los riesgos y las medidas de prevención y respuesta ante los riesgos derivados de las operaciones realizadas dentro de la instalación</w:t>
            </w:r>
            <w:r w:rsidR="003E4530" w:rsidRPr="00A804FF">
              <w:rPr>
                <w:rFonts w:ascii="Arial" w:hAnsi="Arial"/>
                <w:color w:val="000000" w:themeColor="text1"/>
                <w:sz w:val="18"/>
              </w:rPr>
              <w:t xml:space="preserve">. Adicionalmente se aplican las medidas </w:t>
            </w:r>
            <w:proofErr w:type="gramStart"/>
            <w:r w:rsidR="003E4530" w:rsidRPr="00A804FF">
              <w:rPr>
                <w:rFonts w:ascii="Arial" w:hAnsi="Arial"/>
                <w:color w:val="000000" w:themeColor="text1"/>
                <w:sz w:val="18"/>
              </w:rPr>
              <w:t xml:space="preserve">para </w:t>
            </w:r>
            <w:r w:rsidR="00CF0618" w:rsidRPr="00A804FF">
              <w:rPr>
                <w:rFonts w:ascii="Arial" w:hAnsi="Arial"/>
                <w:color w:val="000000" w:themeColor="text1"/>
                <w:sz w:val="18"/>
              </w:rPr>
              <w:t xml:space="preserve"> mantener</w:t>
            </w:r>
            <w:proofErr w:type="gramEnd"/>
            <w:r w:rsidR="00CF0618" w:rsidRPr="00A804FF">
              <w:rPr>
                <w:rFonts w:ascii="Arial" w:hAnsi="Arial"/>
                <w:color w:val="000000" w:themeColor="text1"/>
                <w:sz w:val="18"/>
              </w:rPr>
              <w:t xml:space="preserve"> el control de los ingresos cumpliendo con los requisitos de inocuidad y de seguridad para evitar que pueden afectar a las operaciones</w:t>
            </w:r>
            <w:r w:rsidR="003E4530" w:rsidRPr="00A804FF">
              <w:rPr>
                <w:rFonts w:ascii="Arial" w:hAnsi="Arial"/>
                <w:color w:val="000000" w:themeColor="text1"/>
                <w:sz w:val="18"/>
              </w:rPr>
              <w:t>.</w:t>
            </w:r>
          </w:p>
        </w:tc>
      </w:tr>
      <w:tr w:rsidR="00CF0618" w:rsidRPr="0036344A" w14:paraId="0BE34B61" w14:textId="77777777" w:rsidTr="004010EF">
        <w:trPr>
          <w:trHeight w:val="310"/>
        </w:trPr>
        <w:tc>
          <w:tcPr>
            <w:tcW w:w="3119" w:type="dxa"/>
            <w:shd w:val="clear" w:color="auto" w:fill="FFFFFF"/>
            <w:vAlign w:val="center"/>
          </w:tcPr>
          <w:p w14:paraId="2AF893EB" w14:textId="78F3C109" w:rsidR="00CF0618" w:rsidRDefault="00CF0618" w:rsidP="00CF0618">
            <w:pPr>
              <w:pStyle w:val="Encabezado"/>
              <w:jc w:val="center"/>
              <w:rPr>
                <w:rFonts w:ascii="Arial" w:hAnsi="Arial"/>
                <w:b/>
                <w:color w:val="000000" w:themeColor="text1"/>
                <w:sz w:val="18"/>
              </w:rPr>
            </w:pPr>
            <w:r>
              <w:rPr>
                <w:rFonts w:ascii="Arial" w:hAnsi="Arial"/>
                <w:b/>
                <w:color w:val="000000" w:themeColor="text1"/>
                <w:sz w:val="18"/>
              </w:rPr>
              <w:t xml:space="preserve">8.6 </w:t>
            </w:r>
            <w:r w:rsidRPr="006A2A96">
              <w:rPr>
                <w:rFonts w:ascii="Arial" w:hAnsi="Arial"/>
                <w:b/>
                <w:color w:val="000000" w:themeColor="text1"/>
                <w:sz w:val="18"/>
              </w:rPr>
              <w:t>Actualización PPR PPRO y APPCC</w:t>
            </w:r>
          </w:p>
        </w:tc>
        <w:tc>
          <w:tcPr>
            <w:tcW w:w="11198" w:type="dxa"/>
            <w:shd w:val="clear" w:color="auto" w:fill="FFFFFF"/>
            <w:vAlign w:val="center"/>
          </w:tcPr>
          <w:p w14:paraId="37970D1C" w14:textId="5B8A8F3F" w:rsidR="003E4530" w:rsidRPr="00A804FF" w:rsidRDefault="003E4530" w:rsidP="00CF0618">
            <w:pPr>
              <w:spacing w:before="40" w:after="40"/>
              <w:jc w:val="both"/>
              <w:rPr>
                <w:rFonts w:ascii="Arial" w:hAnsi="Arial"/>
                <w:color w:val="000000" w:themeColor="text1"/>
                <w:sz w:val="18"/>
              </w:rPr>
            </w:pPr>
            <w:r w:rsidRPr="00A804FF">
              <w:rPr>
                <w:rFonts w:ascii="Arial" w:hAnsi="Arial"/>
                <w:color w:val="000000" w:themeColor="text1"/>
                <w:sz w:val="18"/>
              </w:rPr>
              <w:t>DELMOR mantiene actualizado e implementado su Plan de Control de Peligros, consolidando la actualización correspondiente a la información de entrada. Esto es, a la documentación con las Características de materias primas, insumos y Materiales que entran en contacto con el producto. En función de esta actualización se determina y realiza la actualización de los PPR y el plan de control asociado a cada uno.  Desde el proceso A 04 se aporta en este sentido mediante las acciones relacionadas con:</w:t>
            </w:r>
          </w:p>
          <w:p w14:paraId="0AC7DFF8" w14:textId="77777777" w:rsidR="003E4530" w:rsidRPr="00A804FF" w:rsidRDefault="003E4530" w:rsidP="003E4530">
            <w:pPr>
              <w:pStyle w:val="Prrafodelista"/>
              <w:numPr>
                <w:ilvl w:val="0"/>
                <w:numId w:val="37"/>
              </w:numPr>
              <w:spacing w:before="40" w:after="40"/>
              <w:jc w:val="both"/>
              <w:rPr>
                <w:rFonts w:ascii="Arial" w:hAnsi="Arial"/>
                <w:color w:val="000000" w:themeColor="text1"/>
                <w:sz w:val="18"/>
              </w:rPr>
            </w:pPr>
            <w:r w:rsidRPr="00A804FF">
              <w:rPr>
                <w:rFonts w:ascii="Arial" w:hAnsi="Arial"/>
                <w:color w:val="000000" w:themeColor="text1"/>
                <w:sz w:val="18"/>
              </w:rPr>
              <w:t>O</w:t>
            </w:r>
            <w:r w:rsidR="00CF0618" w:rsidRPr="00A804FF">
              <w:rPr>
                <w:rFonts w:ascii="Arial" w:hAnsi="Arial"/>
                <w:color w:val="000000" w:themeColor="text1"/>
                <w:sz w:val="18"/>
              </w:rPr>
              <w:t>rganizar, preparar y planificar acciones preventivas que traten situaciones de emergencia e incidentes potenciales que puedan tener un impacto en el Sistema Integrado y que sean relevantes para el papel de la organización</w:t>
            </w:r>
            <w:r w:rsidRPr="00A804FF">
              <w:rPr>
                <w:rFonts w:ascii="Arial" w:hAnsi="Arial"/>
                <w:color w:val="000000" w:themeColor="text1"/>
                <w:sz w:val="18"/>
              </w:rPr>
              <w:t xml:space="preserve"> en el ámbito de la seguridad integral y la defensa alimentaria.</w:t>
            </w:r>
          </w:p>
          <w:p w14:paraId="214F6F91" w14:textId="77777777" w:rsidR="003E4530" w:rsidRPr="00A804FF" w:rsidRDefault="003E4530" w:rsidP="003E4530">
            <w:pPr>
              <w:pStyle w:val="Prrafodelista"/>
              <w:numPr>
                <w:ilvl w:val="0"/>
                <w:numId w:val="37"/>
              </w:numPr>
              <w:spacing w:before="40" w:after="40"/>
              <w:jc w:val="both"/>
              <w:rPr>
                <w:rFonts w:ascii="Arial" w:hAnsi="Arial"/>
                <w:color w:val="000000" w:themeColor="text1"/>
                <w:sz w:val="18"/>
              </w:rPr>
            </w:pPr>
            <w:r w:rsidRPr="00A804FF">
              <w:rPr>
                <w:rFonts w:ascii="Arial" w:hAnsi="Arial"/>
                <w:color w:val="000000" w:themeColor="text1"/>
                <w:sz w:val="18"/>
              </w:rPr>
              <w:t>S</w:t>
            </w:r>
            <w:r w:rsidR="00CF0618" w:rsidRPr="00A804FF">
              <w:rPr>
                <w:rFonts w:ascii="Arial" w:hAnsi="Arial"/>
                <w:color w:val="000000" w:themeColor="text1"/>
                <w:sz w:val="18"/>
              </w:rPr>
              <w:t xml:space="preserve">e mantiene información documentada para manejar estas situaciones e incidentes, mediante la divulgación y aplicación de un Plan de Emergencia y Contingencia que permite dar respuesta a los escenarios de derrames, incendios, explosión, atentado terrorista entre otros. </w:t>
            </w:r>
          </w:p>
          <w:p w14:paraId="33532326" w14:textId="77777777" w:rsidR="00CF0618" w:rsidRPr="00A804FF" w:rsidRDefault="00CF0618" w:rsidP="003E4530">
            <w:pPr>
              <w:pStyle w:val="Prrafodelista"/>
              <w:numPr>
                <w:ilvl w:val="0"/>
                <w:numId w:val="37"/>
              </w:numPr>
              <w:spacing w:before="40" w:after="40"/>
              <w:jc w:val="both"/>
              <w:rPr>
                <w:rFonts w:ascii="Arial" w:hAnsi="Arial"/>
                <w:color w:val="000000" w:themeColor="text1"/>
                <w:sz w:val="18"/>
              </w:rPr>
            </w:pPr>
            <w:r w:rsidRPr="00A804FF">
              <w:rPr>
                <w:rFonts w:ascii="Arial" w:hAnsi="Arial"/>
                <w:color w:val="000000" w:themeColor="text1"/>
                <w:sz w:val="18"/>
              </w:rPr>
              <w:t>Se cuenta con una brigada de emergencia configurada de tal manera que se prevé la participación de todas las áreas de la organización. Adicionalmente, durante la inducción, se presenta un breve resumen sobre el enfoque dado al plan de emergencia y contingencia.</w:t>
            </w:r>
          </w:p>
          <w:p w14:paraId="1D4F725E" w14:textId="592AB6B9" w:rsidR="003E4530" w:rsidRPr="00A804FF" w:rsidRDefault="003E4530" w:rsidP="003E4530">
            <w:pPr>
              <w:pStyle w:val="Prrafodelista"/>
              <w:numPr>
                <w:ilvl w:val="0"/>
                <w:numId w:val="37"/>
              </w:numPr>
              <w:spacing w:before="40" w:after="40"/>
              <w:jc w:val="both"/>
              <w:rPr>
                <w:rFonts w:ascii="Arial" w:hAnsi="Arial"/>
                <w:color w:val="000000" w:themeColor="text1"/>
                <w:sz w:val="18"/>
              </w:rPr>
            </w:pPr>
            <w:r w:rsidRPr="00A804FF">
              <w:rPr>
                <w:rFonts w:ascii="Arial" w:hAnsi="Arial"/>
                <w:color w:val="000000" w:themeColor="text1"/>
                <w:sz w:val="18"/>
              </w:rPr>
              <w:t>Se planifica, despliega y actualiza el Plan de Protección Alimentaria</w:t>
            </w:r>
          </w:p>
        </w:tc>
      </w:tr>
      <w:tr w:rsidR="00CF0618" w:rsidRPr="0036344A" w14:paraId="3AA34024" w14:textId="77777777" w:rsidTr="004010EF">
        <w:trPr>
          <w:trHeight w:val="310"/>
        </w:trPr>
        <w:tc>
          <w:tcPr>
            <w:tcW w:w="3119" w:type="dxa"/>
            <w:shd w:val="clear" w:color="auto" w:fill="FFFFFF"/>
            <w:vAlign w:val="center"/>
          </w:tcPr>
          <w:p w14:paraId="440805D7" w14:textId="5A389FD9" w:rsidR="00CF0618" w:rsidRDefault="00CF0618" w:rsidP="00CF0618">
            <w:pPr>
              <w:pStyle w:val="Encabezado"/>
              <w:jc w:val="center"/>
              <w:rPr>
                <w:rFonts w:ascii="Arial" w:hAnsi="Arial"/>
                <w:b/>
                <w:color w:val="000000" w:themeColor="text1"/>
                <w:sz w:val="18"/>
              </w:rPr>
            </w:pPr>
            <w:r>
              <w:rPr>
                <w:rFonts w:ascii="Arial" w:hAnsi="Arial"/>
                <w:b/>
                <w:color w:val="000000" w:themeColor="text1"/>
                <w:sz w:val="18"/>
              </w:rPr>
              <w:t>8.7 Control de seguimiento y Medición</w:t>
            </w:r>
          </w:p>
        </w:tc>
        <w:tc>
          <w:tcPr>
            <w:tcW w:w="11198" w:type="dxa"/>
            <w:shd w:val="clear" w:color="auto" w:fill="FFFFFF"/>
            <w:vAlign w:val="center"/>
          </w:tcPr>
          <w:p w14:paraId="02D4D95C" w14:textId="267ED0E4" w:rsidR="00CF0618" w:rsidRPr="00A804FF" w:rsidRDefault="003E4530" w:rsidP="00CF0618">
            <w:pPr>
              <w:spacing w:before="40" w:after="40"/>
              <w:jc w:val="both"/>
              <w:rPr>
                <w:rFonts w:ascii="Arial" w:hAnsi="Arial"/>
                <w:color w:val="000000" w:themeColor="text1"/>
                <w:sz w:val="18"/>
              </w:rPr>
            </w:pPr>
            <w:r w:rsidRPr="00A804FF">
              <w:rPr>
                <w:rFonts w:ascii="Arial" w:hAnsi="Arial"/>
                <w:color w:val="000000" w:themeColor="text1"/>
                <w:sz w:val="18"/>
              </w:rPr>
              <w:t>Este proceso aporta en la gestión de seguimiento, medición y control metrológico, a partir de la participación del personal de seguridad en el control sobre la entrada y la salida de la flota vehicular y los transportes de los contratistas.</w:t>
            </w:r>
          </w:p>
        </w:tc>
      </w:tr>
      <w:tr w:rsidR="00CF0618" w14:paraId="0040ED81" w14:textId="77777777" w:rsidTr="004010EF">
        <w:tc>
          <w:tcPr>
            <w:tcW w:w="3119" w:type="dxa"/>
            <w:shd w:val="clear" w:color="auto" w:fill="FFFFFF"/>
            <w:vAlign w:val="center"/>
          </w:tcPr>
          <w:p w14:paraId="6B97674A" w14:textId="6399594A" w:rsidR="00CF0618" w:rsidRPr="00F64914" w:rsidRDefault="00CF0618" w:rsidP="00CF0618">
            <w:pPr>
              <w:pStyle w:val="Encabezado"/>
              <w:jc w:val="center"/>
              <w:rPr>
                <w:rFonts w:ascii="Arial" w:hAnsi="Arial"/>
                <w:b/>
                <w:color w:val="FF0000"/>
                <w:sz w:val="18"/>
              </w:rPr>
            </w:pPr>
            <w:r w:rsidRPr="00D65953">
              <w:rPr>
                <w:rFonts w:ascii="Arial" w:hAnsi="Arial"/>
                <w:b/>
                <w:color w:val="000000" w:themeColor="text1"/>
                <w:sz w:val="18"/>
              </w:rPr>
              <w:t>9.</w:t>
            </w:r>
            <w:r>
              <w:rPr>
                <w:rFonts w:ascii="Arial" w:hAnsi="Arial"/>
                <w:b/>
                <w:color w:val="000000" w:themeColor="text1"/>
                <w:sz w:val="18"/>
              </w:rPr>
              <w:t>1.2</w:t>
            </w:r>
            <w:r w:rsidR="00FB0530">
              <w:rPr>
                <w:rFonts w:ascii="Arial" w:hAnsi="Arial"/>
                <w:b/>
                <w:color w:val="000000" w:themeColor="text1"/>
                <w:sz w:val="18"/>
              </w:rPr>
              <w:t xml:space="preserve"> </w:t>
            </w:r>
            <w:r w:rsidRPr="00A804FF">
              <w:rPr>
                <w:rFonts w:ascii="Arial" w:hAnsi="Arial"/>
                <w:b/>
                <w:color w:val="000000" w:themeColor="text1"/>
                <w:sz w:val="18"/>
              </w:rPr>
              <w:t xml:space="preserve">Seguimiento, medición, análisis y </w:t>
            </w:r>
            <w:r w:rsidR="00FB0530" w:rsidRPr="00A804FF">
              <w:rPr>
                <w:rFonts w:ascii="Arial" w:hAnsi="Arial"/>
                <w:b/>
                <w:color w:val="000000" w:themeColor="text1"/>
                <w:sz w:val="18"/>
              </w:rPr>
              <w:t>evaluación</w:t>
            </w:r>
          </w:p>
        </w:tc>
        <w:tc>
          <w:tcPr>
            <w:tcW w:w="11198" w:type="dxa"/>
            <w:shd w:val="clear" w:color="auto" w:fill="FFFFFF"/>
            <w:vAlign w:val="center"/>
          </w:tcPr>
          <w:p w14:paraId="18C6E0DC" w14:textId="77777777" w:rsidR="00CF0618" w:rsidRPr="00A804FF" w:rsidRDefault="00FB0530" w:rsidP="00CF0618">
            <w:pPr>
              <w:pStyle w:val="Textoindependiente2"/>
              <w:jc w:val="both"/>
              <w:rPr>
                <w:rFonts w:ascii="Arial" w:hAnsi="Arial"/>
                <w:b w:val="0"/>
                <w:bCs/>
                <w:color w:val="000000" w:themeColor="text1"/>
                <w:sz w:val="18"/>
              </w:rPr>
            </w:pPr>
            <w:r w:rsidRPr="00A804FF">
              <w:rPr>
                <w:rFonts w:ascii="Arial" w:hAnsi="Arial"/>
                <w:b w:val="0"/>
                <w:bCs/>
                <w:color w:val="000000" w:themeColor="text1"/>
                <w:sz w:val="18"/>
              </w:rPr>
              <w:t>Este proceso participa desde la gestión de SMAE (Seguimiento, medición, análisis y evaluación),</w:t>
            </w:r>
            <w:r w:rsidRPr="00A804FF">
              <w:rPr>
                <w:rFonts w:ascii="Arial" w:hAnsi="Arial"/>
                <w:b w:val="0"/>
                <w:color w:val="000000" w:themeColor="text1"/>
                <w:sz w:val="18"/>
              </w:rPr>
              <w:t xml:space="preserve"> </w:t>
            </w:r>
            <w:r w:rsidRPr="00A804FF">
              <w:rPr>
                <w:rFonts w:ascii="Arial" w:hAnsi="Arial"/>
                <w:b w:val="0"/>
                <w:bCs/>
                <w:color w:val="000000" w:themeColor="text1"/>
                <w:sz w:val="18"/>
              </w:rPr>
              <w:t xml:space="preserve">en el ámbito específico de A 04 mediante la evaluación de </w:t>
            </w:r>
            <w:r w:rsidR="00CF0618" w:rsidRPr="00A804FF">
              <w:rPr>
                <w:rFonts w:ascii="Arial" w:hAnsi="Arial"/>
                <w:b w:val="0"/>
                <w:bCs/>
                <w:color w:val="000000" w:themeColor="text1"/>
                <w:sz w:val="18"/>
              </w:rPr>
              <w:t xml:space="preserve">las acciones del personal, así como </w:t>
            </w:r>
            <w:r w:rsidRPr="00A804FF">
              <w:rPr>
                <w:rFonts w:ascii="Arial" w:hAnsi="Arial"/>
                <w:b w:val="0"/>
                <w:bCs/>
                <w:color w:val="000000" w:themeColor="text1"/>
                <w:sz w:val="18"/>
              </w:rPr>
              <w:t>con el seguimiento a</w:t>
            </w:r>
            <w:r w:rsidR="00CF0618" w:rsidRPr="00A804FF">
              <w:rPr>
                <w:rFonts w:ascii="Arial" w:hAnsi="Arial"/>
                <w:b w:val="0"/>
                <w:bCs/>
                <w:color w:val="000000" w:themeColor="text1"/>
                <w:sz w:val="18"/>
              </w:rPr>
              <w:t>l cumplimiento de las funciones</w:t>
            </w:r>
            <w:r w:rsidRPr="00A804FF">
              <w:rPr>
                <w:rFonts w:ascii="Arial" w:hAnsi="Arial"/>
                <w:b w:val="0"/>
                <w:bCs/>
                <w:color w:val="000000" w:themeColor="text1"/>
                <w:sz w:val="18"/>
              </w:rPr>
              <w:t>, al</w:t>
            </w:r>
            <w:r w:rsidR="00CF0618" w:rsidRPr="00A804FF">
              <w:rPr>
                <w:rFonts w:ascii="Arial" w:hAnsi="Arial"/>
                <w:b w:val="0"/>
                <w:bCs/>
                <w:color w:val="000000" w:themeColor="text1"/>
                <w:sz w:val="18"/>
              </w:rPr>
              <w:t xml:space="preserve"> conocimiento y la comprensión de su estado de cumplimiento</w:t>
            </w:r>
            <w:r w:rsidRPr="00A804FF">
              <w:rPr>
                <w:rFonts w:ascii="Arial" w:hAnsi="Arial"/>
                <w:b w:val="0"/>
                <w:bCs/>
                <w:color w:val="000000" w:themeColor="text1"/>
                <w:sz w:val="18"/>
              </w:rPr>
              <w:t xml:space="preserve">, al igual que al desempeño general de A 04 con respecto a sus objetivos y metas, </w:t>
            </w:r>
            <w:r w:rsidR="00CF0618" w:rsidRPr="00A804FF">
              <w:rPr>
                <w:rFonts w:ascii="Arial" w:hAnsi="Arial"/>
                <w:b w:val="0"/>
                <w:bCs/>
                <w:color w:val="000000" w:themeColor="text1"/>
                <w:sz w:val="18"/>
              </w:rPr>
              <w:t xml:space="preserve">para tomar las medidas que correspondan </w:t>
            </w:r>
            <w:r w:rsidRPr="00A804FF">
              <w:rPr>
                <w:rFonts w:ascii="Arial" w:hAnsi="Arial"/>
                <w:b w:val="0"/>
                <w:bCs/>
                <w:color w:val="000000" w:themeColor="text1"/>
                <w:sz w:val="18"/>
              </w:rPr>
              <w:t>para</w:t>
            </w:r>
            <w:r w:rsidR="00CF0618" w:rsidRPr="00A804FF">
              <w:rPr>
                <w:rFonts w:ascii="Arial" w:hAnsi="Arial"/>
                <w:b w:val="0"/>
                <w:bCs/>
                <w:color w:val="000000" w:themeColor="text1"/>
                <w:sz w:val="18"/>
              </w:rPr>
              <w:t xml:space="preserve"> la mejora continua </w:t>
            </w:r>
            <w:r w:rsidRPr="00A804FF">
              <w:rPr>
                <w:rFonts w:ascii="Arial" w:hAnsi="Arial"/>
                <w:b w:val="0"/>
                <w:bCs/>
                <w:color w:val="000000" w:themeColor="text1"/>
                <w:sz w:val="18"/>
              </w:rPr>
              <w:t xml:space="preserve">y a los propósitos fundamentales de la gestión </w:t>
            </w:r>
            <w:r w:rsidR="00CF0618" w:rsidRPr="00A804FF">
              <w:rPr>
                <w:rFonts w:ascii="Arial" w:hAnsi="Arial"/>
                <w:b w:val="0"/>
                <w:bCs/>
                <w:color w:val="000000" w:themeColor="text1"/>
                <w:sz w:val="18"/>
              </w:rPr>
              <w:t>de seguridad física.</w:t>
            </w:r>
          </w:p>
          <w:p w14:paraId="6A920E71" w14:textId="6F6F3811" w:rsidR="00002480" w:rsidRPr="00A804FF" w:rsidRDefault="00002480" w:rsidP="00CF0618">
            <w:pPr>
              <w:pStyle w:val="Textoindependiente2"/>
              <w:jc w:val="both"/>
              <w:rPr>
                <w:rFonts w:ascii="Arial" w:hAnsi="Arial"/>
                <w:b w:val="0"/>
                <w:bCs/>
                <w:color w:val="000000" w:themeColor="text1"/>
                <w:sz w:val="18"/>
              </w:rPr>
            </w:pPr>
          </w:p>
        </w:tc>
      </w:tr>
      <w:tr w:rsidR="00FB0530" w14:paraId="1A5BD27D" w14:textId="77777777" w:rsidTr="004010EF">
        <w:trPr>
          <w:trHeight w:val="1220"/>
        </w:trPr>
        <w:tc>
          <w:tcPr>
            <w:tcW w:w="3119" w:type="dxa"/>
            <w:shd w:val="clear" w:color="auto" w:fill="FFFFFF"/>
            <w:vAlign w:val="center"/>
          </w:tcPr>
          <w:p w14:paraId="721E1286" w14:textId="7DCB8891" w:rsidR="00FB0530" w:rsidRDefault="00FB0530" w:rsidP="00FB0530">
            <w:pPr>
              <w:pStyle w:val="Encabezado"/>
              <w:jc w:val="center"/>
              <w:rPr>
                <w:rFonts w:ascii="Arial" w:hAnsi="Arial"/>
                <w:b/>
                <w:color w:val="000000" w:themeColor="text1"/>
                <w:sz w:val="18"/>
              </w:rPr>
            </w:pPr>
            <w:r>
              <w:rPr>
                <w:rFonts w:ascii="Arial" w:hAnsi="Arial"/>
                <w:b/>
                <w:color w:val="000000" w:themeColor="text1"/>
                <w:sz w:val="18"/>
              </w:rPr>
              <w:lastRenderedPageBreak/>
              <w:t>10.1 No conformidades y acciones correctivas</w:t>
            </w:r>
          </w:p>
        </w:tc>
        <w:tc>
          <w:tcPr>
            <w:tcW w:w="11198" w:type="dxa"/>
            <w:shd w:val="clear" w:color="auto" w:fill="FFFFFF"/>
            <w:vAlign w:val="center"/>
          </w:tcPr>
          <w:p w14:paraId="36AF2804" w14:textId="77777777" w:rsidR="00FB0530" w:rsidRPr="00A804FF" w:rsidRDefault="00FB0530" w:rsidP="00FB0530">
            <w:pPr>
              <w:jc w:val="both"/>
              <w:rPr>
                <w:rFonts w:ascii="Arial" w:hAnsi="Arial"/>
                <w:i/>
                <w:iCs/>
                <w:color w:val="000000" w:themeColor="text1"/>
                <w:sz w:val="18"/>
              </w:rPr>
            </w:pPr>
            <w:r w:rsidRPr="00A804FF">
              <w:rPr>
                <w:rFonts w:ascii="Arial" w:hAnsi="Arial"/>
                <w:color w:val="000000" w:themeColor="text1"/>
                <w:sz w:val="18"/>
              </w:rPr>
              <w:t>DELMOR Establece y Aplica el Procedimiento de “</w:t>
            </w:r>
            <w:r w:rsidRPr="00A804FF">
              <w:rPr>
                <w:rFonts w:ascii="Arial" w:hAnsi="Arial"/>
                <w:b/>
                <w:bCs/>
                <w:color w:val="000000" w:themeColor="text1"/>
                <w:sz w:val="18"/>
              </w:rPr>
              <w:t>Gestión de Producto No Conforme y Reclamaciones</w:t>
            </w:r>
            <w:r w:rsidRPr="00A804FF">
              <w:rPr>
                <w:rFonts w:ascii="Arial" w:hAnsi="Arial"/>
                <w:color w:val="000000" w:themeColor="text1"/>
                <w:sz w:val="18"/>
              </w:rPr>
              <w:t>, en el que se establecen los procedimientos a seguir para</w:t>
            </w:r>
            <w:r w:rsidRPr="00A804FF">
              <w:rPr>
                <w:rFonts w:ascii="Arial" w:hAnsi="Arial"/>
                <w:i/>
                <w:iCs/>
                <w:color w:val="000000" w:themeColor="text1"/>
                <w:sz w:val="18"/>
              </w:rPr>
              <w:t xml:space="preserve">: </w:t>
            </w:r>
            <w:r w:rsidRPr="00A804FF">
              <w:rPr>
                <w:rFonts w:ascii="Arial" w:hAnsi="Arial"/>
                <w:b/>
                <w:bCs/>
                <w:i/>
                <w:iCs/>
                <w:color w:val="000000" w:themeColor="text1"/>
                <w:sz w:val="18"/>
              </w:rPr>
              <w:t>1.</w:t>
            </w:r>
            <w:r w:rsidRPr="00A804FF">
              <w:rPr>
                <w:rFonts w:ascii="Arial" w:hAnsi="Arial"/>
                <w:i/>
                <w:iCs/>
                <w:color w:val="000000" w:themeColor="text1"/>
                <w:sz w:val="18"/>
              </w:rPr>
              <w:t xml:space="preserve"> La identificación, control, y tratamiento de productos no conformes o afectados por incumplimiento de los límites críticos de los PCC o por pérdida de control de los procesos, </w:t>
            </w:r>
            <w:r w:rsidRPr="00A804FF">
              <w:rPr>
                <w:rFonts w:ascii="Arial" w:hAnsi="Arial"/>
                <w:b/>
                <w:bCs/>
                <w:i/>
                <w:iCs/>
                <w:color w:val="000000" w:themeColor="text1"/>
                <w:sz w:val="18"/>
              </w:rPr>
              <w:t>2.</w:t>
            </w:r>
            <w:r w:rsidRPr="00A804FF">
              <w:rPr>
                <w:rFonts w:ascii="Arial" w:hAnsi="Arial"/>
                <w:i/>
                <w:iCs/>
                <w:color w:val="000000" w:themeColor="text1"/>
                <w:sz w:val="18"/>
              </w:rPr>
              <w:t xml:space="preserve"> La Manipulación de los productos potencialmente no inocuos, incluyendo la disposición de los productos no conformes y la evaluación para la liberación,</w:t>
            </w:r>
            <w:r w:rsidRPr="00A804FF">
              <w:rPr>
                <w:rFonts w:ascii="Arial" w:hAnsi="Arial"/>
                <w:b/>
                <w:bCs/>
                <w:i/>
                <w:iCs/>
                <w:color w:val="000000" w:themeColor="text1"/>
                <w:sz w:val="18"/>
              </w:rPr>
              <w:t xml:space="preserve"> 3</w:t>
            </w:r>
            <w:r w:rsidRPr="00A804FF">
              <w:rPr>
                <w:rFonts w:ascii="Arial" w:hAnsi="Arial"/>
                <w:i/>
                <w:iCs/>
                <w:color w:val="000000" w:themeColor="text1"/>
                <w:sz w:val="18"/>
              </w:rPr>
              <w:t>. Tomar medida para controlarlo y corregirlo,</w:t>
            </w:r>
          </w:p>
          <w:p w14:paraId="789EE6E9" w14:textId="77777777" w:rsidR="00FB0530" w:rsidRPr="00A804FF" w:rsidRDefault="00FB0530" w:rsidP="00FB0530">
            <w:pPr>
              <w:jc w:val="both"/>
              <w:rPr>
                <w:rFonts w:ascii="Arial" w:hAnsi="Arial"/>
                <w:i/>
                <w:iCs/>
                <w:color w:val="000000" w:themeColor="text1"/>
                <w:sz w:val="18"/>
              </w:rPr>
            </w:pPr>
            <w:r w:rsidRPr="00A804FF">
              <w:rPr>
                <w:rFonts w:ascii="Arial" w:hAnsi="Arial"/>
                <w:b/>
                <w:bCs/>
                <w:i/>
                <w:iCs/>
                <w:color w:val="000000" w:themeColor="text1"/>
                <w:sz w:val="18"/>
              </w:rPr>
              <w:t>4</w:t>
            </w:r>
            <w:r w:rsidRPr="00A804FF">
              <w:rPr>
                <w:rFonts w:ascii="Arial" w:hAnsi="Arial"/>
                <w:i/>
                <w:iCs/>
                <w:color w:val="000000" w:themeColor="text1"/>
                <w:sz w:val="18"/>
              </w:rPr>
              <w:t xml:space="preserve">.Determinar las causas de las no conformidades QHSE FS+, </w:t>
            </w:r>
            <w:r w:rsidRPr="00A804FF">
              <w:rPr>
                <w:rFonts w:ascii="Arial" w:hAnsi="Arial"/>
                <w:b/>
                <w:bCs/>
                <w:i/>
                <w:iCs/>
                <w:color w:val="000000" w:themeColor="text1"/>
                <w:sz w:val="18"/>
              </w:rPr>
              <w:t>5.</w:t>
            </w:r>
            <w:r w:rsidRPr="00A804FF">
              <w:rPr>
                <w:rFonts w:ascii="Arial" w:hAnsi="Arial"/>
                <w:i/>
                <w:iCs/>
                <w:color w:val="000000" w:themeColor="text1"/>
                <w:sz w:val="18"/>
              </w:rPr>
              <w:t xml:space="preserve"> Introducir cambios en el SGI, si fuera necesario.</w:t>
            </w:r>
          </w:p>
          <w:p w14:paraId="030D6119" w14:textId="77777777" w:rsidR="00FB0530" w:rsidRPr="00A804FF" w:rsidRDefault="00FB0530" w:rsidP="00FB0530">
            <w:pPr>
              <w:jc w:val="both"/>
              <w:rPr>
                <w:rFonts w:ascii="Arial" w:hAnsi="Arial"/>
                <w:color w:val="000000" w:themeColor="text1"/>
                <w:sz w:val="18"/>
              </w:rPr>
            </w:pPr>
            <w:r w:rsidRPr="00A804FF">
              <w:rPr>
                <w:rFonts w:ascii="Arial" w:hAnsi="Arial"/>
                <w:color w:val="000000" w:themeColor="text1"/>
                <w:sz w:val="18"/>
              </w:rPr>
              <w:t xml:space="preserve">Industrias Delmor, S.A ha desarrollado el Procedimiento de </w:t>
            </w:r>
            <w:r w:rsidRPr="00A804FF">
              <w:rPr>
                <w:rFonts w:ascii="Arial" w:hAnsi="Arial"/>
                <w:b/>
                <w:bCs/>
                <w:color w:val="000000" w:themeColor="text1"/>
                <w:sz w:val="18"/>
              </w:rPr>
              <w:t>“Gestión de Acciones Correctivas</w:t>
            </w:r>
            <w:r w:rsidRPr="00A804FF">
              <w:rPr>
                <w:rFonts w:ascii="Arial" w:hAnsi="Arial"/>
                <w:color w:val="000000" w:themeColor="text1"/>
                <w:sz w:val="18"/>
              </w:rPr>
              <w:t>” donde se describen las acciones apropiadas para identificar y eliminar la causa de las no conformidades detectadas, para prevenir que vuelvan a ocurrir, y para tener nuevamente bajo control el proceso o el sistema después de encontrar la no conformidad. Se mantienen registros de las acciones correctivas de la naturaleza de las no conformidades y los resultados de cada una de las acciones correctivas. Esto incluye las acciones relacionadas con Recall, Bioseguridad y Emergencias.</w:t>
            </w:r>
          </w:p>
          <w:p w14:paraId="06B9A0D5" w14:textId="115DB8AA" w:rsidR="00FB0530" w:rsidRPr="00A804FF" w:rsidRDefault="00FB0530" w:rsidP="00716280">
            <w:pPr>
              <w:jc w:val="both"/>
              <w:rPr>
                <w:rFonts w:ascii="Arial" w:hAnsi="Arial"/>
                <w:color w:val="000000" w:themeColor="text1"/>
                <w:sz w:val="18"/>
              </w:rPr>
            </w:pPr>
            <w:r w:rsidRPr="00A804FF">
              <w:rPr>
                <w:rFonts w:ascii="Arial" w:hAnsi="Arial"/>
                <w:color w:val="000000" w:themeColor="text1"/>
                <w:sz w:val="18"/>
              </w:rPr>
              <w:t>En este proceso se participa en esta dinámica mediante la aplicación de la Gestión de Acciones Correctivas, Preventivas y de Mejora ligadas a</w:t>
            </w:r>
            <w:r w:rsidR="00002480" w:rsidRPr="00A804FF">
              <w:rPr>
                <w:rFonts w:ascii="Arial" w:hAnsi="Arial"/>
                <w:color w:val="000000" w:themeColor="text1"/>
                <w:sz w:val="18"/>
              </w:rPr>
              <w:t xml:space="preserve">l ámbito de seguridad integral y seguridad alimentaria, generados por auditorías internas y externas o por resultados de control de procesos y control interno. Adicionalmente, el personal del </w:t>
            </w:r>
            <w:r w:rsidR="00122CE5" w:rsidRPr="00A804FF">
              <w:rPr>
                <w:rFonts w:ascii="Arial" w:hAnsi="Arial"/>
                <w:color w:val="000000" w:themeColor="text1"/>
                <w:sz w:val="18"/>
              </w:rPr>
              <w:t>proceso</w:t>
            </w:r>
            <w:r w:rsidR="00002480" w:rsidRPr="00A804FF">
              <w:rPr>
                <w:rFonts w:ascii="Arial" w:hAnsi="Arial"/>
                <w:color w:val="000000" w:themeColor="text1"/>
                <w:sz w:val="18"/>
              </w:rPr>
              <w:t xml:space="preserve"> participa en las acciones de control de ingreso de la flota vehicular con productos de Recall o con productos no conformes.  </w:t>
            </w:r>
            <w:r w:rsidRPr="00A804FF">
              <w:rPr>
                <w:rFonts w:ascii="Arial" w:hAnsi="Arial"/>
                <w:color w:val="000000" w:themeColor="text1"/>
                <w:sz w:val="18"/>
              </w:rPr>
              <w:t xml:space="preserve"> </w:t>
            </w:r>
          </w:p>
        </w:tc>
      </w:tr>
      <w:tr w:rsidR="00FB0530" w:rsidRPr="0081079D" w14:paraId="1DC6514E" w14:textId="77777777" w:rsidTr="00716280">
        <w:trPr>
          <w:trHeight w:val="1341"/>
        </w:trPr>
        <w:tc>
          <w:tcPr>
            <w:tcW w:w="3119" w:type="dxa"/>
            <w:shd w:val="clear" w:color="auto" w:fill="FFFFFF"/>
            <w:vAlign w:val="center"/>
          </w:tcPr>
          <w:p w14:paraId="2C23F6F7" w14:textId="355E01B0" w:rsidR="00FB0530" w:rsidRPr="00584D94" w:rsidRDefault="00FB0530" w:rsidP="00FB0530">
            <w:pPr>
              <w:pStyle w:val="Encabezado"/>
              <w:jc w:val="center"/>
              <w:rPr>
                <w:rFonts w:ascii="Arial" w:hAnsi="Arial"/>
                <w:b/>
                <w:color w:val="FF0000"/>
                <w:sz w:val="18"/>
              </w:rPr>
            </w:pPr>
            <w:r w:rsidRPr="00A95E3E">
              <w:rPr>
                <w:rFonts w:ascii="Arial" w:hAnsi="Arial"/>
                <w:b/>
                <w:color w:val="000000" w:themeColor="text1"/>
                <w:sz w:val="18"/>
              </w:rPr>
              <w:t>10.</w:t>
            </w:r>
            <w:r>
              <w:rPr>
                <w:rFonts w:ascii="Arial" w:hAnsi="Arial"/>
                <w:b/>
                <w:color w:val="000000" w:themeColor="text1"/>
                <w:sz w:val="18"/>
              </w:rPr>
              <w:t>2</w:t>
            </w:r>
            <w:r w:rsidRPr="00A95E3E">
              <w:rPr>
                <w:rFonts w:ascii="Arial" w:hAnsi="Arial"/>
                <w:b/>
                <w:color w:val="000000" w:themeColor="text1"/>
                <w:sz w:val="18"/>
              </w:rPr>
              <w:t xml:space="preserve"> Mejora</w:t>
            </w:r>
            <w:r>
              <w:rPr>
                <w:rFonts w:ascii="Arial" w:hAnsi="Arial"/>
                <w:b/>
                <w:color w:val="000000" w:themeColor="text1"/>
                <w:sz w:val="18"/>
              </w:rPr>
              <w:t xml:space="preserve"> Continua</w:t>
            </w:r>
          </w:p>
        </w:tc>
        <w:tc>
          <w:tcPr>
            <w:tcW w:w="11198" w:type="dxa"/>
            <w:shd w:val="clear" w:color="auto" w:fill="FFFFFF"/>
            <w:vAlign w:val="center"/>
          </w:tcPr>
          <w:p w14:paraId="7AC61FFE" w14:textId="7B331E0A" w:rsidR="00FB0530" w:rsidRPr="00A804FF" w:rsidRDefault="00716280" w:rsidP="00FB0530">
            <w:pPr>
              <w:pStyle w:val="Textoindependiente2"/>
              <w:jc w:val="both"/>
              <w:rPr>
                <w:rFonts w:ascii="Arial" w:hAnsi="Arial"/>
                <w:b w:val="0"/>
                <w:bCs/>
                <w:color w:val="000000" w:themeColor="text1"/>
                <w:sz w:val="18"/>
              </w:rPr>
            </w:pPr>
            <w:r w:rsidRPr="00A804FF">
              <w:rPr>
                <w:rFonts w:ascii="Arial" w:hAnsi="Arial"/>
                <w:b w:val="0"/>
                <w:bCs/>
                <w:color w:val="000000" w:themeColor="text1"/>
                <w:sz w:val="18"/>
              </w:rPr>
              <w:t xml:space="preserve">Desde los propósitos estratégicos de la Presidencia y la Gerencia de Mercadeo y Ventas se han trazado objetivos y puesto en consideración proyectos que apunta hacia la mejora de los procesos, la infraestructura y la organización para el fortalecimiento del negocio, apalancado con el Sistema de Gestión Integral Delmor. Este proceso participa en la dinámica de acciones de mejora sobre el desempeño de la Seguridad Integral y la Defensa Alimentaria, y considera adicionalmente la gestión de no conformidades, al igual que el desarrollo y cierre de las acciones correctivas (sobre la causa para evitar reincidencia), preventivas (sobre los riesgos para disminuir vulnerabilidad) y de mejora en el desempeño, la efectividad y el valor agregado, conforme a los procedimientos, planes y proyectos establecidos. </w:t>
            </w:r>
          </w:p>
        </w:tc>
      </w:tr>
      <w:tr w:rsidR="00FB0530" w:rsidRPr="0081079D" w14:paraId="2808ED87" w14:textId="77777777" w:rsidTr="00716280">
        <w:trPr>
          <w:trHeight w:val="2408"/>
        </w:trPr>
        <w:tc>
          <w:tcPr>
            <w:tcW w:w="3119" w:type="dxa"/>
            <w:shd w:val="clear" w:color="auto" w:fill="FFFFFF"/>
            <w:vAlign w:val="center"/>
          </w:tcPr>
          <w:p w14:paraId="160A2835" w14:textId="1DFFCA87" w:rsidR="00FB0530" w:rsidRPr="00A95E3E" w:rsidRDefault="00FB0530" w:rsidP="00FB0530">
            <w:pPr>
              <w:pStyle w:val="Encabezado"/>
              <w:jc w:val="center"/>
              <w:rPr>
                <w:rFonts w:ascii="Arial" w:hAnsi="Arial"/>
                <w:b/>
                <w:color w:val="000000" w:themeColor="text1"/>
                <w:sz w:val="18"/>
              </w:rPr>
            </w:pPr>
            <w:r>
              <w:rPr>
                <w:rFonts w:ascii="Arial" w:hAnsi="Arial"/>
                <w:b/>
                <w:color w:val="000000" w:themeColor="text1"/>
                <w:sz w:val="18"/>
              </w:rPr>
              <w:t>10.3 Actualización del SGI.</w:t>
            </w:r>
          </w:p>
        </w:tc>
        <w:tc>
          <w:tcPr>
            <w:tcW w:w="11198" w:type="dxa"/>
            <w:shd w:val="clear" w:color="auto" w:fill="FFFFFF"/>
            <w:vAlign w:val="center"/>
          </w:tcPr>
          <w:p w14:paraId="652C26B4" w14:textId="162DB825" w:rsidR="00716280" w:rsidRDefault="00716280" w:rsidP="00716280">
            <w:pPr>
              <w:pStyle w:val="Textoindependiente2"/>
              <w:jc w:val="both"/>
              <w:rPr>
                <w:rFonts w:ascii="Arial" w:hAnsi="Arial"/>
                <w:b w:val="0"/>
                <w:color w:val="000000"/>
                <w:sz w:val="18"/>
              </w:rPr>
            </w:pPr>
            <w:r>
              <w:rPr>
                <w:rFonts w:ascii="Arial" w:hAnsi="Arial"/>
                <w:b w:val="0"/>
                <w:color w:val="000000"/>
                <w:sz w:val="18"/>
              </w:rPr>
              <w:t xml:space="preserve">Anualmente en el marco de la Revisión por la Dirección el equipo del SGI de DELMOR evalúa la eficacia del SIG y toma medidas al respecto. Los líderes del proceso A 04 participan en esta dinámica de evaluación con la siguiente información:  </w:t>
            </w:r>
          </w:p>
          <w:p w14:paraId="69D5B336" w14:textId="313D2CA6" w:rsidR="00716280" w:rsidRPr="003D789D" w:rsidRDefault="00716280" w:rsidP="00716280">
            <w:pPr>
              <w:pStyle w:val="Textoindependiente2"/>
              <w:jc w:val="both"/>
              <w:rPr>
                <w:rFonts w:ascii="Arial" w:hAnsi="Arial"/>
                <w:b w:val="0"/>
                <w:i/>
                <w:iCs/>
                <w:color w:val="000000"/>
                <w:sz w:val="18"/>
              </w:rPr>
            </w:pPr>
            <w:r w:rsidRPr="003D789D">
              <w:rPr>
                <w:rFonts w:ascii="Arial" w:hAnsi="Arial"/>
                <w:bCs/>
                <w:i/>
                <w:iCs/>
                <w:color w:val="000000"/>
                <w:sz w:val="18"/>
              </w:rPr>
              <w:t>1.</w:t>
            </w:r>
            <w:r w:rsidRPr="003D789D">
              <w:rPr>
                <w:rFonts w:ascii="Arial" w:hAnsi="Arial"/>
                <w:b w:val="0"/>
                <w:i/>
                <w:iCs/>
                <w:color w:val="000000"/>
                <w:sz w:val="18"/>
              </w:rPr>
              <w:t xml:space="preserve"> Los elementos de entrada </w:t>
            </w:r>
            <w:r>
              <w:rPr>
                <w:rFonts w:ascii="Arial" w:hAnsi="Arial"/>
                <w:b w:val="0"/>
                <w:i/>
                <w:iCs/>
                <w:color w:val="000000"/>
                <w:sz w:val="18"/>
              </w:rPr>
              <w:t>relacionados con incidentes, comunicaciones percepciones, obtenidos des</w:t>
            </w:r>
            <w:r w:rsidRPr="003D789D">
              <w:rPr>
                <w:rFonts w:ascii="Arial" w:hAnsi="Arial"/>
                <w:b w:val="0"/>
                <w:i/>
                <w:iCs/>
                <w:color w:val="000000"/>
                <w:sz w:val="18"/>
              </w:rPr>
              <w:t>de la</w:t>
            </w:r>
            <w:r>
              <w:rPr>
                <w:rFonts w:ascii="Arial" w:hAnsi="Arial"/>
                <w:b w:val="0"/>
                <w:i/>
                <w:iCs/>
                <w:color w:val="000000"/>
                <w:sz w:val="18"/>
              </w:rPr>
              <w:t xml:space="preserve"> gestión de inteligencia y los informes del personal de seguridad.</w:t>
            </w:r>
            <w:r w:rsidRPr="003D789D">
              <w:rPr>
                <w:rFonts w:ascii="Arial" w:hAnsi="Arial"/>
                <w:b w:val="0"/>
                <w:i/>
                <w:iCs/>
                <w:color w:val="000000"/>
                <w:sz w:val="18"/>
              </w:rPr>
              <w:t xml:space="preserve"> </w:t>
            </w:r>
          </w:p>
          <w:p w14:paraId="46490711" w14:textId="16352722" w:rsidR="00716280" w:rsidRPr="003D789D" w:rsidRDefault="00716280" w:rsidP="00716280">
            <w:pPr>
              <w:pStyle w:val="Textoindependiente2"/>
              <w:jc w:val="both"/>
              <w:rPr>
                <w:rFonts w:ascii="Arial" w:hAnsi="Arial"/>
                <w:b w:val="0"/>
                <w:i/>
                <w:iCs/>
                <w:color w:val="000000"/>
                <w:sz w:val="18"/>
              </w:rPr>
            </w:pPr>
            <w:r w:rsidRPr="003D789D">
              <w:rPr>
                <w:rFonts w:ascii="Arial" w:hAnsi="Arial"/>
                <w:bCs/>
                <w:i/>
                <w:iCs/>
                <w:color w:val="000000"/>
                <w:sz w:val="18"/>
              </w:rPr>
              <w:t>2.</w:t>
            </w:r>
            <w:r w:rsidRPr="003D789D">
              <w:rPr>
                <w:rFonts w:ascii="Arial" w:hAnsi="Arial"/>
                <w:b w:val="0"/>
                <w:i/>
                <w:iCs/>
                <w:color w:val="000000"/>
                <w:sz w:val="18"/>
              </w:rPr>
              <w:t xml:space="preserve"> Los elementos de entrada de cualquier otra información relativa a la idoneidad, adecuación y eficacia </w:t>
            </w:r>
            <w:r>
              <w:rPr>
                <w:rFonts w:ascii="Arial" w:hAnsi="Arial"/>
                <w:b w:val="0"/>
                <w:i/>
                <w:iCs/>
                <w:color w:val="000000"/>
                <w:sz w:val="18"/>
              </w:rPr>
              <w:t>en materia de Defensa Alimentaria, Seguridad Física y Bioseguridad</w:t>
            </w:r>
            <w:r w:rsidRPr="003D789D">
              <w:rPr>
                <w:rFonts w:ascii="Arial" w:hAnsi="Arial"/>
                <w:b w:val="0"/>
                <w:i/>
                <w:iCs/>
                <w:color w:val="000000"/>
                <w:sz w:val="18"/>
              </w:rPr>
              <w:t>;</w:t>
            </w:r>
          </w:p>
          <w:p w14:paraId="7AA0F8F4" w14:textId="0A803144" w:rsidR="00716280" w:rsidRPr="003D789D" w:rsidRDefault="00716280" w:rsidP="00716280">
            <w:pPr>
              <w:pStyle w:val="Textoindependiente2"/>
              <w:jc w:val="both"/>
              <w:rPr>
                <w:rFonts w:ascii="Arial" w:hAnsi="Arial"/>
                <w:b w:val="0"/>
                <w:i/>
                <w:iCs/>
                <w:color w:val="000000"/>
                <w:sz w:val="18"/>
              </w:rPr>
            </w:pPr>
            <w:r w:rsidRPr="003D789D">
              <w:rPr>
                <w:rFonts w:ascii="Arial" w:hAnsi="Arial"/>
                <w:bCs/>
                <w:i/>
                <w:iCs/>
                <w:color w:val="000000"/>
                <w:sz w:val="18"/>
              </w:rPr>
              <w:t>3.</w:t>
            </w:r>
            <w:r w:rsidRPr="003D789D">
              <w:rPr>
                <w:rFonts w:ascii="Arial" w:hAnsi="Arial"/>
                <w:b w:val="0"/>
                <w:i/>
                <w:iCs/>
                <w:color w:val="000000"/>
                <w:sz w:val="18"/>
              </w:rPr>
              <w:t xml:space="preserve"> Las conclusiones de los análisis de los resultados de las actividades de verificación QHSE FS+</w:t>
            </w:r>
            <w:r>
              <w:rPr>
                <w:rFonts w:ascii="Arial" w:hAnsi="Arial"/>
                <w:b w:val="0"/>
                <w:i/>
                <w:iCs/>
                <w:color w:val="000000"/>
                <w:sz w:val="18"/>
              </w:rPr>
              <w:t xml:space="preserve"> en materia de seguridad integral</w:t>
            </w:r>
            <w:r w:rsidRPr="003D789D">
              <w:rPr>
                <w:rFonts w:ascii="Arial" w:hAnsi="Arial"/>
                <w:b w:val="0"/>
                <w:i/>
                <w:iCs/>
                <w:color w:val="000000"/>
                <w:sz w:val="18"/>
              </w:rPr>
              <w:t>.</w:t>
            </w:r>
          </w:p>
          <w:p w14:paraId="0C7BAA6B" w14:textId="77777777" w:rsidR="00716280" w:rsidRPr="003D789D" w:rsidRDefault="00716280" w:rsidP="00716280">
            <w:pPr>
              <w:pStyle w:val="Textoindependiente2"/>
              <w:jc w:val="both"/>
              <w:rPr>
                <w:rFonts w:ascii="Arial" w:hAnsi="Arial"/>
                <w:b w:val="0"/>
                <w:i/>
                <w:iCs/>
                <w:color w:val="000000"/>
                <w:sz w:val="18"/>
              </w:rPr>
            </w:pPr>
            <w:r w:rsidRPr="003D789D">
              <w:rPr>
                <w:rFonts w:ascii="Arial" w:hAnsi="Arial"/>
                <w:bCs/>
                <w:i/>
                <w:iCs/>
                <w:color w:val="000000"/>
                <w:sz w:val="18"/>
              </w:rPr>
              <w:t>4.</w:t>
            </w:r>
            <w:r w:rsidRPr="003D789D">
              <w:rPr>
                <w:rFonts w:ascii="Arial" w:hAnsi="Arial"/>
                <w:b w:val="0"/>
                <w:i/>
                <w:iCs/>
                <w:color w:val="000000"/>
                <w:sz w:val="18"/>
              </w:rPr>
              <w:t xml:space="preserve"> Los resultados de la revisión por la dirección</w:t>
            </w:r>
          </w:p>
          <w:p w14:paraId="7F45956C" w14:textId="77777777" w:rsidR="00716280" w:rsidRDefault="00716280" w:rsidP="00716280">
            <w:pPr>
              <w:pStyle w:val="Textoindependiente2"/>
              <w:jc w:val="both"/>
              <w:rPr>
                <w:rFonts w:ascii="Arial" w:hAnsi="Arial"/>
                <w:b w:val="0"/>
                <w:color w:val="000000"/>
                <w:sz w:val="18"/>
              </w:rPr>
            </w:pPr>
            <w:r>
              <w:rPr>
                <w:rFonts w:ascii="Arial" w:hAnsi="Arial"/>
                <w:b w:val="0"/>
                <w:color w:val="000000"/>
                <w:sz w:val="18"/>
              </w:rPr>
              <w:t>En función del resultado de esta evaluación se considera si es necesario revisar el análisis de peligros, riesgos QHSE FS+, los PPR. PPROP,</w:t>
            </w:r>
          </w:p>
          <w:p w14:paraId="1EB53041" w14:textId="5D15C27E" w:rsidR="00FB0530" w:rsidRPr="00716280" w:rsidRDefault="00716280" w:rsidP="00716280">
            <w:pPr>
              <w:pStyle w:val="Textoindependiente2"/>
              <w:jc w:val="both"/>
              <w:rPr>
                <w:rFonts w:ascii="Arial" w:hAnsi="Arial"/>
                <w:b w:val="0"/>
                <w:color w:val="000000"/>
                <w:sz w:val="18"/>
              </w:rPr>
            </w:pPr>
            <w:r>
              <w:rPr>
                <w:rFonts w:ascii="Arial" w:hAnsi="Arial"/>
                <w:b w:val="0"/>
                <w:color w:val="000000"/>
                <w:sz w:val="18"/>
              </w:rPr>
              <w:t>Esta valoración queda registrada en el Informe Diagnostico para la Revisión que se utiliza como elemento de entrada para la revisión y actualización del SGI QHSE+, teniendo en cuenta los requisitos de este tema en materia de inocuidad alimentaria.</w:t>
            </w:r>
          </w:p>
        </w:tc>
      </w:tr>
    </w:tbl>
    <w:p w14:paraId="1DD09AC9" w14:textId="66CEDDE5" w:rsidR="00A46D48" w:rsidRDefault="00A46D48" w:rsidP="00B26DAD"/>
    <w:p w14:paraId="7BD520AA" w14:textId="3A530FEC" w:rsidR="003D6518" w:rsidRDefault="003D6518" w:rsidP="00B26DAD"/>
    <w:p w14:paraId="1F969572" w14:textId="6AC42014" w:rsidR="003D6518" w:rsidRDefault="003D6518" w:rsidP="00B26DAD"/>
    <w:p w14:paraId="010F9E93" w14:textId="4F4311E4" w:rsidR="00A804FF" w:rsidRDefault="00A804FF" w:rsidP="00B26DAD"/>
    <w:p w14:paraId="5B124346" w14:textId="77777777" w:rsidR="00A804FF" w:rsidRDefault="00A804FF" w:rsidP="00B26DAD"/>
    <w:p w14:paraId="082B5C21" w14:textId="77777777" w:rsidR="003D6518" w:rsidRDefault="003D6518" w:rsidP="00B26DAD"/>
    <w:p w14:paraId="1CFB5173" w14:textId="7DF7FC7E" w:rsidR="000771BB" w:rsidRPr="000B647E" w:rsidRDefault="000771BB" w:rsidP="00B0374A">
      <w:pPr>
        <w:spacing w:after="160" w:line="259" w:lineRule="auto"/>
        <w:ind w:left="-284"/>
        <w:rPr>
          <w:rFonts w:ascii="Arial" w:hAnsi="Arial"/>
          <w:b/>
          <w:sz w:val="22"/>
          <w:szCs w:val="28"/>
        </w:rPr>
      </w:pPr>
      <w:r w:rsidRPr="000B647E">
        <w:rPr>
          <w:rFonts w:ascii="Arial" w:hAnsi="Arial" w:cs="Arial"/>
          <w:b/>
          <w:sz w:val="20"/>
          <w:szCs w:val="20"/>
        </w:rPr>
        <w:t>CONTROL DE CAMBIOS</w:t>
      </w:r>
      <w:r w:rsidR="00B0374A" w:rsidRPr="000B647E">
        <w:rPr>
          <w:rFonts w:ascii="Arial" w:hAnsi="Arial"/>
          <w:bCs/>
          <w:i/>
          <w:iCs/>
          <w:color w:val="C00000"/>
          <w:sz w:val="18"/>
          <w:szCs w:val="22"/>
        </w:rPr>
        <w:t xml:space="preserve"> </w:t>
      </w:r>
    </w:p>
    <w:p w14:paraId="7070768D" w14:textId="77777777" w:rsidR="000771BB" w:rsidRPr="000771BB" w:rsidRDefault="000771BB" w:rsidP="000771BB">
      <w:pPr>
        <w:pStyle w:val="Encabezado"/>
        <w:tabs>
          <w:tab w:val="clear" w:pos="4419"/>
          <w:tab w:val="clear" w:pos="8838"/>
        </w:tabs>
        <w:rPr>
          <w:rFonts w:ascii="Arial" w:hAnsi="Arial" w:cs="Arial"/>
          <w:b/>
          <w:sz w:val="18"/>
          <w:szCs w:val="18"/>
        </w:rPr>
      </w:pPr>
    </w:p>
    <w:tbl>
      <w:tblPr>
        <w:tblStyle w:val="Tablaconcuadrcula2-nfasis5"/>
        <w:tblW w:w="14176" w:type="dxa"/>
        <w:tblLayout w:type="fixed"/>
        <w:tblLook w:val="0000" w:firstRow="0" w:lastRow="0" w:firstColumn="0" w:lastColumn="0" w:noHBand="0" w:noVBand="0"/>
      </w:tblPr>
      <w:tblGrid>
        <w:gridCol w:w="1701"/>
        <w:gridCol w:w="2409"/>
        <w:gridCol w:w="10066"/>
      </w:tblGrid>
      <w:tr w:rsidR="000771BB" w:rsidRPr="00E17EE5" w14:paraId="669B7B2C" w14:textId="77777777" w:rsidTr="000321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580EDE5" w14:textId="77777777" w:rsidR="000771BB" w:rsidRPr="000B647E" w:rsidRDefault="000771BB" w:rsidP="004C2AA2">
            <w:pPr>
              <w:jc w:val="center"/>
              <w:rPr>
                <w:rFonts w:ascii="Arial" w:hAnsi="Arial" w:cs="Arial"/>
                <w:b/>
                <w:sz w:val="20"/>
                <w:szCs w:val="22"/>
              </w:rPr>
            </w:pPr>
            <w:r w:rsidRPr="000B647E">
              <w:rPr>
                <w:rFonts w:ascii="Arial" w:hAnsi="Arial" w:cs="Arial"/>
                <w:b/>
                <w:sz w:val="20"/>
                <w:szCs w:val="22"/>
              </w:rPr>
              <w:t>VERSIÓN</w:t>
            </w:r>
          </w:p>
        </w:tc>
        <w:tc>
          <w:tcPr>
            <w:tcW w:w="2409" w:type="dxa"/>
          </w:tcPr>
          <w:p w14:paraId="5E33289B" w14:textId="77777777" w:rsidR="000771BB" w:rsidRPr="000B647E" w:rsidRDefault="000771BB" w:rsidP="004C2AA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6BA9A7E9" w14:textId="77777777" w:rsidR="000771BB" w:rsidRPr="000B647E" w:rsidRDefault="000771BB" w:rsidP="004C2AA2">
            <w:pPr>
              <w:pStyle w:val="Ttulo1"/>
              <w:rPr>
                <w:rFonts w:cs="Arial"/>
                <w:sz w:val="20"/>
                <w:szCs w:val="22"/>
              </w:rPr>
            </w:pPr>
            <w:r w:rsidRPr="000B647E">
              <w:rPr>
                <w:rFonts w:cs="Arial"/>
                <w:sz w:val="20"/>
                <w:szCs w:val="22"/>
              </w:rPr>
              <w:t>DESCRIPCIÓN DEL CAMBIO</w:t>
            </w:r>
          </w:p>
        </w:tc>
      </w:tr>
      <w:tr w:rsidR="000771BB" w:rsidRPr="00E17EE5" w14:paraId="08C4AB04" w14:textId="77777777" w:rsidTr="00032125">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6C6ECB44" w14:textId="6C967168" w:rsidR="000771BB" w:rsidRPr="000B647E" w:rsidRDefault="003D6518" w:rsidP="004C2AA2">
            <w:pPr>
              <w:jc w:val="center"/>
              <w:rPr>
                <w:rFonts w:ascii="Arial" w:hAnsi="Arial" w:cs="Arial"/>
                <w:sz w:val="18"/>
                <w:szCs w:val="20"/>
              </w:rPr>
            </w:pPr>
            <w:r>
              <w:rPr>
                <w:rFonts w:ascii="Arial" w:hAnsi="Arial" w:cs="Arial"/>
                <w:sz w:val="18"/>
                <w:szCs w:val="20"/>
              </w:rPr>
              <w:t>01</w:t>
            </w:r>
          </w:p>
        </w:tc>
        <w:tc>
          <w:tcPr>
            <w:tcW w:w="2409" w:type="dxa"/>
          </w:tcPr>
          <w:p w14:paraId="7178EC88" w14:textId="57BFAE53" w:rsidR="000771BB" w:rsidRPr="000B647E" w:rsidRDefault="00E679DD" w:rsidP="004C2AA2">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Enero 2023</w:t>
            </w:r>
          </w:p>
        </w:tc>
        <w:tc>
          <w:tcPr>
            <w:cnfStyle w:val="000010000000" w:firstRow="0" w:lastRow="0" w:firstColumn="0" w:lastColumn="0" w:oddVBand="1" w:evenVBand="0" w:oddHBand="0" w:evenHBand="0" w:firstRowFirstColumn="0" w:firstRowLastColumn="0" w:lastRowFirstColumn="0" w:lastRowLastColumn="0"/>
            <w:tcW w:w="10066" w:type="dxa"/>
          </w:tcPr>
          <w:p w14:paraId="682FB1CB" w14:textId="298A9679" w:rsidR="000771BB" w:rsidRPr="000B647E" w:rsidRDefault="003D6518" w:rsidP="003D6518">
            <w:pPr>
              <w:jc w:val="both"/>
              <w:rPr>
                <w:rFonts w:ascii="Arial" w:hAnsi="Arial" w:cs="Arial"/>
                <w:sz w:val="18"/>
                <w:szCs w:val="20"/>
              </w:rPr>
            </w:pPr>
            <w:r>
              <w:rPr>
                <w:rFonts w:ascii="Arial" w:hAnsi="Arial" w:cs="Arial"/>
                <w:sz w:val="18"/>
                <w:szCs w:val="20"/>
              </w:rPr>
              <w:t xml:space="preserve">Primera Revisión </w:t>
            </w:r>
          </w:p>
        </w:tc>
      </w:tr>
    </w:tbl>
    <w:p w14:paraId="502617A3" w14:textId="77777777" w:rsidR="000771BB" w:rsidRPr="000771BB" w:rsidRDefault="000771BB" w:rsidP="00E17EE5">
      <w:pPr>
        <w:pStyle w:val="Encabezado"/>
        <w:tabs>
          <w:tab w:val="clear" w:pos="4419"/>
          <w:tab w:val="clear" w:pos="8838"/>
        </w:tabs>
        <w:rPr>
          <w:rFonts w:ascii="Arial" w:hAnsi="Arial" w:cs="Arial"/>
          <w:b/>
          <w:sz w:val="18"/>
          <w:szCs w:val="18"/>
        </w:rPr>
      </w:pPr>
    </w:p>
    <w:sectPr w:rsidR="000771BB" w:rsidRPr="000771BB" w:rsidSect="00B22BB9">
      <w:headerReference w:type="default" r:id="rId36"/>
      <w:footerReference w:type="default" r:id="rId37"/>
      <w:pgSz w:w="15840" w:h="12240" w:orient="landscape"/>
      <w:pgMar w:top="1701" w:right="956" w:bottom="170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ELMOR" w:date="2022-10-18T10:46:00Z" w:initials="D">
    <w:p w14:paraId="7720570C" w14:textId="5AE5AE8C" w:rsidR="008C03E8" w:rsidRDefault="008C03E8">
      <w:pPr>
        <w:pStyle w:val="Textocomentario"/>
      </w:pPr>
      <w:r>
        <w:rPr>
          <w:rStyle w:val="Refdecomentario"/>
        </w:rPr>
        <w:annotationRef/>
      </w:r>
      <w:r>
        <w:t>verificar que otras informaciones de entradas necesito para ejecutar todas las actividades del hacer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2057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0299" w16cex:dateUtc="2022-10-18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20570C" w16cid:durableId="26F902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89CFE" w14:textId="77777777" w:rsidR="00151651" w:rsidRDefault="00151651" w:rsidP="00841F5C">
      <w:r>
        <w:separator/>
      </w:r>
    </w:p>
  </w:endnote>
  <w:endnote w:type="continuationSeparator" w:id="0">
    <w:p w14:paraId="18917BAA" w14:textId="77777777" w:rsidR="00151651" w:rsidRDefault="00151651"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49C4" w14:textId="77777777" w:rsidR="002219DB" w:rsidRDefault="002219DB" w:rsidP="0064535A"/>
  <w:p w14:paraId="633A955F" w14:textId="13CED9D7" w:rsidR="002219DB" w:rsidRPr="0064535A" w:rsidRDefault="002219DB">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8B12" w14:textId="77777777" w:rsidR="00151651" w:rsidRDefault="00151651" w:rsidP="00841F5C">
      <w:r>
        <w:separator/>
      </w:r>
    </w:p>
  </w:footnote>
  <w:footnote w:type="continuationSeparator" w:id="0">
    <w:p w14:paraId="1AC28692" w14:textId="77777777" w:rsidR="00151651" w:rsidRDefault="00151651"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8" w:type="dxa"/>
      <w:tblInd w:w="-43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687"/>
      <w:gridCol w:w="8081"/>
      <w:gridCol w:w="2410"/>
    </w:tblGrid>
    <w:tr w:rsidR="002219DB" w14:paraId="3788BCC5" w14:textId="77777777" w:rsidTr="00E61654">
      <w:trPr>
        <w:cantSplit/>
        <w:trHeight w:val="297"/>
      </w:trPr>
      <w:tc>
        <w:tcPr>
          <w:tcW w:w="3687" w:type="dxa"/>
          <w:vMerge w:val="restart"/>
          <w:vAlign w:val="center"/>
        </w:tcPr>
        <w:p w14:paraId="1DE1AAFF" w14:textId="7459F465" w:rsidR="002219DB" w:rsidRDefault="0020657E" w:rsidP="00841F5C">
          <w:pPr>
            <w:jc w:val="center"/>
          </w:pPr>
          <w:r>
            <w:rPr>
              <w:noProof/>
            </w:rPr>
            <w:drawing>
              <wp:inline distT="0" distB="0" distL="0" distR="0" wp14:anchorId="0DFC3FE7" wp14:editId="302C24DB">
                <wp:extent cx="433012" cy="405724"/>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806" cy="427081"/>
                        </a:xfrm>
                        <a:prstGeom prst="rect">
                          <a:avLst/>
                        </a:prstGeom>
                        <a:noFill/>
                      </pic:spPr>
                    </pic:pic>
                  </a:graphicData>
                </a:graphic>
              </wp:inline>
            </w:drawing>
          </w:r>
        </w:p>
      </w:tc>
      <w:tc>
        <w:tcPr>
          <w:tcW w:w="8081" w:type="dxa"/>
          <w:vMerge w:val="restart"/>
          <w:vAlign w:val="center"/>
        </w:tcPr>
        <w:p w14:paraId="2323405F" w14:textId="17F6D4F4" w:rsidR="00E61654" w:rsidRPr="00695A83" w:rsidRDefault="002219DB" w:rsidP="00841F5C">
          <w:pPr>
            <w:pStyle w:val="Encabezado"/>
            <w:jc w:val="center"/>
            <w:rPr>
              <w:rFonts w:ascii="Arial" w:hAnsi="Arial" w:cs="Arial"/>
              <w:b/>
              <w:sz w:val="20"/>
              <w:szCs w:val="20"/>
            </w:rPr>
          </w:pPr>
          <w:r w:rsidRPr="00695A83">
            <w:rPr>
              <w:rFonts w:ascii="Arial" w:hAnsi="Arial" w:cs="Arial"/>
              <w:b/>
              <w:sz w:val="20"/>
              <w:szCs w:val="20"/>
            </w:rPr>
            <w:t>CARACTERIZACIÓN DE</w:t>
          </w:r>
          <w:r w:rsidR="00B55608">
            <w:rPr>
              <w:rFonts w:ascii="Arial" w:hAnsi="Arial" w:cs="Arial"/>
              <w:b/>
              <w:sz w:val="20"/>
              <w:szCs w:val="20"/>
            </w:rPr>
            <w:t>L</w:t>
          </w:r>
          <w:r w:rsidRPr="00695A83">
            <w:rPr>
              <w:rFonts w:ascii="Arial" w:hAnsi="Arial" w:cs="Arial"/>
              <w:b/>
              <w:sz w:val="20"/>
              <w:szCs w:val="20"/>
            </w:rPr>
            <w:t xml:space="preserve"> PROCESO </w:t>
          </w:r>
        </w:p>
        <w:p w14:paraId="240C2164" w14:textId="77777777" w:rsidR="003D6518" w:rsidRDefault="000D0AAC" w:rsidP="000D0AAC">
          <w:pPr>
            <w:pStyle w:val="Encabezado"/>
            <w:jc w:val="center"/>
            <w:rPr>
              <w:rFonts w:ascii="Arial" w:hAnsi="Arial" w:cs="Arial"/>
              <w:b/>
              <w:sz w:val="20"/>
              <w:szCs w:val="20"/>
            </w:rPr>
          </w:pPr>
          <w:r w:rsidRPr="00695A83">
            <w:rPr>
              <w:rFonts w:ascii="Arial" w:hAnsi="Arial" w:cs="Arial"/>
              <w:b/>
              <w:sz w:val="20"/>
              <w:szCs w:val="20"/>
            </w:rPr>
            <w:t>A 04</w:t>
          </w:r>
          <w:r w:rsidR="00E61654" w:rsidRPr="00695A83">
            <w:rPr>
              <w:rFonts w:ascii="Arial" w:hAnsi="Arial" w:cs="Arial"/>
              <w:b/>
              <w:sz w:val="20"/>
              <w:szCs w:val="20"/>
            </w:rPr>
            <w:t xml:space="preserve"> </w:t>
          </w:r>
          <w:r w:rsidR="00683A08" w:rsidRPr="00695A83">
            <w:rPr>
              <w:rFonts w:ascii="Arial" w:hAnsi="Arial" w:cs="Arial"/>
              <w:b/>
              <w:sz w:val="20"/>
              <w:szCs w:val="20"/>
            </w:rPr>
            <w:t>SEGURIDAD FISICA, BIO SEGURIDAD</w:t>
          </w:r>
          <w:r w:rsidRPr="00695A83">
            <w:rPr>
              <w:rFonts w:ascii="Arial" w:hAnsi="Arial" w:cs="Arial"/>
              <w:b/>
              <w:sz w:val="20"/>
              <w:szCs w:val="20"/>
            </w:rPr>
            <w:t xml:space="preserve"> Y DEFENSA ALIMENTARIA</w:t>
          </w:r>
        </w:p>
        <w:p w14:paraId="7569B2EE" w14:textId="48414324" w:rsidR="003A0AE2" w:rsidRPr="000D0AAC" w:rsidRDefault="003A0AE2" w:rsidP="000D0AAC">
          <w:pPr>
            <w:pStyle w:val="Encabezado"/>
            <w:jc w:val="center"/>
            <w:rPr>
              <w:rFonts w:ascii="Arial" w:hAnsi="Arial" w:cs="Arial"/>
              <w:b/>
              <w:sz w:val="20"/>
              <w:szCs w:val="20"/>
            </w:rPr>
          </w:pPr>
          <w:r w:rsidRPr="003A0AE2">
            <w:rPr>
              <w:rFonts w:ascii="Arial" w:hAnsi="Arial" w:cs="Arial"/>
              <w:b/>
              <w:sz w:val="20"/>
              <w:szCs w:val="20"/>
            </w:rPr>
            <w:t>ISO-SIG-43-01</w:t>
          </w:r>
        </w:p>
      </w:tc>
      <w:tc>
        <w:tcPr>
          <w:tcW w:w="2410" w:type="dxa"/>
          <w:vAlign w:val="center"/>
        </w:tcPr>
        <w:p w14:paraId="73023A70" w14:textId="5B99B0A5" w:rsidR="002219DB" w:rsidRPr="00FB7A3F" w:rsidRDefault="002219DB" w:rsidP="00841F5C">
          <w:pPr>
            <w:pStyle w:val="Encabezado"/>
            <w:rPr>
              <w:rFonts w:ascii="Arial" w:hAnsi="Arial" w:cs="Arial"/>
              <w:sz w:val="20"/>
              <w:szCs w:val="22"/>
            </w:rPr>
          </w:pPr>
          <w:r w:rsidRPr="00FB7A3F">
            <w:rPr>
              <w:rFonts w:ascii="Arial" w:hAnsi="Arial" w:cs="Arial"/>
              <w:sz w:val="20"/>
              <w:szCs w:val="22"/>
            </w:rPr>
            <w:t xml:space="preserve">Versión: </w:t>
          </w:r>
          <w:r w:rsidR="00E61654">
            <w:rPr>
              <w:rFonts w:ascii="Arial" w:hAnsi="Arial" w:cs="Arial"/>
              <w:sz w:val="20"/>
              <w:szCs w:val="22"/>
            </w:rPr>
            <w:t>0</w:t>
          </w:r>
          <w:r w:rsidR="003A0AE2">
            <w:rPr>
              <w:rFonts w:ascii="Arial" w:hAnsi="Arial" w:cs="Arial"/>
              <w:sz w:val="20"/>
              <w:szCs w:val="22"/>
            </w:rPr>
            <w:t>1</w:t>
          </w:r>
        </w:p>
      </w:tc>
    </w:tr>
    <w:tr w:rsidR="002219DB" w14:paraId="505ADCB4" w14:textId="77777777" w:rsidTr="00E61654">
      <w:trPr>
        <w:cantSplit/>
        <w:trHeight w:val="170"/>
      </w:trPr>
      <w:tc>
        <w:tcPr>
          <w:tcW w:w="3687" w:type="dxa"/>
          <w:vMerge/>
        </w:tcPr>
        <w:p w14:paraId="13BEA291" w14:textId="77777777" w:rsidR="002219DB" w:rsidRDefault="002219DB" w:rsidP="00841F5C">
          <w:pPr>
            <w:pStyle w:val="Encabezado"/>
          </w:pPr>
        </w:p>
      </w:tc>
      <w:tc>
        <w:tcPr>
          <w:tcW w:w="8081" w:type="dxa"/>
          <w:vMerge/>
          <w:vAlign w:val="center"/>
        </w:tcPr>
        <w:p w14:paraId="136F55B7" w14:textId="77777777" w:rsidR="002219DB" w:rsidRDefault="002219DB" w:rsidP="00841F5C">
          <w:pPr>
            <w:pStyle w:val="Encabezado"/>
            <w:jc w:val="center"/>
            <w:rPr>
              <w:rFonts w:ascii="Arial" w:hAnsi="Arial" w:cs="Arial"/>
              <w:b/>
              <w:sz w:val="22"/>
            </w:rPr>
          </w:pPr>
        </w:p>
      </w:tc>
      <w:tc>
        <w:tcPr>
          <w:tcW w:w="2410" w:type="dxa"/>
        </w:tcPr>
        <w:p w14:paraId="31381A6F" w14:textId="34AA4180" w:rsidR="002219DB" w:rsidRPr="00FB7A3F" w:rsidRDefault="002219DB" w:rsidP="004E0C78">
          <w:pPr>
            <w:pStyle w:val="Encabezado"/>
            <w:rPr>
              <w:rFonts w:ascii="Arial" w:hAnsi="Arial" w:cs="Arial"/>
              <w:sz w:val="20"/>
              <w:szCs w:val="22"/>
            </w:rPr>
          </w:pPr>
          <w:r w:rsidRPr="00FB7A3F">
            <w:rPr>
              <w:rFonts w:ascii="Arial" w:hAnsi="Arial" w:cs="Arial"/>
              <w:sz w:val="20"/>
              <w:szCs w:val="22"/>
            </w:rPr>
            <w:t>Fecha</w:t>
          </w:r>
          <w:r w:rsidRPr="00A804FF">
            <w:rPr>
              <w:rFonts w:ascii="Arial" w:hAnsi="Arial" w:cs="Arial"/>
              <w:color w:val="000000" w:themeColor="text1"/>
              <w:sz w:val="20"/>
              <w:szCs w:val="22"/>
            </w:rPr>
            <w:t xml:space="preserve">: </w:t>
          </w:r>
          <w:r w:rsidR="00695A83" w:rsidRPr="00A804FF">
            <w:rPr>
              <w:rFonts w:ascii="Arial" w:hAnsi="Arial" w:cs="Arial"/>
              <w:color w:val="000000" w:themeColor="text1"/>
              <w:sz w:val="20"/>
              <w:szCs w:val="22"/>
            </w:rPr>
            <w:t>1</w:t>
          </w:r>
          <w:r w:rsidR="006B305D" w:rsidRPr="00A804FF">
            <w:rPr>
              <w:rFonts w:ascii="Arial" w:hAnsi="Arial" w:cs="Arial"/>
              <w:color w:val="000000" w:themeColor="text1"/>
              <w:sz w:val="20"/>
              <w:szCs w:val="22"/>
            </w:rPr>
            <w:t>9</w:t>
          </w:r>
          <w:r w:rsidR="00695A83" w:rsidRPr="00A804FF">
            <w:rPr>
              <w:rFonts w:ascii="Arial" w:hAnsi="Arial" w:cs="Arial"/>
              <w:color w:val="000000" w:themeColor="text1"/>
              <w:sz w:val="20"/>
              <w:szCs w:val="22"/>
            </w:rPr>
            <w:t xml:space="preserve"> </w:t>
          </w:r>
          <w:proofErr w:type="gramStart"/>
          <w:r w:rsidR="00695A83" w:rsidRPr="00A804FF">
            <w:rPr>
              <w:rFonts w:ascii="Arial" w:hAnsi="Arial" w:cs="Arial"/>
              <w:color w:val="000000" w:themeColor="text1"/>
              <w:sz w:val="20"/>
              <w:szCs w:val="22"/>
            </w:rPr>
            <w:t>Enero</w:t>
          </w:r>
          <w:proofErr w:type="gramEnd"/>
          <w:r w:rsidR="00E61654" w:rsidRPr="00A804FF">
            <w:rPr>
              <w:rFonts w:ascii="Arial" w:hAnsi="Arial" w:cs="Arial"/>
              <w:color w:val="000000" w:themeColor="text1"/>
              <w:sz w:val="20"/>
              <w:szCs w:val="22"/>
            </w:rPr>
            <w:t xml:space="preserve"> 202</w:t>
          </w:r>
          <w:r w:rsidR="00695A83" w:rsidRPr="00A804FF">
            <w:rPr>
              <w:rFonts w:ascii="Arial" w:hAnsi="Arial" w:cs="Arial"/>
              <w:color w:val="000000" w:themeColor="text1"/>
              <w:sz w:val="20"/>
              <w:szCs w:val="22"/>
            </w:rPr>
            <w:t>3</w:t>
          </w:r>
        </w:p>
      </w:tc>
    </w:tr>
    <w:tr w:rsidR="002219DB" w14:paraId="123FA004" w14:textId="77777777" w:rsidTr="00E61654">
      <w:trPr>
        <w:cantSplit/>
        <w:trHeight w:val="162"/>
      </w:trPr>
      <w:tc>
        <w:tcPr>
          <w:tcW w:w="3687" w:type="dxa"/>
          <w:vMerge/>
        </w:tcPr>
        <w:p w14:paraId="48D1D110" w14:textId="77777777" w:rsidR="002219DB" w:rsidRDefault="002219DB" w:rsidP="00841F5C">
          <w:pPr>
            <w:pStyle w:val="Encabezado"/>
          </w:pPr>
        </w:p>
      </w:tc>
      <w:tc>
        <w:tcPr>
          <w:tcW w:w="8081" w:type="dxa"/>
          <w:vMerge/>
        </w:tcPr>
        <w:p w14:paraId="344E2D54" w14:textId="77777777" w:rsidR="002219DB" w:rsidRDefault="002219DB" w:rsidP="00841F5C">
          <w:pPr>
            <w:pStyle w:val="Encabezado"/>
            <w:rPr>
              <w:rFonts w:ascii="Arial" w:hAnsi="Arial" w:cs="Arial"/>
            </w:rPr>
          </w:pPr>
        </w:p>
      </w:tc>
      <w:tc>
        <w:tcPr>
          <w:tcW w:w="2410" w:type="dxa"/>
        </w:tcPr>
        <w:p w14:paraId="362DB32D" w14:textId="77777777" w:rsidR="002219DB" w:rsidRPr="0036344A" w:rsidRDefault="002219DB"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2</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8</w:t>
          </w:r>
          <w:r w:rsidRPr="0036344A">
            <w:rPr>
              <w:rStyle w:val="Nmerodepgina"/>
              <w:rFonts w:ascii="Arial" w:hAnsi="Arial" w:cs="Arial"/>
              <w:sz w:val="20"/>
              <w:szCs w:val="22"/>
            </w:rPr>
            <w:fldChar w:fldCharType="end"/>
          </w:r>
        </w:p>
      </w:tc>
    </w:tr>
  </w:tbl>
  <w:p w14:paraId="343F9B7E" w14:textId="77777777" w:rsidR="005E0158" w:rsidRDefault="005E01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967"/>
    <w:multiLevelType w:val="hybridMultilevel"/>
    <w:tmpl w:val="3F2AB872"/>
    <w:lvl w:ilvl="0" w:tplc="0C0A000B">
      <w:start w:val="1"/>
      <w:numFmt w:val="bullet"/>
      <w:lvlText w:val=""/>
      <w:lvlJc w:val="left"/>
      <w:pPr>
        <w:ind w:left="-1376" w:hanging="360"/>
      </w:pPr>
      <w:rPr>
        <w:rFonts w:ascii="Wingdings" w:hAnsi="Wingdings" w:hint="default"/>
      </w:rPr>
    </w:lvl>
    <w:lvl w:ilvl="1" w:tplc="0C0A0003" w:tentative="1">
      <w:start w:val="1"/>
      <w:numFmt w:val="bullet"/>
      <w:lvlText w:val="o"/>
      <w:lvlJc w:val="left"/>
      <w:pPr>
        <w:ind w:left="-656" w:hanging="360"/>
      </w:pPr>
      <w:rPr>
        <w:rFonts w:ascii="Courier New" w:hAnsi="Courier New" w:cs="Courier New" w:hint="default"/>
      </w:rPr>
    </w:lvl>
    <w:lvl w:ilvl="2" w:tplc="0C0A0005" w:tentative="1">
      <w:start w:val="1"/>
      <w:numFmt w:val="bullet"/>
      <w:lvlText w:val=""/>
      <w:lvlJc w:val="left"/>
      <w:pPr>
        <w:ind w:left="64" w:hanging="360"/>
      </w:pPr>
      <w:rPr>
        <w:rFonts w:ascii="Wingdings" w:hAnsi="Wingdings" w:hint="default"/>
      </w:rPr>
    </w:lvl>
    <w:lvl w:ilvl="3" w:tplc="0C0A0001" w:tentative="1">
      <w:start w:val="1"/>
      <w:numFmt w:val="bullet"/>
      <w:lvlText w:val=""/>
      <w:lvlJc w:val="left"/>
      <w:pPr>
        <w:ind w:left="784" w:hanging="360"/>
      </w:pPr>
      <w:rPr>
        <w:rFonts w:ascii="Symbol" w:hAnsi="Symbol" w:hint="default"/>
      </w:rPr>
    </w:lvl>
    <w:lvl w:ilvl="4" w:tplc="0C0A0003" w:tentative="1">
      <w:start w:val="1"/>
      <w:numFmt w:val="bullet"/>
      <w:lvlText w:val="o"/>
      <w:lvlJc w:val="left"/>
      <w:pPr>
        <w:ind w:left="1504" w:hanging="360"/>
      </w:pPr>
      <w:rPr>
        <w:rFonts w:ascii="Courier New" w:hAnsi="Courier New" w:cs="Courier New" w:hint="default"/>
      </w:rPr>
    </w:lvl>
    <w:lvl w:ilvl="5" w:tplc="0C0A0005" w:tentative="1">
      <w:start w:val="1"/>
      <w:numFmt w:val="bullet"/>
      <w:lvlText w:val=""/>
      <w:lvlJc w:val="left"/>
      <w:pPr>
        <w:ind w:left="2224" w:hanging="360"/>
      </w:pPr>
      <w:rPr>
        <w:rFonts w:ascii="Wingdings" w:hAnsi="Wingdings" w:hint="default"/>
      </w:rPr>
    </w:lvl>
    <w:lvl w:ilvl="6" w:tplc="0C0A0001" w:tentative="1">
      <w:start w:val="1"/>
      <w:numFmt w:val="bullet"/>
      <w:lvlText w:val=""/>
      <w:lvlJc w:val="left"/>
      <w:pPr>
        <w:ind w:left="2944" w:hanging="360"/>
      </w:pPr>
      <w:rPr>
        <w:rFonts w:ascii="Symbol" w:hAnsi="Symbol" w:hint="default"/>
      </w:rPr>
    </w:lvl>
    <w:lvl w:ilvl="7" w:tplc="0C0A0003" w:tentative="1">
      <w:start w:val="1"/>
      <w:numFmt w:val="bullet"/>
      <w:lvlText w:val="o"/>
      <w:lvlJc w:val="left"/>
      <w:pPr>
        <w:ind w:left="3664" w:hanging="360"/>
      </w:pPr>
      <w:rPr>
        <w:rFonts w:ascii="Courier New" w:hAnsi="Courier New" w:cs="Courier New" w:hint="default"/>
      </w:rPr>
    </w:lvl>
    <w:lvl w:ilvl="8" w:tplc="0C0A0005" w:tentative="1">
      <w:start w:val="1"/>
      <w:numFmt w:val="bullet"/>
      <w:lvlText w:val=""/>
      <w:lvlJc w:val="left"/>
      <w:pPr>
        <w:ind w:left="4384" w:hanging="360"/>
      </w:pPr>
      <w:rPr>
        <w:rFonts w:ascii="Wingdings" w:hAnsi="Wingdings" w:hint="default"/>
      </w:rPr>
    </w:lvl>
  </w:abstractNum>
  <w:abstractNum w:abstractNumId="1" w15:restartNumberingAfterBreak="0">
    <w:nsid w:val="0DBB72DB"/>
    <w:multiLevelType w:val="hybridMultilevel"/>
    <w:tmpl w:val="B1849C8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DDB2BD7"/>
    <w:multiLevelType w:val="hybridMultilevel"/>
    <w:tmpl w:val="00D43E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E020A41"/>
    <w:multiLevelType w:val="hybridMultilevel"/>
    <w:tmpl w:val="FC7CAE8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0D15358"/>
    <w:multiLevelType w:val="hybridMultilevel"/>
    <w:tmpl w:val="4BCE767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1EA77EA"/>
    <w:multiLevelType w:val="hybridMultilevel"/>
    <w:tmpl w:val="31DC2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52E4919"/>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4D003F3"/>
    <w:multiLevelType w:val="hybridMultilevel"/>
    <w:tmpl w:val="6DD2A2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51D091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7023C95"/>
    <w:multiLevelType w:val="hybridMultilevel"/>
    <w:tmpl w:val="D76CF36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0B71D5B"/>
    <w:multiLevelType w:val="singleLevel"/>
    <w:tmpl w:val="0C0A000B"/>
    <w:lvl w:ilvl="0">
      <w:start w:val="1"/>
      <w:numFmt w:val="bullet"/>
      <w:lvlText w:val=""/>
      <w:lvlJc w:val="left"/>
      <w:pPr>
        <w:ind w:left="720" w:hanging="360"/>
      </w:pPr>
      <w:rPr>
        <w:rFonts w:ascii="Wingdings" w:hAnsi="Wingdings" w:hint="default"/>
      </w:rPr>
    </w:lvl>
  </w:abstractNum>
  <w:abstractNum w:abstractNumId="12" w15:restartNumberingAfterBreak="0">
    <w:nsid w:val="33D54302"/>
    <w:multiLevelType w:val="hybridMultilevel"/>
    <w:tmpl w:val="CA606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1A74B5"/>
    <w:multiLevelType w:val="hybridMultilevel"/>
    <w:tmpl w:val="DA523E9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4705A75"/>
    <w:multiLevelType w:val="hybridMultilevel"/>
    <w:tmpl w:val="D0F62D3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9D13905"/>
    <w:multiLevelType w:val="hybridMultilevel"/>
    <w:tmpl w:val="5FE4326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6" w15:restartNumberingAfterBreak="0">
    <w:nsid w:val="3DBC0C77"/>
    <w:multiLevelType w:val="hybridMultilevel"/>
    <w:tmpl w:val="A9EC46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EF17423"/>
    <w:multiLevelType w:val="hybridMultilevel"/>
    <w:tmpl w:val="5D24C36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40D8554D"/>
    <w:multiLevelType w:val="hybridMultilevel"/>
    <w:tmpl w:val="560EF078"/>
    <w:lvl w:ilvl="0" w:tplc="0C0A0001">
      <w:start w:val="1"/>
      <w:numFmt w:val="bullet"/>
      <w:lvlText w:val=""/>
      <w:lvlJc w:val="left"/>
      <w:pPr>
        <w:ind w:left="16680" w:hanging="360"/>
      </w:pPr>
      <w:rPr>
        <w:rFonts w:ascii="Symbol" w:hAnsi="Symbol" w:hint="default"/>
      </w:rPr>
    </w:lvl>
    <w:lvl w:ilvl="1" w:tplc="0C0A0003" w:tentative="1">
      <w:start w:val="1"/>
      <w:numFmt w:val="bullet"/>
      <w:lvlText w:val="o"/>
      <w:lvlJc w:val="left"/>
      <w:pPr>
        <w:ind w:left="17400" w:hanging="360"/>
      </w:pPr>
      <w:rPr>
        <w:rFonts w:ascii="Courier New" w:hAnsi="Courier New" w:cs="Courier New" w:hint="default"/>
      </w:rPr>
    </w:lvl>
    <w:lvl w:ilvl="2" w:tplc="0C0A0005" w:tentative="1">
      <w:start w:val="1"/>
      <w:numFmt w:val="bullet"/>
      <w:lvlText w:val=""/>
      <w:lvlJc w:val="left"/>
      <w:pPr>
        <w:ind w:left="18120" w:hanging="360"/>
      </w:pPr>
      <w:rPr>
        <w:rFonts w:ascii="Wingdings" w:hAnsi="Wingdings" w:hint="default"/>
      </w:rPr>
    </w:lvl>
    <w:lvl w:ilvl="3" w:tplc="0C0A0001" w:tentative="1">
      <w:start w:val="1"/>
      <w:numFmt w:val="bullet"/>
      <w:lvlText w:val=""/>
      <w:lvlJc w:val="left"/>
      <w:pPr>
        <w:ind w:left="18840" w:hanging="360"/>
      </w:pPr>
      <w:rPr>
        <w:rFonts w:ascii="Symbol" w:hAnsi="Symbol" w:hint="default"/>
      </w:rPr>
    </w:lvl>
    <w:lvl w:ilvl="4" w:tplc="0C0A0003" w:tentative="1">
      <w:start w:val="1"/>
      <w:numFmt w:val="bullet"/>
      <w:lvlText w:val="o"/>
      <w:lvlJc w:val="left"/>
      <w:pPr>
        <w:ind w:left="19560" w:hanging="360"/>
      </w:pPr>
      <w:rPr>
        <w:rFonts w:ascii="Courier New" w:hAnsi="Courier New" w:cs="Courier New" w:hint="default"/>
      </w:rPr>
    </w:lvl>
    <w:lvl w:ilvl="5" w:tplc="0C0A0005" w:tentative="1">
      <w:start w:val="1"/>
      <w:numFmt w:val="bullet"/>
      <w:lvlText w:val=""/>
      <w:lvlJc w:val="left"/>
      <w:pPr>
        <w:ind w:left="20280" w:hanging="360"/>
      </w:pPr>
      <w:rPr>
        <w:rFonts w:ascii="Wingdings" w:hAnsi="Wingdings" w:hint="default"/>
      </w:rPr>
    </w:lvl>
    <w:lvl w:ilvl="6" w:tplc="0C0A0001" w:tentative="1">
      <w:start w:val="1"/>
      <w:numFmt w:val="bullet"/>
      <w:lvlText w:val=""/>
      <w:lvlJc w:val="left"/>
      <w:pPr>
        <w:ind w:left="21000" w:hanging="360"/>
      </w:pPr>
      <w:rPr>
        <w:rFonts w:ascii="Symbol" w:hAnsi="Symbol" w:hint="default"/>
      </w:rPr>
    </w:lvl>
    <w:lvl w:ilvl="7" w:tplc="0C0A0003" w:tentative="1">
      <w:start w:val="1"/>
      <w:numFmt w:val="bullet"/>
      <w:lvlText w:val="o"/>
      <w:lvlJc w:val="left"/>
      <w:pPr>
        <w:ind w:left="21720" w:hanging="360"/>
      </w:pPr>
      <w:rPr>
        <w:rFonts w:ascii="Courier New" w:hAnsi="Courier New" w:cs="Courier New" w:hint="default"/>
      </w:rPr>
    </w:lvl>
    <w:lvl w:ilvl="8" w:tplc="0C0A0005" w:tentative="1">
      <w:start w:val="1"/>
      <w:numFmt w:val="bullet"/>
      <w:lvlText w:val=""/>
      <w:lvlJc w:val="left"/>
      <w:pPr>
        <w:ind w:left="22440" w:hanging="360"/>
      </w:pPr>
      <w:rPr>
        <w:rFonts w:ascii="Wingdings" w:hAnsi="Wingdings" w:hint="default"/>
      </w:rPr>
    </w:lvl>
  </w:abstractNum>
  <w:abstractNum w:abstractNumId="19" w15:restartNumberingAfterBreak="0">
    <w:nsid w:val="472176C3"/>
    <w:multiLevelType w:val="hybridMultilevel"/>
    <w:tmpl w:val="5136F1F2"/>
    <w:lvl w:ilvl="0" w:tplc="240A0001">
      <w:start w:val="1"/>
      <w:numFmt w:val="bullet"/>
      <w:lvlText w:val=""/>
      <w:lvlJc w:val="left"/>
      <w:pPr>
        <w:tabs>
          <w:tab w:val="num" w:pos="360"/>
        </w:tabs>
        <w:ind w:left="360" w:hanging="360"/>
      </w:pPr>
      <w:rPr>
        <w:rFonts w:ascii="Symbol" w:hAnsi="Symbol" w:hint="default"/>
        <w:color w:val="auto"/>
        <w:sz w:val="20"/>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F0161B"/>
    <w:multiLevelType w:val="hybridMultilevel"/>
    <w:tmpl w:val="788E472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F844572"/>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51A202BD"/>
    <w:multiLevelType w:val="hybridMultilevel"/>
    <w:tmpl w:val="396E836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1B016F5"/>
    <w:multiLevelType w:val="hybridMultilevel"/>
    <w:tmpl w:val="FA5058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94F6BCF"/>
    <w:multiLevelType w:val="hybridMultilevel"/>
    <w:tmpl w:val="303E214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98A49C3"/>
    <w:multiLevelType w:val="hybridMultilevel"/>
    <w:tmpl w:val="53D6BA3C"/>
    <w:lvl w:ilvl="0" w:tplc="0204D03E">
      <w:start w:val="1"/>
      <w:numFmt w:val="lowerLetter"/>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C113C85"/>
    <w:multiLevelType w:val="hybridMultilevel"/>
    <w:tmpl w:val="F2B80BB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8345ECC"/>
    <w:multiLevelType w:val="hybridMultilevel"/>
    <w:tmpl w:val="CD049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F1652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AF75B57"/>
    <w:multiLevelType w:val="hybridMultilevel"/>
    <w:tmpl w:val="DBA0306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1AD38E5"/>
    <w:multiLevelType w:val="hybridMultilevel"/>
    <w:tmpl w:val="1D5CD6C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2003265"/>
    <w:multiLevelType w:val="hybridMultilevel"/>
    <w:tmpl w:val="D31A4C4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73124F93"/>
    <w:multiLevelType w:val="hybridMultilevel"/>
    <w:tmpl w:val="AC5834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4" w15:restartNumberingAfterBreak="0">
    <w:nsid w:val="757B42D1"/>
    <w:multiLevelType w:val="hybridMultilevel"/>
    <w:tmpl w:val="4BA69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8017F30"/>
    <w:multiLevelType w:val="hybridMultilevel"/>
    <w:tmpl w:val="332C6F8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C4076C1"/>
    <w:multiLevelType w:val="hybridMultilevel"/>
    <w:tmpl w:val="98A8E2E4"/>
    <w:lvl w:ilvl="0" w:tplc="B9E87DE8">
      <w:start w:val="1"/>
      <w:numFmt w:val="lowerLetter"/>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45047511">
    <w:abstractNumId w:val="21"/>
  </w:num>
  <w:num w:numId="2" w16cid:durableId="2044594127">
    <w:abstractNumId w:val="19"/>
  </w:num>
  <w:num w:numId="3" w16cid:durableId="1946228188">
    <w:abstractNumId w:val="6"/>
  </w:num>
  <w:num w:numId="4" w16cid:durableId="151609257">
    <w:abstractNumId w:val="8"/>
  </w:num>
  <w:num w:numId="5" w16cid:durableId="792943992">
    <w:abstractNumId w:val="30"/>
  </w:num>
  <w:num w:numId="6" w16cid:durableId="980890018">
    <w:abstractNumId w:val="20"/>
  </w:num>
  <w:num w:numId="7" w16cid:durableId="542987825">
    <w:abstractNumId w:val="28"/>
  </w:num>
  <w:num w:numId="8" w16cid:durableId="1537232150">
    <w:abstractNumId w:val="11"/>
  </w:num>
  <w:num w:numId="9" w16cid:durableId="719667417">
    <w:abstractNumId w:val="24"/>
  </w:num>
  <w:num w:numId="10" w16cid:durableId="1204291369">
    <w:abstractNumId w:val="32"/>
  </w:num>
  <w:num w:numId="11" w16cid:durableId="1280453223">
    <w:abstractNumId w:val="3"/>
  </w:num>
  <w:num w:numId="12" w16cid:durableId="1448813051">
    <w:abstractNumId w:val="9"/>
  </w:num>
  <w:num w:numId="13" w16cid:durableId="2040009488">
    <w:abstractNumId w:val="17"/>
  </w:num>
  <w:num w:numId="14" w16cid:durableId="1738744772">
    <w:abstractNumId w:val="26"/>
  </w:num>
  <w:num w:numId="15" w16cid:durableId="1777559630">
    <w:abstractNumId w:val="13"/>
  </w:num>
  <w:num w:numId="16" w16cid:durableId="526524648">
    <w:abstractNumId w:val="1"/>
  </w:num>
  <w:num w:numId="17" w16cid:durableId="84768699">
    <w:abstractNumId w:val="14"/>
  </w:num>
  <w:num w:numId="18" w16cid:durableId="353119343">
    <w:abstractNumId w:val="4"/>
  </w:num>
  <w:num w:numId="19" w16cid:durableId="529225268">
    <w:abstractNumId w:val="0"/>
  </w:num>
  <w:num w:numId="20" w16cid:durableId="1342050881">
    <w:abstractNumId w:val="22"/>
  </w:num>
  <w:num w:numId="21" w16cid:durableId="2115246717">
    <w:abstractNumId w:val="10"/>
  </w:num>
  <w:num w:numId="22" w16cid:durableId="803809364">
    <w:abstractNumId w:val="15"/>
  </w:num>
  <w:num w:numId="23" w16cid:durableId="1759138431">
    <w:abstractNumId w:val="12"/>
  </w:num>
  <w:num w:numId="24" w16cid:durableId="326059600">
    <w:abstractNumId w:val="2"/>
  </w:num>
  <w:num w:numId="25" w16cid:durableId="1258126878">
    <w:abstractNumId w:val="27"/>
  </w:num>
  <w:num w:numId="26" w16cid:durableId="1578589062">
    <w:abstractNumId w:val="18"/>
  </w:num>
  <w:num w:numId="27" w16cid:durableId="1542548792">
    <w:abstractNumId w:val="16"/>
  </w:num>
  <w:num w:numId="28" w16cid:durableId="591938990">
    <w:abstractNumId w:val="5"/>
  </w:num>
  <w:num w:numId="29" w16cid:durableId="252327915">
    <w:abstractNumId w:val="29"/>
  </w:num>
  <w:num w:numId="30" w16cid:durableId="1088964137">
    <w:abstractNumId w:val="35"/>
  </w:num>
  <w:num w:numId="31" w16cid:durableId="1183781289">
    <w:abstractNumId w:val="23"/>
  </w:num>
  <w:num w:numId="32" w16cid:durableId="1249313951">
    <w:abstractNumId w:val="7"/>
  </w:num>
  <w:num w:numId="33" w16cid:durableId="859315642">
    <w:abstractNumId w:val="34"/>
  </w:num>
  <w:num w:numId="34" w16cid:durableId="1274898124">
    <w:abstractNumId w:val="25"/>
  </w:num>
  <w:num w:numId="35" w16cid:durableId="1619099615">
    <w:abstractNumId w:val="36"/>
  </w:num>
  <w:num w:numId="36" w16cid:durableId="18937606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8767489">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MOR">
    <w15:presenceInfo w15:providerId="None" w15:userId="DELM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5C"/>
    <w:rsid w:val="00002480"/>
    <w:rsid w:val="000100F9"/>
    <w:rsid w:val="00032125"/>
    <w:rsid w:val="00035817"/>
    <w:rsid w:val="00051235"/>
    <w:rsid w:val="00075CF9"/>
    <w:rsid w:val="00076CC3"/>
    <w:rsid w:val="000771BB"/>
    <w:rsid w:val="00083624"/>
    <w:rsid w:val="000A37AD"/>
    <w:rsid w:val="000A4F49"/>
    <w:rsid w:val="000A7A34"/>
    <w:rsid w:val="000B52A0"/>
    <w:rsid w:val="000B647E"/>
    <w:rsid w:val="000C317E"/>
    <w:rsid w:val="000D0AAC"/>
    <w:rsid w:val="000D65DD"/>
    <w:rsid w:val="000E17A1"/>
    <w:rsid w:val="00111D4D"/>
    <w:rsid w:val="00114FA9"/>
    <w:rsid w:val="0011550F"/>
    <w:rsid w:val="00122CE5"/>
    <w:rsid w:val="00130179"/>
    <w:rsid w:val="00140EE5"/>
    <w:rsid w:val="00141182"/>
    <w:rsid w:val="00151651"/>
    <w:rsid w:val="00176DFF"/>
    <w:rsid w:val="00180494"/>
    <w:rsid w:val="001817DA"/>
    <w:rsid w:val="00190B36"/>
    <w:rsid w:val="00193871"/>
    <w:rsid w:val="001A6191"/>
    <w:rsid w:val="001B3767"/>
    <w:rsid w:val="001B4014"/>
    <w:rsid w:val="001B60BA"/>
    <w:rsid w:val="001C1B19"/>
    <w:rsid w:val="001C4C73"/>
    <w:rsid w:val="001D5BD4"/>
    <w:rsid w:val="001E74E6"/>
    <w:rsid w:val="001F54EE"/>
    <w:rsid w:val="00203236"/>
    <w:rsid w:val="0020657E"/>
    <w:rsid w:val="0020716A"/>
    <w:rsid w:val="0021079A"/>
    <w:rsid w:val="002124DC"/>
    <w:rsid w:val="002219DB"/>
    <w:rsid w:val="00227ECE"/>
    <w:rsid w:val="00233CB5"/>
    <w:rsid w:val="0025068E"/>
    <w:rsid w:val="00251B1D"/>
    <w:rsid w:val="002622F8"/>
    <w:rsid w:val="002655BF"/>
    <w:rsid w:val="0027078D"/>
    <w:rsid w:val="0029495C"/>
    <w:rsid w:val="002A3B58"/>
    <w:rsid w:val="002A6426"/>
    <w:rsid w:val="002B2EC7"/>
    <w:rsid w:val="002B4886"/>
    <w:rsid w:val="002C00EE"/>
    <w:rsid w:val="002C2DC8"/>
    <w:rsid w:val="002D4B2D"/>
    <w:rsid w:val="002D6CD1"/>
    <w:rsid w:val="002E5EC8"/>
    <w:rsid w:val="002F0810"/>
    <w:rsid w:val="002F27A6"/>
    <w:rsid w:val="002F7262"/>
    <w:rsid w:val="0030426B"/>
    <w:rsid w:val="003065B3"/>
    <w:rsid w:val="00310099"/>
    <w:rsid w:val="00313AE4"/>
    <w:rsid w:val="0033128A"/>
    <w:rsid w:val="003377C6"/>
    <w:rsid w:val="00337851"/>
    <w:rsid w:val="00352D8C"/>
    <w:rsid w:val="00353468"/>
    <w:rsid w:val="003566CF"/>
    <w:rsid w:val="00366BA8"/>
    <w:rsid w:val="00381B04"/>
    <w:rsid w:val="00384A64"/>
    <w:rsid w:val="00393112"/>
    <w:rsid w:val="00395412"/>
    <w:rsid w:val="003A0AE2"/>
    <w:rsid w:val="003B0E59"/>
    <w:rsid w:val="003B28E0"/>
    <w:rsid w:val="003C3A71"/>
    <w:rsid w:val="003D549A"/>
    <w:rsid w:val="003D6518"/>
    <w:rsid w:val="003E4530"/>
    <w:rsid w:val="003F5CB9"/>
    <w:rsid w:val="004010EF"/>
    <w:rsid w:val="0040130E"/>
    <w:rsid w:val="00417410"/>
    <w:rsid w:val="00420740"/>
    <w:rsid w:val="00434221"/>
    <w:rsid w:val="00436165"/>
    <w:rsid w:val="004518C1"/>
    <w:rsid w:val="004721B6"/>
    <w:rsid w:val="00475160"/>
    <w:rsid w:val="00485284"/>
    <w:rsid w:val="004977BF"/>
    <w:rsid w:val="004A3382"/>
    <w:rsid w:val="004A5F33"/>
    <w:rsid w:val="004B1E29"/>
    <w:rsid w:val="004B4296"/>
    <w:rsid w:val="004B5395"/>
    <w:rsid w:val="004C0DC4"/>
    <w:rsid w:val="004C18E8"/>
    <w:rsid w:val="004C2AA2"/>
    <w:rsid w:val="004E0782"/>
    <w:rsid w:val="004E0C78"/>
    <w:rsid w:val="004E1545"/>
    <w:rsid w:val="004E5B29"/>
    <w:rsid w:val="004F0D7B"/>
    <w:rsid w:val="005075DD"/>
    <w:rsid w:val="0051178A"/>
    <w:rsid w:val="00514C2D"/>
    <w:rsid w:val="005229EE"/>
    <w:rsid w:val="00533799"/>
    <w:rsid w:val="00533A85"/>
    <w:rsid w:val="00536F1A"/>
    <w:rsid w:val="00540124"/>
    <w:rsid w:val="00541085"/>
    <w:rsid w:val="005430F2"/>
    <w:rsid w:val="005436F7"/>
    <w:rsid w:val="005515A2"/>
    <w:rsid w:val="00551CA2"/>
    <w:rsid w:val="0056064A"/>
    <w:rsid w:val="00567D00"/>
    <w:rsid w:val="005742A5"/>
    <w:rsid w:val="0057796F"/>
    <w:rsid w:val="00586899"/>
    <w:rsid w:val="00592187"/>
    <w:rsid w:val="005A49AC"/>
    <w:rsid w:val="005A69B4"/>
    <w:rsid w:val="005B1451"/>
    <w:rsid w:val="005B281A"/>
    <w:rsid w:val="005B68D3"/>
    <w:rsid w:val="005C16F8"/>
    <w:rsid w:val="005C7EA9"/>
    <w:rsid w:val="005E0158"/>
    <w:rsid w:val="005E4B10"/>
    <w:rsid w:val="005F21CC"/>
    <w:rsid w:val="005F55CA"/>
    <w:rsid w:val="005F712E"/>
    <w:rsid w:val="0060580B"/>
    <w:rsid w:val="00612FA2"/>
    <w:rsid w:val="0062627A"/>
    <w:rsid w:val="00636939"/>
    <w:rsid w:val="0064535A"/>
    <w:rsid w:val="0067046A"/>
    <w:rsid w:val="00670E85"/>
    <w:rsid w:val="0067565B"/>
    <w:rsid w:val="00680E15"/>
    <w:rsid w:val="006816DD"/>
    <w:rsid w:val="00683A08"/>
    <w:rsid w:val="00695A83"/>
    <w:rsid w:val="00696D4B"/>
    <w:rsid w:val="006A2A96"/>
    <w:rsid w:val="006A4A32"/>
    <w:rsid w:val="006A673F"/>
    <w:rsid w:val="006B305D"/>
    <w:rsid w:val="006C0685"/>
    <w:rsid w:val="006D2BAA"/>
    <w:rsid w:val="0070117B"/>
    <w:rsid w:val="007018C2"/>
    <w:rsid w:val="00702425"/>
    <w:rsid w:val="0070454E"/>
    <w:rsid w:val="00716280"/>
    <w:rsid w:val="00716E70"/>
    <w:rsid w:val="007217C7"/>
    <w:rsid w:val="00731AAF"/>
    <w:rsid w:val="00733FB0"/>
    <w:rsid w:val="00754310"/>
    <w:rsid w:val="00756548"/>
    <w:rsid w:val="00757ECE"/>
    <w:rsid w:val="00762899"/>
    <w:rsid w:val="007649AC"/>
    <w:rsid w:val="00766FBC"/>
    <w:rsid w:val="0077371A"/>
    <w:rsid w:val="00776805"/>
    <w:rsid w:val="00794A0F"/>
    <w:rsid w:val="00794BAE"/>
    <w:rsid w:val="007A59E6"/>
    <w:rsid w:val="007B352F"/>
    <w:rsid w:val="007B35FD"/>
    <w:rsid w:val="007C3EAF"/>
    <w:rsid w:val="007C6978"/>
    <w:rsid w:val="007D3AB5"/>
    <w:rsid w:val="007D6278"/>
    <w:rsid w:val="007F6B13"/>
    <w:rsid w:val="008001C7"/>
    <w:rsid w:val="00801541"/>
    <w:rsid w:val="00802A17"/>
    <w:rsid w:val="00826369"/>
    <w:rsid w:val="0082735E"/>
    <w:rsid w:val="00841F5C"/>
    <w:rsid w:val="00844D40"/>
    <w:rsid w:val="008560B9"/>
    <w:rsid w:val="00860106"/>
    <w:rsid w:val="00872017"/>
    <w:rsid w:val="0088272C"/>
    <w:rsid w:val="008906E6"/>
    <w:rsid w:val="008A1795"/>
    <w:rsid w:val="008B507F"/>
    <w:rsid w:val="008C03E8"/>
    <w:rsid w:val="008C5FF8"/>
    <w:rsid w:val="008D05A4"/>
    <w:rsid w:val="008D685C"/>
    <w:rsid w:val="008E09B0"/>
    <w:rsid w:val="009011D8"/>
    <w:rsid w:val="00907B62"/>
    <w:rsid w:val="0092477E"/>
    <w:rsid w:val="0093172C"/>
    <w:rsid w:val="00932928"/>
    <w:rsid w:val="00955EBB"/>
    <w:rsid w:val="009603A9"/>
    <w:rsid w:val="00960B65"/>
    <w:rsid w:val="00976458"/>
    <w:rsid w:val="00976603"/>
    <w:rsid w:val="00976BA2"/>
    <w:rsid w:val="0098086C"/>
    <w:rsid w:val="00982D43"/>
    <w:rsid w:val="009B301E"/>
    <w:rsid w:val="009D1188"/>
    <w:rsid w:val="009D312F"/>
    <w:rsid w:val="009D439E"/>
    <w:rsid w:val="009D498A"/>
    <w:rsid w:val="009E2837"/>
    <w:rsid w:val="00A0635A"/>
    <w:rsid w:val="00A213AB"/>
    <w:rsid w:val="00A342CB"/>
    <w:rsid w:val="00A46310"/>
    <w:rsid w:val="00A46D48"/>
    <w:rsid w:val="00A60C56"/>
    <w:rsid w:val="00A617AC"/>
    <w:rsid w:val="00A641FE"/>
    <w:rsid w:val="00A674CC"/>
    <w:rsid w:val="00A753DF"/>
    <w:rsid w:val="00A804FF"/>
    <w:rsid w:val="00A84405"/>
    <w:rsid w:val="00A95DE2"/>
    <w:rsid w:val="00A95E3E"/>
    <w:rsid w:val="00A97C49"/>
    <w:rsid w:val="00AA18F0"/>
    <w:rsid w:val="00AA431E"/>
    <w:rsid w:val="00AB0F75"/>
    <w:rsid w:val="00AB4A12"/>
    <w:rsid w:val="00AC3F97"/>
    <w:rsid w:val="00AD1AEA"/>
    <w:rsid w:val="00AE6657"/>
    <w:rsid w:val="00B007F2"/>
    <w:rsid w:val="00B0374A"/>
    <w:rsid w:val="00B07887"/>
    <w:rsid w:val="00B216A7"/>
    <w:rsid w:val="00B22BB9"/>
    <w:rsid w:val="00B26DAD"/>
    <w:rsid w:val="00B37491"/>
    <w:rsid w:val="00B440A2"/>
    <w:rsid w:val="00B5417E"/>
    <w:rsid w:val="00B54F2B"/>
    <w:rsid w:val="00B55608"/>
    <w:rsid w:val="00B55E54"/>
    <w:rsid w:val="00B57C3A"/>
    <w:rsid w:val="00B63A92"/>
    <w:rsid w:val="00B75AEB"/>
    <w:rsid w:val="00B86E6F"/>
    <w:rsid w:val="00B87C5D"/>
    <w:rsid w:val="00B906B6"/>
    <w:rsid w:val="00B93920"/>
    <w:rsid w:val="00B94AE2"/>
    <w:rsid w:val="00BA04E5"/>
    <w:rsid w:val="00BA092F"/>
    <w:rsid w:val="00BA768F"/>
    <w:rsid w:val="00BB35E8"/>
    <w:rsid w:val="00BB3B60"/>
    <w:rsid w:val="00BC0A3F"/>
    <w:rsid w:val="00BC4DB4"/>
    <w:rsid w:val="00BD61BA"/>
    <w:rsid w:val="00BE10E1"/>
    <w:rsid w:val="00BE17C6"/>
    <w:rsid w:val="00BE1FD7"/>
    <w:rsid w:val="00BF2C9E"/>
    <w:rsid w:val="00BF42C9"/>
    <w:rsid w:val="00C07C59"/>
    <w:rsid w:val="00C1524E"/>
    <w:rsid w:val="00C255C3"/>
    <w:rsid w:val="00C36C75"/>
    <w:rsid w:val="00C43C5A"/>
    <w:rsid w:val="00C679DE"/>
    <w:rsid w:val="00C73ED9"/>
    <w:rsid w:val="00C802B5"/>
    <w:rsid w:val="00C80580"/>
    <w:rsid w:val="00C84F69"/>
    <w:rsid w:val="00C8563D"/>
    <w:rsid w:val="00C97072"/>
    <w:rsid w:val="00CA69EB"/>
    <w:rsid w:val="00CA73DC"/>
    <w:rsid w:val="00CB067D"/>
    <w:rsid w:val="00CD51D3"/>
    <w:rsid w:val="00CE27A3"/>
    <w:rsid w:val="00CE60D9"/>
    <w:rsid w:val="00CF0618"/>
    <w:rsid w:val="00CF176E"/>
    <w:rsid w:val="00D04CC1"/>
    <w:rsid w:val="00D1478D"/>
    <w:rsid w:val="00D21CA5"/>
    <w:rsid w:val="00D27B4D"/>
    <w:rsid w:val="00D4133B"/>
    <w:rsid w:val="00D435A9"/>
    <w:rsid w:val="00D473D8"/>
    <w:rsid w:val="00D4754B"/>
    <w:rsid w:val="00D65953"/>
    <w:rsid w:val="00D7069F"/>
    <w:rsid w:val="00D708B3"/>
    <w:rsid w:val="00D70B18"/>
    <w:rsid w:val="00D7305A"/>
    <w:rsid w:val="00D84692"/>
    <w:rsid w:val="00D87047"/>
    <w:rsid w:val="00D901CB"/>
    <w:rsid w:val="00D92982"/>
    <w:rsid w:val="00D95174"/>
    <w:rsid w:val="00DB4359"/>
    <w:rsid w:val="00DC3CE1"/>
    <w:rsid w:val="00DD0001"/>
    <w:rsid w:val="00DD0276"/>
    <w:rsid w:val="00DF470F"/>
    <w:rsid w:val="00E02D26"/>
    <w:rsid w:val="00E10491"/>
    <w:rsid w:val="00E1114F"/>
    <w:rsid w:val="00E164D4"/>
    <w:rsid w:val="00E16C42"/>
    <w:rsid w:val="00E17EE5"/>
    <w:rsid w:val="00E218C6"/>
    <w:rsid w:val="00E27B33"/>
    <w:rsid w:val="00E40EE5"/>
    <w:rsid w:val="00E472A4"/>
    <w:rsid w:val="00E47ADF"/>
    <w:rsid w:val="00E51B0A"/>
    <w:rsid w:val="00E577A0"/>
    <w:rsid w:val="00E61654"/>
    <w:rsid w:val="00E622C1"/>
    <w:rsid w:val="00E66D37"/>
    <w:rsid w:val="00E679DD"/>
    <w:rsid w:val="00E70A78"/>
    <w:rsid w:val="00E73FA7"/>
    <w:rsid w:val="00E776BD"/>
    <w:rsid w:val="00E81A99"/>
    <w:rsid w:val="00E836CC"/>
    <w:rsid w:val="00E952A7"/>
    <w:rsid w:val="00EA3961"/>
    <w:rsid w:val="00EA6480"/>
    <w:rsid w:val="00EB0DBE"/>
    <w:rsid w:val="00EC41BA"/>
    <w:rsid w:val="00EC499F"/>
    <w:rsid w:val="00EC6035"/>
    <w:rsid w:val="00ED3CBC"/>
    <w:rsid w:val="00ED601E"/>
    <w:rsid w:val="00ED6AB1"/>
    <w:rsid w:val="00EE017E"/>
    <w:rsid w:val="00EF4FBB"/>
    <w:rsid w:val="00F01AE4"/>
    <w:rsid w:val="00F01D45"/>
    <w:rsid w:val="00F069AE"/>
    <w:rsid w:val="00F11078"/>
    <w:rsid w:val="00F11BC8"/>
    <w:rsid w:val="00F16B91"/>
    <w:rsid w:val="00F17949"/>
    <w:rsid w:val="00F255E7"/>
    <w:rsid w:val="00F2613C"/>
    <w:rsid w:val="00F37FC8"/>
    <w:rsid w:val="00F42B7F"/>
    <w:rsid w:val="00F644E3"/>
    <w:rsid w:val="00F71527"/>
    <w:rsid w:val="00F83313"/>
    <w:rsid w:val="00F944D2"/>
    <w:rsid w:val="00F97F10"/>
    <w:rsid w:val="00FB0530"/>
    <w:rsid w:val="00FB7A3F"/>
    <w:rsid w:val="00FD0D5C"/>
    <w:rsid w:val="00FD6A11"/>
    <w:rsid w:val="00FD72AB"/>
    <w:rsid w:val="00FE3DB9"/>
    <w:rsid w:val="00FF2B77"/>
    <w:rsid w:val="00FF549D"/>
    <w:rsid w:val="00FF6C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A8A1A"/>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Textoindependiente3">
    <w:name w:val="Body Text 3"/>
    <w:basedOn w:val="Normal"/>
    <w:link w:val="Textoindependiente3Car"/>
    <w:uiPriority w:val="99"/>
    <w:semiHidden/>
    <w:unhideWhenUsed/>
    <w:rsid w:val="000771B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0771BB"/>
    <w:rPr>
      <w:rFonts w:ascii="Times New Roman" w:eastAsia="Times New Roman" w:hAnsi="Times New Roman" w:cs="Times New Roman"/>
      <w:sz w:val="16"/>
      <w:szCs w:val="16"/>
      <w:lang w:val="es-ES" w:eastAsia="es-ES"/>
    </w:rPr>
  </w:style>
  <w:style w:type="paragraph" w:styleId="Sangradetextonormal">
    <w:name w:val="Body Text Indent"/>
    <w:basedOn w:val="Normal"/>
    <w:link w:val="SangradetextonormalCar"/>
    <w:uiPriority w:val="99"/>
    <w:semiHidden/>
    <w:unhideWhenUsed/>
    <w:rsid w:val="000771BB"/>
    <w:pPr>
      <w:spacing w:after="120"/>
      <w:ind w:left="283"/>
    </w:pPr>
  </w:style>
  <w:style w:type="character" w:customStyle="1" w:styleId="SangradetextonormalCar">
    <w:name w:val="Sangría de texto normal Car"/>
    <w:basedOn w:val="Fuentedeprrafopredeter"/>
    <w:link w:val="Sangradetextonormal"/>
    <w:uiPriority w:val="99"/>
    <w:semiHidden/>
    <w:rsid w:val="000771BB"/>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D473D8"/>
    <w:rPr>
      <w:color w:val="954F72" w:themeColor="followedHyperlink"/>
      <w:u w:val="single"/>
    </w:rPr>
  </w:style>
  <w:style w:type="paragraph" w:styleId="Textodeglobo">
    <w:name w:val="Balloon Text"/>
    <w:basedOn w:val="Normal"/>
    <w:link w:val="TextodegloboCar"/>
    <w:uiPriority w:val="99"/>
    <w:semiHidden/>
    <w:unhideWhenUsed/>
    <w:rsid w:val="00E952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52A7"/>
    <w:rPr>
      <w:rFonts w:ascii="Segoe UI" w:eastAsia="Times New Roman" w:hAnsi="Segoe UI" w:cs="Segoe UI"/>
      <w:sz w:val="18"/>
      <w:szCs w:val="18"/>
      <w:lang w:val="es-ES" w:eastAsia="es-ES"/>
    </w:rPr>
  </w:style>
  <w:style w:type="character" w:styleId="Mencinsinresolver">
    <w:name w:val="Unresolved Mention"/>
    <w:basedOn w:val="Fuentedeprrafopredeter"/>
    <w:uiPriority w:val="99"/>
    <w:semiHidden/>
    <w:unhideWhenUsed/>
    <w:rsid w:val="00D95174"/>
    <w:rPr>
      <w:color w:val="605E5C"/>
      <w:shd w:val="clear" w:color="auto" w:fill="E1DFDD"/>
    </w:rPr>
  </w:style>
  <w:style w:type="table" w:styleId="Tablaconcuadrcula2-nfasis5">
    <w:name w:val="Grid Table 2 Accent 5"/>
    <w:basedOn w:val="Tablanormal"/>
    <w:uiPriority w:val="47"/>
    <w:rsid w:val="000321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Refdecomentario">
    <w:name w:val="annotation reference"/>
    <w:basedOn w:val="Fuentedeprrafopredeter"/>
    <w:uiPriority w:val="99"/>
    <w:semiHidden/>
    <w:unhideWhenUsed/>
    <w:rsid w:val="0011550F"/>
    <w:rPr>
      <w:sz w:val="16"/>
      <w:szCs w:val="16"/>
    </w:rPr>
  </w:style>
  <w:style w:type="paragraph" w:styleId="Textocomentario">
    <w:name w:val="annotation text"/>
    <w:basedOn w:val="Normal"/>
    <w:link w:val="TextocomentarioCar"/>
    <w:uiPriority w:val="99"/>
    <w:unhideWhenUsed/>
    <w:rsid w:val="0011550F"/>
    <w:rPr>
      <w:sz w:val="20"/>
      <w:szCs w:val="20"/>
    </w:rPr>
  </w:style>
  <w:style w:type="character" w:customStyle="1" w:styleId="TextocomentarioCar">
    <w:name w:val="Texto comentario Car"/>
    <w:basedOn w:val="Fuentedeprrafopredeter"/>
    <w:link w:val="Textocomentario"/>
    <w:uiPriority w:val="99"/>
    <w:rsid w:val="0011550F"/>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1550F"/>
    <w:rPr>
      <w:b/>
      <w:bCs/>
    </w:rPr>
  </w:style>
  <w:style w:type="character" w:customStyle="1" w:styleId="AsuntodelcomentarioCar">
    <w:name w:val="Asunto del comentario Car"/>
    <w:basedOn w:val="TextocomentarioCar"/>
    <w:link w:val="Asuntodelcomentario"/>
    <w:uiPriority w:val="99"/>
    <w:semiHidden/>
    <w:rsid w:val="0011550F"/>
    <w:rPr>
      <w:rFonts w:ascii="Times New Roman" w:eastAsia="Times New Roman" w:hAnsi="Times New Roman" w:cs="Times New Roman"/>
      <w:b/>
      <w:bCs/>
      <w:sz w:val="20"/>
      <w:szCs w:val="20"/>
      <w:lang w:val="es-ES" w:eastAsia="es-ES"/>
    </w:rPr>
  </w:style>
  <w:style w:type="paragraph" w:styleId="Prrafodelista">
    <w:name w:val="List Paragraph"/>
    <w:basedOn w:val="Normal"/>
    <w:uiPriority w:val="34"/>
    <w:qFormat/>
    <w:rsid w:val="00B22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 w:id="182808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file:///C:\Users\Msi\AppData\Local\Microsoft\Windows\INetCache\Content.Outlook\IS0BB5T2\DOCUMENTOS,%20PROCEDIMIENTOS%20Y%20REGISTROS%20INOCUIDAD\1.PROGRAMAS%20PRERREQUISITOS\16.PPR-16-03%20Mitigacion%20del%20fraude%20alimentario.docx" TargetMode="External"/><Relationship Id="rId26" Type="http://schemas.openxmlformats.org/officeDocument/2006/relationships/hyperlink" Target="file:///C:\Users\Msi\AppData\Local\Microsoft\Windows\INetCache\Content.Outlook\IS0BB5T2\DOCUMENTOS,%20PROCEDIMIENTOS%20Y%20REGISTROS%20INOCUIDAD\2.FORMATOS%20PRERREQUSITOS%202018\Check%20List_Evaluacion%20del%20Plan%20de%20Defensa%20de%20los%20Alimentos.docx" TargetMode="External"/><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file:///C:\Users\Msi\AppData\Local\Microsoft\Windows\INetCache\Content.Outlook\IS0BB5T2\DOCUMENTOS,%20PROCEDIMIENTOS%20Y%20REGISTROS%20INOCUIDAD\2.PROCEDIMIENTOS%20DOCUMENTADOS\6.PR-06-04%20AUDITORIAS%20INTERNAS.docx" TargetMode="External"/><Relationship Id="rId34" Type="http://schemas.openxmlformats.org/officeDocument/2006/relationships/hyperlink" Target="file:///C:\Users\Msi\AppData\Local\Microsoft\Windows\INetCache\Content.Outlook\IS0BB5T2\Matriz%20de%20Procesos%20vs%20Requisitos%20QHSE%20FS+,%20.xlsx" TargetMode="External"/><Relationship Id="rId7" Type="http://schemas.openxmlformats.org/officeDocument/2006/relationships/settings" Target="settings.xml"/><Relationship Id="rId12" Type="http://schemas.openxmlformats.org/officeDocument/2006/relationships/hyperlink" Target="http://weberp.cajacopi.com/WEBCALIDAD/ARCHIVOSPDF/DOCUMENTOS_SOPORTES/D1_DIRECCION/DOCUMENTOS_SGC/MATRIZ_CONSOLIDADA_RIESGOS_Y_OPORTUNIDADES.XLS" TargetMode="External"/><Relationship Id="rId17" Type="http://schemas.openxmlformats.org/officeDocument/2006/relationships/hyperlink" Target="file:///C:\Users\Msi\AppData\Local\Microsoft\Windows\INetCache\Content.Outlook\IS0BB5T2\DOCUMENTOS,%20PROCEDIMIENTOS%20Y%20REGISTROS%20INOCUIDAD\1.PROGRAMAS%20PRERREQUISITOS\14.PPR-14-05%20Defensa%20de%20los%20alimentos%20biovigilancia%20y%20bioterrorismo.docx" TargetMode="External"/><Relationship Id="rId25" Type="http://schemas.openxmlformats.org/officeDocument/2006/relationships/hyperlink" Target="file:///C:\Users\Msi\AppData\Local\Microsoft\Windows\INetCache\Content.Outlook\IS0BB5T2\DOCUMENTOS,%20PROCEDIMIENTOS%20Y%20REGISTROS%20INOCUIDAD\2.FORMATOS%20PRERREQUSITOS%202018\bitacora%20de%20control%20de%20entradas%20y%20salida%20de%20bodega%20general.docx" TargetMode="External"/><Relationship Id="rId33" Type="http://schemas.openxmlformats.org/officeDocument/2006/relationships/hyperlink" Target="file:///C:\Users\Msi\AppData\Local\Microsoft\Windows\INetCache\Content.Outlook\IS0BB5T2\DOCUMENTOS,%20PROCEDIMIENTOS%20Y%20REGISTROS%20INOCUIDAD\4.FORMATOS%20PROCEDIMIENTOS%20DOCUMENTADOS\14.PR-14-01-01%20Formato%20de%20control%20de%20sellos%20y%20firmas.doc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file:///C:\Users\Msi\AppData\Local\Microsoft\Windows\INetCache\Content.Outlook\IS0BB5T2\DOCUMENTOS,%20PROCEDIMIENTOS%20Y%20REGISTROS%20INOCUIDAD\2.PROCEDIMIENTOS%20DOCUMENTADOS\3.PR-05-03%20Gestion%20de%20acciones%20correctivas2.docx" TargetMode="External"/><Relationship Id="rId29" Type="http://schemas.openxmlformats.org/officeDocument/2006/relationships/hyperlink" Target="file:///C:\Users\Msi\AppData\Local\Microsoft\Windows\INetCache\Content.Outlook\IS0BB5T2\DOCUMENTOS,%20PROCEDIMIENTOS%20Y%20REGISTROS%20INOCUIDAD\2.FORMATOS%20PRERREQUSITOS%202018\FORMATO%20CONTROL%20DE%20ACCESO%20DE%20VEHICULOS%20DE%20VISITAS%20Y%20PERSO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BERP.CAJACOPI.COM/WEBCALIDAD/ARCHIVOSPDF/DOCUMENTOS_SOPORTES/A5_DOCUMENTACION_Y_ARCHIVO/DOCUMENTOS_SGC/TABLAS_DE_RETENCION_DEFINITIVAS_CAJACOPI/MEJORA_D3.XLSX" TargetMode="External"/><Relationship Id="rId24" Type="http://schemas.openxmlformats.org/officeDocument/2006/relationships/hyperlink" Target="file:///C:\Users\Msi\AppData\Local\Microsoft\Windows\INetCache\Content.Outlook\IS0BB5T2\DOCUMENTOS,%20PROCEDIMIENTOS%20Y%20REGISTROS%20INOCUIDAD\2.FORMATOS%20PRERREQUSITOS%202018\Analisis%20de%20amenazas.docx" TargetMode="External"/><Relationship Id="rId32" Type="http://schemas.openxmlformats.org/officeDocument/2006/relationships/hyperlink" Target="file:///C:\Users\Msi\AppData\Local\Microsoft\Windows\INetCache\Content.Outlook\IS0BB5T2\DOCUMENTOS,%20PROCEDIMIENTOS%20Y%20REGISTROS%20INOCUIDAD\4.FORMATOS%20PROCEDIMIENTOS%20DOCUMENTADOS\formato%20incidencia%20de%20emergencia.docx"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file:///C:\Users\Msi\AppData\Local\Microsoft\Windows\INetCache\Content.Outlook\IS0BB5T2\DOCUMENTOS,%20PROCEDIMIENTOS%20Y%20REGISTROS%20INOCUIDAD\2.PROCEDIMIENTOS%20DOCUMENTADOS\14.PR-14-01%20Procedimiento%20de%20control%20de%20sellos%20y%20firmas.docx" TargetMode="External"/><Relationship Id="rId28" Type="http://schemas.openxmlformats.org/officeDocument/2006/relationships/hyperlink" Target="file:///C:\Users\Msi\AppData\Local\Microsoft\Windows\INetCache\Content.Outlook\IS0BB5T2\DOCUMENTOS,%20PROCEDIMIENTOS%20Y%20REGISTROS%20INOCUIDAD\2.FORMATOS%20PRERREQUSITOS%202018\FORMATO%20CONTROL%20DE%20ACCESO%20DE%20VEHICULOS%20DE%20DISTRIBUCION.pdf"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file:///\\192.168.1.7\sgc%20server\NUEVA%20DOCUMENTATACION%20SGI%202022\CARACTERIZACION%20DE%20PROCESO%20SGI%202022\DOCUMENTOS,%20PROCEDIMIENTOS%20Y%20REGISTROS%20INOCUIDAD\2.PROCEDIMIENTOS%20DOCUMENTADOS\4%20PR-04-07Preparacion%20y%20Respuesta%20ante%20Emergencia.docx" TargetMode="External"/><Relationship Id="rId31" Type="http://schemas.openxmlformats.org/officeDocument/2006/relationships/hyperlink" Target="file:///C:\Users\Msi\AppData\Local\Microsoft\Windows\INetCache\Content.Outlook\IS0BB5T2\DOCUMENTOS,%20PROCEDIMIENTOS%20Y%20REGISTROS%20INOCUIDAD\4.FORMATOS%20PROCEDIMIENTOS%20DOCUMENTADOS\Matriz%20de%20informacion%20documentada.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file:///C:\Users\Msi\AppData\Local\Microsoft\Windows\INetCache\Content.Outlook\IS0BB5T2\DOCUMENTOS,%20PROCEDIMIENTOS%20Y%20REGISTROS%20INOCUIDAD\2.PROCEDIMIENTOS%20DOCUMENTADOS\12.%20PR-11-02%20Procedimiento%20de%20%20Gesti&#243;n%20de%20%20Informacion.docx" TargetMode="External"/><Relationship Id="rId27" Type="http://schemas.openxmlformats.org/officeDocument/2006/relationships/hyperlink" Target="file:///C:\Users\Msi\AppData\Local\Microsoft\Windows\INetCache\Content.Outlook\IS0BB5T2\DOCUMENTOS,%20PROCEDIMIENTOS%20Y%20REGISTROS%20INOCUIDAD\2.FORMATOS%20PRERREQUSITOS%202018\FORMATO%20CONTROL%20DE%20ACCCESO%20DE%20VISITANTES%20A%20INSTALACIONES.pdf" TargetMode="External"/><Relationship Id="rId30" Type="http://schemas.openxmlformats.org/officeDocument/2006/relationships/hyperlink" Target="file:///C:\Users\Msi\AppData\Local\Microsoft\Windows\INetCache\Content.Outlook\IS0BB5T2\DOCUMENTOS,%20PROCEDIMIENTOS%20Y%20REGISTROS%20INOCUIDAD\2.FORMATOS%20PRERREQUSITOS%202018\Reglamento%20Seguridad%20Interno%20Delmor%20SA%206%20oct%202020.docx" TargetMode="External"/><Relationship Id="rId35" Type="http://schemas.openxmlformats.org/officeDocument/2006/relationships/hyperlink" Target="http://www.monografias.com/trabajos14/propiedadmateriales/propiedadmateriales.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DFD6A83623FF4ABEA02E8E487F9F99" ma:contentTypeVersion="2" ma:contentTypeDescription="Create a new document." ma:contentTypeScope="" ma:versionID="716a1a0afd239a5eeca3af2f7bb39066">
  <xsd:schema xmlns:xsd="http://www.w3.org/2001/XMLSchema" xmlns:xs="http://www.w3.org/2001/XMLSchema" xmlns:p="http://schemas.microsoft.com/office/2006/metadata/properties" xmlns:ns3="b3427f67-3035-47d3-a249-cd09ca012518" targetNamespace="http://schemas.microsoft.com/office/2006/metadata/properties" ma:root="true" ma:fieldsID="7a3948f5830551744d0aebf2d623b566" ns3:_="">
    <xsd:import namespace="b3427f67-3035-47d3-a249-cd09ca0125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27f67-3035-47d3-a249-cd09ca012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43CE98-2DED-4E76-BA8A-FE4547E8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27f67-3035-47d3-a249-cd09ca012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564A98-6982-4BA9-96A6-2B1FAB060473}">
  <ds:schemaRefs>
    <ds:schemaRef ds:uri="http://schemas.microsoft.com/sharepoint/v3/contenttype/forms"/>
  </ds:schemaRefs>
</ds:datastoreItem>
</file>

<file path=customXml/itemProps3.xml><?xml version="1.0" encoding="utf-8"?>
<ds:datastoreItem xmlns:ds="http://schemas.openxmlformats.org/officeDocument/2006/customXml" ds:itemID="{D023B45C-557C-416F-BA55-58DFC63D499F}">
  <ds:schemaRefs>
    <ds:schemaRef ds:uri="http://schemas.openxmlformats.org/officeDocument/2006/bibliography"/>
  </ds:schemaRefs>
</ds:datastoreItem>
</file>

<file path=customXml/itemProps4.xml><?xml version="1.0" encoding="utf-8"?>
<ds:datastoreItem xmlns:ds="http://schemas.openxmlformats.org/officeDocument/2006/customXml" ds:itemID="{44B54086-6F3A-4E73-BD29-FAE162ED71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7691</Words>
  <Characters>42303</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Padilla</dc:creator>
  <cp:keywords/>
  <dc:description/>
  <cp:lastModifiedBy>DELMOR</cp:lastModifiedBy>
  <cp:revision>4</cp:revision>
  <cp:lastPrinted>2019-05-22T19:43:00Z</cp:lastPrinted>
  <dcterms:created xsi:type="dcterms:W3CDTF">2023-04-27T22:06:00Z</dcterms:created>
  <dcterms:modified xsi:type="dcterms:W3CDTF">2023-07-20T21:51:00Z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0x0101006DDFD6A83623FF4ABEA02E8E487F9F99</vt:lpwstr>
  </property>
</Properties>
</file>