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840"/>
        <w:jc w:val="center"/>
      </w:pPr>
      <w:r>
        <w:drawing>
          <wp:inline xmlns:a="http://schemas.openxmlformats.org/drawingml/2006/main" xmlns:pic="http://schemas.openxmlformats.org/drawingml/2006/picture">
            <wp:extent cx="3383280" cy="817936"/>
            <wp:docPr id="1" name="Picture 1" descr="Feytom Open Loadlock logo" title="Feytom Open Loadlock logo"/>
            <wp:cNvGraphicFramePr>
              <a:graphicFrameLocks noChangeAspect="1"/>
            </wp:cNvGraphicFramePr>
            <a:graphic>
              <a:graphicData uri="http://schemas.openxmlformats.org/drawingml/2006/picture">
                <pic:pic>
                  <pic:nvPicPr>
                    <pic:cNvPr id="0" name="Feytom_Loadlock_Primary_FullColor.png"/>
                    <pic:cNvPicPr/>
                  </pic:nvPicPr>
                  <pic:blipFill>
                    <a:blip r:embed="rId11"/>
                    <a:stretch>
                      <a:fillRect/>
                    </a:stretch>
                  </pic:blipFill>
                  <pic:spPr>
                    <a:xfrm>
                      <a:off x="0" y="0"/>
                      <a:ext cx="3383280" cy="817936"/>
                    </a:xfrm>
                    <a:prstGeom prst="rect"/>
                  </pic:spPr>
                </pic:pic>
              </a:graphicData>
            </a:graphic>
          </wp:inline>
        </w:drawing>
      </w:r>
    </w:p>
    <w:p>
      <w:pPr>
        <w:spacing w:after="240"/>
        <w:jc w:val="center"/>
      </w:pPr>
      <w:r>
        <w:rPr>
          <w:rFonts w:ascii="Arial Narrow" w:hAnsi="Arial Narrow" w:eastAsia="Arial Narrow"/>
          <w:b/>
          <w:color w:val="F36C21"/>
          <w:sz w:val="20"/>
        </w:rPr>
        <w:t>WEBSITE SOURCE OF TRUTH  /  VERSION 1.0</w:t>
      </w:r>
    </w:p>
    <w:p>
      <w:pPr>
        <w:spacing w:after="160"/>
        <w:jc w:val="center"/>
      </w:pPr>
      <w:r>
        <w:rPr>
          <w:rFonts w:ascii="Arial Narrow" w:hAnsi="Arial Narrow" w:eastAsia="Arial Narrow"/>
          <w:b/>
          <w:color w:val="102A43"/>
          <w:sz w:val="60"/>
        </w:rPr>
        <w:t>Website Taxonomy</w:t>
        <w:br/>
        <w:t>&amp; Claude Build Brief</w:t>
      </w:r>
    </w:p>
    <w:p>
      <w:pPr>
        <w:spacing w:after="560"/>
        <w:jc w:val="center"/>
      </w:pPr>
      <w:r>
        <w:rPr>
          <w:rFonts w:ascii="Calibri" w:hAnsi="Calibri" w:eastAsia="Calibri"/>
          <w:color w:val="7A8793"/>
          <w:sz w:val="25"/>
        </w:rPr>
        <w:t>A complete brand, content, catalog and implementation framework</w:t>
      </w:r>
    </w:p>
    <w:p>
      <w:pPr>
        <w:spacing w:after="400"/>
        <w:pBdr>
          <w:bottom w:val="single" w:sz="22" w:space="5" w:color="F36C21"/>
        </w:pBdr>
      </w:pPr>
    </w:p>
    <w:tbl>
      <w:tblPr>
        <w:tblW w:type="dxa" w:w="9360"/>
        <w:jc w:val="left"/>
        <w:tblLayout w:type="fixed"/>
        <w:tblLook w:firstColumn="1" w:firstRow="1" w:lastColumn="0" w:lastRow="0" w:noHBand="0" w:noVBand="1" w:val="04A0"/>
        <w:tblInd w:w="120" w:type="dxa"/>
      </w:tblPr>
      <w:tblGrid>
        <w:gridCol w:w="2400"/>
        <w:gridCol w:w="6960"/>
      </w:tblGrid>
      <w:tr>
        <w:tc>
          <w:tcPr>
            <w:tcW w:type="dxa" w:w="2400"/>
            <w:tcMar>
              <w:top w:w="90" w:type="dxa"/>
              <w:start w:w="120" w:type="dxa"/>
              <w:bottom w:w="90" w:type="dxa"/>
              <w:end w:w="120" w:type="dxa"/>
            </w:tcMar>
            <w:vAlign w:val="center"/>
            <w:shd w:fill="F4F1EA"/>
          </w:tcPr>
          <w:p>
            <w:pPr>
              <w:spacing w:after="0"/>
            </w:pPr>
            <w:r>
              <w:rPr>
                <w:rFonts w:ascii="Calibri" w:hAnsi="Calibri" w:eastAsia="Calibri"/>
                <w:b/>
                <w:color w:val="102A43"/>
                <w:sz w:val="19"/>
              </w:rPr>
              <w:t>Company</w:t>
            </w:r>
          </w:p>
        </w:tc>
        <w:tc>
          <w:tcPr>
            <w:tcW w:type="dxa" w:w="6960"/>
            <w:tcMar>
              <w:top w:w="90" w:type="dxa"/>
              <w:start w:w="120" w:type="dxa"/>
              <w:bottom w:w="90" w:type="dxa"/>
              <w:end w:w="120" w:type="dxa"/>
            </w:tcMar>
            <w:vAlign w:val="center"/>
            <w:shd w:fill="F4F1EA"/>
          </w:tcPr>
          <w:p>
            <w:pPr>
              <w:spacing w:after="0"/>
            </w:pPr>
            <w:r>
              <w:rPr>
                <w:rFonts w:ascii="Calibri" w:hAnsi="Calibri" w:eastAsia="Calibri"/>
                <w:b w:val="0"/>
                <w:color w:val="20272D"/>
                <w:sz w:val="19"/>
              </w:rPr>
              <w:t>Feytom LLC</w:t>
            </w:r>
          </w:p>
        </w:tc>
      </w:tr>
      <w:tr>
        <w:tc>
          <w:tcPr>
            <w:tcW w:type="dxa" w:w="2400"/>
            <w:tcMar>
              <w:top w:w="90" w:type="dxa"/>
              <w:start w:w="120" w:type="dxa"/>
              <w:bottom w:w="90" w:type="dxa"/>
              <w:end w:w="120" w:type="dxa"/>
            </w:tcMar>
            <w:vAlign w:val="center"/>
            <w:shd w:fill="FFFFFF"/>
          </w:tcPr>
          <w:p>
            <w:pPr>
              <w:spacing w:after="0"/>
            </w:pPr>
            <w:r>
              <w:rPr>
                <w:rFonts w:ascii="Calibri" w:hAnsi="Calibri" w:eastAsia="Calibri"/>
                <w:b/>
                <w:color w:val="102A43"/>
                <w:sz w:val="19"/>
              </w:rPr>
              <w:t>Brand</w:t>
            </w:r>
          </w:p>
        </w:tc>
        <w:tc>
          <w:tcPr>
            <w:tcW w:type="dxa" w:w="6960"/>
            <w:tcMar>
              <w:top w:w="90" w:type="dxa"/>
              <w:start w:w="120" w:type="dxa"/>
              <w:bottom w:w="90" w:type="dxa"/>
              <w:end w:w="120" w:type="dxa"/>
            </w:tcMar>
            <w:vAlign w:val="center"/>
            <w:shd w:fill="FFFFFF"/>
          </w:tcPr>
          <w:p>
            <w:pPr>
              <w:spacing w:after="0"/>
            </w:pPr>
            <w:r>
              <w:rPr>
                <w:rFonts w:ascii="Calibri" w:hAnsi="Calibri" w:eastAsia="Calibri"/>
                <w:b w:val="0"/>
                <w:color w:val="20272D"/>
                <w:sz w:val="19"/>
              </w:rPr>
              <w:t>Feytom  /  pronounced Fei-tom</w:t>
            </w:r>
          </w:p>
        </w:tc>
      </w:tr>
      <w:tr>
        <w:tc>
          <w:tcPr>
            <w:tcW w:type="dxa" w:w="2400"/>
            <w:tcMar>
              <w:top w:w="90" w:type="dxa"/>
              <w:start w:w="120" w:type="dxa"/>
              <w:bottom w:w="90" w:type="dxa"/>
              <w:end w:w="120" w:type="dxa"/>
            </w:tcMar>
            <w:vAlign w:val="center"/>
            <w:shd w:fill="F4F1EA"/>
          </w:tcPr>
          <w:p>
            <w:pPr>
              <w:spacing w:after="0"/>
            </w:pPr>
            <w:r>
              <w:rPr>
                <w:rFonts w:ascii="Calibri" w:hAnsi="Calibri" w:eastAsia="Calibri"/>
                <w:b/>
                <w:color w:val="102A43"/>
                <w:sz w:val="19"/>
              </w:rPr>
              <w:t>Market</w:t>
            </w:r>
          </w:p>
        </w:tc>
        <w:tc>
          <w:tcPr>
            <w:tcW w:type="dxa" w:w="6960"/>
            <w:tcMar>
              <w:top w:w="90" w:type="dxa"/>
              <w:start w:w="120" w:type="dxa"/>
              <w:bottom w:w="90" w:type="dxa"/>
              <w:end w:w="120" w:type="dxa"/>
            </w:tcMar>
            <w:vAlign w:val="center"/>
            <w:shd w:fill="F4F1EA"/>
          </w:tcPr>
          <w:p>
            <w:pPr>
              <w:spacing w:after="0"/>
            </w:pPr>
            <w:r>
              <w:rPr>
                <w:rFonts w:ascii="Calibri" w:hAnsi="Calibri" w:eastAsia="Calibri"/>
                <w:b w:val="0"/>
                <w:color w:val="20272D"/>
                <w:sz w:val="19"/>
              </w:rPr>
              <w:t>United States  /  nationwide</w:t>
            </w:r>
          </w:p>
        </w:tc>
      </w:tr>
      <w:tr>
        <w:tc>
          <w:tcPr>
            <w:tcW w:type="dxa" w:w="2400"/>
            <w:tcMar>
              <w:top w:w="90" w:type="dxa"/>
              <w:start w:w="120" w:type="dxa"/>
              <w:bottom w:w="90" w:type="dxa"/>
              <w:end w:w="120" w:type="dxa"/>
            </w:tcMar>
            <w:vAlign w:val="center"/>
            <w:shd w:fill="FFFFFF"/>
          </w:tcPr>
          <w:p>
            <w:pPr>
              <w:spacing w:after="0"/>
            </w:pPr>
            <w:r>
              <w:rPr>
                <w:rFonts w:ascii="Calibri" w:hAnsi="Calibri" w:eastAsia="Calibri"/>
                <w:b/>
                <w:color w:val="102A43"/>
                <w:sz w:val="19"/>
              </w:rPr>
              <w:t>Launch model</w:t>
            </w:r>
          </w:p>
        </w:tc>
        <w:tc>
          <w:tcPr>
            <w:tcW w:type="dxa" w:w="6960"/>
            <w:tcMar>
              <w:top w:w="90" w:type="dxa"/>
              <w:start w:w="120" w:type="dxa"/>
              <w:bottom w:w="90" w:type="dxa"/>
              <w:end w:w="120" w:type="dxa"/>
            </w:tcMar>
            <w:vAlign w:val="center"/>
            <w:shd w:fill="FFFFFF"/>
          </w:tcPr>
          <w:p>
            <w:pPr>
              <w:spacing w:after="0"/>
            </w:pPr>
            <w:r>
              <w:rPr>
                <w:rFonts w:ascii="Calibri" w:hAnsi="Calibri" w:eastAsia="Calibri"/>
                <w:b w:val="0"/>
                <w:color w:val="20272D"/>
                <w:sz w:val="19"/>
              </w:rPr>
              <w:t>B2B catalog + request a quote</w:t>
            </w:r>
          </w:p>
        </w:tc>
      </w:tr>
    </w:tbl>
    <w:p>
      <w:pPr>
        <w:spacing w:before="480"/>
        <w:jc w:val="center"/>
      </w:pPr>
      <w:r>
        <w:rPr>
          <w:rFonts w:ascii="Arial Narrow" w:hAnsi="Arial Narrow" w:eastAsia="Arial Narrow"/>
          <w:b/>
          <w:color w:val="F36C21"/>
          <w:sz w:val="28"/>
        </w:rPr>
        <w:t>BUILT FOR THE WORK.</w:t>
      </w:r>
    </w:p>
    <w:p>
      <w:r>
        <w:br w:type="page"/>
      </w:r>
    </w:p>
    <w:p>
      <w:pPr>
        <w:pStyle w:val="Heading1"/>
        <w:pBdr>
          <w:bottom w:val="single" w:sz="10" w:space="3" w:color="F36C21"/>
        </w:pBdr>
      </w:pPr>
      <w:r>
        <w:t>How to use this brief</w:t>
      </w:r>
    </w:p>
    <w:p>
      <w:r>
        <w:rPr>
          <w:rFonts w:ascii="Calibri" w:hAnsi="Calibri" w:eastAsia="Calibri"/>
          <w:color w:val="20272D"/>
          <w:sz w:val="20"/>
        </w:rPr>
        <w:t>This is the canonical handoff for the Feytom website. Give the Markdown file to Claude as the machine-readable source and use this document for review, approval and launch control.</w:t>
      </w:r>
    </w:p>
    <w:tbl>
      <w:tblPr>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tcMar>
              <w:top w:w="90" w:type="dxa"/>
              <w:start w:w="120" w:type="dxa"/>
              <w:bottom w:w="90" w:type="dxa"/>
              <w:end w:w="120" w:type="dxa"/>
            </w:tcMar>
            <w:vAlign w:val="center"/>
            <w:shd w:fill="102A43"/>
          </w:tcPr>
          <w:p>
            <w:pPr>
              <w:spacing w:before="0" w:after="40" w:line="259" w:lineRule="auto"/>
            </w:pPr>
            <w:r>
              <w:rPr>
                <w:rFonts w:ascii="Calibri" w:hAnsi="Calibri" w:eastAsia="Calibri"/>
                <w:b/>
                <w:color w:val="FFFFFF"/>
                <w:sz w:val="18"/>
              </w:rPr>
              <w:t>Status</w:t>
            </w:r>
          </w:p>
        </w:tc>
        <w:tc>
          <w:tcPr>
            <w:tcW w:type="dxa" w:w="7060"/>
            <w:tcMar>
              <w:top w:w="90" w:type="dxa"/>
              <w:start w:w="120" w:type="dxa"/>
              <w:bottom w:w="90" w:type="dxa"/>
              <w:end w:w="120" w:type="dxa"/>
            </w:tcMar>
            <w:vAlign w:val="center"/>
            <w:shd w:fill="102A43"/>
          </w:tcPr>
          <w:p>
            <w:pPr>
              <w:spacing w:before="0" w:after="40" w:line="259" w:lineRule="auto"/>
            </w:pPr>
            <w:r>
              <w:rPr>
                <w:rFonts w:ascii="Calibri" w:hAnsi="Calibri" w:eastAsia="Calibri"/>
                <w:b/>
                <w:color w:val="FFFFFF"/>
                <w:sz w:val="18"/>
              </w:rPr>
              <w:t>Meaning</w:t>
            </w:r>
          </w:p>
        </w:tc>
      </w:tr>
      <w:tr>
        <w:tc>
          <w:tcPr>
            <w:tcW w:type="dxa" w:w="2300"/>
            <w:tcMar>
              <w:top w:w="90" w:type="dxa"/>
              <w:start w:w="120" w:type="dxa"/>
              <w:bottom w:w="90" w:type="dxa"/>
              <w:end w:w="120" w:type="dxa"/>
            </w:tcMar>
            <w:vAlign w:val="center"/>
            <w:shd w:fill="FFFFFF"/>
          </w:tcPr>
          <w:p>
            <w:pPr>
              <w:spacing w:before="0" w:after="40" w:line="259" w:lineRule="auto"/>
            </w:pPr>
            <w:r>
              <w:rPr>
                <w:rFonts w:ascii="Calibri" w:hAnsi="Calibri" w:eastAsia="Calibri"/>
                <w:b/>
                <w:color w:val="20272D"/>
                <w:sz w:val="18"/>
              </w:rPr>
              <w:t>CONFIRMED</w:t>
            </w:r>
          </w:p>
        </w:tc>
        <w:tc>
          <w:tcPr>
            <w:tcW w:type="dxa" w:w="706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8"/>
              </w:rPr>
              <w:t>Approved project fact; safe to implement.</w:t>
            </w:r>
          </w:p>
        </w:tc>
      </w:tr>
      <w:tr>
        <w:tc>
          <w:tcPr>
            <w:tcW w:type="dxa" w:w="2300"/>
            <w:tcMar>
              <w:top w:w="90" w:type="dxa"/>
              <w:start w:w="120" w:type="dxa"/>
              <w:bottom w:w="90" w:type="dxa"/>
              <w:end w:w="120" w:type="dxa"/>
            </w:tcMar>
            <w:vAlign w:val="center"/>
            <w:shd w:fill="F4F1EA"/>
          </w:tcPr>
          <w:p>
            <w:pPr>
              <w:spacing w:before="0" w:after="40" w:line="259" w:lineRule="auto"/>
            </w:pPr>
            <w:r>
              <w:rPr>
                <w:rFonts w:ascii="Calibri" w:hAnsi="Calibri" w:eastAsia="Calibri"/>
                <w:b/>
                <w:color w:val="20272D"/>
                <w:sz w:val="18"/>
              </w:rPr>
              <w:t>RECOMMENDED</w:t>
            </w:r>
          </w:p>
        </w:tc>
        <w:tc>
          <w:tcPr>
            <w:tcW w:type="dxa" w:w="706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8"/>
              </w:rPr>
              <w:t>Default direction unless the owner makes a different choice.</w:t>
            </w:r>
          </w:p>
        </w:tc>
      </w:tr>
      <w:tr>
        <w:tc>
          <w:tcPr>
            <w:tcW w:type="dxa" w:w="2300"/>
            <w:tcMar>
              <w:top w:w="90" w:type="dxa"/>
              <w:start w:w="120" w:type="dxa"/>
              <w:bottom w:w="90" w:type="dxa"/>
              <w:end w:w="120" w:type="dxa"/>
            </w:tcMar>
            <w:vAlign w:val="center"/>
            <w:shd w:fill="FFFFFF"/>
          </w:tcPr>
          <w:p>
            <w:pPr>
              <w:spacing w:before="0" w:after="40" w:line="259" w:lineRule="auto"/>
            </w:pPr>
            <w:r>
              <w:rPr>
                <w:rFonts w:ascii="Calibri" w:hAnsi="Calibri" w:eastAsia="Calibri"/>
                <w:b/>
                <w:color w:val="20272D"/>
                <w:sz w:val="18"/>
              </w:rPr>
              <w:t>PENDING</w:t>
            </w:r>
          </w:p>
        </w:tc>
        <w:tc>
          <w:tcPr>
            <w:tcW w:type="dxa" w:w="706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8"/>
              </w:rPr>
              <w:t>Required input; implement as configuration, not fake public copy.</w:t>
            </w:r>
          </w:p>
        </w:tc>
      </w:tr>
      <w:tr>
        <w:tc>
          <w:tcPr>
            <w:tcW w:type="dxa" w:w="2300"/>
            <w:tcMar>
              <w:top w:w="90" w:type="dxa"/>
              <w:start w:w="120" w:type="dxa"/>
              <w:bottom w:w="90" w:type="dxa"/>
              <w:end w:w="120" w:type="dxa"/>
            </w:tcMar>
            <w:vAlign w:val="center"/>
            <w:shd w:fill="F4F1EA"/>
          </w:tcPr>
          <w:p>
            <w:pPr>
              <w:spacing w:before="0" w:after="40" w:line="259" w:lineRule="auto"/>
            </w:pPr>
            <w:r>
              <w:rPr>
                <w:rFonts w:ascii="Calibri" w:hAnsi="Calibri" w:eastAsia="Calibri"/>
                <w:b/>
                <w:color w:val="20272D"/>
                <w:sz w:val="18"/>
              </w:rPr>
              <w:t>RESTRICTED</w:t>
            </w:r>
          </w:p>
        </w:tc>
        <w:tc>
          <w:tcPr>
            <w:tcW w:type="dxa" w:w="706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8"/>
              </w:rPr>
              <w:t>Do not publish without supporting documentation or approval.</w:t>
            </w:r>
          </w:p>
        </w:tc>
      </w:tr>
    </w:tbl>
    <w:p>
      <w:pPr>
        <w:pStyle w:val="Heading2"/>
      </w:pPr>
      <w:r>
        <w:t>Contents at a glance</w:t>
      </w:r>
    </w:p>
    <w:p>
      <w:pPr>
        <w:pStyle w:val="ListBullet"/>
        <w:numPr>
          <w:ilvl w:val="0"/>
          <w:numId w:val="10"/>
        </w:numPr>
      </w:pPr>
      <w:r>
        <w:rPr>
          <w:rFonts w:ascii="Calibri" w:hAnsi="Calibri" w:eastAsia="Calibri"/>
          <w:color w:val="20272D"/>
          <w:sz w:val="20"/>
        </w:rPr>
        <w:t>Project truth, brand foundation and audiences</w:t>
      </w:r>
    </w:p>
    <w:p>
      <w:pPr>
        <w:pStyle w:val="ListBullet"/>
        <w:numPr>
          <w:ilvl w:val="0"/>
          <w:numId w:val="10"/>
        </w:numPr>
      </w:pPr>
      <w:r>
        <w:rPr>
          <w:rFonts w:ascii="Calibri" w:hAnsi="Calibri" w:eastAsia="Calibri"/>
          <w:color w:val="20272D"/>
          <w:sz w:val="20"/>
        </w:rPr>
        <w:t>Product taxonomy, records and content schema</w:t>
      </w:r>
    </w:p>
    <w:p>
      <w:pPr>
        <w:pStyle w:val="ListBullet"/>
        <w:numPr>
          <w:ilvl w:val="0"/>
          <w:numId w:val="10"/>
        </w:numPr>
      </w:pPr>
      <w:r>
        <w:rPr>
          <w:rFonts w:ascii="Calibri" w:hAnsi="Calibri" w:eastAsia="Calibri"/>
          <w:color w:val="20272D"/>
          <w:sz w:val="20"/>
        </w:rPr>
        <w:t>Website goals, sitemap and page requirements</w:t>
      </w:r>
    </w:p>
    <w:p>
      <w:pPr>
        <w:pStyle w:val="ListBullet"/>
        <w:numPr>
          <w:ilvl w:val="0"/>
          <w:numId w:val="10"/>
        </w:numPr>
      </w:pPr>
      <w:r>
        <w:rPr>
          <w:rFonts w:ascii="Calibri" w:hAnsi="Calibri" w:eastAsia="Calibri"/>
          <w:color w:val="20272D"/>
          <w:sz w:val="20"/>
        </w:rPr>
        <w:t>Component system, design tokens and asset manifest</w:t>
      </w:r>
    </w:p>
    <w:p>
      <w:pPr>
        <w:pStyle w:val="ListBullet"/>
        <w:numPr>
          <w:ilvl w:val="0"/>
          <w:numId w:val="10"/>
        </w:numPr>
      </w:pPr>
      <w:r>
        <w:rPr>
          <w:rFonts w:ascii="Calibri" w:hAnsi="Calibri" w:eastAsia="Calibri"/>
          <w:color w:val="20272D"/>
          <w:sz w:val="20"/>
        </w:rPr>
        <w:t>Content, SEO, accessibility and performance rules</w:t>
      </w:r>
    </w:p>
    <w:p>
      <w:pPr>
        <w:pStyle w:val="ListBullet"/>
        <w:numPr>
          <w:ilvl w:val="0"/>
          <w:numId w:val="10"/>
        </w:numPr>
      </w:pPr>
      <w:r>
        <w:rPr>
          <w:rFonts w:ascii="Calibri" w:hAnsi="Calibri" w:eastAsia="Calibri"/>
          <w:color w:val="20272D"/>
          <w:sz w:val="20"/>
        </w:rPr>
        <w:t>Functional requirements and Claude implementation brief</w:t>
      </w:r>
    </w:p>
    <w:p>
      <w:pPr>
        <w:pStyle w:val="ListBullet"/>
        <w:numPr>
          <w:ilvl w:val="0"/>
          <w:numId w:val="10"/>
        </w:numPr>
      </w:pPr>
      <w:r>
        <w:rPr>
          <w:rFonts w:ascii="Calibri" w:hAnsi="Calibri" w:eastAsia="Calibri"/>
          <w:color w:val="20272D"/>
          <w:sz w:val="20"/>
        </w:rPr>
        <w:t>Acceptance criteria and launch-readiness register</w:t>
      </w:r>
    </w:p>
    <w:p>
      <w:pPr>
        <w:pStyle w:val="ListBullet"/>
        <w:numPr>
          <w:ilvl w:val="0"/>
          <w:numId w:val="10"/>
        </w:numPr>
      </w:pPr>
      <w:r>
        <w:rPr>
          <w:rFonts w:ascii="Calibri" w:hAnsi="Calibri" w:eastAsia="Calibri"/>
          <w:color w:val="20272D"/>
          <w:sz w:val="20"/>
        </w:rPr>
        <w:t>Seed product data and global safety content</w:t>
      </w:r>
    </w:p>
    <w:p>
      <w:r>
        <w:br w:type="page"/>
      </w:r>
    </w:p>
    <w:p>
      <w:pPr>
        <w:pStyle w:val="Heading1"/>
        <w:pBdr>
          <w:bottom w:val="single" w:sz="8" w:space="3" w:color="F36C21"/>
        </w:pBdr>
      </w:pPr>
      <w:r>
        <w:t>1. Purpose of this document</w:t>
      </w:r>
    </w:p>
    <w:p>
      <w:r>
        <w:rPr>
          <w:rFonts w:ascii="Calibri" w:hAnsi="Calibri" w:eastAsia="Calibri"/>
          <w:color w:val="20272D"/>
          <w:sz w:val="20"/>
        </w:rPr>
        <w:t>This document is the canonical taxonomy, content model, design reference and implementation brief for building the Feytom website with Claude or another AI coding assistant. It defines what is confirmed, what is recommended, what must remain unpublished until verified, and how the website should be organized.</w:t>
      </w:r>
    </w:p>
    <w:p>
      <w:r>
        <w:rPr>
          <w:rFonts w:ascii="Calibri" w:hAnsi="Calibri" w:eastAsia="Calibri"/>
          <w:color w:val="20272D"/>
          <w:sz w:val="20"/>
        </w:rPr>
        <w:t xml:space="preserve">Claude should treat statements marked </w:t>
      </w:r>
      <w:r>
        <w:rPr>
          <w:rFonts w:ascii="Calibri" w:hAnsi="Calibri" w:eastAsia="Calibri"/>
          <w:b/>
          <w:color w:val="20272D"/>
          <w:sz w:val="20"/>
        </w:rPr>
        <w:t>Confirmed</w:t>
      </w:r>
      <w:r>
        <w:rPr>
          <w:rFonts w:ascii="Calibri" w:hAnsi="Calibri" w:eastAsia="Calibri"/>
          <w:color w:val="20272D"/>
          <w:sz w:val="20"/>
        </w:rPr>
        <w:t xml:space="preserve"> as approved project facts, </w:t>
      </w:r>
      <w:r>
        <w:rPr>
          <w:rFonts w:ascii="Calibri" w:hAnsi="Calibri" w:eastAsia="Calibri"/>
          <w:b/>
          <w:color w:val="20272D"/>
          <w:sz w:val="20"/>
        </w:rPr>
        <w:t>Recommended</w:t>
      </w:r>
      <w:r>
        <w:rPr>
          <w:rFonts w:ascii="Calibri" w:hAnsi="Calibri" w:eastAsia="Calibri"/>
          <w:color w:val="20272D"/>
          <w:sz w:val="20"/>
        </w:rPr>
        <w:t xml:space="preserve"> as the default implementation direction, </w:t>
      </w:r>
      <w:r>
        <w:rPr>
          <w:rFonts w:ascii="Calibri" w:hAnsi="Calibri" w:eastAsia="Calibri"/>
          <w:b/>
          <w:color w:val="20272D"/>
          <w:sz w:val="20"/>
        </w:rPr>
        <w:t>Pending</w:t>
      </w:r>
      <w:r>
        <w:rPr>
          <w:rFonts w:ascii="Calibri" w:hAnsi="Calibri" w:eastAsia="Calibri"/>
          <w:color w:val="20272D"/>
          <w:sz w:val="20"/>
        </w:rPr>
        <w:t xml:space="preserve"> as a required business decision, and </w:t>
      </w:r>
      <w:r>
        <w:rPr>
          <w:rFonts w:ascii="Calibri" w:hAnsi="Calibri" w:eastAsia="Calibri"/>
          <w:b/>
          <w:color w:val="20272D"/>
          <w:sz w:val="20"/>
        </w:rPr>
        <w:t>Restricted</w:t>
      </w:r>
      <w:r>
        <w:rPr>
          <w:rFonts w:ascii="Calibri" w:hAnsi="Calibri" w:eastAsia="Calibri"/>
          <w:color w:val="20272D"/>
          <w:sz w:val="20"/>
        </w:rPr>
        <w:t xml:space="preserve"> as information that must not be invented or published without evidence.</w:t>
      </w:r>
    </w:p>
    <w:p>
      <w:pPr>
        <w:pStyle w:val="Heading2"/>
      </w:pPr>
      <w:r>
        <w:t>Operating rule for Claude</w:t>
      </w:r>
    </w:p>
    <w:p>
      <w:pPr>
        <w:pStyle w:val="ListNumber"/>
        <w:numPr>
          <w:ilvl w:val="0"/>
          <w:numId w:val="11"/>
        </w:numPr>
      </w:pPr>
      <w:r>
        <w:rPr>
          <w:rFonts w:ascii="Calibri" w:hAnsi="Calibri" w:eastAsia="Calibri"/>
          <w:color w:val="20272D"/>
          <w:sz w:val="20"/>
        </w:rPr>
        <w:t>Build from the information in this document and the referenced brand assets.</w:t>
      </w:r>
    </w:p>
    <w:p>
      <w:pPr>
        <w:pStyle w:val="ListNumber"/>
        <w:numPr>
          <w:ilvl w:val="0"/>
          <w:numId w:val="11"/>
        </w:numPr>
      </w:pPr>
      <w:r>
        <w:rPr>
          <w:rFonts w:ascii="Calibri" w:hAnsi="Calibri" w:eastAsia="Calibri"/>
          <w:color w:val="20272D"/>
          <w:sz w:val="20"/>
        </w:rPr>
        <w:t>Do not invent prices, inventory levels, working-load limits, certifications, shipping promises, addresses, telephone numbers, email addresses, customer logos, testimonials or legal policies.</w:t>
      </w:r>
    </w:p>
    <w:p>
      <w:pPr>
        <w:pStyle w:val="ListNumber"/>
        <w:numPr>
          <w:ilvl w:val="0"/>
          <w:numId w:val="11"/>
        </w:numPr>
      </w:pPr>
      <w:r>
        <w:rPr>
          <w:rFonts w:ascii="Calibri" w:hAnsi="Calibri" w:eastAsia="Calibri"/>
          <w:color w:val="20272D"/>
          <w:sz w:val="20"/>
        </w:rPr>
        <w:t>Where a required value is pending, use a clearly labeled configuration value or CMS field; never display fake placeholder information on a production page.</w:t>
      </w:r>
    </w:p>
    <w:p>
      <w:pPr>
        <w:pStyle w:val="ListNumber"/>
        <w:numPr>
          <w:ilvl w:val="0"/>
          <w:numId w:val="11"/>
        </w:numPr>
      </w:pPr>
      <w:r>
        <w:rPr>
          <w:rFonts w:ascii="Calibri" w:hAnsi="Calibri" w:eastAsia="Calibri"/>
          <w:color w:val="20272D"/>
          <w:sz w:val="20"/>
        </w:rPr>
        <w:t xml:space="preserve">Use the customer-facing name </w:t>
      </w:r>
      <w:r>
        <w:rPr>
          <w:rFonts w:ascii="Calibri" w:hAnsi="Calibri" w:eastAsia="Calibri"/>
          <w:b/>
          <w:color w:val="20272D"/>
          <w:sz w:val="20"/>
        </w:rPr>
        <w:t>Feytom</w:t>
      </w:r>
      <w:r>
        <w:rPr>
          <w:rFonts w:ascii="Calibri" w:hAnsi="Calibri" w:eastAsia="Calibri"/>
          <w:color w:val="20272D"/>
          <w:sz w:val="20"/>
        </w:rPr>
        <w:t xml:space="preserve"> in marketing copy. Use </w:t>
      </w:r>
      <w:r>
        <w:rPr>
          <w:rFonts w:ascii="Calibri" w:hAnsi="Calibri" w:eastAsia="Calibri"/>
          <w:b/>
          <w:color w:val="20272D"/>
          <w:sz w:val="20"/>
        </w:rPr>
        <w:t>Feytom LLC</w:t>
      </w:r>
      <w:r>
        <w:rPr>
          <w:rFonts w:ascii="Calibri" w:hAnsi="Calibri" w:eastAsia="Calibri"/>
          <w:color w:val="20272D"/>
          <w:sz w:val="20"/>
        </w:rPr>
        <w:t xml:space="preserve"> in the footer, legal notices, policies, quotes, invoices and formal company references.</w:t>
      </w:r>
    </w:p>
    <w:p>
      <w:pPr>
        <w:pStyle w:val="ListNumber"/>
        <w:numPr>
          <w:ilvl w:val="0"/>
          <w:numId w:val="11"/>
        </w:numPr>
      </w:pPr>
      <w:r>
        <w:rPr>
          <w:rFonts w:ascii="Calibri" w:hAnsi="Calibri" w:eastAsia="Calibri"/>
          <w:color w:val="20272D"/>
          <w:sz w:val="20"/>
        </w:rPr>
        <w:t>Treat the four products in this document as initial seed content, not an exhaustive future catalog.</w:t>
      </w:r>
    </w:p>
    <w:p>
      <w:pPr>
        <w:pStyle w:val="Heading1"/>
        <w:pBdr>
          <w:bottom w:val="single" w:sz="8" w:space="3" w:color="F36C21"/>
        </w:pBdr>
      </w:pPr>
      <w:r>
        <w:t>2. Executive project taxonomy</w:t>
      </w:r>
    </w:p>
    <w:tbl>
      <w:tblPr>
        <w:tblW w:type="dxa" w:w="9360"/>
        <w:jc w:val="left"/>
        <w:tblLayout w:type="fixed"/>
        <w:tblLook w:firstColumn="1" w:firstRow="1" w:lastColumn="0" w:lastRow="0" w:noHBand="0" w:noVBand="1" w:val="04A0"/>
        <w:tblInd w:w="120" w:type="dxa"/>
      </w:tblPr>
      <w:tblGrid>
        <w:gridCol w:w="1500"/>
        <w:gridCol w:w="3400"/>
        <w:gridCol w:w="4460"/>
      </w:tblGrid>
      <w:tr>
        <w:trPr>
          <w:tblHeader w:val="true"/>
        </w:trPr>
        <w:tc>
          <w:tcPr>
            <w:tcW w:type="dxa" w:w="1500"/>
            <w:tcMar>
              <w:top w:w="90" w:type="dxa"/>
              <w:start w:w="120" w:type="dxa"/>
              <w:bottom w:w="90" w:type="dxa"/>
              <w:end w:w="120" w:type="dxa"/>
            </w:tcMar>
            <w:vAlign w:val="center"/>
            <w:shd w:fill="102A43"/>
          </w:tcPr>
          <w:p>
            <w:pPr>
              <w:spacing w:before="0" w:after="40" w:line="259" w:lineRule="auto"/>
            </w:pPr>
            <w:r>
              <w:rPr>
                <w:rFonts w:ascii="Calibri" w:hAnsi="Calibri" w:eastAsia="Calibri"/>
                <w:b/>
                <w:color w:val="FFFFFF"/>
                <w:sz w:val="18"/>
              </w:rPr>
              <w:t>Domain</w:t>
            </w:r>
          </w:p>
        </w:tc>
        <w:tc>
          <w:tcPr>
            <w:tcW w:type="dxa" w:w="3400"/>
            <w:tcMar>
              <w:top w:w="90" w:type="dxa"/>
              <w:start w:w="120" w:type="dxa"/>
              <w:bottom w:w="90" w:type="dxa"/>
              <w:end w:w="120" w:type="dxa"/>
            </w:tcMar>
            <w:vAlign w:val="center"/>
            <w:shd w:fill="102A43"/>
          </w:tcPr>
          <w:p>
            <w:pPr>
              <w:spacing w:before="0" w:after="40" w:line="259" w:lineRule="auto"/>
            </w:pPr>
            <w:r>
              <w:rPr>
                <w:rFonts w:ascii="Calibri" w:hAnsi="Calibri" w:eastAsia="Calibri"/>
                <w:b/>
                <w:color w:val="FFFFFF"/>
                <w:sz w:val="18"/>
              </w:rPr>
              <w:t>Confirmed truth</w:t>
            </w:r>
          </w:p>
        </w:tc>
        <w:tc>
          <w:tcPr>
            <w:tcW w:type="dxa" w:w="4460"/>
            <w:tcMar>
              <w:top w:w="90" w:type="dxa"/>
              <w:start w:w="120" w:type="dxa"/>
              <w:bottom w:w="90" w:type="dxa"/>
              <w:end w:w="120" w:type="dxa"/>
            </w:tcMar>
            <w:vAlign w:val="center"/>
            <w:shd w:fill="102A43"/>
          </w:tcPr>
          <w:p>
            <w:pPr>
              <w:spacing w:before="0" w:after="40" w:line="259" w:lineRule="auto"/>
            </w:pPr>
            <w:r>
              <w:rPr>
                <w:rFonts w:ascii="Calibri" w:hAnsi="Calibri" w:eastAsia="Calibri"/>
                <w:b/>
                <w:color w:val="FFFFFF"/>
                <w:sz w:val="18"/>
              </w:rPr>
              <w:t>Website implication</w:t>
            </w:r>
          </w:p>
        </w:tc>
      </w:tr>
      <w:tr>
        <w:tc>
          <w:tcPr>
            <w:tcW w:type="dxa" w:w="1500"/>
            <w:tcMar>
              <w:top w:w="90" w:type="dxa"/>
              <w:start w:w="120" w:type="dxa"/>
              <w:bottom w:w="90" w:type="dxa"/>
              <w:end w:w="120" w:type="dxa"/>
            </w:tcMar>
            <w:vAlign w:val="center"/>
            <w:shd w:fill="FFFFFF"/>
          </w:tcPr>
          <w:p>
            <w:pPr>
              <w:spacing w:before="0" w:after="40" w:line="259" w:lineRule="auto"/>
            </w:pPr>
            <w:r>
              <w:rPr>
                <w:rFonts w:ascii="Calibri" w:hAnsi="Calibri" w:eastAsia="Calibri"/>
                <w:b/>
                <w:color w:val="20272D"/>
                <w:sz w:val="18"/>
              </w:rPr>
              <w:t>Entity</w:t>
            </w:r>
          </w:p>
        </w:tc>
        <w:tc>
          <w:tcPr>
            <w:tcW w:type="dxa" w:w="340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8"/>
              </w:rPr>
              <w:t>Feytom LLC is the registered US company.</w:t>
            </w:r>
          </w:p>
        </w:tc>
        <w:tc>
          <w:tcPr>
            <w:tcW w:type="dxa" w:w="446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8"/>
              </w:rPr>
              <w:t>Legal footer and formal forms use Feytom LLC.</w:t>
            </w:r>
          </w:p>
        </w:tc>
      </w:tr>
      <w:tr>
        <w:tc>
          <w:tcPr>
            <w:tcW w:type="dxa" w:w="1500"/>
            <w:tcMar>
              <w:top w:w="90" w:type="dxa"/>
              <w:start w:w="120" w:type="dxa"/>
              <w:bottom w:w="90" w:type="dxa"/>
              <w:end w:w="120" w:type="dxa"/>
            </w:tcMar>
            <w:vAlign w:val="center"/>
            <w:shd w:fill="F4F1EA"/>
          </w:tcPr>
          <w:p>
            <w:pPr>
              <w:spacing w:before="0" w:after="40" w:line="259" w:lineRule="auto"/>
            </w:pPr>
            <w:r>
              <w:rPr>
                <w:rFonts w:ascii="Calibri" w:hAnsi="Calibri" w:eastAsia="Calibri"/>
                <w:b/>
                <w:color w:val="20272D"/>
                <w:sz w:val="18"/>
              </w:rPr>
              <w:t>Brand</w:t>
            </w:r>
          </w:p>
        </w:tc>
        <w:tc>
          <w:tcPr>
            <w:tcW w:type="dxa" w:w="340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8"/>
              </w:rPr>
              <w:t>Feytom, pronounced Fei-tom.</w:t>
            </w:r>
          </w:p>
        </w:tc>
        <w:tc>
          <w:tcPr>
            <w:tcW w:type="dxa" w:w="446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8"/>
              </w:rPr>
              <w:t>Add pronunciation only where useful, such as About or brand metadata; do not overuse it.</w:t>
            </w:r>
          </w:p>
        </w:tc>
      </w:tr>
      <w:tr>
        <w:tc>
          <w:tcPr>
            <w:tcW w:type="dxa" w:w="1500"/>
            <w:tcMar>
              <w:top w:w="90" w:type="dxa"/>
              <w:start w:w="120" w:type="dxa"/>
              <w:bottom w:w="90" w:type="dxa"/>
              <w:end w:w="120" w:type="dxa"/>
            </w:tcMar>
            <w:vAlign w:val="center"/>
            <w:shd w:fill="FFFFFF"/>
          </w:tcPr>
          <w:p>
            <w:pPr>
              <w:spacing w:before="0" w:after="40" w:line="259" w:lineRule="auto"/>
            </w:pPr>
            <w:r>
              <w:rPr>
                <w:rFonts w:ascii="Calibri" w:hAnsi="Calibri" w:eastAsia="Calibri"/>
                <w:b/>
                <w:color w:val="20272D"/>
                <w:sz w:val="18"/>
              </w:rPr>
              <w:t>Position</w:t>
            </w:r>
          </w:p>
        </w:tc>
        <w:tc>
          <w:tcPr>
            <w:tcW w:type="dxa" w:w="340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8"/>
              </w:rPr>
              <w:t>Rugged cargo-securement, warehouse and industrial supply partner.</w:t>
            </w:r>
          </w:p>
        </w:tc>
        <w:tc>
          <w:tcPr>
            <w:tcW w:type="dxa" w:w="446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8"/>
              </w:rPr>
              <w:t>Visual and verbal system should feel work-ready, technical and dependable.</w:t>
            </w:r>
          </w:p>
        </w:tc>
      </w:tr>
      <w:tr>
        <w:tc>
          <w:tcPr>
            <w:tcW w:type="dxa" w:w="1500"/>
            <w:tcMar>
              <w:top w:w="90" w:type="dxa"/>
              <w:start w:w="120" w:type="dxa"/>
              <w:bottom w:w="90" w:type="dxa"/>
              <w:end w:w="120" w:type="dxa"/>
            </w:tcMar>
            <w:vAlign w:val="center"/>
            <w:shd w:fill="F4F1EA"/>
          </w:tcPr>
          <w:p>
            <w:pPr>
              <w:spacing w:before="0" w:after="40" w:line="259" w:lineRule="auto"/>
            </w:pPr>
            <w:r>
              <w:rPr>
                <w:rFonts w:ascii="Calibri" w:hAnsi="Calibri" w:eastAsia="Calibri"/>
                <w:b/>
                <w:color w:val="20272D"/>
                <w:sz w:val="18"/>
              </w:rPr>
              <w:t>Service area</w:t>
            </w:r>
          </w:p>
        </w:tc>
        <w:tc>
          <w:tcPr>
            <w:tcW w:type="dxa" w:w="340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8"/>
              </w:rPr>
              <w:t>Entire United States.</w:t>
            </w:r>
          </w:p>
        </w:tc>
        <w:tc>
          <w:tcPr>
            <w:tcW w:type="dxa" w:w="446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8"/>
              </w:rPr>
              <w:t>Use “Serving customers across the United States”; do not claim delivery times.</w:t>
            </w:r>
          </w:p>
        </w:tc>
      </w:tr>
      <w:tr>
        <w:tc>
          <w:tcPr>
            <w:tcW w:type="dxa" w:w="1500"/>
            <w:tcMar>
              <w:top w:w="90" w:type="dxa"/>
              <w:start w:w="120" w:type="dxa"/>
              <w:bottom w:w="90" w:type="dxa"/>
              <w:end w:w="120" w:type="dxa"/>
            </w:tcMar>
            <w:vAlign w:val="center"/>
            <w:shd w:fill="FFFFFF"/>
          </w:tcPr>
          <w:p>
            <w:pPr>
              <w:spacing w:before="0" w:after="40" w:line="259" w:lineRule="auto"/>
            </w:pPr>
            <w:r>
              <w:rPr>
                <w:rFonts w:ascii="Calibri" w:hAnsi="Calibri" w:eastAsia="Calibri"/>
                <w:b/>
                <w:color w:val="20272D"/>
                <w:sz w:val="18"/>
              </w:rPr>
              <w:t>Initial offer</w:t>
            </w:r>
          </w:p>
        </w:tc>
        <w:tc>
          <w:tcPr>
            <w:tcW w:type="dxa" w:w="340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8"/>
              </w:rPr>
              <w:t>Chains, lashing belts and industrial rope.</w:t>
            </w:r>
          </w:p>
        </w:tc>
        <w:tc>
          <w:tcPr>
            <w:tcW w:type="dxa" w:w="446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8"/>
              </w:rPr>
              <w:t>Launch with one main category and three product families.</w:t>
            </w:r>
          </w:p>
        </w:tc>
      </w:tr>
      <w:tr>
        <w:tc>
          <w:tcPr>
            <w:tcW w:type="dxa" w:w="1500"/>
            <w:tcMar>
              <w:top w:w="90" w:type="dxa"/>
              <w:start w:w="120" w:type="dxa"/>
              <w:bottom w:w="90" w:type="dxa"/>
              <w:end w:w="120" w:type="dxa"/>
            </w:tcMar>
            <w:vAlign w:val="center"/>
            <w:shd w:fill="F4F1EA"/>
          </w:tcPr>
          <w:p>
            <w:pPr>
              <w:spacing w:before="0" w:after="40" w:line="259" w:lineRule="auto"/>
            </w:pPr>
            <w:r>
              <w:rPr>
                <w:rFonts w:ascii="Calibri" w:hAnsi="Calibri" w:eastAsia="Calibri"/>
                <w:b/>
                <w:color w:val="20272D"/>
                <w:sz w:val="18"/>
              </w:rPr>
              <w:t>Conversion</w:t>
            </w:r>
          </w:p>
        </w:tc>
        <w:tc>
          <w:tcPr>
            <w:tcW w:type="dxa" w:w="340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8"/>
              </w:rPr>
              <w:t>Bulk quantities; contact for pricing and availability.</w:t>
            </w:r>
          </w:p>
        </w:tc>
        <w:tc>
          <w:tcPr>
            <w:tcW w:type="dxa" w:w="446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8"/>
              </w:rPr>
              <w:t>Use request-a-quote as the primary conversion until commerce data is approved.</w:t>
            </w:r>
          </w:p>
        </w:tc>
      </w:tr>
      <w:tr>
        <w:tc>
          <w:tcPr>
            <w:tcW w:type="dxa" w:w="1500"/>
            <w:tcMar>
              <w:top w:w="90" w:type="dxa"/>
              <w:start w:w="120" w:type="dxa"/>
              <w:bottom w:w="90" w:type="dxa"/>
              <w:end w:w="120" w:type="dxa"/>
            </w:tcMar>
            <w:vAlign w:val="center"/>
            <w:shd w:fill="FFFFFF"/>
          </w:tcPr>
          <w:p>
            <w:pPr>
              <w:spacing w:before="0" w:after="40" w:line="259" w:lineRule="auto"/>
            </w:pPr>
            <w:r>
              <w:rPr>
                <w:rFonts w:ascii="Calibri" w:hAnsi="Calibri" w:eastAsia="Calibri"/>
                <w:b/>
                <w:color w:val="20272D"/>
                <w:sz w:val="18"/>
              </w:rPr>
              <w:t>Brand promise</w:t>
            </w:r>
          </w:p>
        </w:tc>
        <w:tc>
          <w:tcPr>
            <w:tcW w:type="dxa" w:w="340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8"/>
              </w:rPr>
              <w:t>Dependable sourcing, clear product information and straightforward service.</w:t>
            </w:r>
          </w:p>
        </w:tc>
        <w:tc>
          <w:tcPr>
            <w:tcW w:type="dxa" w:w="446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8"/>
              </w:rPr>
              <w:t>Prioritize specifications, availability inquiries and practical copy.</w:t>
            </w:r>
          </w:p>
        </w:tc>
      </w:tr>
      <w:tr>
        <w:tc>
          <w:tcPr>
            <w:tcW w:type="dxa" w:w="1500"/>
            <w:tcMar>
              <w:top w:w="90" w:type="dxa"/>
              <w:start w:w="120" w:type="dxa"/>
              <w:bottom w:w="90" w:type="dxa"/>
              <w:end w:w="120" w:type="dxa"/>
            </w:tcMar>
            <w:vAlign w:val="center"/>
            <w:shd w:fill="F4F1EA"/>
          </w:tcPr>
          <w:p>
            <w:pPr>
              <w:spacing w:before="0" w:after="40" w:line="259" w:lineRule="auto"/>
            </w:pPr>
            <w:r>
              <w:rPr>
                <w:rFonts w:ascii="Calibri" w:hAnsi="Calibri" w:eastAsia="Calibri"/>
                <w:b/>
                <w:color w:val="20272D"/>
                <w:sz w:val="18"/>
              </w:rPr>
              <w:t>Safety</w:t>
            </w:r>
          </w:p>
        </w:tc>
        <w:tc>
          <w:tcPr>
            <w:tcW w:type="dxa" w:w="340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8"/>
              </w:rPr>
              <w:t>WLLs, load limits and certifications require manufacturer verification.</w:t>
            </w:r>
          </w:p>
        </w:tc>
        <w:tc>
          <w:tcPr>
            <w:tcW w:type="dxa" w:w="446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8"/>
              </w:rPr>
              <w:t>No unsupported technical or compliance claims may appear.</w:t>
            </w:r>
          </w:p>
        </w:tc>
      </w:tr>
    </w:tbl>
    <w:p>
      <w:pPr>
        <w:spacing w:after="40"/>
      </w:pPr>
    </w:p>
    <w:p>
      <w:pPr>
        <w:pStyle w:val="Heading1"/>
        <w:pBdr>
          <w:bottom w:val="single" w:sz="8" w:space="3" w:color="F36C21"/>
        </w:pBdr>
      </w:pPr>
      <w:r>
        <w:t>3. Brand foundation</w:t>
      </w:r>
    </w:p>
    <w:p>
      <w:pPr>
        <w:pStyle w:val="Heading2"/>
      </w:pPr>
      <w:r>
        <w:t>3.1 Purpose</w:t>
      </w:r>
    </w:p>
    <w:p>
      <w:r>
        <w:rPr>
          <w:rFonts w:ascii="Calibri" w:hAnsi="Calibri" w:eastAsia="Calibri"/>
          <w:color w:val="20272D"/>
          <w:sz w:val="20"/>
        </w:rPr>
        <w:t>Feytom exists to make dependable cargo-securement and industrial products easier for US transportation, warehouse and material-handling operators to source and understand.</w:t>
      </w:r>
    </w:p>
    <w:p>
      <w:pPr>
        <w:pStyle w:val="Heading2"/>
      </w:pPr>
      <w:r>
        <w:t>3.2 Positioning statement</w:t>
      </w:r>
    </w:p>
    <w:p>
      <w:r>
        <w:rPr>
          <w:rFonts w:ascii="Calibri" w:hAnsi="Calibri" w:eastAsia="Calibri"/>
          <w:color w:val="20272D"/>
          <w:sz w:val="20"/>
        </w:rPr>
        <w:t>For transportation, warehouse and industrial teams that need work-ready cargo-securement supplies, Feytom is a practical nationwide supply partner offering clearly presented products, responsive quoting and dependable sourcing. Unlike vague commodity listings, Feytom communicates specifications directly and avoids claims that have not been verified.</w:t>
      </w:r>
    </w:p>
    <w:p>
      <w:pPr>
        <w:pStyle w:val="Heading2"/>
      </w:pPr>
      <w:r>
        <w:t>3.3 Brand attributes</w:t>
      </w:r>
    </w:p>
    <w:p>
      <w:pPr>
        <w:pStyle w:val="ListBullet"/>
        <w:numPr>
          <w:ilvl w:val="0"/>
          <w:numId w:val="12"/>
        </w:numPr>
      </w:pPr>
      <w:r>
        <w:rPr>
          <w:rFonts w:ascii="Calibri" w:hAnsi="Calibri" w:eastAsia="Calibri"/>
          <w:color w:val="20272D"/>
          <w:sz w:val="20"/>
        </w:rPr>
        <w:t>Rugged</w:t>
      </w:r>
    </w:p>
    <w:p>
      <w:pPr>
        <w:pStyle w:val="ListBullet"/>
        <w:numPr>
          <w:ilvl w:val="0"/>
          <w:numId w:val="12"/>
        </w:numPr>
      </w:pPr>
      <w:r>
        <w:rPr>
          <w:rFonts w:ascii="Calibri" w:hAnsi="Calibri" w:eastAsia="Calibri"/>
          <w:color w:val="20272D"/>
          <w:sz w:val="20"/>
        </w:rPr>
        <w:t>Industrial</w:t>
      </w:r>
    </w:p>
    <w:p>
      <w:pPr>
        <w:pStyle w:val="ListBullet"/>
        <w:numPr>
          <w:ilvl w:val="0"/>
          <w:numId w:val="12"/>
        </w:numPr>
      </w:pPr>
      <w:r>
        <w:rPr>
          <w:rFonts w:ascii="Calibri" w:hAnsi="Calibri" w:eastAsia="Calibri"/>
          <w:color w:val="20272D"/>
          <w:sz w:val="20"/>
        </w:rPr>
        <w:t>Dependable</w:t>
      </w:r>
    </w:p>
    <w:p>
      <w:pPr>
        <w:pStyle w:val="ListBullet"/>
        <w:numPr>
          <w:ilvl w:val="0"/>
          <w:numId w:val="12"/>
        </w:numPr>
      </w:pPr>
      <w:r>
        <w:rPr>
          <w:rFonts w:ascii="Calibri" w:hAnsi="Calibri" w:eastAsia="Calibri"/>
          <w:color w:val="20272D"/>
          <w:sz w:val="20"/>
        </w:rPr>
        <w:t>Direct</w:t>
      </w:r>
    </w:p>
    <w:p>
      <w:pPr>
        <w:pStyle w:val="ListBullet"/>
        <w:numPr>
          <w:ilvl w:val="0"/>
          <w:numId w:val="12"/>
        </w:numPr>
      </w:pPr>
      <w:r>
        <w:rPr>
          <w:rFonts w:ascii="Calibri" w:hAnsi="Calibri" w:eastAsia="Calibri"/>
          <w:color w:val="20272D"/>
          <w:sz w:val="20"/>
        </w:rPr>
        <w:t>Specific</w:t>
      </w:r>
    </w:p>
    <w:p>
      <w:pPr>
        <w:pStyle w:val="ListBullet"/>
        <w:numPr>
          <w:ilvl w:val="0"/>
          <w:numId w:val="12"/>
        </w:numPr>
      </w:pPr>
      <w:r>
        <w:rPr>
          <w:rFonts w:ascii="Calibri" w:hAnsi="Calibri" w:eastAsia="Calibri"/>
          <w:color w:val="20272D"/>
          <w:sz w:val="20"/>
        </w:rPr>
        <w:t>Practical</w:t>
      </w:r>
    </w:p>
    <w:p>
      <w:pPr>
        <w:pStyle w:val="ListBullet"/>
        <w:numPr>
          <w:ilvl w:val="0"/>
          <w:numId w:val="12"/>
        </w:numPr>
      </w:pPr>
      <w:r>
        <w:rPr>
          <w:rFonts w:ascii="Calibri" w:hAnsi="Calibri" w:eastAsia="Calibri"/>
          <w:color w:val="20272D"/>
          <w:sz w:val="20"/>
        </w:rPr>
        <w:t>Work-ready</w:t>
      </w:r>
    </w:p>
    <w:p>
      <w:pPr>
        <w:pStyle w:val="ListBullet"/>
        <w:numPr>
          <w:ilvl w:val="0"/>
          <w:numId w:val="12"/>
        </w:numPr>
      </w:pPr>
      <w:r>
        <w:rPr>
          <w:rFonts w:ascii="Calibri" w:hAnsi="Calibri" w:eastAsia="Calibri"/>
          <w:color w:val="20272D"/>
          <w:sz w:val="20"/>
        </w:rPr>
        <w:t>Safety-conscious</w:t>
      </w:r>
    </w:p>
    <w:p>
      <w:pPr>
        <w:pStyle w:val="Heading2"/>
      </w:pPr>
      <w:r>
        <w:t>3.4 Value pillars</w:t>
      </w:r>
    </w:p>
    <w:p>
      <w:pPr>
        <w:pStyle w:val="ListNumber"/>
        <w:numPr>
          <w:ilvl w:val="0"/>
          <w:numId w:val="13"/>
        </w:numPr>
      </w:pPr>
      <w:r>
        <w:rPr>
          <w:rFonts w:ascii="Calibri" w:hAnsi="Calibri" w:eastAsia="Calibri"/>
          <w:b/>
          <w:color w:val="20272D"/>
          <w:sz w:val="20"/>
        </w:rPr>
        <w:t>Dependable sourcing:</w:t>
      </w:r>
      <w:r>
        <w:rPr>
          <w:rFonts w:ascii="Calibri" w:hAnsi="Calibri" w:eastAsia="Calibri"/>
          <w:color w:val="20272D"/>
          <w:sz w:val="20"/>
        </w:rPr>
        <w:t xml:space="preserve"> Products selected for real transportation, warehouse and industrial work.</w:t>
      </w:r>
    </w:p>
    <w:p>
      <w:pPr>
        <w:pStyle w:val="ListNumber"/>
        <w:numPr>
          <w:ilvl w:val="0"/>
          <w:numId w:val="13"/>
        </w:numPr>
      </w:pPr>
      <w:r>
        <w:rPr>
          <w:rFonts w:ascii="Calibri" w:hAnsi="Calibri" w:eastAsia="Calibri"/>
          <w:b/>
          <w:color w:val="20272D"/>
          <w:sz w:val="20"/>
        </w:rPr>
        <w:t>Clear specifications:</w:t>
      </w:r>
      <w:r>
        <w:rPr>
          <w:rFonts w:ascii="Calibri" w:hAnsi="Calibri" w:eastAsia="Calibri"/>
          <w:color w:val="20272D"/>
          <w:sz w:val="20"/>
        </w:rPr>
        <w:t xml:space="preserve"> Dimensions, material, grade and packaging are easy to scan and compare.</w:t>
      </w:r>
    </w:p>
    <w:p>
      <w:pPr>
        <w:pStyle w:val="ListNumber"/>
        <w:numPr>
          <w:ilvl w:val="0"/>
          <w:numId w:val="13"/>
        </w:numPr>
      </w:pPr>
      <w:r>
        <w:rPr>
          <w:rFonts w:ascii="Calibri" w:hAnsi="Calibri" w:eastAsia="Calibri"/>
          <w:b/>
          <w:color w:val="20272D"/>
          <w:sz w:val="20"/>
        </w:rPr>
        <w:t>Straightforward service:</w:t>
      </w:r>
      <w:r>
        <w:rPr>
          <w:rFonts w:ascii="Calibri" w:hAnsi="Calibri" w:eastAsia="Calibri"/>
          <w:color w:val="20272D"/>
          <w:sz w:val="20"/>
        </w:rPr>
        <w:t xml:space="preserve"> Quote and availability requests are simple, with no unnecessary marketing friction.</w:t>
      </w:r>
    </w:p>
    <w:p>
      <w:pPr>
        <w:pStyle w:val="ListNumber"/>
        <w:numPr>
          <w:ilvl w:val="0"/>
          <w:numId w:val="13"/>
        </w:numPr>
      </w:pPr>
      <w:r>
        <w:rPr>
          <w:rFonts w:ascii="Calibri" w:hAnsi="Calibri" w:eastAsia="Calibri"/>
          <w:b/>
          <w:color w:val="20272D"/>
          <w:sz w:val="20"/>
        </w:rPr>
        <w:t>Responsible claims:</w:t>
      </w:r>
      <w:r>
        <w:rPr>
          <w:rFonts w:ascii="Calibri" w:hAnsi="Calibri" w:eastAsia="Calibri"/>
          <w:color w:val="20272D"/>
          <w:sz w:val="20"/>
        </w:rPr>
        <w:t xml:space="preserve"> Safety and performance language is published only when supported by manufacturer documentation.</w:t>
      </w:r>
    </w:p>
    <w:p>
      <w:pPr>
        <w:pStyle w:val="Heading2"/>
      </w:pPr>
      <w:r>
        <w:t>3.5 Messaging hierarchy</w:t>
      </w:r>
    </w:p>
    <w:p>
      <w:r>
        <w:rPr>
          <w:rFonts w:ascii="Calibri" w:hAnsi="Calibri" w:eastAsia="Calibri"/>
          <w:b/>
          <w:color w:val="20272D"/>
          <w:sz w:val="20"/>
        </w:rPr>
        <w:t>Primary brand line:</w:t>
      </w:r>
      <w:r>
        <w:rPr>
          <w:rFonts w:ascii="Calibri" w:hAnsi="Calibri" w:eastAsia="Calibri"/>
          <w:color w:val="20272D"/>
          <w:sz w:val="20"/>
        </w:rPr>
        <w:t xml:space="preserve"> Built for the Work.</w:t>
      </w:r>
    </w:p>
    <w:p>
      <w:r>
        <w:rPr>
          <w:rFonts w:ascii="Calibri" w:hAnsi="Calibri" w:eastAsia="Calibri"/>
          <w:b/>
          <w:color w:val="20272D"/>
          <w:sz w:val="20"/>
        </w:rPr>
        <w:t>Supporting campaign line:</w:t>
      </w:r>
      <w:r>
        <w:rPr>
          <w:rFonts w:ascii="Calibri" w:hAnsi="Calibri" w:eastAsia="Calibri"/>
          <w:color w:val="20272D"/>
          <w:sz w:val="20"/>
        </w:rPr>
        <w:t xml:space="preserve"> Secure the Load. Keep Work Moving.</w:t>
      </w:r>
    </w:p>
    <w:p>
      <w:r>
        <w:rPr>
          <w:rFonts w:ascii="Calibri" w:hAnsi="Calibri" w:eastAsia="Calibri"/>
          <w:b/>
          <w:color w:val="20272D"/>
          <w:sz w:val="20"/>
        </w:rPr>
        <w:t>Supporting capability line:</w:t>
      </w:r>
      <w:r>
        <w:rPr>
          <w:rFonts w:ascii="Calibri" w:hAnsi="Calibri" w:eastAsia="Calibri"/>
          <w:color w:val="20272D"/>
          <w:sz w:val="20"/>
        </w:rPr>
        <w:t xml:space="preserve"> Work-Ready Supply.</w:t>
      </w:r>
    </w:p>
    <w:p>
      <w:r>
        <w:rPr>
          <w:rFonts w:ascii="Calibri" w:hAnsi="Calibri" w:eastAsia="Calibri"/>
          <w:b/>
          <w:color w:val="20272D"/>
          <w:sz w:val="20"/>
        </w:rPr>
        <w:t>Technical trust line:</w:t>
      </w:r>
      <w:r>
        <w:rPr>
          <w:rFonts w:ascii="Calibri" w:hAnsi="Calibri" w:eastAsia="Calibri"/>
          <w:color w:val="20272D"/>
          <w:sz w:val="20"/>
        </w:rPr>
        <w:t xml:space="preserve"> Dependable by Specification.</w:t>
      </w:r>
    </w:p>
    <w:p>
      <w:r>
        <w:rPr>
          <w:rFonts w:ascii="Calibri" w:hAnsi="Calibri" w:eastAsia="Calibri"/>
          <w:b/>
          <w:color w:val="20272D"/>
          <w:sz w:val="20"/>
        </w:rPr>
        <w:t>Approved company description:</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shd w:fill="FFF1E8"/>
            <w:tcMar>
              <w:top w:w="90" w:type="dxa"/>
              <w:start w:w="120" w:type="dxa"/>
              <w:bottom w:w="90" w:type="dxa"/>
              <w:end w:w="120" w:type="dxa"/>
            </w:tcMar>
            <w:vAlign w:val="center"/>
          </w:tcPr>
          <w:p>
            <w:pPr>
              <w:spacing w:after="0"/>
              <w:ind w:left="115"/>
            </w:pPr>
            <w:r/>
            <w:r>
              <w:rPr>
                <w:rFonts w:ascii="Calibri" w:hAnsi="Calibri" w:eastAsia="Calibri"/>
                <w:i/>
                <w:color w:val="102A43"/>
                <w:sz w:val="20"/>
              </w:rPr>
              <w:t>Feytom supplies chains, lashing belts, ropes and industrial essentials for transportation, warehouse and material-handling operations across the United States. We focus on dependable sourcing, clear product information and straightforward service.</w:t>
            </w:r>
          </w:p>
        </w:tc>
      </w:tr>
    </w:tbl>
    <w:p>
      <w:pPr>
        <w:spacing w:after="40"/>
      </w:pPr>
    </w:p>
    <w:p>
      <w:pPr>
        <w:pStyle w:val="Heading2"/>
      </w:pPr>
      <w:r>
        <w:t>3.6 Voice and language rules</w:t>
      </w:r>
    </w:p>
    <w:p>
      <w:r>
        <w:rPr>
          <w:rFonts w:ascii="Calibri" w:hAnsi="Calibri" w:eastAsia="Calibri"/>
          <w:color w:val="20272D"/>
          <w:sz w:val="20"/>
        </w:rPr>
        <w:t>Use short sentences, useful nouns, active verbs and concrete specifications. Sound confident without sounding inflated. Prefer “2 in x 328 ft roll” over “premium long-length solution.” Prefer “Request pricing and availability” over “Unlock your industrial potential.”</w:t>
      </w:r>
    </w:p>
    <w:p>
      <w:r>
        <w:rPr>
          <w:rFonts w:ascii="Calibri" w:hAnsi="Calibri" w:eastAsia="Calibri"/>
          <w:b/>
          <w:color w:val="20272D"/>
          <w:sz w:val="20"/>
        </w:rPr>
        <w:t>Use:</w:t>
      </w:r>
      <w:r>
        <w:rPr>
          <w:rFonts w:ascii="Calibri" w:hAnsi="Calibri" w:eastAsia="Calibri"/>
          <w:color w:val="20272D"/>
          <w:sz w:val="20"/>
        </w:rPr>
        <w:t xml:space="preserve"> dependable, work-ready, cargo securement, industrial supply, clear specifications, request a quote, bulk quantities, pricing and availability.</w:t>
      </w:r>
    </w:p>
    <w:p>
      <w:r>
        <w:rPr>
          <w:rFonts w:ascii="Calibri" w:hAnsi="Calibri" w:eastAsia="Calibri"/>
          <w:b/>
          <w:color w:val="20272D"/>
          <w:sz w:val="20"/>
        </w:rPr>
        <w:t>Avoid unless documented:</w:t>
      </w:r>
      <w:r>
        <w:rPr>
          <w:rFonts w:ascii="Calibri" w:hAnsi="Calibri" w:eastAsia="Calibri"/>
          <w:color w:val="20272D"/>
          <w:sz w:val="20"/>
        </w:rPr>
        <w:t xml:space="preserve"> certified, guaranteed, safest, strongest, best-in-class, OSHA-approved, DOT-approved, rated capacity, working-load limit, unbreakable, immediate nationwide delivery.</w:t>
      </w:r>
    </w:p>
    <w:p>
      <w:pPr>
        <w:pStyle w:val="Heading1"/>
        <w:pBdr>
          <w:bottom w:val="single" w:sz="8" w:space="3" w:color="F36C21"/>
        </w:pBdr>
      </w:pPr>
      <w:r>
        <w:t>4. Audience taxonomy</w:t>
      </w:r>
    </w:p>
    <w:p>
      <w:pPr>
        <w:pStyle w:val="Heading2"/>
      </w:pPr>
      <w:r>
        <w:t>Primary audiences</w:t>
      </w:r>
    </w:p>
    <w:tbl>
      <w:tblPr>
        <w:tblW w:type="dxa" w:w="9360"/>
        <w:jc w:val="left"/>
        <w:tblLayout w:type="fixed"/>
        <w:tblLook w:firstColumn="1" w:firstRow="1" w:lastColumn="0" w:lastRow="0" w:noHBand="0" w:noVBand="1" w:val="04A0"/>
        <w:tblInd w:w="120" w:type="dxa"/>
      </w:tblPr>
      <w:tblGrid>
        <w:gridCol w:w="1550"/>
        <w:gridCol w:w="2250"/>
        <w:gridCol w:w="2780"/>
        <w:gridCol w:w="2780"/>
      </w:tblGrid>
      <w:tr>
        <w:trPr>
          <w:tblHeader w:val="true"/>
        </w:trPr>
        <w:tc>
          <w:tcPr>
            <w:tcW w:type="dxa" w:w="1550"/>
            <w:tcMar>
              <w:top w:w="90" w:type="dxa"/>
              <w:start w:w="120" w:type="dxa"/>
              <w:bottom w:w="90" w:type="dxa"/>
              <w:end w:w="120" w:type="dxa"/>
            </w:tcMar>
            <w:vAlign w:val="center"/>
            <w:shd w:fill="102A43"/>
          </w:tcPr>
          <w:p>
            <w:pPr>
              <w:spacing w:before="0" w:after="40" w:line="259" w:lineRule="auto"/>
            </w:pPr>
            <w:r>
              <w:rPr>
                <w:rFonts w:ascii="Calibri" w:hAnsi="Calibri" w:eastAsia="Calibri"/>
                <w:b/>
                <w:color w:val="FFFFFF"/>
                <w:sz w:val="17"/>
              </w:rPr>
              <w:t>Audience</w:t>
            </w:r>
          </w:p>
        </w:tc>
        <w:tc>
          <w:tcPr>
            <w:tcW w:type="dxa" w:w="2250"/>
            <w:tcMar>
              <w:top w:w="90" w:type="dxa"/>
              <w:start w:w="120" w:type="dxa"/>
              <w:bottom w:w="90" w:type="dxa"/>
              <w:end w:w="120" w:type="dxa"/>
            </w:tcMar>
            <w:vAlign w:val="center"/>
            <w:shd w:fill="102A43"/>
          </w:tcPr>
          <w:p>
            <w:pPr>
              <w:spacing w:before="0" w:after="40" w:line="259" w:lineRule="auto"/>
            </w:pPr>
            <w:r>
              <w:rPr>
                <w:rFonts w:ascii="Calibri" w:hAnsi="Calibri" w:eastAsia="Calibri"/>
                <w:b/>
                <w:color w:val="FFFFFF"/>
                <w:sz w:val="17"/>
              </w:rPr>
              <w:t>Core need</w:t>
            </w:r>
          </w:p>
        </w:tc>
        <w:tc>
          <w:tcPr>
            <w:tcW w:type="dxa" w:w="2780"/>
            <w:tcMar>
              <w:top w:w="90" w:type="dxa"/>
              <w:start w:w="120" w:type="dxa"/>
              <w:bottom w:w="90" w:type="dxa"/>
              <w:end w:w="120" w:type="dxa"/>
            </w:tcMar>
            <w:vAlign w:val="center"/>
            <w:shd w:fill="102A43"/>
          </w:tcPr>
          <w:p>
            <w:pPr>
              <w:spacing w:before="0" w:after="40" w:line="259" w:lineRule="auto"/>
            </w:pPr>
            <w:r>
              <w:rPr>
                <w:rFonts w:ascii="Calibri" w:hAnsi="Calibri" w:eastAsia="Calibri"/>
                <w:b/>
                <w:color w:val="FFFFFF"/>
                <w:sz w:val="17"/>
              </w:rPr>
              <w:t>Proof they need</w:t>
            </w:r>
          </w:p>
        </w:tc>
        <w:tc>
          <w:tcPr>
            <w:tcW w:type="dxa" w:w="2780"/>
            <w:tcMar>
              <w:top w:w="90" w:type="dxa"/>
              <w:start w:w="120" w:type="dxa"/>
              <w:bottom w:w="90" w:type="dxa"/>
              <w:end w:w="120" w:type="dxa"/>
            </w:tcMar>
            <w:vAlign w:val="center"/>
            <w:shd w:fill="102A43"/>
          </w:tcPr>
          <w:p>
            <w:pPr>
              <w:spacing w:before="0" w:after="40" w:line="259" w:lineRule="auto"/>
            </w:pPr>
            <w:r>
              <w:rPr>
                <w:rFonts w:ascii="Calibri" w:hAnsi="Calibri" w:eastAsia="Calibri"/>
                <w:b/>
                <w:color w:val="FFFFFF"/>
                <w:sz w:val="17"/>
              </w:rPr>
              <w:t>Primary action</w:t>
            </w:r>
          </w:p>
        </w:tc>
      </w:tr>
      <w:tr>
        <w:tc>
          <w:tcPr>
            <w:tcW w:type="dxa" w:w="1550"/>
            <w:tcMar>
              <w:top w:w="90" w:type="dxa"/>
              <w:start w:w="120" w:type="dxa"/>
              <w:bottom w:w="90" w:type="dxa"/>
              <w:end w:w="120" w:type="dxa"/>
            </w:tcMar>
            <w:vAlign w:val="center"/>
            <w:shd w:fill="FFFFFF"/>
          </w:tcPr>
          <w:p>
            <w:pPr>
              <w:spacing w:before="0" w:after="40" w:line="259" w:lineRule="auto"/>
            </w:pPr>
            <w:r>
              <w:rPr>
                <w:rFonts w:ascii="Calibri" w:hAnsi="Calibri" w:eastAsia="Calibri"/>
                <w:b/>
                <w:color w:val="20272D"/>
                <w:sz w:val="17"/>
              </w:rPr>
              <w:t>Fleet and trucking operators</w:t>
            </w:r>
          </w:p>
        </w:tc>
        <w:tc>
          <w:tcPr>
            <w:tcW w:type="dxa" w:w="225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7"/>
              </w:rPr>
              <w:t>Securement products in practical sizes and quantities.</w:t>
            </w:r>
          </w:p>
        </w:tc>
        <w:tc>
          <w:tcPr>
            <w:tcW w:type="dxa" w:w="278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7"/>
              </w:rPr>
              <w:t>Grade, dimensions, packaging and availability.</w:t>
            </w:r>
          </w:p>
        </w:tc>
        <w:tc>
          <w:tcPr>
            <w:tcW w:type="dxa" w:w="278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7"/>
              </w:rPr>
              <w:t>Request a quote.</w:t>
            </w:r>
          </w:p>
        </w:tc>
      </w:tr>
      <w:tr>
        <w:tc>
          <w:tcPr>
            <w:tcW w:type="dxa" w:w="1550"/>
            <w:tcMar>
              <w:top w:w="90" w:type="dxa"/>
              <w:start w:w="120" w:type="dxa"/>
              <w:bottom w:w="90" w:type="dxa"/>
              <w:end w:w="120" w:type="dxa"/>
            </w:tcMar>
            <w:vAlign w:val="center"/>
            <w:shd w:fill="F4F1EA"/>
          </w:tcPr>
          <w:p>
            <w:pPr>
              <w:spacing w:before="0" w:after="40" w:line="259" w:lineRule="auto"/>
            </w:pPr>
            <w:r>
              <w:rPr>
                <w:rFonts w:ascii="Calibri" w:hAnsi="Calibri" w:eastAsia="Calibri"/>
                <w:b/>
                <w:color w:val="20272D"/>
                <w:sz w:val="17"/>
              </w:rPr>
              <w:t>Warehouse and distribution teams</w:t>
            </w:r>
          </w:p>
        </w:tc>
        <w:tc>
          <w:tcPr>
            <w:tcW w:type="dxa" w:w="225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7"/>
              </w:rPr>
              <w:t>Dependable supplies for handling and securing loads.</w:t>
            </w:r>
          </w:p>
        </w:tc>
        <w:tc>
          <w:tcPr>
            <w:tcW w:type="dxa" w:w="278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7"/>
              </w:rPr>
              <w:t>Clear use cases, product specifications and bulk options.</w:t>
            </w:r>
          </w:p>
        </w:tc>
        <w:tc>
          <w:tcPr>
            <w:tcW w:type="dxa" w:w="278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7"/>
              </w:rPr>
              <w:t>Ask about availability.</w:t>
            </w:r>
          </w:p>
        </w:tc>
      </w:tr>
      <w:tr>
        <w:tc>
          <w:tcPr>
            <w:tcW w:type="dxa" w:w="1550"/>
            <w:tcMar>
              <w:top w:w="90" w:type="dxa"/>
              <w:start w:w="120" w:type="dxa"/>
              <w:bottom w:w="90" w:type="dxa"/>
              <w:end w:w="120" w:type="dxa"/>
            </w:tcMar>
            <w:vAlign w:val="center"/>
            <w:shd w:fill="FFFFFF"/>
          </w:tcPr>
          <w:p>
            <w:pPr>
              <w:spacing w:before="0" w:after="40" w:line="259" w:lineRule="auto"/>
            </w:pPr>
            <w:r>
              <w:rPr>
                <w:rFonts w:ascii="Calibri" w:hAnsi="Calibri" w:eastAsia="Calibri"/>
                <w:b/>
                <w:color w:val="20272D"/>
                <w:sz w:val="17"/>
              </w:rPr>
              <w:t>Industrial procurement teams</w:t>
            </w:r>
          </w:p>
        </w:tc>
        <w:tc>
          <w:tcPr>
            <w:tcW w:type="dxa" w:w="225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7"/>
              </w:rPr>
              <w:t>A credible supplier and clean purchasing information.</w:t>
            </w:r>
          </w:p>
        </w:tc>
        <w:tc>
          <w:tcPr>
            <w:tcW w:type="dxa" w:w="278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7"/>
              </w:rPr>
              <w:t>Formal company identity, product sheets and responsive quoting.</w:t>
            </w:r>
          </w:p>
        </w:tc>
        <w:tc>
          <w:tcPr>
            <w:tcW w:type="dxa" w:w="278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7"/>
              </w:rPr>
              <w:t>Submit an RFQ.</w:t>
            </w:r>
          </w:p>
        </w:tc>
      </w:tr>
      <w:tr>
        <w:tc>
          <w:tcPr>
            <w:tcW w:type="dxa" w:w="1550"/>
            <w:tcMar>
              <w:top w:w="90" w:type="dxa"/>
              <w:start w:w="120" w:type="dxa"/>
              <w:bottom w:w="90" w:type="dxa"/>
              <w:end w:w="120" w:type="dxa"/>
            </w:tcMar>
            <w:vAlign w:val="center"/>
            <w:shd w:fill="F4F1EA"/>
          </w:tcPr>
          <w:p>
            <w:pPr>
              <w:spacing w:before="0" w:after="40" w:line="259" w:lineRule="auto"/>
            </w:pPr>
            <w:r>
              <w:rPr>
                <w:rFonts w:ascii="Calibri" w:hAnsi="Calibri" w:eastAsia="Calibri"/>
                <w:b/>
                <w:color w:val="20272D"/>
                <w:sz w:val="17"/>
              </w:rPr>
              <w:t>Material-handling operations</w:t>
            </w:r>
          </w:p>
        </w:tc>
        <w:tc>
          <w:tcPr>
            <w:tcW w:type="dxa" w:w="225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7"/>
              </w:rPr>
              <w:t>Products suited to operational use.</w:t>
            </w:r>
          </w:p>
        </w:tc>
        <w:tc>
          <w:tcPr>
            <w:tcW w:type="dxa" w:w="278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7"/>
              </w:rPr>
              <w:t>Material, format, packaging and responsible safety notes.</w:t>
            </w:r>
          </w:p>
        </w:tc>
        <w:tc>
          <w:tcPr>
            <w:tcW w:type="dxa" w:w="278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7"/>
              </w:rPr>
              <w:t>Contact sales.</w:t>
            </w:r>
          </w:p>
        </w:tc>
      </w:tr>
    </w:tbl>
    <w:p>
      <w:pPr>
        <w:spacing w:after="40"/>
      </w:pPr>
    </w:p>
    <w:p>
      <w:pPr>
        <w:pStyle w:val="Heading2"/>
      </w:pPr>
      <w:r>
        <w:t>Secondary audiences</w:t>
      </w:r>
    </w:p>
    <w:p>
      <w:pPr>
        <w:pStyle w:val="ListBullet"/>
        <w:numPr>
          <w:ilvl w:val="0"/>
          <w:numId w:val="14"/>
        </w:numPr>
      </w:pPr>
      <w:r>
        <w:rPr>
          <w:rFonts w:ascii="Calibri" w:hAnsi="Calibri" w:eastAsia="Calibri"/>
          <w:color w:val="20272D"/>
          <w:sz w:val="20"/>
        </w:rPr>
        <w:t>Towing and recovery operations, where the product is appropriate and manufacturer documentation supports the application.</w:t>
      </w:r>
    </w:p>
    <w:p>
      <w:pPr>
        <w:pStyle w:val="ListBullet"/>
        <w:numPr>
          <w:ilvl w:val="0"/>
          <w:numId w:val="14"/>
        </w:numPr>
      </w:pPr>
      <w:r>
        <w:rPr>
          <w:rFonts w:ascii="Calibri" w:hAnsi="Calibri" w:eastAsia="Calibri"/>
          <w:color w:val="20272D"/>
          <w:sz w:val="20"/>
        </w:rPr>
        <w:t>Marine and general industrial users for polyethylene rope.</w:t>
      </w:r>
    </w:p>
    <w:p>
      <w:pPr>
        <w:pStyle w:val="ListBullet"/>
        <w:numPr>
          <w:ilvl w:val="0"/>
          <w:numId w:val="14"/>
        </w:numPr>
      </w:pPr>
      <w:r>
        <w:rPr>
          <w:rFonts w:ascii="Calibri" w:hAnsi="Calibri" w:eastAsia="Calibri"/>
          <w:color w:val="20272D"/>
          <w:sz w:val="20"/>
        </w:rPr>
        <w:t>Distributors or resellers seeking bulk quantities.</w:t>
      </w:r>
    </w:p>
    <w:p>
      <w:pPr>
        <w:pStyle w:val="ListBullet"/>
        <w:numPr>
          <w:ilvl w:val="0"/>
          <w:numId w:val="14"/>
        </w:numPr>
      </w:pPr>
      <w:r>
        <w:rPr>
          <w:rFonts w:ascii="Calibri" w:hAnsi="Calibri" w:eastAsia="Calibri"/>
          <w:color w:val="20272D"/>
          <w:sz w:val="20"/>
        </w:rPr>
        <w:t>Safety, compliance and operations reviewers who need product documentation.</w:t>
      </w:r>
    </w:p>
    <w:p>
      <w:pPr>
        <w:pStyle w:val="Heading2"/>
      </w:pPr>
      <w:r>
        <w:t>Buyer questions the website must answer</w:t>
      </w:r>
    </w:p>
    <w:p>
      <w:pPr>
        <w:pStyle w:val="ListNumber"/>
        <w:numPr>
          <w:ilvl w:val="0"/>
          <w:numId w:val="15"/>
        </w:numPr>
      </w:pPr>
      <w:r>
        <w:rPr>
          <w:rFonts w:ascii="Calibri" w:hAnsi="Calibri" w:eastAsia="Calibri"/>
          <w:color w:val="20272D"/>
          <w:sz w:val="20"/>
        </w:rPr>
        <w:t>What does Feytom supply?</w:t>
      </w:r>
    </w:p>
    <w:p>
      <w:pPr>
        <w:pStyle w:val="ListNumber"/>
        <w:numPr>
          <w:ilvl w:val="0"/>
          <w:numId w:val="15"/>
        </w:numPr>
      </w:pPr>
      <w:r>
        <w:rPr>
          <w:rFonts w:ascii="Calibri" w:hAnsi="Calibri" w:eastAsia="Calibri"/>
          <w:color w:val="20272D"/>
          <w:sz w:val="20"/>
        </w:rPr>
        <w:t>What are the exact dimensions, grade, material and packaging?</w:t>
      </w:r>
    </w:p>
    <w:p>
      <w:pPr>
        <w:pStyle w:val="ListNumber"/>
        <w:numPr>
          <w:ilvl w:val="0"/>
          <w:numId w:val="15"/>
        </w:numPr>
      </w:pPr>
      <w:r>
        <w:rPr>
          <w:rFonts w:ascii="Calibri" w:hAnsi="Calibri" w:eastAsia="Calibri"/>
          <w:color w:val="20272D"/>
          <w:sz w:val="20"/>
        </w:rPr>
        <w:t>Is the product available in bulk?</w:t>
      </w:r>
    </w:p>
    <w:p>
      <w:pPr>
        <w:pStyle w:val="ListNumber"/>
        <w:numPr>
          <w:ilvl w:val="0"/>
          <w:numId w:val="15"/>
        </w:numPr>
      </w:pPr>
      <w:r>
        <w:rPr>
          <w:rFonts w:ascii="Calibri" w:hAnsi="Calibri" w:eastAsia="Calibri"/>
          <w:color w:val="20272D"/>
          <w:sz w:val="20"/>
        </w:rPr>
        <w:t>Does Feytom serve my US location?</w:t>
      </w:r>
    </w:p>
    <w:p>
      <w:pPr>
        <w:pStyle w:val="ListNumber"/>
        <w:numPr>
          <w:ilvl w:val="0"/>
          <w:numId w:val="15"/>
        </w:numPr>
      </w:pPr>
      <w:r>
        <w:rPr>
          <w:rFonts w:ascii="Calibri" w:hAnsi="Calibri" w:eastAsia="Calibri"/>
          <w:color w:val="20272D"/>
          <w:sz w:val="20"/>
        </w:rPr>
        <w:t>How do I request pricing or submit a purchase requirement?</w:t>
      </w:r>
    </w:p>
    <w:p>
      <w:pPr>
        <w:pStyle w:val="ListNumber"/>
        <w:numPr>
          <w:ilvl w:val="0"/>
          <w:numId w:val="15"/>
        </w:numPr>
      </w:pPr>
      <w:r>
        <w:rPr>
          <w:rFonts w:ascii="Calibri" w:hAnsi="Calibri" w:eastAsia="Calibri"/>
          <w:color w:val="20272D"/>
          <w:sz w:val="20"/>
        </w:rPr>
        <w:t>Where can I obtain verified technical and safety documentation?</w:t>
      </w:r>
    </w:p>
    <w:p>
      <w:pPr>
        <w:pStyle w:val="Heading1"/>
        <w:pBdr>
          <w:bottom w:val="single" w:sz="8" w:space="3" w:color="F36C21"/>
        </w:pBdr>
      </w:pPr>
      <w:r>
        <w:t>5. Product taxonomy</w:t>
      </w:r>
    </w:p>
    <w:p>
      <w:pPr>
        <w:pStyle w:val="Heading2"/>
      </w:pPr>
      <w:r>
        <w:t>5.1 Launch catalog hierarchy</w:t>
      </w:r>
    </w:p>
    <w:p>
      <w:pPr>
        <w:keepLines/>
        <w:spacing w:before="80" w:after="160" w:line="240" w:lineRule="auto"/>
        <w:ind w:left="216" w:right="72"/>
        <w:shd w:fill="EEF2F5"/>
      </w:pPr>
      <w:r>
        <w:rPr>
          <w:rFonts w:ascii="Courier New" w:hAnsi="Courier New" w:eastAsia="Courier New"/>
          <w:color w:val="20272D"/>
          <w:sz w:val="15"/>
        </w:rPr>
        <w:t>Products</w:t>
        <w:br/>
        <w:t>└── Cargo Securement</w:t>
        <w:br/>
        <w:t xml:space="preserve">    ├── Lashing</w:t>
        <w:br/>
        <w:t xml:space="preserve">    │   └── Cargo Lashing Belt</w:t>
        <w:br/>
        <w:t xml:space="preserve">    ├── Chains</w:t>
        <w:br/>
        <w:t xml:space="preserve">    │   ├── Grade 70 Trucker's Chain</w:t>
        <w:br/>
        <w:t xml:space="preserve">    │   └── Grade 43 High-Test Chain</w:t>
        <w:br/>
        <w:t xml:space="preserve">    └── Rope</w:t>
        <w:br/>
        <w:t xml:space="preserve">        └── Heavy-Duty PE Rope</w:t>
      </w:r>
    </w:p>
    <w:p>
      <w:r>
        <w:rPr>
          <w:rFonts w:ascii="Calibri" w:hAnsi="Calibri" w:eastAsia="Calibri"/>
          <w:color w:val="20272D"/>
          <w:sz w:val="20"/>
        </w:rPr>
        <w:t>Do not publish empty future categories. The broader terms “warehouse supplies,” “material-handling supplies” and “industrial essentials” may be used in positioning copy, but only populated product families should appear in live catalog navigation.</w:t>
      </w:r>
    </w:p>
    <w:p>
      <w:pPr>
        <w:pStyle w:val="Heading2"/>
      </w:pPr>
      <w:r>
        <w:t>5.2 Controlled vocabulary</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90" w:type="dxa"/>
              <w:start w:w="120" w:type="dxa"/>
              <w:bottom w:w="90" w:type="dxa"/>
              <w:end w:w="120" w:type="dxa"/>
            </w:tcMar>
            <w:vAlign w:val="center"/>
            <w:shd w:fill="102A43"/>
          </w:tcPr>
          <w:p>
            <w:pPr>
              <w:spacing w:before="0" w:after="40" w:line="259" w:lineRule="auto"/>
            </w:pPr>
            <w:r>
              <w:rPr>
                <w:rFonts w:ascii="Calibri" w:hAnsi="Calibri" w:eastAsia="Calibri"/>
                <w:b/>
                <w:color w:val="FFFFFF"/>
                <w:sz w:val="18"/>
              </w:rPr>
              <w:t>Field</w:t>
            </w:r>
          </w:p>
        </w:tc>
        <w:tc>
          <w:tcPr>
            <w:tcW w:type="dxa" w:w="6660"/>
            <w:tcMar>
              <w:top w:w="90" w:type="dxa"/>
              <w:start w:w="120" w:type="dxa"/>
              <w:bottom w:w="90" w:type="dxa"/>
              <w:end w:w="120" w:type="dxa"/>
            </w:tcMar>
            <w:vAlign w:val="center"/>
            <w:shd w:fill="102A43"/>
          </w:tcPr>
          <w:p>
            <w:pPr>
              <w:spacing w:before="0" w:after="40" w:line="259" w:lineRule="auto"/>
            </w:pPr>
            <w:r>
              <w:rPr>
                <w:rFonts w:ascii="Calibri" w:hAnsi="Calibri" w:eastAsia="Calibri"/>
                <w:b/>
                <w:color w:val="FFFFFF"/>
                <w:sz w:val="18"/>
              </w:rPr>
              <w:t>Allowed launch values</w:t>
            </w:r>
          </w:p>
        </w:tc>
      </w:tr>
      <w:tr>
        <w:tc>
          <w:tcPr>
            <w:tcW w:type="dxa" w:w="2700"/>
            <w:tcMar>
              <w:top w:w="90" w:type="dxa"/>
              <w:start w:w="120" w:type="dxa"/>
              <w:bottom w:w="90" w:type="dxa"/>
              <w:end w:w="120" w:type="dxa"/>
            </w:tcMar>
            <w:vAlign w:val="center"/>
            <w:shd w:fill="FFFFFF"/>
          </w:tcPr>
          <w:p>
            <w:pPr>
              <w:spacing w:before="0" w:after="40" w:line="259" w:lineRule="auto"/>
            </w:pPr>
            <w:r>
              <w:rPr>
                <w:rFonts w:ascii="Calibri" w:hAnsi="Calibri" w:eastAsia="Calibri"/>
                <w:b/>
                <w:color w:val="20272D"/>
                <w:sz w:val="18"/>
              </w:rPr>
              <w:t>Primary category</w:t>
            </w:r>
          </w:p>
        </w:tc>
        <w:tc>
          <w:tcPr>
            <w:tcW w:type="dxa" w:w="666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8"/>
              </w:rPr>
              <w:t>Cargo Securement</w:t>
            </w:r>
          </w:p>
        </w:tc>
      </w:tr>
      <w:tr>
        <w:tc>
          <w:tcPr>
            <w:tcW w:type="dxa" w:w="2700"/>
            <w:tcMar>
              <w:top w:w="90" w:type="dxa"/>
              <w:start w:w="120" w:type="dxa"/>
              <w:bottom w:w="90" w:type="dxa"/>
              <w:end w:w="120" w:type="dxa"/>
            </w:tcMar>
            <w:vAlign w:val="center"/>
            <w:shd w:fill="F4F1EA"/>
          </w:tcPr>
          <w:p>
            <w:pPr>
              <w:spacing w:before="0" w:after="40" w:line="259" w:lineRule="auto"/>
            </w:pPr>
            <w:r>
              <w:rPr>
                <w:rFonts w:ascii="Calibri" w:hAnsi="Calibri" w:eastAsia="Calibri"/>
                <w:b/>
                <w:color w:val="20272D"/>
                <w:sz w:val="18"/>
              </w:rPr>
              <w:t>Product family</w:t>
            </w:r>
          </w:p>
        </w:tc>
        <w:tc>
          <w:tcPr>
            <w:tcW w:type="dxa" w:w="666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8"/>
              </w:rPr>
              <w:t>Lashing; Chains; Rope</w:t>
            </w:r>
          </w:p>
        </w:tc>
      </w:tr>
      <w:tr>
        <w:tc>
          <w:tcPr>
            <w:tcW w:type="dxa" w:w="2700"/>
            <w:tcMar>
              <w:top w:w="90" w:type="dxa"/>
              <w:start w:w="120" w:type="dxa"/>
              <w:bottom w:w="90" w:type="dxa"/>
              <w:end w:w="120" w:type="dxa"/>
            </w:tcMar>
            <w:vAlign w:val="center"/>
            <w:shd w:fill="FFFFFF"/>
          </w:tcPr>
          <w:p>
            <w:pPr>
              <w:spacing w:before="0" w:after="40" w:line="259" w:lineRule="auto"/>
            </w:pPr>
            <w:r>
              <w:rPr>
                <w:rFonts w:ascii="Calibri" w:hAnsi="Calibri" w:eastAsia="Calibri"/>
                <w:b/>
                <w:color w:val="20272D"/>
                <w:sz w:val="18"/>
              </w:rPr>
              <w:t>Packaging</w:t>
            </w:r>
          </w:p>
        </w:tc>
        <w:tc>
          <w:tcPr>
            <w:tcW w:type="dxa" w:w="666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8"/>
              </w:rPr>
              <w:t>Roll; Bag; Drum</w:t>
            </w:r>
          </w:p>
        </w:tc>
      </w:tr>
      <w:tr>
        <w:tc>
          <w:tcPr>
            <w:tcW w:type="dxa" w:w="2700"/>
            <w:tcMar>
              <w:top w:w="90" w:type="dxa"/>
              <w:start w:w="120" w:type="dxa"/>
              <w:bottom w:w="90" w:type="dxa"/>
              <w:end w:w="120" w:type="dxa"/>
            </w:tcMar>
            <w:vAlign w:val="center"/>
            <w:shd w:fill="F4F1EA"/>
          </w:tcPr>
          <w:p>
            <w:pPr>
              <w:spacing w:before="0" w:after="40" w:line="259" w:lineRule="auto"/>
            </w:pPr>
            <w:r>
              <w:rPr>
                <w:rFonts w:ascii="Calibri" w:hAnsi="Calibri" w:eastAsia="Calibri"/>
                <w:b/>
                <w:color w:val="20272D"/>
                <w:sz w:val="18"/>
              </w:rPr>
              <w:t>Availability mode</w:t>
            </w:r>
          </w:p>
        </w:tc>
        <w:tc>
          <w:tcPr>
            <w:tcW w:type="dxa" w:w="666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8"/>
              </w:rPr>
              <w:t>Quote required; Contact for availability</w:t>
            </w:r>
          </w:p>
        </w:tc>
      </w:tr>
      <w:tr>
        <w:tc>
          <w:tcPr>
            <w:tcW w:type="dxa" w:w="2700"/>
            <w:tcMar>
              <w:top w:w="90" w:type="dxa"/>
              <w:start w:w="120" w:type="dxa"/>
              <w:bottom w:w="90" w:type="dxa"/>
              <w:end w:w="120" w:type="dxa"/>
            </w:tcMar>
            <w:vAlign w:val="center"/>
            <w:shd w:fill="FFFFFF"/>
          </w:tcPr>
          <w:p>
            <w:pPr>
              <w:spacing w:before="0" w:after="40" w:line="259" w:lineRule="auto"/>
            </w:pPr>
            <w:r>
              <w:rPr>
                <w:rFonts w:ascii="Calibri" w:hAnsi="Calibri" w:eastAsia="Calibri"/>
                <w:b/>
                <w:color w:val="20272D"/>
                <w:sz w:val="18"/>
              </w:rPr>
              <w:t>Market</w:t>
            </w:r>
          </w:p>
        </w:tc>
        <w:tc>
          <w:tcPr>
            <w:tcW w:type="dxa" w:w="666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8"/>
              </w:rPr>
              <w:t>United States</w:t>
            </w:r>
          </w:p>
        </w:tc>
      </w:tr>
      <w:tr>
        <w:tc>
          <w:tcPr>
            <w:tcW w:type="dxa" w:w="2700"/>
            <w:tcMar>
              <w:top w:w="90" w:type="dxa"/>
              <w:start w:w="120" w:type="dxa"/>
              <w:bottom w:w="90" w:type="dxa"/>
              <w:end w:w="120" w:type="dxa"/>
            </w:tcMar>
            <w:vAlign w:val="center"/>
            <w:shd w:fill="F4F1EA"/>
          </w:tcPr>
          <w:p>
            <w:pPr>
              <w:spacing w:before="0" w:after="40" w:line="259" w:lineRule="auto"/>
            </w:pPr>
            <w:r>
              <w:rPr>
                <w:rFonts w:ascii="Calibri" w:hAnsi="Calibri" w:eastAsia="Calibri"/>
                <w:b/>
                <w:color w:val="20272D"/>
                <w:sz w:val="18"/>
              </w:rPr>
              <w:t>Customer type</w:t>
            </w:r>
          </w:p>
        </w:tc>
        <w:tc>
          <w:tcPr>
            <w:tcW w:type="dxa" w:w="666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8"/>
              </w:rPr>
              <w:t>Business / B2B</w:t>
            </w:r>
          </w:p>
        </w:tc>
      </w:tr>
      <w:tr>
        <w:tc>
          <w:tcPr>
            <w:tcW w:type="dxa" w:w="2700"/>
            <w:tcMar>
              <w:top w:w="90" w:type="dxa"/>
              <w:start w:w="120" w:type="dxa"/>
              <w:bottom w:w="90" w:type="dxa"/>
              <w:end w:w="120" w:type="dxa"/>
            </w:tcMar>
            <w:vAlign w:val="center"/>
            <w:shd w:fill="FFFFFF"/>
          </w:tcPr>
          <w:p>
            <w:pPr>
              <w:spacing w:before="0" w:after="40" w:line="259" w:lineRule="auto"/>
            </w:pPr>
            <w:r>
              <w:rPr>
                <w:rFonts w:ascii="Calibri" w:hAnsi="Calibri" w:eastAsia="Calibri"/>
                <w:b/>
                <w:color w:val="20272D"/>
                <w:sz w:val="18"/>
              </w:rPr>
              <w:t>Status</w:t>
            </w:r>
          </w:p>
        </w:tc>
        <w:tc>
          <w:tcPr>
            <w:tcW w:type="dxa" w:w="666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8"/>
              </w:rPr>
              <w:t>Draft; Active; Temporarily unavailable; Archived</w:t>
            </w:r>
          </w:p>
        </w:tc>
      </w:tr>
    </w:tbl>
    <w:p>
      <w:pPr>
        <w:spacing w:after="40"/>
      </w:pPr>
    </w:p>
    <w:p>
      <w:pPr>
        <w:pStyle w:val="Heading2"/>
      </w:pPr>
      <w:r>
        <w:t>5.3 Initial product records</w:t>
      </w:r>
    </w:p>
    <w:p>
      <w:pPr>
        <w:pStyle w:val="Heading3"/>
      </w:pPr>
      <w:r>
        <w:t>Cargo Lashing Belt</w:t>
      </w:r>
    </w:p>
    <w:p>
      <w:pPr>
        <w:pStyle w:val="ListBullet"/>
        <w:numPr>
          <w:ilvl w:val="0"/>
          <w:numId w:val="16"/>
        </w:numPr>
      </w:pPr>
      <w:r>
        <w:rPr>
          <w:rFonts w:ascii="Calibri" w:hAnsi="Calibri" w:eastAsia="Calibri"/>
          <w:b/>
          <w:color w:val="20272D"/>
          <w:sz w:val="20"/>
        </w:rPr>
        <w:t>Slug:</w:t>
      </w:r>
      <w:r>
        <w:rPr>
          <w:rFonts w:ascii="Calibri" w:hAnsi="Calibri" w:eastAsia="Calibri"/>
          <w:color w:val="20272D"/>
          <w:sz w:val="20"/>
        </w:rPr>
        <w:t xml:space="preserve"> </w:t>
      </w:r>
      <w:r>
        <w:rPr>
          <w:rFonts w:ascii="Courier New" w:hAnsi="Courier New" w:eastAsia="Courier New"/>
          <w:color w:val="102A43"/>
          <w:sz w:val="18"/>
        </w:rPr>
        <w:t>cargo-lashing-belt-2in-328ft</w:t>
      </w:r>
    </w:p>
    <w:p>
      <w:pPr>
        <w:pStyle w:val="ListBullet"/>
        <w:numPr>
          <w:ilvl w:val="0"/>
          <w:numId w:val="16"/>
        </w:numPr>
      </w:pPr>
      <w:r>
        <w:rPr>
          <w:rFonts w:ascii="Calibri" w:hAnsi="Calibri" w:eastAsia="Calibri"/>
          <w:b/>
          <w:color w:val="20272D"/>
          <w:sz w:val="20"/>
        </w:rPr>
        <w:t>Category / family:</w:t>
      </w:r>
      <w:r>
        <w:rPr>
          <w:rFonts w:ascii="Calibri" w:hAnsi="Calibri" w:eastAsia="Calibri"/>
          <w:color w:val="20272D"/>
          <w:sz w:val="20"/>
        </w:rPr>
        <w:t xml:space="preserve"> Cargo Securement / Lashing</w:t>
      </w:r>
    </w:p>
    <w:p>
      <w:pPr>
        <w:pStyle w:val="ListBullet"/>
        <w:numPr>
          <w:ilvl w:val="0"/>
          <w:numId w:val="16"/>
        </w:numPr>
      </w:pPr>
      <w:r>
        <w:rPr>
          <w:rFonts w:ascii="Calibri" w:hAnsi="Calibri" w:eastAsia="Calibri"/>
          <w:b/>
          <w:color w:val="20272D"/>
          <w:sz w:val="20"/>
        </w:rPr>
        <w:t>Short description:</w:t>
      </w:r>
      <w:r>
        <w:rPr>
          <w:rFonts w:ascii="Calibri" w:hAnsi="Calibri" w:eastAsia="Calibri"/>
          <w:color w:val="20272D"/>
          <w:sz w:val="20"/>
        </w:rPr>
        <w:t xml:space="preserve"> Heavy-duty cargo-lashing belt for securing loads during transportation, warehouse handling and industrial operations.</w:t>
      </w:r>
    </w:p>
    <w:p>
      <w:pPr>
        <w:pStyle w:val="ListBullet"/>
        <w:numPr>
          <w:ilvl w:val="0"/>
          <w:numId w:val="16"/>
        </w:numPr>
      </w:pPr>
      <w:r>
        <w:rPr>
          <w:rFonts w:ascii="Calibri" w:hAnsi="Calibri" w:eastAsia="Calibri"/>
          <w:b/>
          <w:color w:val="20272D"/>
          <w:sz w:val="20"/>
        </w:rPr>
        <w:t>Width:</w:t>
      </w:r>
      <w:r>
        <w:rPr>
          <w:rFonts w:ascii="Calibri" w:hAnsi="Calibri" w:eastAsia="Calibri"/>
          <w:color w:val="20272D"/>
          <w:sz w:val="20"/>
        </w:rPr>
        <w:t xml:space="preserve"> 2 inches</w:t>
      </w:r>
    </w:p>
    <w:p>
      <w:pPr>
        <w:pStyle w:val="ListBullet"/>
        <w:numPr>
          <w:ilvl w:val="0"/>
          <w:numId w:val="16"/>
        </w:numPr>
      </w:pPr>
      <w:r>
        <w:rPr>
          <w:rFonts w:ascii="Calibri" w:hAnsi="Calibri" w:eastAsia="Calibri"/>
          <w:b/>
          <w:color w:val="20272D"/>
          <w:sz w:val="20"/>
        </w:rPr>
        <w:t>Length:</w:t>
      </w:r>
      <w:r>
        <w:rPr>
          <w:rFonts w:ascii="Calibri" w:hAnsi="Calibri" w:eastAsia="Calibri"/>
          <w:color w:val="20272D"/>
          <w:sz w:val="20"/>
        </w:rPr>
        <w:t xml:space="preserve"> 328 feet per roll (100 m)</w:t>
      </w:r>
    </w:p>
    <w:p>
      <w:pPr>
        <w:pStyle w:val="ListBullet"/>
        <w:numPr>
          <w:ilvl w:val="0"/>
          <w:numId w:val="16"/>
        </w:numPr>
      </w:pPr>
      <w:r>
        <w:rPr>
          <w:rFonts w:ascii="Calibri" w:hAnsi="Calibri" w:eastAsia="Calibri"/>
          <w:b/>
          <w:color w:val="20272D"/>
          <w:sz w:val="20"/>
        </w:rPr>
        <w:t>Product marking:</w:t>
      </w:r>
      <w:r>
        <w:rPr>
          <w:rFonts w:ascii="Calibri" w:hAnsi="Calibri" w:eastAsia="Calibri"/>
          <w:color w:val="20272D"/>
          <w:sz w:val="20"/>
        </w:rPr>
        <w:t xml:space="preserve"> 3T</w:t>
      </w:r>
    </w:p>
    <w:p>
      <w:pPr>
        <w:pStyle w:val="ListBullet"/>
        <w:numPr>
          <w:ilvl w:val="0"/>
          <w:numId w:val="16"/>
        </w:numPr>
      </w:pPr>
      <w:r>
        <w:rPr>
          <w:rFonts w:ascii="Calibri" w:hAnsi="Calibri" w:eastAsia="Calibri"/>
          <w:b/>
          <w:color w:val="20272D"/>
          <w:sz w:val="20"/>
        </w:rPr>
        <w:t>Packaging:</w:t>
      </w:r>
      <w:r>
        <w:rPr>
          <w:rFonts w:ascii="Calibri" w:hAnsi="Calibri" w:eastAsia="Calibri"/>
          <w:color w:val="20272D"/>
          <w:sz w:val="20"/>
        </w:rPr>
        <w:t xml:space="preserve"> Roll</w:t>
      </w:r>
    </w:p>
    <w:p>
      <w:pPr>
        <w:pStyle w:val="ListBullet"/>
        <w:numPr>
          <w:ilvl w:val="0"/>
          <w:numId w:val="16"/>
        </w:numPr>
      </w:pPr>
      <w:r>
        <w:rPr>
          <w:rFonts w:ascii="Calibri" w:hAnsi="Calibri" w:eastAsia="Calibri"/>
          <w:b/>
          <w:color w:val="20272D"/>
          <w:sz w:val="20"/>
        </w:rPr>
        <w:t>Availability copy:</w:t>
      </w:r>
      <w:r>
        <w:rPr>
          <w:rFonts w:ascii="Calibri" w:hAnsi="Calibri" w:eastAsia="Calibri"/>
          <w:color w:val="20272D"/>
          <w:sz w:val="20"/>
        </w:rPr>
        <w:t xml:space="preserve"> Bulk quantities available. Request pricing and availability.</w:t>
      </w:r>
    </w:p>
    <w:p>
      <w:pPr>
        <w:pStyle w:val="ListBullet"/>
        <w:numPr>
          <w:ilvl w:val="0"/>
          <w:numId w:val="16"/>
        </w:numPr>
      </w:pPr>
      <w:r>
        <w:rPr>
          <w:rFonts w:ascii="Calibri" w:hAnsi="Calibri" w:eastAsia="Calibri"/>
          <w:b/>
          <w:color w:val="20272D"/>
          <w:sz w:val="20"/>
        </w:rPr>
        <w:t>Restricted claim:</w:t>
      </w:r>
      <w:r>
        <w:rPr>
          <w:rFonts w:ascii="Calibri" w:hAnsi="Calibri" w:eastAsia="Calibri"/>
          <w:color w:val="20272D"/>
          <w:sz w:val="20"/>
        </w:rPr>
        <w:t xml:space="preserve"> Do not interpret “3T” as a certified working-load limit without manufacturer documentation.</w:t>
      </w:r>
    </w:p>
    <w:p>
      <w:pPr>
        <w:pStyle w:val="Heading3"/>
      </w:pPr>
      <w:r>
        <w:t>Grade 70 Trucker's Chain</w:t>
      </w:r>
    </w:p>
    <w:p>
      <w:pPr>
        <w:pStyle w:val="ListBullet"/>
        <w:numPr>
          <w:ilvl w:val="0"/>
          <w:numId w:val="17"/>
        </w:numPr>
      </w:pPr>
      <w:r>
        <w:rPr>
          <w:rFonts w:ascii="Calibri" w:hAnsi="Calibri" w:eastAsia="Calibri"/>
          <w:b/>
          <w:color w:val="20272D"/>
          <w:sz w:val="20"/>
        </w:rPr>
        <w:t>Slug:</w:t>
      </w:r>
      <w:r>
        <w:rPr>
          <w:rFonts w:ascii="Calibri" w:hAnsi="Calibri" w:eastAsia="Calibri"/>
          <w:color w:val="20272D"/>
          <w:sz w:val="20"/>
        </w:rPr>
        <w:t xml:space="preserve"> </w:t>
      </w:r>
      <w:r>
        <w:rPr>
          <w:rFonts w:ascii="Courier New" w:hAnsi="Courier New" w:eastAsia="Courier New"/>
          <w:color w:val="102A43"/>
          <w:sz w:val="18"/>
        </w:rPr>
        <w:t>grade-70-truckers-chain-5-16in-20ft</w:t>
      </w:r>
    </w:p>
    <w:p>
      <w:pPr>
        <w:pStyle w:val="ListBullet"/>
        <w:numPr>
          <w:ilvl w:val="0"/>
          <w:numId w:val="17"/>
        </w:numPr>
      </w:pPr>
      <w:r>
        <w:rPr>
          <w:rFonts w:ascii="Calibri" w:hAnsi="Calibri" w:eastAsia="Calibri"/>
          <w:b/>
          <w:color w:val="20272D"/>
          <w:sz w:val="20"/>
        </w:rPr>
        <w:t>Category / family:</w:t>
      </w:r>
      <w:r>
        <w:rPr>
          <w:rFonts w:ascii="Calibri" w:hAnsi="Calibri" w:eastAsia="Calibri"/>
          <w:color w:val="20272D"/>
          <w:sz w:val="20"/>
        </w:rPr>
        <w:t xml:space="preserve"> Cargo Securement / Chains</w:t>
      </w:r>
    </w:p>
    <w:p>
      <w:pPr>
        <w:pStyle w:val="ListBullet"/>
        <w:numPr>
          <w:ilvl w:val="0"/>
          <w:numId w:val="17"/>
        </w:numPr>
      </w:pPr>
      <w:r>
        <w:rPr>
          <w:rFonts w:ascii="Calibri" w:hAnsi="Calibri" w:eastAsia="Calibri"/>
          <w:b/>
          <w:color w:val="20272D"/>
          <w:sz w:val="20"/>
        </w:rPr>
        <w:t>Short description:</w:t>
      </w:r>
      <w:r>
        <w:rPr>
          <w:rFonts w:ascii="Calibri" w:hAnsi="Calibri" w:eastAsia="Calibri"/>
          <w:color w:val="20272D"/>
          <w:sz w:val="20"/>
        </w:rPr>
        <w:t xml:space="preserve"> Grade 70 transport chain for cargo securement, trucking and heavy-duty industrial applications.</w:t>
      </w:r>
    </w:p>
    <w:p>
      <w:pPr>
        <w:pStyle w:val="ListBullet"/>
        <w:numPr>
          <w:ilvl w:val="0"/>
          <w:numId w:val="17"/>
        </w:numPr>
      </w:pPr>
      <w:r>
        <w:rPr>
          <w:rFonts w:ascii="Calibri" w:hAnsi="Calibri" w:eastAsia="Calibri"/>
          <w:b/>
          <w:color w:val="20272D"/>
          <w:sz w:val="20"/>
        </w:rPr>
        <w:t>Chain grade:</w:t>
      </w:r>
      <w:r>
        <w:rPr>
          <w:rFonts w:ascii="Calibri" w:hAnsi="Calibri" w:eastAsia="Calibri"/>
          <w:color w:val="20272D"/>
          <w:sz w:val="20"/>
        </w:rPr>
        <w:t xml:space="preserve"> Grade 70</w:t>
      </w:r>
    </w:p>
    <w:p>
      <w:pPr>
        <w:pStyle w:val="ListBullet"/>
        <w:numPr>
          <w:ilvl w:val="0"/>
          <w:numId w:val="17"/>
        </w:numPr>
      </w:pPr>
      <w:r>
        <w:rPr>
          <w:rFonts w:ascii="Calibri" w:hAnsi="Calibri" w:eastAsia="Calibri"/>
          <w:b/>
          <w:color w:val="20272D"/>
          <w:sz w:val="20"/>
        </w:rPr>
        <w:t>Diameter:</w:t>
      </w:r>
      <w:r>
        <w:rPr>
          <w:rFonts w:ascii="Calibri" w:hAnsi="Calibri" w:eastAsia="Calibri"/>
          <w:color w:val="20272D"/>
          <w:sz w:val="20"/>
        </w:rPr>
        <w:t xml:space="preserve"> 5/16 inch</w:t>
      </w:r>
    </w:p>
    <w:p>
      <w:pPr>
        <w:pStyle w:val="ListBullet"/>
        <w:numPr>
          <w:ilvl w:val="0"/>
          <w:numId w:val="17"/>
        </w:numPr>
      </w:pPr>
      <w:r>
        <w:rPr>
          <w:rFonts w:ascii="Calibri" w:hAnsi="Calibri" w:eastAsia="Calibri"/>
          <w:b/>
          <w:color w:val="20272D"/>
          <w:sz w:val="20"/>
        </w:rPr>
        <w:t>Length:</w:t>
      </w:r>
      <w:r>
        <w:rPr>
          <w:rFonts w:ascii="Calibri" w:hAnsi="Calibri" w:eastAsia="Calibri"/>
          <w:color w:val="20272D"/>
          <w:sz w:val="20"/>
        </w:rPr>
        <w:t xml:space="preserve"> Approximately 20 feet (6 m)</w:t>
      </w:r>
    </w:p>
    <w:p>
      <w:pPr>
        <w:pStyle w:val="ListBullet"/>
        <w:numPr>
          <w:ilvl w:val="0"/>
          <w:numId w:val="17"/>
        </w:numPr>
      </w:pPr>
      <w:r>
        <w:rPr>
          <w:rFonts w:ascii="Calibri" w:hAnsi="Calibri" w:eastAsia="Calibri"/>
          <w:b/>
          <w:color w:val="20272D"/>
          <w:sz w:val="20"/>
        </w:rPr>
        <w:t>Packaging:</w:t>
      </w:r>
      <w:r>
        <w:rPr>
          <w:rFonts w:ascii="Calibri" w:hAnsi="Calibri" w:eastAsia="Calibri"/>
          <w:color w:val="20272D"/>
          <w:sz w:val="20"/>
        </w:rPr>
        <w:t xml:space="preserve"> Bag</w:t>
      </w:r>
    </w:p>
    <w:p>
      <w:pPr>
        <w:pStyle w:val="ListBullet"/>
        <w:numPr>
          <w:ilvl w:val="0"/>
          <w:numId w:val="17"/>
        </w:numPr>
      </w:pPr>
      <w:r>
        <w:rPr>
          <w:rFonts w:ascii="Calibri" w:hAnsi="Calibri" w:eastAsia="Calibri"/>
          <w:b/>
          <w:color w:val="20272D"/>
          <w:sz w:val="20"/>
        </w:rPr>
        <w:t>Availability copy:</w:t>
      </w:r>
      <w:r>
        <w:rPr>
          <w:rFonts w:ascii="Calibri" w:hAnsi="Calibri" w:eastAsia="Calibri"/>
          <w:color w:val="20272D"/>
          <w:sz w:val="20"/>
        </w:rPr>
        <w:t xml:space="preserve"> Bulk quantities available. Request pricing and availability.</w:t>
      </w:r>
    </w:p>
    <w:p>
      <w:pPr>
        <w:pStyle w:val="ListBullet"/>
        <w:numPr>
          <w:ilvl w:val="0"/>
          <w:numId w:val="17"/>
        </w:numPr>
      </w:pPr>
      <w:r>
        <w:rPr>
          <w:rFonts w:ascii="Calibri" w:hAnsi="Calibri" w:eastAsia="Calibri"/>
          <w:b/>
          <w:color w:val="20272D"/>
          <w:sz w:val="20"/>
        </w:rPr>
        <w:t>Restricted claim:</w:t>
      </w:r>
      <w:r>
        <w:rPr>
          <w:rFonts w:ascii="Calibri" w:hAnsi="Calibri" w:eastAsia="Calibri"/>
          <w:color w:val="20272D"/>
          <w:sz w:val="20"/>
        </w:rPr>
        <w:t xml:space="preserve"> Do not publish WLL, breaking strength, finish, hook type or regulatory compliance until documented.</w:t>
      </w:r>
    </w:p>
    <w:p>
      <w:pPr>
        <w:pStyle w:val="Heading3"/>
      </w:pPr>
      <w:r>
        <w:t>Grade 43 High-Test Chain</w:t>
      </w:r>
    </w:p>
    <w:p>
      <w:pPr>
        <w:pStyle w:val="ListBullet"/>
        <w:numPr>
          <w:ilvl w:val="0"/>
          <w:numId w:val="18"/>
        </w:numPr>
      </w:pPr>
      <w:r>
        <w:rPr>
          <w:rFonts w:ascii="Calibri" w:hAnsi="Calibri" w:eastAsia="Calibri"/>
          <w:b/>
          <w:color w:val="20272D"/>
          <w:sz w:val="20"/>
        </w:rPr>
        <w:t>Slug:</w:t>
      </w:r>
      <w:r>
        <w:rPr>
          <w:rFonts w:ascii="Calibri" w:hAnsi="Calibri" w:eastAsia="Calibri"/>
          <w:color w:val="20272D"/>
          <w:sz w:val="20"/>
        </w:rPr>
        <w:t xml:space="preserve"> </w:t>
      </w:r>
      <w:r>
        <w:rPr>
          <w:rFonts w:ascii="Courier New" w:hAnsi="Courier New" w:eastAsia="Courier New"/>
          <w:color w:val="102A43"/>
          <w:sz w:val="18"/>
        </w:rPr>
        <w:t>grade-43-high-test-chain-5-16in-551ft</w:t>
      </w:r>
    </w:p>
    <w:p>
      <w:pPr>
        <w:pStyle w:val="ListBullet"/>
        <w:numPr>
          <w:ilvl w:val="0"/>
          <w:numId w:val="18"/>
        </w:numPr>
      </w:pPr>
      <w:r>
        <w:rPr>
          <w:rFonts w:ascii="Calibri" w:hAnsi="Calibri" w:eastAsia="Calibri"/>
          <w:b/>
          <w:color w:val="20272D"/>
          <w:sz w:val="20"/>
        </w:rPr>
        <w:t>Category / family:</w:t>
      </w:r>
      <w:r>
        <w:rPr>
          <w:rFonts w:ascii="Calibri" w:hAnsi="Calibri" w:eastAsia="Calibri"/>
          <w:color w:val="20272D"/>
          <w:sz w:val="20"/>
        </w:rPr>
        <w:t xml:space="preserve"> Cargo Securement / Chains</w:t>
      </w:r>
    </w:p>
    <w:p>
      <w:pPr>
        <w:pStyle w:val="ListBullet"/>
        <w:numPr>
          <w:ilvl w:val="0"/>
          <w:numId w:val="18"/>
        </w:numPr>
      </w:pPr>
      <w:r>
        <w:rPr>
          <w:rFonts w:ascii="Calibri" w:hAnsi="Calibri" w:eastAsia="Calibri"/>
          <w:b/>
          <w:color w:val="20272D"/>
          <w:sz w:val="20"/>
        </w:rPr>
        <w:t>Short description:</w:t>
      </w:r>
      <w:r>
        <w:rPr>
          <w:rFonts w:ascii="Calibri" w:hAnsi="Calibri" w:eastAsia="Calibri"/>
          <w:color w:val="20272D"/>
          <w:sz w:val="20"/>
        </w:rPr>
        <w:t xml:space="preserve"> Durable Grade 43 high-test chain for general cargo securement, warehouse operations, industrial use and material handling.</w:t>
      </w:r>
    </w:p>
    <w:p>
      <w:pPr>
        <w:pStyle w:val="ListBullet"/>
        <w:numPr>
          <w:ilvl w:val="0"/>
          <w:numId w:val="18"/>
        </w:numPr>
      </w:pPr>
      <w:r>
        <w:rPr>
          <w:rFonts w:ascii="Calibri" w:hAnsi="Calibri" w:eastAsia="Calibri"/>
          <w:b/>
          <w:color w:val="20272D"/>
          <w:sz w:val="20"/>
        </w:rPr>
        <w:t>Chain grade:</w:t>
      </w:r>
      <w:r>
        <w:rPr>
          <w:rFonts w:ascii="Calibri" w:hAnsi="Calibri" w:eastAsia="Calibri"/>
          <w:color w:val="20272D"/>
          <w:sz w:val="20"/>
        </w:rPr>
        <w:t xml:space="preserve"> Grade 43</w:t>
      </w:r>
    </w:p>
    <w:p>
      <w:pPr>
        <w:pStyle w:val="ListBullet"/>
        <w:numPr>
          <w:ilvl w:val="0"/>
          <w:numId w:val="18"/>
        </w:numPr>
      </w:pPr>
      <w:r>
        <w:rPr>
          <w:rFonts w:ascii="Calibri" w:hAnsi="Calibri" w:eastAsia="Calibri"/>
          <w:b/>
          <w:color w:val="20272D"/>
          <w:sz w:val="20"/>
        </w:rPr>
        <w:t>Diameter:</w:t>
      </w:r>
      <w:r>
        <w:rPr>
          <w:rFonts w:ascii="Calibri" w:hAnsi="Calibri" w:eastAsia="Calibri"/>
          <w:color w:val="20272D"/>
          <w:sz w:val="20"/>
        </w:rPr>
        <w:t xml:space="preserve"> 5/16 inch</w:t>
      </w:r>
    </w:p>
    <w:p>
      <w:pPr>
        <w:pStyle w:val="ListBullet"/>
        <w:numPr>
          <w:ilvl w:val="0"/>
          <w:numId w:val="18"/>
        </w:numPr>
      </w:pPr>
      <w:r>
        <w:rPr>
          <w:rFonts w:ascii="Calibri" w:hAnsi="Calibri" w:eastAsia="Calibri"/>
          <w:b/>
          <w:color w:val="20272D"/>
          <w:sz w:val="20"/>
        </w:rPr>
        <w:t>Length:</w:t>
      </w:r>
      <w:r>
        <w:rPr>
          <w:rFonts w:ascii="Calibri" w:hAnsi="Calibri" w:eastAsia="Calibri"/>
          <w:color w:val="20272D"/>
          <w:sz w:val="20"/>
        </w:rPr>
        <w:t xml:space="preserve"> Approximately 551 feet per drum (168 m)</w:t>
      </w:r>
    </w:p>
    <w:p>
      <w:pPr>
        <w:pStyle w:val="ListBullet"/>
        <w:numPr>
          <w:ilvl w:val="0"/>
          <w:numId w:val="18"/>
        </w:numPr>
      </w:pPr>
      <w:r>
        <w:rPr>
          <w:rFonts w:ascii="Calibri" w:hAnsi="Calibri" w:eastAsia="Calibri"/>
          <w:b/>
          <w:color w:val="20272D"/>
          <w:sz w:val="20"/>
        </w:rPr>
        <w:t>Packaging:</w:t>
      </w:r>
      <w:r>
        <w:rPr>
          <w:rFonts w:ascii="Calibri" w:hAnsi="Calibri" w:eastAsia="Calibri"/>
          <w:color w:val="20272D"/>
          <w:sz w:val="20"/>
        </w:rPr>
        <w:t xml:space="preserve"> Drum</w:t>
      </w:r>
    </w:p>
    <w:p>
      <w:pPr>
        <w:pStyle w:val="ListBullet"/>
        <w:numPr>
          <w:ilvl w:val="0"/>
          <w:numId w:val="18"/>
        </w:numPr>
      </w:pPr>
      <w:r>
        <w:rPr>
          <w:rFonts w:ascii="Calibri" w:hAnsi="Calibri" w:eastAsia="Calibri"/>
          <w:b/>
          <w:color w:val="20272D"/>
          <w:sz w:val="20"/>
        </w:rPr>
        <w:t>Availability copy:</w:t>
      </w:r>
      <w:r>
        <w:rPr>
          <w:rFonts w:ascii="Calibri" w:hAnsi="Calibri" w:eastAsia="Calibri"/>
          <w:color w:val="20272D"/>
          <w:sz w:val="20"/>
        </w:rPr>
        <w:t xml:space="preserve"> Bulk quantities available. Request pricing and availability.</w:t>
      </w:r>
    </w:p>
    <w:p>
      <w:pPr>
        <w:pStyle w:val="ListBullet"/>
        <w:numPr>
          <w:ilvl w:val="0"/>
          <w:numId w:val="18"/>
        </w:numPr>
      </w:pPr>
      <w:r>
        <w:rPr>
          <w:rFonts w:ascii="Calibri" w:hAnsi="Calibri" w:eastAsia="Calibri"/>
          <w:b/>
          <w:color w:val="20272D"/>
          <w:sz w:val="20"/>
        </w:rPr>
        <w:t>Restricted claim:</w:t>
      </w:r>
      <w:r>
        <w:rPr>
          <w:rFonts w:ascii="Calibri" w:hAnsi="Calibri" w:eastAsia="Calibri"/>
          <w:color w:val="20272D"/>
          <w:sz w:val="20"/>
        </w:rPr>
        <w:t xml:space="preserve"> Do not publish WLL, breaking strength, finish or regulatory compliance until documented.</w:t>
      </w:r>
    </w:p>
    <w:p>
      <w:pPr>
        <w:pStyle w:val="Heading3"/>
      </w:pPr>
      <w:r>
        <w:t>Heavy-Duty PE Rope</w:t>
      </w:r>
    </w:p>
    <w:p>
      <w:pPr>
        <w:pStyle w:val="ListBullet"/>
        <w:numPr>
          <w:ilvl w:val="0"/>
          <w:numId w:val="19"/>
        </w:numPr>
      </w:pPr>
      <w:r>
        <w:rPr>
          <w:rFonts w:ascii="Calibri" w:hAnsi="Calibri" w:eastAsia="Calibri"/>
          <w:b/>
          <w:color w:val="20272D"/>
          <w:sz w:val="20"/>
        </w:rPr>
        <w:t>Slug:</w:t>
      </w:r>
      <w:r>
        <w:rPr>
          <w:rFonts w:ascii="Calibri" w:hAnsi="Calibri" w:eastAsia="Calibri"/>
          <w:color w:val="20272D"/>
          <w:sz w:val="20"/>
        </w:rPr>
        <w:t xml:space="preserve"> </w:t>
      </w:r>
      <w:r>
        <w:rPr>
          <w:rFonts w:ascii="Courier New" w:hAnsi="Courier New" w:eastAsia="Courier New"/>
          <w:color w:val="102A43"/>
          <w:sz w:val="18"/>
        </w:rPr>
        <w:t>heavy-duty-pe-rope-3-8in-502ft</w:t>
      </w:r>
    </w:p>
    <w:p>
      <w:pPr>
        <w:pStyle w:val="ListBullet"/>
        <w:numPr>
          <w:ilvl w:val="0"/>
          <w:numId w:val="19"/>
        </w:numPr>
      </w:pPr>
      <w:r>
        <w:rPr>
          <w:rFonts w:ascii="Calibri" w:hAnsi="Calibri" w:eastAsia="Calibri"/>
          <w:b/>
          <w:color w:val="20272D"/>
          <w:sz w:val="20"/>
        </w:rPr>
        <w:t>Category / family:</w:t>
      </w:r>
      <w:r>
        <w:rPr>
          <w:rFonts w:ascii="Calibri" w:hAnsi="Calibri" w:eastAsia="Calibri"/>
          <w:color w:val="20272D"/>
          <w:sz w:val="20"/>
        </w:rPr>
        <w:t xml:space="preserve"> Cargo Securement / Rope</w:t>
      </w:r>
    </w:p>
    <w:p>
      <w:pPr>
        <w:pStyle w:val="ListBullet"/>
        <w:numPr>
          <w:ilvl w:val="0"/>
          <w:numId w:val="19"/>
        </w:numPr>
      </w:pPr>
      <w:r>
        <w:rPr>
          <w:rFonts w:ascii="Calibri" w:hAnsi="Calibri" w:eastAsia="Calibri"/>
          <w:b/>
          <w:color w:val="20272D"/>
          <w:sz w:val="20"/>
        </w:rPr>
        <w:t>Short description:</w:t>
      </w:r>
      <w:r>
        <w:rPr>
          <w:rFonts w:ascii="Calibri" w:hAnsi="Calibri" w:eastAsia="Calibri"/>
          <w:color w:val="20272D"/>
          <w:sz w:val="20"/>
        </w:rPr>
        <w:t xml:space="preserve"> Strong, lightweight polyethylene rope for cargo handling, securing loads, warehouse operations, marine use and general industrial applications.</w:t>
      </w:r>
    </w:p>
    <w:p>
      <w:pPr>
        <w:pStyle w:val="ListBullet"/>
        <w:numPr>
          <w:ilvl w:val="0"/>
          <w:numId w:val="19"/>
        </w:numPr>
      </w:pPr>
      <w:r>
        <w:rPr>
          <w:rFonts w:ascii="Calibri" w:hAnsi="Calibri" w:eastAsia="Calibri"/>
          <w:b/>
          <w:color w:val="20272D"/>
          <w:sz w:val="20"/>
        </w:rPr>
        <w:t>Material:</w:t>
      </w:r>
      <w:r>
        <w:rPr>
          <w:rFonts w:ascii="Calibri" w:hAnsi="Calibri" w:eastAsia="Calibri"/>
          <w:color w:val="20272D"/>
          <w:sz w:val="20"/>
        </w:rPr>
        <w:t xml:space="preserve"> Polyethylene (PE)</w:t>
      </w:r>
    </w:p>
    <w:p>
      <w:pPr>
        <w:pStyle w:val="ListBullet"/>
        <w:numPr>
          <w:ilvl w:val="0"/>
          <w:numId w:val="19"/>
        </w:numPr>
      </w:pPr>
      <w:r>
        <w:rPr>
          <w:rFonts w:ascii="Calibri" w:hAnsi="Calibri" w:eastAsia="Calibri"/>
          <w:b/>
          <w:color w:val="20272D"/>
          <w:sz w:val="20"/>
        </w:rPr>
        <w:t>Diameter:</w:t>
      </w:r>
      <w:r>
        <w:rPr>
          <w:rFonts w:ascii="Calibri" w:hAnsi="Calibri" w:eastAsia="Calibri"/>
          <w:color w:val="20272D"/>
          <w:sz w:val="20"/>
        </w:rPr>
        <w:t xml:space="preserve"> 3/8 inch</w:t>
      </w:r>
    </w:p>
    <w:p>
      <w:pPr>
        <w:pStyle w:val="ListBullet"/>
        <w:numPr>
          <w:ilvl w:val="0"/>
          <w:numId w:val="19"/>
        </w:numPr>
      </w:pPr>
      <w:r>
        <w:rPr>
          <w:rFonts w:ascii="Calibri" w:hAnsi="Calibri" w:eastAsia="Calibri"/>
          <w:b/>
          <w:color w:val="20272D"/>
          <w:sz w:val="20"/>
        </w:rPr>
        <w:t>Length:</w:t>
      </w:r>
      <w:r>
        <w:rPr>
          <w:rFonts w:ascii="Calibri" w:hAnsi="Calibri" w:eastAsia="Calibri"/>
          <w:color w:val="20272D"/>
          <w:sz w:val="20"/>
        </w:rPr>
        <w:t xml:space="preserve"> Approximately 502 feet per roll (153 m)</w:t>
      </w:r>
    </w:p>
    <w:p>
      <w:pPr>
        <w:pStyle w:val="ListBullet"/>
        <w:numPr>
          <w:ilvl w:val="0"/>
          <w:numId w:val="19"/>
        </w:numPr>
      </w:pPr>
      <w:r>
        <w:rPr>
          <w:rFonts w:ascii="Calibri" w:hAnsi="Calibri" w:eastAsia="Calibri"/>
          <w:b/>
          <w:color w:val="20272D"/>
          <w:sz w:val="20"/>
        </w:rPr>
        <w:t>Packaging:</w:t>
      </w:r>
      <w:r>
        <w:rPr>
          <w:rFonts w:ascii="Calibri" w:hAnsi="Calibri" w:eastAsia="Calibri"/>
          <w:color w:val="20272D"/>
          <w:sz w:val="20"/>
        </w:rPr>
        <w:t xml:space="preserve"> Roll</w:t>
      </w:r>
    </w:p>
    <w:p>
      <w:pPr>
        <w:pStyle w:val="ListBullet"/>
        <w:numPr>
          <w:ilvl w:val="0"/>
          <w:numId w:val="19"/>
        </w:numPr>
      </w:pPr>
      <w:r>
        <w:rPr>
          <w:rFonts w:ascii="Calibri" w:hAnsi="Calibri" w:eastAsia="Calibri"/>
          <w:b/>
          <w:color w:val="20272D"/>
          <w:sz w:val="20"/>
        </w:rPr>
        <w:t>Availability copy:</w:t>
      </w:r>
      <w:r>
        <w:rPr>
          <w:rFonts w:ascii="Calibri" w:hAnsi="Calibri" w:eastAsia="Calibri"/>
          <w:color w:val="20272D"/>
          <w:sz w:val="20"/>
        </w:rPr>
        <w:t xml:space="preserve"> Bulk quantities available. Request pricing and availability.</w:t>
      </w:r>
    </w:p>
    <w:p>
      <w:pPr>
        <w:pStyle w:val="ListBullet"/>
        <w:numPr>
          <w:ilvl w:val="0"/>
          <w:numId w:val="19"/>
        </w:numPr>
      </w:pPr>
      <w:r>
        <w:rPr>
          <w:rFonts w:ascii="Calibri" w:hAnsi="Calibri" w:eastAsia="Calibri"/>
          <w:b/>
          <w:color w:val="20272D"/>
          <w:sz w:val="20"/>
        </w:rPr>
        <w:t>Restricted claim:</w:t>
      </w:r>
      <w:r>
        <w:rPr>
          <w:rFonts w:ascii="Calibri" w:hAnsi="Calibri" w:eastAsia="Calibri"/>
          <w:color w:val="20272D"/>
          <w:sz w:val="20"/>
        </w:rPr>
        <w:t xml:space="preserve"> Do not publish tensile strength, WLL, UV resistance, construction or marine certification until documented.</w:t>
      </w:r>
    </w:p>
    <w:p>
      <w:pPr>
        <w:pStyle w:val="Heading2"/>
      </w:pPr>
      <w:r>
        <w:t>5.4 Product content model</w:t>
      </w:r>
    </w:p>
    <w:p>
      <w:r>
        <w:rPr>
          <w:rFonts w:ascii="Calibri" w:hAnsi="Calibri" w:eastAsia="Calibri"/>
          <w:color w:val="20272D"/>
          <w:sz w:val="20"/>
        </w:rPr>
        <w:t xml:space="preserve">Every product page should support the following fields. Fields marked </w:t>
      </w:r>
      <w:r>
        <w:rPr>
          <w:rFonts w:ascii="Courier New" w:hAnsi="Courier New" w:eastAsia="Courier New"/>
          <w:color w:val="102A43"/>
          <w:sz w:val="18"/>
        </w:rPr>
        <w:t>required</w:t>
      </w:r>
      <w:r>
        <w:rPr>
          <w:rFonts w:ascii="Calibri" w:hAnsi="Calibri" w:eastAsia="Calibri"/>
          <w:color w:val="20272D"/>
          <w:sz w:val="20"/>
        </w:rPr>
        <w:t xml:space="preserve"> must be present before a record can be active.</w:t>
      </w:r>
    </w:p>
    <w:p>
      <w:pPr>
        <w:keepLines/>
        <w:spacing w:before="80" w:after="160" w:line="240" w:lineRule="auto"/>
        <w:ind w:left="216" w:right="72"/>
        <w:shd w:fill="EEF2F5"/>
      </w:pPr>
      <w:r>
        <w:rPr>
          <w:rFonts w:ascii="Courier New" w:hAnsi="Courier New" w:eastAsia="Courier New"/>
          <w:color w:val="20272D"/>
          <w:sz w:val="15"/>
        </w:rPr>
        <w:t>product:</w:t>
        <w:br/>
        <w:t xml:space="preserve">  id: required-stable-id</w:t>
        <w:br/>
        <w:t xml:space="preserve">  status: draft | active | temporarily_unavailable | archived</w:t>
        <w:br/>
        <w:t xml:space="preserve">  name: required</w:t>
        <w:br/>
        <w:t xml:space="preserve">  slug: required</w:t>
        <w:br/>
        <w:t xml:space="preserve">  eyebrow: optional-short-category-label</w:t>
        <w:br/>
        <w:t xml:space="preserve">  primary_category: required</w:t>
        <w:br/>
        <w:t xml:space="preserve">  product_family: required</w:t>
        <w:br/>
        <w:t xml:space="preserve">  short_description: required</w:t>
        <w:br/>
        <w:t xml:space="preserve">  long_description: optional</w:t>
        <w:br/>
        <w:t xml:space="preserve">  applications: []</w:t>
        <w:br/>
        <w:t xml:space="preserve">  specifications:</w:t>
        <w:br/>
        <w:t xml:space="preserve">    - label: required</w:t>
        <w:br/>
        <w:t xml:space="preserve">      value: required</w:t>
        <w:br/>
        <w:t xml:space="preserve">      source_status: confirmed | manufacturer_verified | pending</w:t>
        <w:br/>
        <w:t xml:space="preserve">  packaging:</w:t>
        <w:br/>
        <w:t xml:space="preserve">    type: required</w:t>
        <w:br/>
        <w:t xml:space="preserve">    units_per_case: pending</w:t>
        <w:br/>
        <w:t xml:space="preserve">    case_dimensions: pending</w:t>
        <w:br/>
        <w:t xml:space="preserve">    shipping_weight: pending</w:t>
        <w:br/>
        <w:t xml:space="preserve">  commerce:</w:t>
        <w:br/>
        <w:t xml:space="preserve">    mode: request_quote</w:t>
        <w:br/>
        <w:t xml:space="preserve">    sku: pending</w:t>
        <w:br/>
        <w:t xml:space="preserve">    price: null</w:t>
        <w:br/>
        <w:t xml:space="preserve">    minimum_order_quantity: pending</w:t>
        <w:br/>
        <w:t xml:space="preserve">    inventory_status: contact_for_availability</w:t>
        <w:br/>
        <w:t xml:space="preserve">  safety:</w:t>
        <w:br/>
        <w:t xml:space="preserve">    general_note: required</w:t>
        <w:br/>
        <w:t xml:space="preserve">    working_load_limit: null</w:t>
        <w:br/>
        <w:t xml:space="preserve">    breaking_strength: null</w:t>
        <w:br/>
        <w:t xml:space="preserve">    certifications: []</w:t>
        <w:br/>
        <w:t xml:space="preserve">    manufacturer_document_url: null</w:t>
        <w:br/>
        <w:t xml:space="preserve">  media:</w:t>
        <w:br/>
        <w:t xml:space="preserve">    hero_image: pending</w:t>
        <w:br/>
        <w:t xml:space="preserve">    gallery: []</w:t>
        <w:br/>
        <w:t xml:space="preserve">    spec_sheet: pending</w:t>
        <w:br/>
        <w:t xml:space="preserve">    alt_text: required-when-image-added</w:t>
        <w:br/>
        <w:t xml:space="preserve">  seo:</w:t>
        <w:br/>
        <w:t xml:space="preserve">    title: required</w:t>
        <w:br/>
        <w:t xml:space="preserve">    description: required</w:t>
        <w:br/>
        <w:t xml:space="preserve">    canonical_url: generated</w:t>
        <w:br/>
        <w:t xml:space="preserve">  related_products: []</w:t>
      </w:r>
    </w:p>
    <w:p>
      <w:pPr>
        <w:pStyle w:val="Heading1"/>
        <w:pBdr>
          <w:bottom w:val="single" w:sz="8" w:space="3" w:color="F36C21"/>
        </w:pBdr>
      </w:pPr>
      <w:r>
        <w:t>6. Website goals and conversion model</w:t>
      </w:r>
    </w:p>
    <w:p>
      <w:pPr>
        <w:pStyle w:val="Heading2"/>
      </w:pPr>
      <w:r>
        <w:t>Primary goal</w:t>
      </w:r>
    </w:p>
    <w:p>
      <w:r>
        <w:rPr>
          <w:rFonts w:ascii="Calibri" w:hAnsi="Calibri" w:eastAsia="Calibri"/>
          <w:color w:val="20272D"/>
          <w:sz w:val="20"/>
        </w:rPr>
        <w:t>Turn qualified US business visitors into product-specific quote and availability inquiries.</w:t>
      </w:r>
    </w:p>
    <w:p>
      <w:pPr>
        <w:pStyle w:val="Heading2"/>
      </w:pPr>
      <w:r>
        <w:t>Secondary goals</w:t>
      </w:r>
    </w:p>
    <w:p>
      <w:pPr>
        <w:pStyle w:val="ListBullet"/>
        <w:numPr>
          <w:ilvl w:val="0"/>
          <w:numId w:val="20"/>
        </w:numPr>
      </w:pPr>
      <w:r>
        <w:rPr>
          <w:rFonts w:ascii="Calibri" w:hAnsi="Calibri" w:eastAsia="Calibri"/>
          <w:color w:val="20272D"/>
          <w:sz w:val="20"/>
        </w:rPr>
        <w:t>Establish Feytom as a credible, work-ready industrial supply brand.</w:t>
      </w:r>
    </w:p>
    <w:p>
      <w:pPr>
        <w:pStyle w:val="ListBullet"/>
        <w:numPr>
          <w:ilvl w:val="0"/>
          <w:numId w:val="20"/>
        </w:numPr>
      </w:pPr>
      <w:r>
        <w:rPr>
          <w:rFonts w:ascii="Calibri" w:hAnsi="Calibri" w:eastAsia="Calibri"/>
          <w:color w:val="20272D"/>
          <w:sz w:val="20"/>
        </w:rPr>
        <w:t>Make the initial product range easy to understand and compare.</w:t>
      </w:r>
    </w:p>
    <w:p>
      <w:pPr>
        <w:pStyle w:val="ListBullet"/>
        <w:numPr>
          <w:ilvl w:val="0"/>
          <w:numId w:val="20"/>
        </w:numPr>
      </w:pPr>
      <w:r>
        <w:rPr>
          <w:rFonts w:ascii="Calibri" w:hAnsi="Calibri" w:eastAsia="Calibri"/>
          <w:color w:val="20272D"/>
          <w:sz w:val="20"/>
        </w:rPr>
        <w:t>Give procurement teams a clean path to submit quantities and requirements.</w:t>
      </w:r>
    </w:p>
    <w:p>
      <w:pPr>
        <w:pStyle w:val="ListBullet"/>
        <w:numPr>
          <w:ilvl w:val="0"/>
          <w:numId w:val="20"/>
        </w:numPr>
      </w:pPr>
      <w:r>
        <w:rPr>
          <w:rFonts w:ascii="Calibri" w:hAnsi="Calibri" w:eastAsia="Calibri"/>
          <w:color w:val="20272D"/>
          <w:sz w:val="20"/>
        </w:rPr>
        <w:t>Create a scalable content structure for future products and verified technical documents.</w:t>
      </w:r>
    </w:p>
    <w:p>
      <w:pPr>
        <w:pStyle w:val="Heading2"/>
      </w:pPr>
      <w:r>
        <w:t>Recommended launch model</w:t>
      </w:r>
    </w:p>
    <w:p>
      <w:r>
        <w:rPr>
          <w:rFonts w:ascii="Calibri" w:hAnsi="Calibri" w:eastAsia="Calibri"/>
          <w:color w:val="20272D"/>
          <w:sz w:val="20"/>
        </w:rPr>
        <w:t xml:space="preserve">Launch as a </w:t>
      </w:r>
      <w:r>
        <w:rPr>
          <w:rFonts w:ascii="Calibri" w:hAnsi="Calibri" w:eastAsia="Calibri"/>
          <w:b/>
          <w:color w:val="20272D"/>
          <w:sz w:val="20"/>
        </w:rPr>
        <w:t>catalog + RFQ website</w:t>
      </w:r>
      <w:r>
        <w:rPr>
          <w:rFonts w:ascii="Calibri" w:hAnsi="Calibri" w:eastAsia="Calibri"/>
          <w:color w:val="20272D"/>
          <w:sz w:val="20"/>
        </w:rPr>
        <w:t>, not a transactional ecommerce store. Prices, taxes, shipping rules, inventory, returns and payment infrastructure are not yet approved. Product pages should use “Request a Quote” and “Check Pricing &amp; Availability” instead of “Add to Cart.”</w:t>
      </w:r>
    </w:p>
    <w:p>
      <w:pPr>
        <w:pStyle w:val="Heading1"/>
        <w:pBdr>
          <w:bottom w:val="single" w:sz="8" w:space="3" w:color="F36C21"/>
        </w:pBdr>
      </w:pPr>
      <w:r>
        <w:t>7. Information architecture and routes</w:t>
      </w:r>
    </w:p>
    <w:p>
      <w:pPr>
        <w:pStyle w:val="Heading2"/>
      </w:pPr>
      <w:r>
        <w:t>7.1 Primary navigation</w:t>
      </w:r>
    </w:p>
    <w:p>
      <w:pPr>
        <w:pStyle w:val="ListNumber"/>
        <w:numPr>
          <w:ilvl w:val="0"/>
          <w:numId w:val="21"/>
        </w:numPr>
      </w:pPr>
      <w:r>
        <w:rPr>
          <w:rFonts w:ascii="Calibri" w:hAnsi="Calibri" w:eastAsia="Calibri"/>
          <w:color w:val="20272D"/>
          <w:sz w:val="20"/>
        </w:rPr>
        <w:t>Products</w:t>
      </w:r>
    </w:p>
    <w:p>
      <w:pPr>
        <w:pStyle w:val="ListNumber"/>
        <w:numPr>
          <w:ilvl w:val="0"/>
          <w:numId w:val="21"/>
        </w:numPr>
      </w:pPr>
      <w:r>
        <w:rPr>
          <w:rFonts w:ascii="Calibri" w:hAnsi="Calibri" w:eastAsia="Calibri"/>
          <w:color w:val="20272D"/>
          <w:sz w:val="20"/>
        </w:rPr>
        <w:t>Industries</w:t>
      </w:r>
    </w:p>
    <w:p>
      <w:pPr>
        <w:pStyle w:val="ListNumber"/>
        <w:numPr>
          <w:ilvl w:val="0"/>
          <w:numId w:val="21"/>
        </w:numPr>
      </w:pPr>
      <w:r>
        <w:rPr>
          <w:rFonts w:ascii="Calibri" w:hAnsi="Calibri" w:eastAsia="Calibri"/>
          <w:color w:val="20272D"/>
          <w:sz w:val="20"/>
        </w:rPr>
        <w:t>Resources</w:t>
      </w:r>
    </w:p>
    <w:p>
      <w:pPr>
        <w:pStyle w:val="ListNumber"/>
        <w:numPr>
          <w:ilvl w:val="0"/>
          <w:numId w:val="21"/>
        </w:numPr>
      </w:pPr>
      <w:r>
        <w:rPr>
          <w:rFonts w:ascii="Calibri" w:hAnsi="Calibri" w:eastAsia="Calibri"/>
          <w:color w:val="20272D"/>
          <w:sz w:val="20"/>
        </w:rPr>
        <w:t>About</w:t>
      </w:r>
    </w:p>
    <w:p>
      <w:pPr>
        <w:pStyle w:val="ListNumber"/>
        <w:numPr>
          <w:ilvl w:val="0"/>
          <w:numId w:val="21"/>
        </w:numPr>
      </w:pPr>
      <w:r>
        <w:rPr>
          <w:rFonts w:ascii="Calibri" w:hAnsi="Calibri" w:eastAsia="Calibri"/>
          <w:color w:val="20272D"/>
          <w:sz w:val="20"/>
        </w:rPr>
        <w:t>Contact</w:t>
      </w:r>
    </w:p>
    <w:p>
      <w:pPr>
        <w:pStyle w:val="ListNumber"/>
        <w:numPr>
          <w:ilvl w:val="0"/>
          <w:numId w:val="21"/>
        </w:numPr>
      </w:pPr>
      <w:r>
        <w:rPr>
          <w:rFonts w:ascii="Calibri" w:hAnsi="Calibri" w:eastAsia="Calibri"/>
          <w:color w:val="20272D"/>
          <w:sz w:val="20"/>
        </w:rPr>
        <w:t>Request a Quote - visually emphasized action</w:t>
      </w:r>
    </w:p>
    <w:p>
      <w:pPr>
        <w:pStyle w:val="Heading2"/>
      </w:pPr>
      <w:r>
        <w:t>7.2 Recommended sitemap</w:t>
      </w:r>
    </w:p>
    <w:p>
      <w:pPr>
        <w:keepLines/>
        <w:spacing w:before="80" w:after="160" w:line="240" w:lineRule="auto"/>
        <w:ind w:left="216" w:right="72"/>
        <w:shd w:fill="EEF2F5"/>
      </w:pPr>
      <w:r>
        <w:rPr>
          <w:rFonts w:ascii="Courier New" w:hAnsi="Courier New" w:eastAsia="Courier New"/>
          <w:color w:val="20272D"/>
          <w:sz w:val="15"/>
        </w:rPr>
        <w:t>/</w:t>
        <w:br/>
        <w:t>/products</w:t>
        <w:br/>
        <w:t>/products/cargo-securement</w:t>
        <w:br/>
        <w:t>/products/cargo-securement/lashing</w:t>
        <w:br/>
        <w:t>/products/cargo-securement/chains</w:t>
        <w:br/>
        <w:t>/products/cargo-securement/rope</w:t>
        <w:br/>
        <w:t>/products/cargo-securement/lashing/cargo-lashing-belt-2in-328ft</w:t>
        <w:br/>
        <w:t>/products/cargo-securement/chains/grade-70-truckers-chain-5-16in-20ft</w:t>
        <w:br/>
        <w:t>/products/cargo-securement/chains/grade-43-high-test-chain-5-16in-551ft</w:t>
        <w:br/>
        <w:t>/products/cargo-securement/rope/heavy-duty-pe-rope-3-8in-502ft</w:t>
        <w:br/>
        <w:t>/industries</w:t>
        <w:br/>
        <w:t>/industries/transportation-trucking</w:t>
        <w:br/>
        <w:t>/industries/warehouse-distribution</w:t>
        <w:br/>
        <w:t>/industries/industrial-material-handling</w:t>
        <w:br/>
        <w:t>/resources</w:t>
        <w:br/>
        <w:t>/resources/product-safety</w:t>
        <w:br/>
        <w:t>/about</w:t>
        <w:br/>
        <w:t>/request-a-quote</w:t>
        <w:br/>
        <w:t>/contact</w:t>
        <w:br/>
        <w:t>/privacy</w:t>
        <w:br/>
        <w:t>/terms</w:t>
        <w:br/>
        <w:t>/shipping-returns</w:t>
        <w:br/>
        <w:t>/404</w:t>
      </w:r>
    </w:p>
    <w:p>
      <w:r>
        <w:rPr>
          <w:rFonts w:ascii="Calibri" w:hAnsi="Calibri" w:eastAsia="Calibri"/>
          <w:color w:val="20272D"/>
          <w:sz w:val="20"/>
        </w:rPr>
        <w:t xml:space="preserve">At launch, family pages may be implemented as filtered states on </w:t>
      </w:r>
      <w:r>
        <w:rPr>
          <w:rFonts w:ascii="Courier New" w:hAnsi="Courier New" w:eastAsia="Courier New"/>
          <w:color w:val="102A43"/>
          <w:sz w:val="18"/>
        </w:rPr>
        <w:t>/products/cargo-securement</w:t>
      </w:r>
      <w:r>
        <w:rPr>
          <w:rFonts w:ascii="Calibri" w:hAnsi="Calibri" w:eastAsia="Calibri"/>
          <w:color w:val="20272D"/>
          <w:sz w:val="20"/>
        </w:rPr>
        <w:t xml:space="preserve"> rather than separate indexable pages if content is too thin. Do not create low-value SEO pages with duplicated copy.</w:t>
      </w:r>
    </w:p>
    <w:p>
      <w:pPr>
        <w:pStyle w:val="Heading1"/>
        <w:pBdr>
          <w:bottom w:val="single" w:sz="8" w:space="3" w:color="F36C21"/>
        </w:pBdr>
      </w:pPr>
      <w:r>
        <w:t>8. Page taxonomy and content requirements</w:t>
      </w:r>
    </w:p>
    <w:p>
      <w:pPr>
        <w:pStyle w:val="Heading2"/>
      </w:pPr>
      <w:r>
        <w:t>8.1 Home</w:t>
      </w:r>
    </w:p>
    <w:p>
      <w:r>
        <w:rPr>
          <w:rFonts w:ascii="Calibri" w:hAnsi="Calibri" w:eastAsia="Calibri"/>
          <w:b/>
          <w:color w:val="20272D"/>
          <w:sz w:val="20"/>
        </w:rPr>
        <w:t>Purpose:</w:t>
      </w:r>
      <w:r>
        <w:rPr>
          <w:rFonts w:ascii="Calibri" w:hAnsi="Calibri" w:eastAsia="Calibri"/>
          <w:color w:val="20272D"/>
          <w:sz w:val="20"/>
        </w:rPr>
        <w:t xml:space="preserve"> Establish the category, show the product range and drive quote requests.</w:t>
      </w:r>
    </w:p>
    <w:p>
      <w:r>
        <w:rPr>
          <w:rFonts w:ascii="Calibri" w:hAnsi="Calibri" w:eastAsia="Calibri"/>
          <w:b/>
          <w:color w:val="20272D"/>
          <w:sz w:val="20"/>
        </w:rPr>
        <w:t>Required modules:</w:t>
      </w:r>
    </w:p>
    <w:p>
      <w:pPr>
        <w:pStyle w:val="ListNumber"/>
        <w:numPr>
          <w:ilvl w:val="0"/>
          <w:numId w:val="22"/>
        </w:numPr>
      </w:pPr>
      <w:r>
        <w:rPr>
          <w:rFonts w:ascii="Calibri" w:hAnsi="Calibri" w:eastAsia="Calibri"/>
          <w:color w:val="20272D"/>
          <w:sz w:val="20"/>
        </w:rPr>
        <w:t>Utility line: “Serving transportation, warehouse and industrial operations across the United States.”</w:t>
      </w:r>
    </w:p>
    <w:p>
      <w:pPr>
        <w:pStyle w:val="ListNumber"/>
        <w:numPr>
          <w:ilvl w:val="0"/>
          <w:numId w:val="22"/>
        </w:numPr>
      </w:pPr>
      <w:r>
        <w:rPr>
          <w:rFonts w:ascii="Calibri" w:hAnsi="Calibri" w:eastAsia="Calibri"/>
          <w:color w:val="20272D"/>
          <w:sz w:val="20"/>
        </w:rPr>
        <w:t>Hero: headline “Built for the Work.”; supporting copy; primary CTA “Explore Products”; secondary CTA “Request a Quote.”</w:t>
      </w:r>
    </w:p>
    <w:p>
      <w:pPr>
        <w:pStyle w:val="ListNumber"/>
        <w:numPr>
          <w:ilvl w:val="0"/>
          <w:numId w:val="22"/>
        </w:numPr>
      </w:pPr>
      <w:r>
        <w:rPr>
          <w:rFonts w:ascii="Calibri" w:hAnsi="Calibri" w:eastAsia="Calibri"/>
          <w:color w:val="20272D"/>
          <w:sz w:val="20"/>
        </w:rPr>
        <w:t>Product-family cards: Lashing, Chains and Rope.</w:t>
      </w:r>
    </w:p>
    <w:p>
      <w:pPr>
        <w:pStyle w:val="ListNumber"/>
        <w:numPr>
          <w:ilvl w:val="0"/>
          <w:numId w:val="22"/>
        </w:numPr>
      </w:pPr>
      <w:r>
        <w:rPr>
          <w:rFonts w:ascii="Calibri" w:hAnsi="Calibri" w:eastAsia="Calibri"/>
          <w:color w:val="20272D"/>
          <w:sz w:val="20"/>
        </w:rPr>
        <w:t>Featured products: all four launch products.</w:t>
      </w:r>
    </w:p>
    <w:p>
      <w:pPr>
        <w:pStyle w:val="ListNumber"/>
        <w:numPr>
          <w:ilvl w:val="0"/>
          <w:numId w:val="22"/>
        </w:numPr>
      </w:pPr>
      <w:r>
        <w:rPr>
          <w:rFonts w:ascii="Calibri" w:hAnsi="Calibri" w:eastAsia="Calibri"/>
          <w:color w:val="20272D"/>
          <w:sz w:val="20"/>
        </w:rPr>
        <w:t>Value-pillar strip: Dependable sourcing; Clear specifications; Straightforward service.</w:t>
      </w:r>
    </w:p>
    <w:p>
      <w:pPr>
        <w:pStyle w:val="ListNumber"/>
        <w:numPr>
          <w:ilvl w:val="0"/>
          <w:numId w:val="22"/>
        </w:numPr>
      </w:pPr>
      <w:r>
        <w:rPr>
          <w:rFonts w:ascii="Calibri" w:hAnsi="Calibri" w:eastAsia="Calibri"/>
          <w:color w:val="20272D"/>
          <w:sz w:val="20"/>
        </w:rPr>
        <w:t>Industry/application section: Transportation &amp; trucking; Warehouse &amp; distribution; Industrial &amp; material handling.</w:t>
      </w:r>
    </w:p>
    <w:p>
      <w:pPr>
        <w:pStyle w:val="ListNumber"/>
        <w:numPr>
          <w:ilvl w:val="0"/>
          <w:numId w:val="22"/>
        </w:numPr>
      </w:pPr>
      <w:r>
        <w:rPr>
          <w:rFonts w:ascii="Calibri" w:hAnsi="Calibri" w:eastAsia="Calibri"/>
          <w:color w:val="20272D"/>
          <w:sz w:val="20"/>
        </w:rPr>
        <w:t>Safety/documentation callout: technical claims are confirmed against manufacturer documentation.</w:t>
      </w:r>
    </w:p>
    <w:p>
      <w:pPr>
        <w:pStyle w:val="ListNumber"/>
        <w:numPr>
          <w:ilvl w:val="0"/>
          <w:numId w:val="22"/>
        </w:numPr>
      </w:pPr>
      <w:r>
        <w:rPr>
          <w:rFonts w:ascii="Calibri" w:hAnsi="Calibri" w:eastAsia="Calibri"/>
          <w:color w:val="20272D"/>
          <w:sz w:val="20"/>
        </w:rPr>
        <w:t>Closing RFQ panel.</w:t>
      </w:r>
    </w:p>
    <w:p>
      <w:pPr>
        <w:pStyle w:val="Heading2"/>
      </w:pPr>
      <w:r>
        <w:t>8.2 Product index</w:t>
      </w:r>
    </w:p>
    <w:p>
      <w:r>
        <w:rPr>
          <w:rFonts w:ascii="Calibri" w:hAnsi="Calibri" w:eastAsia="Calibri"/>
          <w:b/>
          <w:color w:val="20272D"/>
          <w:sz w:val="20"/>
        </w:rPr>
        <w:t>Purpose:</w:t>
      </w:r>
      <w:r>
        <w:rPr>
          <w:rFonts w:ascii="Calibri" w:hAnsi="Calibri" w:eastAsia="Calibri"/>
          <w:color w:val="20272D"/>
          <w:sz w:val="20"/>
        </w:rPr>
        <w:t xml:space="preserve"> Let buyers scan, filter and reach product details.</w:t>
      </w:r>
    </w:p>
    <w:p>
      <w:r>
        <w:rPr>
          <w:rFonts w:ascii="Calibri" w:hAnsi="Calibri" w:eastAsia="Calibri"/>
          <w:b/>
          <w:color w:val="20272D"/>
          <w:sz w:val="20"/>
        </w:rPr>
        <w:t>Required elements:</w:t>
      </w:r>
      <w:r>
        <w:rPr>
          <w:rFonts w:ascii="Calibri" w:hAnsi="Calibri" w:eastAsia="Calibri"/>
          <w:color w:val="20272D"/>
          <w:sz w:val="20"/>
        </w:rPr>
        <w:t xml:space="preserve"> breadcrumb; H1; short category introduction; family filters; product grid; compact specification highlights; quote CTA; no empty filters.</w:t>
      </w:r>
    </w:p>
    <w:p>
      <w:pPr>
        <w:pStyle w:val="Heading2"/>
      </w:pPr>
      <w:r>
        <w:t>8.3 Category or family page</w:t>
      </w:r>
    </w:p>
    <w:p>
      <w:r>
        <w:rPr>
          <w:rFonts w:ascii="Calibri" w:hAnsi="Calibri" w:eastAsia="Calibri"/>
          <w:b/>
          <w:color w:val="20272D"/>
          <w:sz w:val="20"/>
        </w:rPr>
        <w:t>Purpose:</w:t>
      </w:r>
      <w:r>
        <w:rPr>
          <w:rFonts w:ascii="Calibri" w:hAnsi="Calibri" w:eastAsia="Calibri"/>
          <w:color w:val="20272D"/>
          <w:sz w:val="20"/>
        </w:rPr>
        <w:t xml:space="preserve"> Explain a coherent product family and list matching products.</w:t>
      </w:r>
    </w:p>
    <w:p>
      <w:r>
        <w:rPr>
          <w:rFonts w:ascii="Calibri" w:hAnsi="Calibri" w:eastAsia="Calibri"/>
          <w:b/>
          <w:color w:val="20272D"/>
          <w:sz w:val="20"/>
        </w:rPr>
        <w:t>Required elements:</w:t>
      </w:r>
      <w:r>
        <w:rPr>
          <w:rFonts w:ascii="Calibri" w:hAnsi="Calibri" w:eastAsia="Calibri"/>
          <w:color w:val="20272D"/>
          <w:sz w:val="20"/>
        </w:rPr>
        <w:t xml:space="preserve"> breadcrumb; H1; practical introduction; relevant product cards; application context; general safety note; RFQ CTA.</w:t>
      </w:r>
    </w:p>
    <w:p>
      <w:pPr>
        <w:pStyle w:val="Heading2"/>
      </w:pPr>
      <w:r>
        <w:t>8.4 Product detail page</w:t>
      </w:r>
    </w:p>
    <w:p>
      <w:r>
        <w:rPr>
          <w:rFonts w:ascii="Calibri" w:hAnsi="Calibri" w:eastAsia="Calibri"/>
          <w:b/>
          <w:color w:val="20272D"/>
          <w:sz w:val="20"/>
        </w:rPr>
        <w:t>Purpose:</w:t>
      </w:r>
      <w:r>
        <w:rPr>
          <w:rFonts w:ascii="Calibri" w:hAnsi="Calibri" w:eastAsia="Calibri"/>
          <w:color w:val="20272D"/>
          <w:sz w:val="20"/>
        </w:rPr>
        <w:t xml:space="preserve"> Give procurement and operations users enough verified detail to inquire confidently.</w:t>
      </w:r>
    </w:p>
    <w:p>
      <w:r>
        <w:rPr>
          <w:rFonts w:ascii="Calibri" w:hAnsi="Calibri" w:eastAsia="Calibri"/>
          <w:b/>
          <w:color w:val="20272D"/>
          <w:sz w:val="20"/>
        </w:rPr>
        <w:t>Required modules:</w:t>
      </w:r>
    </w:p>
    <w:p>
      <w:pPr>
        <w:pStyle w:val="ListNumber"/>
        <w:numPr>
          <w:ilvl w:val="0"/>
          <w:numId w:val="23"/>
        </w:numPr>
      </w:pPr>
      <w:r>
        <w:rPr>
          <w:rFonts w:ascii="Calibri" w:hAnsi="Calibri" w:eastAsia="Calibri"/>
          <w:color w:val="20272D"/>
          <w:sz w:val="20"/>
        </w:rPr>
        <w:t>Breadcrumb and category label.</w:t>
      </w:r>
    </w:p>
    <w:p>
      <w:pPr>
        <w:pStyle w:val="ListNumber"/>
        <w:numPr>
          <w:ilvl w:val="0"/>
          <w:numId w:val="23"/>
        </w:numPr>
      </w:pPr>
      <w:r>
        <w:rPr>
          <w:rFonts w:ascii="Calibri" w:hAnsi="Calibri" w:eastAsia="Calibri"/>
          <w:color w:val="20272D"/>
          <w:sz w:val="20"/>
        </w:rPr>
        <w:t>Product name and short description.</w:t>
      </w:r>
    </w:p>
    <w:p>
      <w:pPr>
        <w:pStyle w:val="ListNumber"/>
        <w:numPr>
          <w:ilvl w:val="0"/>
          <w:numId w:val="23"/>
        </w:numPr>
      </w:pPr>
      <w:r>
        <w:rPr>
          <w:rFonts w:ascii="Calibri" w:hAnsi="Calibri" w:eastAsia="Calibri"/>
          <w:color w:val="20272D"/>
          <w:sz w:val="20"/>
        </w:rPr>
        <w:t>Product image or approved industrial placeholder.</w:t>
      </w:r>
    </w:p>
    <w:p>
      <w:pPr>
        <w:pStyle w:val="ListNumber"/>
        <w:numPr>
          <w:ilvl w:val="0"/>
          <w:numId w:val="23"/>
        </w:numPr>
      </w:pPr>
      <w:r>
        <w:rPr>
          <w:rFonts w:ascii="Calibri" w:hAnsi="Calibri" w:eastAsia="Calibri"/>
          <w:color w:val="20272D"/>
          <w:sz w:val="20"/>
        </w:rPr>
        <w:t>Key specification block.</w:t>
      </w:r>
    </w:p>
    <w:p>
      <w:pPr>
        <w:pStyle w:val="ListNumber"/>
        <w:numPr>
          <w:ilvl w:val="0"/>
          <w:numId w:val="23"/>
        </w:numPr>
      </w:pPr>
      <w:r>
        <w:rPr>
          <w:rFonts w:ascii="Calibri" w:hAnsi="Calibri" w:eastAsia="Calibri"/>
          <w:color w:val="20272D"/>
          <w:sz w:val="20"/>
        </w:rPr>
        <w:t>Primary CTA “Request Pricing &amp; Availability.”</w:t>
      </w:r>
    </w:p>
    <w:p>
      <w:pPr>
        <w:pStyle w:val="ListNumber"/>
        <w:numPr>
          <w:ilvl w:val="0"/>
          <w:numId w:val="23"/>
        </w:numPr>
      </w:pPr>
      <w:r>
        <w:rPr>
          <w:rFonts w:ascii="Calibri" w:hAnsi="Calibri" w:eastAsia="Calibri"/>
          <w:color w:val="20272D"/>
          <w:sz w:val="20"/>
        </w:rPr>
        <w:t>Applications list, written as possible uses rather than certification claims.</w:t>
      </w:r>
    </w:p>
    <w:p>
      <w:pPr>
        <w:pStyle w:val="ListNumber"/>
        <w:numPr>
          <w:ilvl w:val="0"/>
          <w:numId w:val="23"/>
        </w:numPr>
      </w:pPr>
      <w:r>
        <w:rPr>
          <w:rFonts w:ascii="Calibri" w:hAnsi="Calibri" w:eastAsia="Calibri"/>
          <w:color w:val="20272D"/>
          <w:sz w:val="20"/>
        </w:rPr>
        <w:t>Packaging and bulk-quantity note.</w:t>
      </w:r>
    </w:p>
    <w:p>
      <w:pPr>
        <w:pStyle w:val="ListNumber"/>
        <w:numPr>
          <w:ilvl w:val="0"/>
          <w:numId w:val="23"/>
        </w:numPr>
      </w:pPr>
      <w:r>
        <w:rPr>
          <w:rFonts w:ascii="Calibri" w:hAnsi="Calibri" w:eastAsia="Calibri"/>
          <w:color w:val="20272D"/>
          <w:sz w:val="20"/>
        </w:rPr>
        <w:t>Safety and technical-documentation note.</w:t>
      </w:r>
    </w:p>
    <w:p>
      <w:pPr>
        <w:pStyle w:val="ListNumber"/>
        <w:numPr>
          <w:ilvl w:val="0"/>
          <w:numId w:val="23"/>
        </w:numPr>
      </w:pPr>
      <w:r>
        <w:rPr>
          <w:rFonts w:ascii="Calibri" w:hAnsi="Calibri" w:eastAsia="Calibri"/>
          <w:color w:val="20272D"/>
          <w:sz w:val="20"/>
        </w:rPr>
        <w:t>Download area only when an approved spec sheet exists.</w:t>
      </w:r>
    </w:p>
    <w:p>
      <w:pPr>
        <w:pStyle w:val="ListNumber"/>
        <w:numPr>
          <w:ilvl w:val="0"/>
          <w:numId w:val="23"/>
        </w:numPr>
      </w:pPr>
      <w:r>
        <w:rPr>
          <w:rFonts w:ascii="Calibri" w:hAnsi="Calibri" w:eastAsia="Calibri"/>
          <w:color w:val="20272D"/>
          <w:sz w:val="20"/>
        </w:rPr>
        <w:t>Related products from the same family or category.</w:t>
      </w:r>
    </w:p>
    <w:p>
      <w:r>
        <w:rPr>
          <w:rFonts w:ascii="Calibri" w:hAnsi="Calibri" w:eastAsia="Calibri"/>
          <w:b/>
          <w:color w:val="20272D"/>
          <w:sz w:val="20"/>
        </w:rPr>
        <w:t>Persistent safety note:</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shd w:fill="FFF1E8"/>
            <w:tcMar>
              <w:top w:w="90" w:type="dxa"/>
              <w:start w:w="120" w:type="dxa"/>
              <w:bottom w:w="90" w:type="dxa"/>
              <w:end w:w="120" w:type="dxa"/>
            </w:tcMar>
            <w:vAlign w:val="center"/>
          </w:tcPr>
          <w:p>
            <w:pPr>
              <w:spacing w:after="0"/>
              <w:ind w:left="115"/>
            </w:pPr>
            <w:r/>
            <w:r>
              <w:rPr>
                <w:rFonts w:ascii="Calibri" w:hAnsi="Calibri" w:eastAsia="Calibri"/>
                <w:i/>
                <w:color w:val="102A43"/>
                <w:sz w:val="20"/>
              </w:rPr>
              <w:t>Load limits, working-load limits and safety certifications must be confirmed against the manufacturer’s technical documentation before use. A product marking alone may not establish a certified working-load limit.</w:t>
            </w:r>
          </w:p>
        </w:tc>
      </w:tr>
    </w:tbl>
    <w:p>
      <w:pPr>
        <w:spacing w:after="40"/>
      </w:pPr>
    </w:p>
    <w:p>
      <w:pPr>
        <w:pStyle w:val="Heading2"/>
      </w:pPr>
      <w:r>
        <w:t>8.5 Industries</w:t>
      </w:r>
    </w:p>
    <w:p>
      <w:r>
        <w:rPr>
          <w:rFonts w:ascii="Calibri" w:hAnsi="Calibri" w:eastAsia="Calibri"/>
          <w:color w:val="20272D"/>
          <w:sz w:val="20"/>
        </w:rPr>
        <w:t>Use applications to organize buyer relevance, not to imply that every product is approved for every use. Each industry page should link only to appropriate products and repeat the technical-documentation caveat where safety could be inferred.</w:t>
      </w:r>
    </w:p>
    <w:p>
      <w:pPr>
        <w:pStyle w:val="Heading2"/>
      </w:pPr>
      <w:r>
        <w:t>8.6 Resources / Product Safety</w:t>
      </w:r>
    </w:p>
    <w:p>
      <w:r>
        <w:rPr>
          <w:rFonts w:ascii="Calibri" w:hAnsi="Calibri" w:eastAsia="Calibri"/>
          <w:color w:val="20272D"/>
          <w:sz w:val="20"/>
        </w:rPr>
        <w:t>Explain how Feytom handles specifications and documentation. Provide approved product sheets and manufacturer documents when available. Do not provide generalized rigging, tie-down or load-calculation instructions without qualified technical review.</w:t>
      </w:r>
    </w:p>
    <w:p>
      <w:pPr>
        <w:pStyle w:val="Heading2"/>
      </w:pPr>
      <w:r>
        <w:t>8.7 About</w:t>
      </w:r>
    </w:p>
    <w:p>
      <w:r>
        <w:rPr>
          <w:rFonts w:ascii="Calibri" w:hAnsi="Calibri" w:eastAsia="Calibri"/>
          <w:color w:val="20272D"/>
          <w:sz w:val="20"/>
        </w:rPr>
        <w:t>Include legal identity, pronunciation, nationwide focus, purpose, approach and service principles. Do not invent a founding year, founder story, employee count, warehouse network or owned manufacturing capability.</w:t>
      </w:r>
    </w:p>
    <w:p>
      <w:pPr>
        <w:pStyle w:val="Heading2"/>
      </w:pPr>
      <w:r>
        <w:t>8.8 Request a Quote</w:t>
      </w:r>
    </w:p>
    <w:p>
      <w:r>
        <w:rPr>
          <w:rFonts w:ascii="Calibri" w:hAnsi="Calibri" w:eastAsia="Calibri"/>
          <w:color w:val="20272D"/>
          <w:sz w:val="20"/>
        </w:rPr>
        <w:t>Use a short, accessible form with these fields:</w:t>
      </w:r>
    </w:p>
    <w:p>
      <w:pPr>
        <w:pStyle w:val="ListBullet"/>
        <w:numPr>
          <w:ilvl w:val="0"/>
          <w:numId w:val="24"/>
        </w:numPr>
      </w:pPr>
      <w:r>
        <w:rPr>
          <w:rFonts w:ascii="Calibri" w:hAnsi="Calibri" w:eastAsia="Calibri"/>
          <w:color w:val="20272D"/>
          <w:sz w:val="20"/>
        </w:rPr>
        <w:t>Name - required</w:t>
      </w:r>
    </w:p>
    <w:p>
      <w:pPr>
        <w:pStyle w:val="ListBullet"/>
        <w:numPr>
          <w:ilvl w:val="0"/>
          <w:numId w:val="24"/>
        </w:numPr>
      </w:pPr>
      <w:r>
        <w:rPr>
          <w:rFonts w:ascii="Calibri" w:hAnsi="Calibri" w:eastAsia="Calibri"/>
          <w:color w:val="20272D"/>
          <w:sz w:val="20"/>
        </w:rPr>
        <w:t>Company - required</w:t>
      </w:r>
    </w:p>
    <w:p>
      <w:pPr>
        <w:pStyle w:val="ListBullet"/>
        <w:numPr>
          <w:ilvl w:val="0"/>
          <w:numId w:val="24"/>
        </w:numPr>
      </w:pPr>
      <w:r>
        <w:rPr>
          <w:rFonts w:ascii="Calibri" w:hAnsi="Calibri" w:eastAsia="Calibri"/>
          <w:color w:val="20272D"/>
          <w:sz w:val="20"/>
        </w:rPr>
        <w:t>Work email - required</w:t>
      </w:r>
    </w:p>
    <w:p>
      <w:pPr>
        <w:pStyle w:val="ListBullet"/>
        <w:numPr>
          <w:ilvl w:val="0"/>
          <w:numId w:val="24"/>
        </w:numPr>
      </w:pPr>
      <w:r>
        <w:rPr>
          <w:rFonts w:ascii="Calibri" w:hAnsi="Calibri" w:eastAsia="Calibri"/>
          <w:color w:val="20272D"/>
          <w:sz w:val="20"/>
        </w:rPr>
        <w:t>Phone - optional</w:t>
      </w:r>
    </w:p>
    <w:p>
      <w:pPr>
        <w:pStyle w:val="ListBullet"/>
        <w:numPr>
          <w:ilvl w:val="0"/>
          <w:numId w:val="24"/>
        </w:numPr>
      </w:pPr>
      <w:r>
        <w:rPr>
          <w:rFonts w:ascii="Calibri" w:hAnsi="Calibri" w:eastAsia="Calibri"/>
          <w:color w:val="20272D"/>
          <w:sz w:val="20"/>
        </w:rPr>
        <w:t>Product - required, controlled product selector plus “Multiple products / other requirement”</w:t>
      </w:r>
    </w:p>
    <w:p>
      <w:pPr>
        <w:pStyle w:val="ListBullet"/>
        <w:numPr>
          <w:ilvl w:val="0"/>
          <w:numId w:val="24"/>
        </w:numPr>
      </w:pPr>
      <w:r>
        <w:rPr>
          <w:rFonts w:ascii="Calibri" w:hAnsi="Calibri" w:eastAsia="Calibri"/>
          <w:color w:val="20272D"/>
          <w:sz w:val="20"/>
        </w:rPr>
        <w:t>Quantity - required free-text or unit-aware value</w:t>
      </w:r>
    </w:p>
    <w:p>
      <w:pPr>
        <w:pStyle w:val="ListBullet"/>
        <w:numPr>
          <w:ilvl w:val="0"/>
          <w:numId w:val="24"/>
        </w:numPr>
      </w:pPr>
      <w:r>
        <w:rPr>
          <w:rFonts w:ascii="Calibri" w:hAnsi="Calibri" w:eastAsia="Calibri"/>
          <w:color w:val="20272D"/>
          <w:sz w:val="20"/>
        </w:rPr>
        <w:t>Delivery ZIP code or city/state - required</w:t>
      </w:r>
    </w:p>
    <w:p>
      <w:pPr>
        <w:pStyle w:val="ListBullet"/>
        <w:numPr>
          <w:ilvl w:val="0"/>
          <w:numId w:val="24"/>
        </w:numPr>
      </w:pPr>
      <w:r>
        <w:rPr>
          <w:rFonts w:ascii="Calibri" w:hAnsi="Calibri" w:eastAsia="Calibri"/>
          <w:color w:val="20272D"/>
          <w:sz w:val="20"/>
        </w:rPr>
        <w:t>Needed-by date - optional; label as requested date, not guaranteed delivery date</w:t>
      </w:r>
    </w:p>
    <w:p>
      <w:pPr>
        <w:pStyle w:val="ListBullet"/>
        <w:numPr>
          <w:ilvl w:val="0"/>
          <w:numId w:val="24"/>
        </w:numPr>
      </w:pPr>
      <w:r>
        <w:rPr>
          <w:rFonts w:ascii="Calibri" w:hAnsi="Calibri" w:eastAsia="Calibri"/>
          <w:color w:val="20272D"/>
          <w:sz w:val="20"/>
        </w:rPr>
        <w:t>Requirements / notes - optional</w:t>
      </w:r>
    </w:p>
    <w:p>
      <w:pPr>
        <w:pStyle w:val="ListBullet"/>
        <w:numPr>
          <w:ilvl w:val="0"/>
          <w:numId w:val="24"/>
        </w:numPr>
      </w:pPr>
      <w:r>
        <w:rPr>
          <w:rFonts w:ascii="Calibri" w:hAnsi="Calibri" w:eastAsia="Calibri"/>
          <w:color w:val="20272D"/>
          <w:sz w:val="20"/>
        </w:rPr>
        <w:t>File upload - optional, only if secure storage and file policy are implemented</w:t>
      </w:r>
    </w:p>
    <w:p>
      <w:pPr>
        <w:pStyle w:val="ListBullet"/>
        <w:numPr>
          <w:ilvl w:val="0"/>
          <w:numId w:val="24"/>
        </w:numPr>
      </w:pPr>
      <w:r>
        <w:rPr>
          <w:rFonts w:ascii="Calibri" w:hAnsi="Calibri" w:eastAsia="Calibri"/>
          <w:color w:val="20272D"/>
          <w:sz w:val="20"/>
        </w:rPr>
        <w:t>Consent checkbox and privacy notice - required where legally appropriate</w:t>
      </w:r>
    </w:p>
    <w:p>
      <w:r>
        <w:rPr>
          <w:rFonts w:ascii="Calibri" w:hAnsi="Calibri" w:eastAsia="Calibri"/>
          <w:color w:val="20272D"/>
          <w:sz w:val="20"/>
        </w:rPr>
        <w:t>After submission, show a confirmation state and send the inquiry to an approved business inbox or CRM. Until that integration exists, the form must not pretend that submission succeeded.</w:t>
      </w:r>
    </w:p>
    <w:p>
      <w:pPr>
        <w:pStyle w:val="Heading2"/>
      </w:pPr>
      <w:r>
        <w:t>8.9 Contact</w:t>
      </w:r>
    </w:p>
    <w:p>
      <w:r>
        <w:rPr>
          <w:rFonts w:ascii="Calibri" w:hAnsi="Calibri" w:eastAsia="Calibri"/>
          <w:color w:val="20272D"/>
          <w:sz w:val="20"/>
        </w:rPr>
        <w:t>Display only verified contact channels. Include service area, response expectation only if approved, and a route to the RFQ form.</w:t>
      </w:r>
    </w:p>
    <w:p>
      <w:pPr>
        <w:pStyle w:val="Heading2"/>
      </w:pPr>
      <w:r>
        <w:t>8.10 Legal and policy pages</w:t>
      </w:r>
    </w:p>
    <w:p>
      <w:r>
        <w:rPr>
          <w:rFonts w:ascii="Calibri" w:hAnsi="Calibri" w:eastAsia="Calibri"/>
          <w:color w:val="20272D"/>
          <w:sz w:val="20"/>
        </w:rPr>
        <w:t xml:space="preserve">Privacy, terms, shipping and returns content require owner-approved legal/business text before public launch. Claude may scaffold route templates but must label them </w:t>
      </w:r>
      <w:r>
        <w:rPr>
          <w:rFonts w:ascii="Courier New" w:hAnsi="Courier New" w:eastAsia="Courier New"/>
          <w:color w:val="102A43"/>
          <w:sz w:val="18"/>
        </w:rPr>
        <w:t>noindex</w:t>
      </w:r>
      <w:r>
        <w:rPr>
          <w:rFonts w:ascii="Calibri" w:hAnsi="Calibri" w:eastAsia="Calibri"/>
          <w:color w:val="20272D"/>
          <w:sz w:val="20"/>
        </w:rPr>
        <w:t xml:space="preserve"> and keep them out of production navigation until approved.</w:t>
      </w:r>
    </w:p>
    <w:p>
      <w:pPr>
        <w:pStyle w:val="Heading1"/>
        <w:pBdr>
          <w:bottom w:val="single" w:sz="8" w:space="3" w:color="F36C21"/>
        </w:pBdr>
      </w:pPr>
      <w:r>
        <w:t>9. Component taxonomy</w:t>
      </w:r>
    </w:p>
    <w:p>
      <w:pPr>
        <w:pStyle w:val="Heading2"/>
      </w:pPr>
      <w:r>
        <w:t>Global components</w:t>
      </w:r>
    </w:p>
    <w:p>
      <w:pPr>
        <w:pStyle w:val="ListBullet"/>
        <w:numPr>
          <w:ilvl w:val="0"/>
          <w:numId w:val="25"/>
        </w:numPr>
      </w:pPr>
      <w:r>
        <w:rPr>
          <w:rFonts w:ascii="Calibri" w:hAnsi="Calibri" w:eastAsia="Calibri"/>
          <w:color w:val="20272D"/>
          <w:sz w:val="20"/>
        </w:rPr>
        <w:t>Utility bar</w:t>
      </w:r>
    </w:p>
    <w:p>
      <w:pPr>
        <w:pStyle w:val="ListBullet"/>
        <w:numPr>
          <w:ilvl w:val="0"/>
          <w:numId w:val="25"/>
        </w:numPr>
      </w:pPr>
      <w:r>
        <w:rPr>
          <w:rFonts w:ascii="Calibri" w:hAnsi="Calibri" w:eastAsia="Calibri"/>
          <w:color w:val="20272D"/>
          <w:sz w:val="20"/>
        </w:rPr>
        <w:t>Site header and responsive navigation</w:t>
      </w:r>
    </w:p>
    <w:p>
      <w:pPr>
        <w:pStyle w:val="ListBullet"/>
        <w:numPr>
          <w:ilvl w:val="0"/>
          <w:numId w:val="25"/>
        </w:numPr>
      </w:pPr>
      <w:r>
        <w:rPr>
          <w:rFonts w:ascii="Calibri" w:hAnsi="Calibri" w:eastAsia="Calibri"/>
          <w:color w:val="20272D"/>
          <w:sz w:val="20"/>
        </w:rPr>
        <w:t>Logo lockup</w:t>
      </w:r>
    </w:p>
    <w:p>
      <w:pPr>
        <w:pStyle w:val="ListBullet"/>
        <w:numPr>
          <w:ilvl w:val="0"/>
          <w:numId w:val="25"/>
        </w:numPr>
      </w:pPr>
      <w:r>
        <w:rPr>
          <w:rFonts w:ascii="Calibri" w:hAnsi="Calibri" w:eastAsia="Calibri"/>
          <w:color w:val="20272D"/>
          <w:sz w:val="20"/>
        </w:rPr>
        <w:t>Primary and secondary buttons</w:t>
      </w:r>
    </w:p>
    <w:p>
      <w:pPr>
        <w:pStyle w:val="ListBullet"/>
        <w:numPr>
          <w:ilvl w:val="0"/>
          <w:numId w:val="25"/>
        </w:numPr>
      </w:pPr>
      <w:r>
        <w:rPr>
          <w:rFonts w:ascii="Calibri" w:hAnsi="Calibri" w:eastAsia="Calibri"/>
          <w:color w:val="20272D"/>
          <w:sz w:val="20"/>
        </w:rPr>
        <w:t>Breadcrumbs</w:t>
      </w:r>
    </w:p>
    <w:p>
      <w:pPr>
        <w:pStyle w:val="ListBullet"/>
        <w:numPr>
          <w:ilvl w:val="0"/>
          <w:numId w:val="25"/>
        </w:numPr>
      </w:pPr>
      <w:r>
        <w:rPr>
          <w:rFonts w:ascii="Calibri" w:hAnsi="Calibri" w:eastAsia="Calibri"/>
          <w:color w:val="20272D"/>
          <w:sz w:val="20"/>
        </w:rPr>
        <w:t>Site footer with legal company name</w:t>
      </w:r>
    </w:p>
    <w:p>
      <w:pPr>
        <w:pStyle w:val="ListBullet"/>
        <w:numPr>
          <w:ilvl w:val="0"/>
          <w:numId w:val="25"/>
        </w:numPr>
      </w:pPr>
      <w:r>
        <w:rPr>
          <w:rFonts w:ascii="Calibri" w:hAnsi="Calibri" w:eastAsia="Calibri"/>
          <w:color w:val="20272D"/>
          <w:sz w:val="20"/>
        </w:rPr>
        <w:t>Cookie/consent interface only if required by the implemented analytics stack</w:t>
      </w:r>
    </w:p>
    <w:p>
      <w:pPr>
        <w:pStyle w:val="Heading2"/>
      </w:pPr>
      <w:r>
        <w:t>Content components</w:t>
      </w:r>
    </w:p>
    <w:p>
      <w:pPr>
        <w:pStyle w:val="ListBullet"/>
        <w:numPr>
          <w:ilvl w:val="0"/>
          <w:numId w:val="26"/>
        </w:numPr>
      </w:pPr>
      <w:r>
        <w:rPr>
          <w:rFonts w:ascii="Calibri" w:hAnsi="Calibri" w:eastAsia="Calibri"/>
          <w:color w:val="20272D"/>
          <w:sz w:val="20"/>
        </w:rPr>
        <w:t>Industrial hero</w:t>
      </w:r>
    </w:p>
    <w:p>
      <w:pPr>
        <w:pStyle w:val="ListBullet"/>
        <w:numPr>
          <w:ilvl w:val="0"/>
          <w:numId w:val="26"/>
        </w:numPr>
      </w:pPr>
      <w:r>
        <w:rPr>
          <w:rFonts w:ascii="Calibri" w:hAnsi="Calibri" w:eastAsia="Calibri"/>
          <w:color w:val="20272D"/>
          <w:sz w:val="20"/>
        </w:rPr>
        <w:t>Section intro</w:t>
      </w:r>
    </w:p>
    <w:p>
      <w:pPr>
        <w:pStyle w:val="ListBullet"/>
        <w:numPr>
          <w:ilvl w:val="0"/>
          <w:numId w:val="26"/>
        </w:numPr>
      </w:pPr>
      <w:r>
        <w:rPr>
          <w:rFonts w:ascii="Calibri" w:hAnsi="Calibri" w:eastAsia="Calibri"/>
          <w:color w:val="20272D"/>
          <w:sz w:val="20"/>
        </w:rPr>
        <w:t>Product-family card</w:t>
      </w:r>
    </w:p>
    <w:p>
      <w:pPr>
        <w:pStyle w:val="ListBullet"/>
        <w:numPr>
          <w:ilvl w:val="0"/>
          <w:numId w:val="26"/>
        </w:numPr>
      </w:pPr>
      <w:r>
        <w:rPr>
          <w:rFonts w:ascii="Calibri" w:hAnsi="Calibri" w:eastAsia="Calibri"/>
          <w:color w:val="20272D"/>
          <w:sz w:val="20"/>
        </w:rPr>
        <w:t>Product card</w:t>
      </w:r>
    </w:p>
    <w:p>
      <w:pPr>
        <w:pStyle w:val="ListBullet"/>
        <w:numPr>
          <w:ilvl w:val="0"/>
          <w:numId w:val="26"/>
        </w:numPr>
      </w:pPr>
      <w:r>
        <w:rPr>
          <w:rFonts w:ascii="Calibri" w:hAnsi="Calibri" w:eastAsia="Calibri"/>
          <w:color w:val="20272D"/>
          <w:sz w:val="20"/>
        </w:rPr>
        <w:t>Specification list</w:t>
      </w:r>
    </w:p>
    <w:p>
      <w:pPr>
        <w:pStyle w:val="ListBullet"/>
        <w:numPr>
          <w:ilvl w:val="0"/>
          <w:numId w:val="26"/>
        </w:numPr>
      </w:pPr>
      <w:r>
        <w:rPr>
          <w:rFonts w:ascii="Calibri" w:hAnsi="Calibri" w:eastAsia="Calibri"/>
          <w:color w:val="20272D"/>
          <w:sz w:val="20"/>
        </w:rPr>
        <w:t>Application chips or list</w:t>
      </w:r>
    </w:p>
    <w:p>
      <w:pPr>
        <w:pStyle w:val="ListBullet"/>
        <w:numPr>
          <w:ilvl w:val="0"/>
          <w:numId w:val="26"/>
        </w:numPr>
      </w:pPr>
      <w:r>
        <w:rPr>
          <w:rFonts w:ascii="Calibri" w:hAnsi="Calibri" w:eastAsia="Calibri"/>
          <w:color w:val="20272D"/>
          <w:sz w:val="20"/>
        </w:rPr>
        <w:t>Trust/value-pillar row</w:t>
      </w:r>
    </w:p>
    <w:p>
      <w:pPr>
        <w:pStyle w:val="ListBullet"/>
        <w:numPr>
          <w:ilvl w:val="0"/>
          <w:numId w:val="26"/>
        </w:numPr>
      </w:pPr>
      <w:r>
        <w:rPr>
          <w:rFonts w:ascii="Calibri" w:hAnsi="Calibri" w:eastAsia="Calibri"/>
          <w:color w:val="20272D"/>
          <w:sz w:val="20"/>
        </w:rPr>
        <w:t>Safety note callout</w:t>
      </w:r>
    </w:p>
    <w:p>
      <w:pPr>
        <w:pStyle w:val="ListBullet"/>
        <w:numPr>
          <w:ilvl w:val="0"/>
          <w:numId w:val="26"/>
        </w:numPr>
      </w:pPr>
      <w:r>
        <w:rPr>
          <w:rFonts w:ascii="Calibri" w:hAnsi="Calibri" w:eastAsia="Calibri"/>
          <w:color w:val="20272D"/>
          <w:sz w:val="20"/>
        </w:rPr>
        <w:t>Quote CTA panel</w:t>
      </w:r>
    </w:p>
    <w:p>
      <w:pPr>
        <w:pStyle w:val="ListBullet"/>
        <w:numPr>
          <w:ilvl w:val="0"/>
          <w:numId w:val="26"/>
        </w:numPr>
      </w:pPr>
      <w:r>
        <w:rPr>
          <w:rFonts w:ascii="Calibri" w:hAnsi="Calibri" w:eastAsia="Calibri"/>
          <w:color w:val="20272D"/>
          <w:sz w:val="20"/>
        </w:rPr>
        <w:t>Resource/download card</w:t>
      </w:r>
    </w:p>
    <w:p>
      <w:pPr>
        <w:pStyle w:val="ListBullet"/>
        <w:numPr>
          <w:ilvl w:val="0"/>
          <w:numId w:val="26"/>
        </w:numPr>
      </w:pPr>
      <w:r>
        <w:rPr>
          <w:rFonts w:ascii="Calibri" w:hAnsi="Calibri" w:eastAsia="Calibri"/>
          <w:color w:val="20272D"/>
          <w:sz w:val="20"/>
        </w:rPr>
        <w:t>Accordion for secondary details</w:t>
      </w:r>
    </w:p>
    <w:p>
      <w:pPr>
        <w:pStyle w:val="ListBullet"/>
        <w:numPr>
          <w:ilvl w:val="0"/>
          <w:numId w:val="26"/>
        </w:numPr>
      </w:pPr>
      <w:r>
        <w:rPr>
          <w:rFonts w:ascii="Calibri" w:hAnsi="Calibri" w:eastAsia="Calibri"/>
          <w:color w:val="20272D"/>
          <w:sz w:val="20"/>
        </w:rPr>
        <w:t>Empty, loading, success and error states</w:t>
      </w:r>
    </w:p>
    <w:p>
      <w:pPr>
        <w:pStyle w:val="Heading2"/>
      </w:pPr>
      <w:r>
        <w:t>Form components</w:t>
      </w:r>
    </w:p>
    <w:p>
      <w:pPr>
        <w:pStyle w:val="ListBullet"/>
        <w:numPr>
          <w:ilvl w:val="0"/>
          <w:numId w:val="27"/>
        </w:numPr>
      </w:pPr>
      <w:r>
        <w:rPr>
          <w:rFonts w:ascii="Calibri" w:hAnsi="Calibri" w:eastAsia="Calibri"/>
          <w:color w:val="20272D"/>
          <w:sz w:val="20"/>
        </w:rPr>
        <w:t>Text input, email input, telephone input</w:t>
      </w:r>
    </w:p>
    <w:p>
      <w:pPr>
        <w:pStyle w:val="ListBullet"/>
        <w:numPr>
          <w:ilvl w:val="0"/>
          <w:numId w:val="27"/>
        </w:numPr>
      </w:pPr>
      <w:r>
        <w:rPr>
          <w:rFonts w:ascii="Calibri" w:hAnsi="Calibri" w:eastAsia="Calibri"/>
          <w:color w:val="20272D"/>
          <w:sz w:val="20"/>
        </w:rPr>
        <w:t>Product selector</w:t>
      </w:r>
    </w:p>
    <w:p>
      <w:pPr>
        <w:pStyle w:val="ListBullet"/>
        <w:numPr>
          <w:ilvl w:val="0"/>
          <w:numId w:val="27"/>
        </w:numPr>
      </w:pPr>
      <w:r>
        <w:rPr>
          <w:rFonts w:ascii="Calibri" w:hAnsi="Calibri" w:eastAsia="Calibri"/>
          <w:color w:val="20272D"/>
          <w:sz w:val="20"/>
        </w:rPr>
        <w:t>Quantity input</w:t>
      </w:r>
    </w:p>
    <w:p>
      <w:pPr>
        <w:pStyle w:val="ListBullet"/>
        <w:numPr>
          <w:ilvl w:val="0"/>
          <w:numId w:val="27"/>
        </w:numPr>
      </w:pPr>
      <w:r>
        <w:rPr>
          <w:rFonts w:ascii="Calibri" w:hAnsi="Calibri" w:eastAsia="Calibri"/>
          <w:color w:val="20272D"/>
          <w:sz w:val="20"/>
        </w:rPr>
        <w:t>Location input</w:t>
      </w:r>
    </w:p>
    <w:p>
      <w:pPr>
        <w:pStyle w:val="ListBullet"/>
        <w:numPr>
          <w:ilvl w:val="0"/>
          <w:numId w:val="27"/>
        </w:numPr>
      </w:pPr>
      <w:r>
        <w:rPr>
          <w:rFonts w:ascii="Calibri" w:hAnsi="Calibri" w:eastAsia="Calibri"/>
          <w:color w:val="20272D"/>
          <w:sz w:val="20"/>
        </w:rPr>
        <w:t>Date input</w:t>
      </w:r>
    </w:p>
    <w:p>
      <w:pPr>
        <w:pStyle w:val="ListBullet"/>
        <w:numPr>
          <w:ilvl w:val="0"/>
          <w:numId w:val="27"/>
        </w:numPr>
      </w:pPr>
      <w:r>
        <w:rPr>
          <w:rFonts w:ascii="Calibri" w:hAnsi="Calibri" w:eastAsia="Calibri"/>
          <w:color w:val="20272D"/>
          <w:sz w:val="20"/>
        </w:rPr>
        <w:t>Text area</w:t>
      </w:r>
    </w:p>
    <w:p>
      <w:pPr>
        <w:pStyle w:val="ListBullet"/>
        <w:numPr>
          <w:ilvl w:val="0"/>
          <w:numId w:val="27"/>
        </w:numPr>
      </w:pPr>
      <w:r>
        <w:rPr>
          <w:rFonts w:ascii="Calibri" w:hAnsi="Calibri" w:eastAsia="Calibri"/>
          <w:color w:val="20272D"/>
          <w:sz w:val="20"/>
        </w:rPr>
        <w:t>File upload if enabled</w:t>
      </w:r>
    </w:p>
    <w:p>
      <w:pPr>
        <w:pStyle w:val="ListBullet"/>
        <w:numPr>
          <w:ilvl w:val="0"/>
          <w:numId w:val="27"/>
        </w:numPr>
      </w:pPr>
      <w:r>
        <w:rPr>
          <w:rFonts w:ascii="Calibri" w:hAnsi="Calibri" w:eastAsia="Calibri"/>
          <w:color w:val="20272D"/>
          <w:sz w:val="20"/>
        </w:rPr>
        <w:t>Consent checkbox</w:t>
      </w:r>
    </w:p>
    <w:p>
      <w:pPr>
        <w:pStyle w:val="ListBullet"/>
        <w:numPr>
          <w:ilvl w:val="0"/>
          <w:numId w:val="27"/>
        </w:numPr>
      </w:pPr>
      <w:r>
        <w:rPr>
          <w:rFonts w:ascii="Calibri" w:hAnsi="Calibri" w:eastAsia="Calibri"/>
          <w:color w:val="20272D"/>
          <w:sz w:val="20"/>
        </w:rPr>
        <w:t>Inline validation</w:t>
      </w:r>
    </w:p>
    <w:p>
      <w:pPr>
        <w:pStyle w:val="ListBullet"/>
        <w:numPr>
          <w:ilvl w:val="0"/>
          <w:numId w:val="27"/>
        </w:numPr>
      </w:pPr>
      <w:r>
        <w:rPr>
          <w:rFonts w:ascii="Calibri" w:hAnsi="Calibri" w:eastAsia="Calibri"/>
          <w:color w:val="20272D"/>
          <w:sz w:val="20"/>
        </w:rPr>
        <w:t>Submission status message</w:t>
      </w:r>
    </w:p>
    <w:p>
      <w:pPr>
        <w:pStyle w:val="Heading2"/>
      </w:pPr>
      <w:r>
        <w:t>Component states</w:t>
      </w:r>
    </w:p>
    <w:p>
      <w:r>
        <w:rPr>
          <w:rFonts w:ascii="Calibri" w:hAnsi="Calibri" w:eastAsia="Calibri"/>
          <w:color w:val="20272D"/>
          <w:sz w:val="20"/>
        </w:rPr>
        <w:t>Every interactive component needs default, hover, focus-visible, active, disabled, loading, error and success states where relevant. Focus must remain visible against all backgrounds.</w:t>
      </w:r>
    </w:p>
    <w:p>
      <w:pPr>
        <w:pStyle w:val="Heading1"/>
        <w:pBdr>
          <w:bottom w:val="single" w:sz="8" w:space="3" w:color="F36C21"/>
        </w:pBdr>
      </w:pPr>
      <w:r>
        <w:t>10. Visual identity and design tokens</w:t>
      </w:r>
    </w:p>
    <w:p>
      <w:pPr>
        <w:pStyle w:val="Heading2"/>
      </w:pPr>
      <w:r>
        <w:t>10.1 Logo decision gate</w:t>
      </w:r>
    </w:p>
    <w:p>
      <w:r>
        <w:rPr>
          <w:rFonts w:ascii="Calibri" w:hAnsi="Calibri" w:eastAsia="Calibri"/>
          <w:color w:val="20272D"/>
          <w:sz w:val="20"/>
        </w:rPr>
        <w:t>Three routes exist. A final selection is still pending.</w:t>
      </w:r>
    </w:p>
    <w:p>
      <w:pPr>
        <w:pStyle w:val="ListNumber"/>
        <w:numPr>
          <w:ilvl w:val="0"/>
          <w:numId w:val="28"/>
        </w:numPr>
      </w:pPr>
      <w:r>
        <w:rPr>
          <w:rFonts w:ascii="Calibri" w:hAnsi="Calibri" w:eastAsia="Calibri"/>
          <w:b/>
          <w:color w:val="20272D"/>
          <w:sz w:val="20"/>
        </w:rPr>
        <w:t>Open Loadlock - recommended implementation default:</w:t>
      </w:r>
      <w:r>
        <w:rPr>
          <w:rFonts w:ascii="Calibri" w:hAnsi="Calibri" w:eastAsia="Calibri"/>
          <w:color w:val="20272D"/>
          <w:sz w:val="20"/>
        </w:rPr>
        <w:t xml:space="preserve"> strongest distinctive F construction and most complete logo suite. Use until the owner selects another route.</w:t>
      </w:r>
    </w:p>
    <w:p>
      <w:pPr>
        <w:pStyle w:val="ListNumber"/>
        <w:numPr>
          <w:ilvl w:val="0"/>
          <w:numId w:val="28"/>
        </w:numPr>
      </w:pPr>
      <w:r>
        <w:rPr>
          <w:rFonts w:ascii="Calibri" w:hAnsi="Calibri" w:eastAsia="Calibri"/>
          <w:b/>
          <w:color w:val="20272D"/>
          <w:sz w:val="20"/>
        </w:rPr>
        <w:t>Loadlock Badge:</w:t>
      </w:r>
      <w:r>
        <w:rPr>
          <w:rFonts w:ascii="Calibri" w:hAnsi="Calibri" w:eastAsia="Calibri"/>
          <w:color w:val="20272D"/>
          <w:sz w:val="20"/>
        </w:rPr>
        <w:t xml:space="preserve"> compact equipment-badge character; useful for tags, workwear, trucks and small placements.</w:t>
      </w:r>
    </w:p>
    <w:p>
      <w:pPr>
        <w:pStyle w:val="ListNumber"/>
        <w:numPr>
          <w:ilvl w:val="0"/>
          <w:numId w:val="28"/>
        </w:numPr>
      </w:pPr>
      <w:r>
        <w:rPr>
          <w:rFonts w:ascii="Calibri" w:hAnsi="Calibri" w:eastAsia="Calibri"/>
          <w:b/>
          <w:color w:val="20272D"/>
          <w:sz w:val="20"/>
        </w:rPr>
        <w:t>Interlock:</w:t>
      </w:r>
      <w:r>
        <w:rPr>
          <w:rFonts w:ascii="Calibri" w:hAnsi="Calibri" w:eastAsia="Calibri"/>
          <w:color w:val="20272D"/>
          <w:sz w:val="20"/>
        </w:rPr>
        <w:t xml:space="preserve"> two angular linked shapes; most abstract and expandable.</w:t>
      </w:r>
    </w:p>
    <w:p>
      <w:r>
        <w:rPr>
          <w:rFonts w:ascii="Calibri" w:hAnsi="Calibri" w:eastAsia="Calibri"/>
          <w:color w:val="20272D"/>
          <w:sz w:val="20"/>
        </w:rPr>
        <w:t>Do not combine symbols from different routes on one site. Once selected, use one route consistently. Keep the legal suffix “LLC” out of the marketing logo unless a future approved lockup adds it.</w:t>
      </w:r>
    </w:p>
    <w:p>
      <w:pPr>
        <w:pStyle w:val="Heading2"/>
      </w:pPr>
      <w:r>
        <w:t>10.2 Color tokens</w:t>
      </w:r>
    </w:p>
    <w:p>
      <w:pPr>
        <w:keepLines/>
        <w:spacing w:before="80" w:after="160" w:line="240" w:lineRule="auto"/>
        <w:ind w:left="216" w:right="72"/>
        <w:shd w:fill="EEF2F5"/>
      </w:pPr>
      <w:r>
        <w:rPr>
          <w:rFonts w:ascii="Courier New" w:hAnsi="Courier New" w:eastAsia="Courier New"/>
          <w:color w:val="20272D"/>
          <w:sz w:val="15"/>
        </w:rPr>
        <w:t>:root {</w:t>
        <w:br/>
        <w:t xml:space="preserve">  --feytom-navy: #102A43;</w:t>
        <w:br/>
        <w:t xml:space="preserve">  --feytom-orange: #F36C21;</w:t>
        <w:br/>
        <w:t xml:space="preserve">  --feytom-iron: #20272D;</w:t>
        <w:br/>
        <w:t xml:space="preserve">  --feytom-steel: #7A8793;</w:t>
        <w:br/>
        <w:t xml:space="preserve">  --feytom-galvanized: #DCE2E7;</w:t>
        <w:br/>
        <w:t xml:space="preserve">  --feytom-sand: #F4F1EA;</w:t>
        <w:br/>
        <w:t xml:space="preserve">  --feytom-white: #FFFFFF;</w:t>
        <w:br/>
        <w:br/>
        <w:t xml:space="preserve">  --color-bg: var(--feytom-white);</w:t>
        <w:br/>
        <w:t xml:space="preserve">  --color-bg-subtle: var(--feytom-sand);</w:t>
        <w:br/>
        <w:t xml:space="preserve">  --color-text: var(--feytom-iron);</w:t>
        <w:br/>
        <w:t xml:space="preserve">  --color-text-muted: #52616D;</w:t>
        <w:br/>
        <w:t xml:space="preserve">  --color-heading: var(--feytom-navy);</w:t>
        <w:br/>
        <w:t xml:space="preserve">  --color-border: var(--feytom-galvanized);</w:t>
        <w:br/>
        <w:t xml:space="preserve">  --color-action: var(--feytom-orange);</w:t>
        <w:br/>
        <w:t xml:space="preserve">  --color-action-text: #FFFFFF;</w:t>
        <w:br/>
        <w:t xml:space="preserve">  --color-focus: #0067B1;</w:t>
        <w:br/>
        <w:t>}</w:t>
      </w:r>
    </w:p>
    <w:p>
      <w:r>
        <w:rPr>
          <w:rFonts w:ascii="Calibri" w:hAnsi="Calibri" w:eastAsia="Calibri"/>
          <w:color w:val="20272D"/>
          <w:sz w:val="20"/>
        </w:rPr>
        <w:t>Signal Orange is an action and identification color, not a large background default. Use navy, iron, sand and white for most surfaces. Verify contrast for every text/background pairing; use dark text on orange when white text fails at a given size.</w:t>
      </w:r>
    </w:p>
    <w:p>
      <w:pPr>
        <w:pStyle w:val="Heading2"/>
      </w:pPr>
      <w:r>
        <w:t>10.3 Typography</w:t>
      </w:r>
    </w:p>
    <w:p>
      <w:pPr>
        <w:pStyle w:val="ListBullet"/>
        <w:numPr>
          <w:ilvl w:val="0"/>
          <w:numId w:val="29"/>
        </w:numPr>
      </w:pPr>
      <w:r>
        <w:rPr>
          <w:rFonts w:ascii="Calibri" w:hAnsi="Calibri" w:eastAsia="Calibri"/>
          <w:b/>
          <w:color w:val="20272D"/>
          <w:sz w:val="20"/>
        </w:rPr>
        <w:t>Display / headings:</w:t>
      </w:r>
      <w:r>
        <w:rPr>
          <w:rFonts w:ascii="Calibri" w:hAnsi="Calibri" w:eastAsia="Calibri"/>
          <w:color w:val="20272D"/>
          <w:sz w:val="20"/>
        </w:rPr>
        <w:t xml:space="preserve"> Barlow Condensed Bold</w:t>
      </w:r>
    </w:p>
    <w:p>
      <w:pPr>
        <w:pStyle w:val="ListBullet"/>
        <w:numPr>
          <w:ilvl w:val="0"/>
          <w:numId w:val="29"/>
        </w:numPr>
      </w:pPr>
      <w:r>
        <w:rPr>
          <w:rFonts w:ascii="Calibri" w:hAnsi="Calibri" w:eastAsia="Calibri"/>
          <w:b/>
          <w:color w:val="20272D"/>
          <w:sz w:val="20"/>
        </w:rPr>
        <w:t>Body / information:</w:t>
      </w:r>
      <w:r>
        <w:rPr>
          <w:rFonts w:ascii="Calibri" w:hAnsi="Calibri" w:eastAsia="Calibri"/>
          <w:color w:val="20272D"/>
          <w:sz w:val="20"/>
        </w:rPr>
        <w:t xml:space="preserve"> Inter Regular and Inter SemiBold</w:t>
      </w:r>
    </w:p>
    <w:p>
      <w:pPr>
        <w:pStyle w:val="ListBullet"/>
        <w:numPr>
          <w:ilvl w:val="0"/>
          <w:numId w:val="29"/>
        </w:numPr>
      </w:pPr>
      <w:r>
        <w:rPr>
          <w:rFonts w:ascii="Calibri" w:hAnsi="Calibri" w:eastAsia="Calibri"/>
          <w:b/>
          <w:color w:val="20272D"/>
          <w:sz w:val="20"/>
        </w:rPr>
        <w:t>Operational fallback:</w:t>
      </w:r>
      <w:r>
        <w:rPr>
          <w:rFonts w:ascii="Calibri" w:hAnsi="Calibri" w:eastAsia="Calibri"/>
          <w:color w:val="20272D"/>
          <w:sz w:val="20"/>
        </w:rPr>
        <w:t xml:space="preserve"> Arial Narrow Bold for display; Arial for body</w:t>
      </w:r>
    </w:p>
    <w:p>
      <w:pPr>
        <w:pStyle w:val="ListBullet"/>
        <w:numPr>
          <w:ilvl w:val="0"/>
          <w:numId w:val="29"/>
        </w:numPr>
      </w:pPr>
      <w:r>
        <w:rPr>
          <w:rFonts w:ascii="Calibri" w:hAnsi="Calibri" w:eastAsia="Calibri"/>
          <w:color w:val="20272D"/>
          <w:sz w:val="20"/>
        </w:rPr>
        <w:t xml:space="preserve">Self-host or use a reliable font delivery method with </w:t>
      </w:r>
      <w:r>
        <w:rPr>
          <w:rFonts w:ascii="Courier New" w:hAnsi="Courier New" w:eastAsia="Courier New"/>
          <w:color w:val="102A43"/>
          <w:sz w:val="18"/>
        </w:rPr>
        <w:t>font-display: swap</w:t>
      </w:r>
      <w:r>
        <w:rPr>
          <w:rFonts w:ascii="Calibri" w:hAnsi="Calibri" w:eastAsia="Calibri"/>
          <w:color w:val="20272D"/>
          <w:sz w:val="20"/>
        </w:rPr>
        <w:t>.</w:t>
      </w:r>
    </w:p>
    <w:p>
      <w:pPr>
        <w:pStyle w:val="ListBullet"/>
        <w:numPr>
          <w:ilvl w:val="0"/>
          <w:numId w:val="29"/>
        </w:numPr>
      </w:pPr>
      <w:r>
        <w:rPr>
          <w:rFonts w:ascii="Calibri" w:hAnsi="Calibri" w:eastAsia="Calibri"/>
          <w:color w:val="20272D"/>
          <w:sz w:val="20"/>
        </w:rPr>
        <w:t>Use condensed display type for short, forceful headings; never use it for long body copy.</w:t>
      </w:r>
    </w:p>
    <w:p>
      <w:r>
        <w:rPr>
          <w:rFonts w:ascii="Calibri" w:hAnsi="Calibri" w:eastAsia="Calibri"/>
          <w:color w:val="20272D"/>
          <w:sz w:val="20"/>
        </w:rPr>
        <w:t>Suggested responsive type scale:</w:t>
      </w:r>
    </w:p>
    <w:p>
      <w:pPr>
        <w:keepLines/>
        <w:spacing w:before="80" w:after="160" w:line="240" w:lineRule="auto"/>
        <w:ind w:left="216" w:right="72"/>
        <w:shd w:fill="EEF2F5"/>
      </w:pPr>
      <w:r>
        <w:rPr>
          <w:rFonts w:ascii="Courier New" w:hAnsi="Courier New" w:eastAsia="Courier New"/>
          <w:color w:val="20272D"/>
          <w:sz w:val="15"/>
        </w:rPr>
        <w:t>--text-xs: 0.75rem;</w:t>
        <w:br/>
        <w:t>--text-sm: 0.875rem;</w:t>
        <w:br/>
        <w:t>--text-base: 1rem;</w:t>
        <w:br/>
        <w:t>--text-lg: 1.125rem;</w:t>
        <w:br/>
        <w:t>--text-xl: 1.375rem;</w:t>
        <w:br/>
        <w:t>--text-2xl: clamp(1.75rem, 3vw, 2.5rem);</w:t>
        <w:br/>
        <w:t>--text-hero: clamp(2.75rem, 7vw, 5.75rem);</w:t>
      </w:r>
    </w:p>
    <w:p>
      <w:pPr>
        <w:pStyle w:val="Heading2"/>
      </w:pPr>
      <w:r>
        <w:t>10.4 Shape, line and imagery language</w:t>
      </w:r>
    </w:p>
    <w:p>
      <w:pPr>
        <w:pStyle w:val="ListBullet"/>
        <w:numPr>
          <w:ilvl w:val="0"/>
          <w:numId w:val="30"/>
        </w:numPr>
      </w:pPr>
      <w:r>
        <w:rPr>
          <w:rFonts w:ascii="Calibri" w:hAnsi="Calibri" w:eastAsia="Calibri"/>
          <w:color w:val="20272D"/>
          <w:sz w:val="20"/>
        </w:rPr>
        <w:t>Use paired orange diagonal “load straps” as a recurring graphic device.</w:t>
      </w:r>
    </w:p>
    <w:p>
      <w:pPr>
        <w:pStyle w:val="ListBullet"/>
        <w:numPr>
          <w:ilvl w:val="0"/>
          <w:numId w:val="30"/>
        </w:numPr>
      </w:pPr>
      <w:r>
        <w:rPr>
          <w:rFonts w:ascii="Calibri" w:hAnsi="Calibri" w:eastAsia="Calibri"/>
          <w:color w:val="20272D"/>
          <w:sz w:val="20"/>
        </w:rPr>
        <w:t>Favor strong horizontal rules, clipped corners, restrained industrial grid patterns and generous spacing.</w:t>
      </w:r>
    </w:p>
    <w:p>
      <w:pPr>
        <w:pStyle w:val="ListBullet"/>
        <w:numPr>
          <w:ilvl w:val="0"/>
          <w:numId w:val="30"/>
        </w:numPr>
      </w:pPr>
      <w:r>
        <w:rPr>
          <w:rFonts w:ascii="Calibri" w:hAnsi="Calibri" w:eastAsia="Calibri"/>
          <w:color w:val="20272D"/>
          <w:sz w:val="20"/>
        </w:rPr>
        <w:t>Use modest corner radii, approximately 2-6 px; avoid soft, bubbly UI styling.</w:t>
      </w:r>
    </w:p>
    <w:p>
      <w:pPr>
        <w:pStyle w:val="ListBullet"/>
        <w:numPr>
          <w:ilvl w:val="0"/>
          <w:numId w:val="30"/>
        </w:numPr>
      </w:pPr>
      <w:r>
        <w:rPr>
          <w:rFonts w:ascii="Calibri" w:hAnsi="Calibri" w:eastAsia="Calibri"/>
          <w:color w:val="20272D"/>
          <w:sz w:val="20"/>
        </w:rPr>
        <w:t>Use real product photography when available: neutral industrial lighting, visible material detail, honest scale and clean work environments.</w:t>
      </w:r>
    </w:p>
    <w:p>
      <w:pPr>
        <w:pStyle w:val="ListBullet"/>
        <w:numPr>
          <w:ilvl w:val="0"/>
          <w:numId w:val="30"/>
        </w:numPr>
      </w:pPr>
      <w:r>
        <w:rPr>
          <w:rFonts w:ascii="Calibri" w:hAnsi="Calibri" w:eastAsia="Calibri"/>
          <w:color w:val="20272D"/>
          <w:sz w:val="20"/>
        </w:rPr>
        <w:t>Avoid generic construction-worker stock photos, sparks-for-drama imagery, unsafe load scenes, fake certifications and imagery that suggests Feytom manufactures products unless confirmed.</w:t>
      </w:r>
    </w:p>
    <w:p>
      <w:pPr>
        <w:pStyle w:val="Heading2"/>
      </w:pPr>
      <w:r>
        <w:t>10.5 Spacing and layout</w:t>
      </w:r>
    </w:p>
    <w:p>
      <w:r>
        <w:rPr>
          <w:rFonts w:ascii="Calibri" w:hAnsi="Calibri" w:eastAsia="Calibri"/>
          <w:color w:val="20272D"/>
          <w:sz w:val="20"/>
        </w:rPr>
        <w:t>Use an 8 px base spacing system. Recommended content maximum width: 1200-1280 px. Product-detail text should remain narrower for readability. Cards should align to a consistent grid and product specifications should be scannable without horizontal scrolling.</w:t>
      </w:r>
    </w:p>
    <w:p>
      <w:pPr>
        <w:pStyle w:val="Heading1"/>
        <w:pBdr>
          <w:bottom w:val="single" w:sz="8" w:space="3" w:color="F36C21"/>
        </w:pBdr>
      </w:pPr>
      <w:r>
        <w:t>11. Asset manifest</w:t>
      </w:r>
    </w:p>
    <w:p>
      <w:r>
        <w:rPr>
          <w:rFonts w:ascii="Calibri" w:hAnsi="Calibri" w:eastAsia="Calibri"/>
          <w:color w:val="20272D"/>
          <w:sz w:val="20"/>
        </w:rPr>
        <w:t>All paths below are relative to the project workspace. Use SVG for website logos where possible and PNG only when the target surface cannot use SVG.</w:t>
      </w:r>
    </w:p>
    <w:p>
      <w:pPr>
        <w:pStyle w:val="Heading2"/>
      </w:pPr>
      <w:r>
        <w:t>Open Loadlock - implementation default</w:t>
      </w:r>
    </w:p>
    <w:p>
      <w:pPr>
        <w:pStyle w:val="ListBullet"/>
        <w:numPr>
          <w:ilvl w:val="0"/>
          <w:numId w:val="31"/>
        </w:numPr>
      </w:pPr>
      <w:r>
        <w:rPr>
          <w:rFonts w:ascii="Courier New" w:hAnsi="Courier New" w:eastAsia="Courier New"/>
          <w:color w:val="102A43"/>
          <w:sz w:val="18"/>
        </w:rPr>
        <w:t>output/feytom-brand-identity/logos/Feytom_Loadlock_Primary_FullColor.svg</w:t>
      </w:r>
    </w:p>
    <w:p>
      <w:pPr>
        <w:pStyle w:val="ListBullet"/>
        <w:numPr>
          <w:ilvl w:val="0"/>
          <w:numId w:val="31"/>
        </w:numPr>
      </w:pPr>
      <w:r>
        <w:rPr>
          <w:rFonts w:ascii="Courier New" w:hAnsi="Courier New" w:eastAsia="Courier New"/>
          <w:color w:val="102A43"/>
          <w:sz w:val="18"/>
        </w:rPr>
        <w:t>output/feytom-brand-identity/logos/Feytom_Loadlock_Primary_Reversed.svg</w:t>
      </w:r>
    </w:p>
    <w:p>
      <w:pPr>
        <w:pStyle w:val="ListBullet"/>
        <w:numPr>
          <w:ilvl w:val="0"/>
          <w:numId w:val="31"/>
        </w:numPr>
      </w:pPr>
      <w:r>
        <w:rPr>
          <w:rFonts w:ascii="Courier New" w:hAnsi="Courier New" w:eastAsia="Courier New"/>
          <w:color w:val="102A43"/>
          <w:sz w:val="18"/>
        </w:rPr>
        <w:t>output/feytom-brand-identity/logos/Feytom_Loadlock_Primary_OneColor_Dark.svg</w:t>
      </w:r>
    </w:p>
    <w:p>
      <w:pPr>
        <w:pStyle w:val="ListBullet"/>
        <w:numPr>
          <w:ilvl w:val="0"/>
          <w:numId w:val="31"/>
        </w:numPr>
      </w:pPr>
      <w:r>
        <w:rPr>
          <w:rFonts w:ascii="Courier New" w:hAnsi="Courier New" w:eastAsia="Courier New"/>
          <w:color w:val="102A43"/>
          <w:sz w:val="18"/>
        </w:rPr>
        <w:t>output/feytom-brand-identity/logos/Feytom_Loadlock_Icon_FullColor.svg</w:t>
      </w:r>
    </w:p>
    <w:p>
      <w:pPr>
        <w:pStyle w:val="ListBullet"/>
        <w:numPr>
          <w:ilvl w:val="0"/>
          <w:numId w:val="31"/>
        </w:numPr>
      </w:pPr>
      <w:r>
        <w:rPr>
          <w:rFonts w:ascii="Courier New" w:hAnsi="Courier New" w:eastAsia="Courier New"/>
          <w:color w:val="102A43"/>
          <w:sz w:val="18"/>
        </w:rPr>
        <w:t>output/feytom-brand-identity/logos/Feytom_Social_Avatar_1024.png</w:t>
      </w:r>
    </w:p>
    <w:p>
      <w:pPr>
        <w:pStyle w:val="Heading2"/>
      </w:pPr>
      <w:r>
        <w:t>Loadlock Badge alternative</w:t>
      </w:r>
    </w:p>
    <w:p>
      <w:pPr>
        <w:pStyle w:val="ListBullet"/>
        <w:numPr>
          <w:ilvl w:val="0"/>
          <w:numId w:val="32"/>
        </w:numPr>
      </w:pPr>
      <w:r>
        <w:rPr>
          <w:rFonts w:ascii="Courier New" w:hAnsi="Courier New" w:eastAsia="Courier New"/>
          <w:color w:val="102A43"/>
          <w:sz w:val="18"/>
        </w:rPr>
        <w:t>output/feytom-brand-identity/logos/loadlock-badge-variation/Feytom_Loadlock_Badge_Primary_FullColor.svg</w:t>
      </w:r>
    </w:p>
    <w:p>
      <w:pPr>
        <w:pStyle w:val="ListBullet"/>
        <w:numPr>
          <w:ilvl w:val="0"/>
          <w:numId w:val="32"/>
        </w:numPr>
      </w:pPr>
      <w:r>
        <w:rPr>
          <w:rFonts w:ascii="Courier New" w:hAnsi="Courier New" w:eastAsia="Courier New"/>
          <w:color w:val="102A43"/>
          <w:sz w:val="18"/>
        </w:rPr>
        <w:t>output/feytom-brand-identity/logos/loadlock-badge-variation/Feytom_Loadlock_Badge_Primary_Reversed.svg</w:t>
      </w:r>
    </w:p>
    <w:p>
      <w:pPr>
        <w:pStyle w:val="ListBullet"/>
        <w:numPr>
          <w:ilvl w:val="0"/>
          <w:numId w:val="32"/>
        </w:numPr>
      </w:pPr>
      <w:r>
        <w:rPr>
          <w:rFonts w:ascii="Courier New" w:hAnsi="Courier New" w:eastAsia="Courier New"/>
          <w:color w:val="102A43"/>
          <w:sz w:val="18"/>
        </w:rPr>
        <w:t>output/feytom-brand-identity/logos/loadlock-badge-variation/Feytom_Loadlock_Badge_Icon_FullColor.svg</w:t>
      </w:r>
    </w:p>
    <w:p>
      <w:pPr>
        <w:pStyle w:val="Heading2"/>
      </w:pPr>
      <w:r>
        <w:t>Interlock alternative</w:t>
      </w:r>
    </w:p>
    <w:p>
      <w:pPr>
        <w:pStyle w:val="ListBullet"/>
        <w:numPr>
          <w:ilvl w:val="0"/>
          <w:numId w:val="33"/>
        </w:numPr>
      </w:pPr>
      <w:r>
        <w:rPr>
          <w:rFonts w:ascii="Courier New" w:hAnsi="Courier New" w:eastAsia="Courier New"/>
          <w:color w:val="102A43"/>
          <w:sz w:val="18"/>
        </w:rPr>
        <w:t>output/feytom-brand-identity/logos/interlock-variation/Feytom_Interlock_Primary_FullColor.svg</w:t>
      </w:r>
    </w:p>
    <w:p>
      <w:pPr>
        <w:pStyle w:val="ListBullet"/>
        <w:numPr>
          <w:ilvl w:val="0"/>
          <w:numId w:val="33"/>
        </w:numPr>
      </w:pPr>
      <w:r>
        <w:rPr>
          <w:rFonts w:ascii="Courier New" w:hAnsi="Courier New" w:eastAsia="Courier New"/>
          <w:color w:val="102A43"/>
          <w:sz w:val="18"/>
        </w:rPr>
        <w:t>output/feytom-brand-identity/logos/interlock-variation/Feytom_Interlock_Primary_Reversed.svg</w:t>
      </w:r>
    </w:p>
    <w:p>
      <w:pPr>
        <w:pStyle w:val="ListBullet"/>
        <w:numPr>
          <w:ilvl w:val="0"/>
          <w:numId w:val="33"/>
        </w:numPr>
      </w:pPr>
      <w:r>
        <w:rPr>
          <w:rFonts w:ascii="Courier New" w:hAnsi="Courier New" w:eastAsia="Courier New"/>
          <w:color w:val="102A43"/>
          <w:sz w:val="18"/>
        </w:rPr>
        <w:t>output/feytom-brand-identity/logos/interlock-variation/Feytom_Interlock_Icon_FullColor.svg</w:t>
      </w:r>
    </w:p>
    <w:p>
      <w:pPr>
        <w:pStyle w:val="Heading2"/>
      </w:pPr>
      <w:r>
        <w:t>Reference, packaging and documents</w:t>
      </w:r>
    </w:p>
    <w:p>
      <w:pPr>
        <w:pStyle w:val="ListBullet"/>
        <w:numPr>
          <w:ilvl w:val="0"/>
          <w:numId w:val="34"/>
        </w:numPr>
      </w:pPr>
      <w:r>
        <w:rPr>
          <w:rFonts w:ascii="Calibri" w:hAnsi="Calibri" w:eastAsia="Calibri"/>
          <w:color w:val="20272D"/>
          <w:sz w:val="20"/>
        </w:rPr>
        <w:t xml:space="preserve">Logo comparison: </w:t>
      </w:r>
      <w:r>
        <w:rPr>
          <w:rFonts w:ascii="Courier New" w:hAnsi="Courier New" w:eastAsia="Courier New"/>
          <w:color w:val="102A43"/>
          <w:sz w:val="18"/>
        </w:rPr>
        <w:t>output/feytom-brand-identity/previews/Feytom_Three_Logo_Comparison.png</w:t>
      </w:r>
    </w:p>
    <w:p>
      <w:pPr>
        <w:pStyle w:val="ListBullet"/>
        <w:numPr>
          <w:ilvl w:val="0"/>
          <w:numId w:val="34"/>
        </w:numPr>
      </w:pPr>
      <w:r>
        <w:rPr>
          <w:rFonts w:ascii="Calibri" w:hAnsi="Calibri" w:eastAsia="Calibri"/>
          <w:color w:val="20272D"/>
          <w:sz w:val="20"/>
        </w:rPr>
        <w:t xml:space="preserve">Packaging applications: </w:t>
      </w:r>
      <w:r>
        <w:rPr>
          <w:rFonts w:ascii="Courier New" w:hAnsi="Courier New" w:eastAsia="Courier New"/>
          <w:color w:val="102A43"/>
          <w:sz w:val="18"/>
        </w:rPr>
        <w:t>output/feytom-brand-identity/previews/Feytom_Packaging_Applications.png</w:t>
      </w:r>
    </w:p>
    <w:p>
      <w:pPr>
        <w:pStyle w:val="ListBullet"/>
        <w:numPr>
          <w:ilvl w:val="0"/>
          <w:numId w:val="34"/>
        </w:numPr>
      </w:pPr>
      <w:r>
        <w:rPr>
          <w:rFonts w:ascii="Calibri" w:hAnsi="Calibri" w:eastAsia="Calibri"/>
          <w:color w:val="20272D"/>
          <w:sz w:val="20"/>
        </w:rPr>
        <w:t xml:space="preserve">Brand guidelines: </w:t>
      </w:r>
      <w:r>
        <w:rPr>
          <w:rFonts w:ascii="Courier New" w:hAnsi="Courier New" w:eastAsia="Courier New"/>
          <w:color w:val="102A43"/>
          <w:sz w:val="18"/>
        </w:rPr>
        <w:t>output/pdf/Feytom_Loadlock_Brand_Guidelines.pdf</w:t>
      </w:r>
    </w:p>
    <w:p>
      <w:pPr>
        <w:pStyle w:val="ListBullet"/>
        <w:numPr>
          <w:ilvl w:val="0"/>
          <w:numId w:val="34"/>
        </w:numPr>
      </w:pPr>
      <w:r>
        <w:rPr>
          <w:rFonts w:ascii="Calibri" w:hAnsi="Calibri" w:eastAsia="Calibri"/>
          <w:color w:val="20272D"/>
          <w:sz w:val="20"/>
        </w:rPr>
        <w:t xml:space="preserve">Editable packaging labels: </w:t>
      </w:r>
      <w:r>
        <w:rPr>
          <w:rFonts w:ascii="Courier New" w:hAnsi="Courier New" w:eastAsia="Courier New"/>
          <w:color w:val="102A43"/>
          <w:sz w:val="18"/>
        </w:rPr>
        <w:t>output/feytom-brand-identity/packaging/</w:t>
      </w:r>
    </w:p>
    <w:p>
      <w:pPr>
        <w:pStyle w:val="ListBullet"/>
        <w:numPr>
          <w:ilvl w:val="0"/>
          <w:numId w:val="34"/>
        </w:numPr>
      </w:pPr>
      <w:r>
        <w:rPr>
          <w:rFonts w:ascii="Calibri" w:hAnsi="Calibri" w:eastAsia="Calibri"/>
          <w:color w:val="20272D"/>
          <w:sz w:val="20"/>
        </w:rPr>
        <w:t xml:space="preserve">Product spec template: </w:t>
      </w:r>
      <w:r>
        <w:rPr>
          <w:rFonts w:ascii="Courier New" w:hAnsi="Courier New" w:eastAsia="Courier New"/>
          <w:color w:val="102A43"/>
          <w:sz w:val="18"/>
        </w:rPr>
        <w:t>output/feytom-brand-identity/document-templates/Feytom_Product_Spec_Sheet_Template.docx</w:t>
      </w:r>
    </w:p>
    <w:p>
      <w:pPr>
        <w:pStyle w:val="Heading1"/>
        <w:pBdr>
          <w:bottom w:val="single" w:sz="8" w:space="3" w:color="F36C21"/>
        </w:pBdr>
      </w:pPr>
      <w:r>
        <w:t>12. Content and SEO taxonomy</w:t>
      </w:r>
    </w:p>
    <w:p>
      <w:pPr>
        <w:pStyle w:val="Heading2"/>
      </w:pPr>
      <w:r>
        <w:t>Page metadata pattern</w:t>
      </w:r>
    </w:p>
    <w:p>
      <w:pPr>
        <w:pStyle w:val="ListBullet"/>
        <w:numPr>
          <w:ilvl w:val="0"/>
          <w:numId w:val="35"/>
        </w:numPr>
      </w:pPr>
      <w:r>
        <w:rPr>
          <w:rFonts w:ascii="Calibri" w:hAnsi="Calibri" w:eastAsia="Calibri"/>
          <w:b/>
          <w:color w:val="20272D"/>
          <w:sz w:val="20"/>
        </w:rPr>
        <w:t>Home title:</w:t>
      </w:r>
      <w:r>
        <w:rPr>
          <w:rFonts w:ascii="Calibri" w:hAnsi="Calibri" w:eastAsia="Calibri"/>
          <w:color w:val="20272D"/>
          <w:sz w:val="20"/>
        </w:rPr>
        <w:t xml:space="preserve"> Feytom | Cargo Securement &amp; Industrial Supply</w:t>
      </w:r>
    </w:p>
    <w:p>
      <w:pPr>
        <w:pStyle w:val="ListBullet"/>
        <w:numPr>
          <w:ilvl w:val="0"/>
          <w:numId w:val="35"/>
        </w:numPr>
      </w:pPr>
      <w:r>
        <w:rPr>
          <w:rFonts w:ascii="Calibri" w:hAnsi="Calibri" w:eastAsia="Calibri"/>
          <w:b/>
          <w:color w:val="20272D"/>
          <w:sz w:val="20"/>
        </w:rPr>
        <w:t>Home description:</w:t>
      </w:r>
      <w:r>
        <w:rPr>
          <w:rFonts w:ascii="Calibri" w:hAnsi="Calibri" w:eastAsia="Calibri"/>
          <w:color w:val="20272D"/>
          <w:sz w:val="20"/>
        </w:rPr>
        <w:t xml:space="preserve"> Work-ready chains, lashing belts and industrial rope for transportation, warehouse and material-handling operations across the United States. Request pricing and availability.</w:t>
      </w:r>
    </w:p>
    <w:p>
      <w:pPr>
        <w:pStyle w:val="ListBullet"/>
        <w:numPr>
          <w:ilvl w:val="0"/>
          <w:numId w:val="35"/>
        </w:numPr>
      </w:pPr>
      <w:r>
        <w:rPr>
          <w:rFonts w:ascii="Calibri" w:hAnsi="Calibri" w:eastAsia="Calibri"/>
          <w:b/>
          <w:color w:val="20272D"/>
          <w:sz w:val="20"/>
        </w:rPr>
        <w:t>Product title pattern:</w:t>
      </w:r>
      <w:r>
        <w:rPr>
          <w:rFonts w:ascii="Calibri" w:hAnsi="Calibri" w:eastAsia="Calibri"/>
          <w:color w:val="20272D"/>
          <w:sz w:val="20"/>
        </w:rPr>
        <w:t xml:space="preserve"> </w:t>
      </w:r>
      <w:r>
        <w:rPr>
          <w:rFonts w:ascii="Courier New" w:hAnsi="Courier New" w:eastAsia="Courier New"/>
          <w:color w:val="102A43"/>
          <w:sz w:val="18"/>
        </w:rPr>
        <w:t>[Product Name] | Feytom</w:t>
      </w:r>
    </w:p>
    <w:p>
      <w:pPr>
        <w:pStyle w:val="ListBullet"/>
        <w:numPr>
          <w:ilvl w:val="0"/>
          <w:numId w:val="35"/>
        </w:numPr>
      </w:pPr>
      <w:r>
        <w:rPr>
          <w:rFonts w:ascii="Calibri" w:hAnsi="Calibri" w:eastAsia="Calibri"/>
          <w:b/>
          <w:color w:val="20272D"/>
          <w:sz w:val="20"/>
        </w:rPr>
        <w:t>Product description pattern:</w:t>
      </w:r>
      <w:r>
        <w:rPr>
          <w:rFonts w:ascii="Calibri" w:hAnsi="Calibri" w:eastAsia="Calibri"/>
          <w:color w:val="20272D"/>
          <w:sz w:val="20"/>
        </w:rPr>
        <w:t xml:space="preserve"> </w:t>
      </w:r>
      <w:r>
        <w:rPr>
          <w:rFonts w:ascii="Courier New" w:hAnsi="Courier New" w:eastAsia="Courier New"/>
          <w:color w:val="102A43"/>
          <w:sz w:val="18"/>
        </w:rPr>
        <w:t>[Verified size/grade/material] [product family] for [approved applications]. Request bulk pricing and availability from Feytom.</w:t>
      </w:r>
    </w:p>
    <w:p>
      <w:pPr>
        <w:pStyle w:val="Heading2"/>
      </w:pPr>
      <w:r>
        <w:t>Structured data</w:t>
      </w:r>
    </w:p>
    <w:p>
      <w:r>
        <w:rPr>
          <w:rFonts w:ascii="Calibri" w:hAnsi="Calibri" w:eastAsia="Calibri"/>
          <w:color w:val="20272D"/>
          <w:sz w:val="20"/>
        </w:rPr>
        <w:t xml:space="preserve">Use </w:t>
      </w:r>
      <w:r>
        <w:rPr>
          <w:rFonts w:ascii="Courier New" w:hAnsi="Courier New" w:eastAsia="Courier New"/>
          <w:color w:val="102A43"/>
          <w:sz w:val="18"/>
        </w:rPr>
        <w:t>Organization</w:t>
      </w:r>
      <w:r>
        <w:rPr>
          <w:rFonts w:ascii="Calibri" w:hAnsi="Calibri" w:eastAsia="Calibri"/>
          <w:color w:val="20272D"/>
          <w:sz w:val="20"/>
        </w:rPr>
        <w:t xml:space="preserve"> on the site, </w:t>
      </w:r>
      <w:r>
        <w:rPr>
          <w:rFonts w:ascii="Courier New" w:hAnsi="Courier New" w:eastAsia="Courier New"/>
          <w:color w:val="102A43"/>
          <w:sz w:val="18"/>
        </w:rPr>
        <w:t>WebSite</w:t>
      </w:r>
      <w:r>
        <w:rPr>
          <w:rFonts w:ascii="Calibri" w:hAnsi="Calibri" w:eastAsia="Calibri"/>
          <w:color w:val="20272D"/>
          <w:sz w:val="20"/>
        </w:rPr>
        <w:t xml:space="preserve"> on the home page, </w:t>
      </w:r>
      <w:r>
        <w:rPr>
          <w:rFonts w:ascii="Courier New" w:hAnsi="Courier New" w:eastAsia="Courier New"/>
          <w:color w:val="102A43"/>
          <w:sz w:val="18"/>
        </w:rPr>
        <w:t>BreadcrumbList</w:t>
      </w:r>
      <w:r>
        <w:rPr>
          <w:rFonts w:ascii="Calibri" w:hAnsi="Calibri" w:eastAsia="Calibri"/>
          <w:color w:val="20272D"/>
          <w:sz w:val="20"/>
        </w:rPr>
        <w:t xml:space="preserve"> on interior pages and </w:t>
      </w:r>
      <w:r>
        <w:rPr>
          <w:rFonts w:ascii="Courier New" w:hAnsi="Courier New" w:eastAsia="Courier New"/>
          <w:color w:val="102A43"/>
          <w:sz w:val="18"/>
        </w:rPr>
        <w:t>Product</w:t>
      </w:r>
      <w:r>
        <w:rPr>
          <w:rFonts w:ascii="Calibri" w:hAnsi="Calibri" w:eastAsia="Calibri"/>
          <w:color w:val="20272D"/>
          <w:sz w:val="20"/>
        </w:rPr>
        <w:t xml:space="preserve"> on product pages. Do not add </w:t>
      </w:r>
      <w:r>
        <w:rPr>
          <w:rFonts w:ascii="Courier New" w:hAnsi="Courier New" w:eastAsia="Courier New"/>
          <w:color w:val="102A43"/>
          <w:sz w:val="18"/>
        </w:rPr>
        <w:t>Offer</w:t>
      </w:r>
      <w:r>
        <w:rPr>
          <w:rFonts w:ascii="Calibri" w:hAnsi="Calibri" w:eastAsia="Calibri"/>
          <w:color w:val="20272D"/>
          <w:sz w:val="20"/>
        </w:rPr>
        <w:t>, price, availability, aggregate rating, review or shipping properties unless supported by real data. Organization address, telephone and social profiles must remain absent until verified.</w:t>
      </w:r>
    </w:p>
    <w:p>
      <w:pPr>
        <w:pStyle w:val="Heading2"/>
      </w:pPr>
      <w:r>
        <w:t>URL and heading rules</w:t>
      </w:r>
    </w:p>
    <w:p>
      <w:pPr>
        <w:pStyle w:val="ListBullet"/>
        <w:numPr>
          <w:ilvl w:val="0"/>
          <w:numId w:val="36"/>
        </w:numPr>
      </w:pPr>
      <w:r>
        <w:rPr>
          <w:rFonts w:ascii="Calibri" w:hAnsi="Calibri" w:eastAsia="Calibri"/>
          <w:color w:val="20272D"/>
          <w:sz w:val="20"/>
        </w:rPr>
        <w:t>Lowercase kebab-case URLs.</w:t>
      </w:r>
    </w:p>
    <w:p>
      <w:pPr>
        <w:pStyle w:val="ListBullet"/>
        <w:numPr>
          <w:ilvl w:val="0"/>
          <w:numId w:val="36"/>
        </w:numPr>
      </w:pPr>
      <w:r>
        <w:rPr>
          <w:rFonts w:ascii="Calibri" w:hAnsi="Calibri" w:eastAsia="Calibri"/>
          <w:color w:val="20272D"/>
          <w:sz w:val="20"/>
        </w:rPr>
        <w:t>One descriptive H1 per page.</w:t>
      </w:r>
    </w:p>
    <w:p>
      <w:pPr>
        <w:pStyle w:val="ListBullet"/>
        <w:numPr>
          <w:ilvl w:val="0"/>
          <w:numId w:val="36"/>
        </w:numPr>
      </w:pPr>
      <w:r>
        <w:rPr>
          <w:rFonts w:ascii="Calibri" w:hAnsi="Calibri" w:eastAsia="Calibri"/>
          <w:color w:val="20272D"/>
          <w:sz w:val="20"/>
        </w:rPr>
        <w:t>Heading levels must not skip.</w:t>
      </w:r>
    </w:p>
    <w:p>
      <w:pPr>
        <w:pStyle w:val="ListBullet"/>
        <w:numPr>
          <w:ilvl w:val="0"/>
          <w:numId w:val="36"/>
        </w:numPr>
      </w:pPr>
      <w:r>
        <w:rPr>
          <w:rFonts w:ascii="Calibri" w:hAnsi="Calibri" w:eastAsia="Calibri"/>
          <w:color w:val="20272D"/>
          <w:sz w:val="20"/>
        </w:rPr>
        <w:t>Use human-readable link text, not “click here.”</w:t>
      </w:r>
    </w:p>
    <w:p>
      <w:pPr>
        <w:pStyle w:val="ListBullet"/>
        <w:numPr>
          <w:ilvl w:val="0"/>
          <w:numId w:val="36"/>
        </w:numPr>
      </w:pPr>
      <w:r>
        <w:rPr>
          <w:rFonts w:ascii="Calibri" w:hAnsi="Calibri" w:eastAsia="Calibri"/>
          <w:color w:val="20272D"/>
          <w:sz w:val="20"/>
        </w:rPr>
        <w:t>Add canonical URLs, XML sitemap and robots controls.</w:t>
      </w:r>
    </w:p>
    <w:p>
      <w:pPr>
        <w:pStyle w:val="ListBullet"/>
        <w:numPr>
          <w:ilvl w:val="0"/>
          <w:numId w:val="36"/>
        </w:numPr>
      </w:pPr>
      <w:r>
        <w:rPr>
          <w:rFonts w:ascii="Calibri" w:hAnsi="Calibri" w:eastAsia="Calibri"/>
          <w:color w:val="20272D"/>
          <w:sz w:val="20"/>
        </w:rPr>
        <w:t>Noindex incomplete legal pages, internal search states and staging environments.</w:t>
      </w:r>
    </w:p>
    <w:p>
      <w:pPr>
        <w:pStyle w:val="Heading1"/>
        <w:pBdr>
          <w:bottom w:val="single" w:sz="8" w:space="3" w:color="F36C21"/>
        </w:pBdr>
      </w:pPr>
      <w:r>
        <w:t>13. Accessibility requirements</w:t>
      </w:r>
    </w:p>
    <w:p>
      <w:r>
        <w:rPr>
          <w:rFonts w:ascii="Calibri" w:hAnsi="Calibri" w:eastAsia="Calibri"/>
          <w:color w:val="20272D"/>
          <w:sz w:val="20"/>
        </w:rPr>
        <w:t>Target WCAG 2.2 AA in design and implementation.</w:t>
      </w:r>
    </w:p>
    <w:p>
      <w:pPr>
        <w:pStyle w:val="ListBullet"/>
        <w:numPr>
          <w:ilvl w:val="0"/>
          <w:numId w:val="37"/>
        </w:numPr>
      </w:pPr>
      <w:r>
        <w:rPr>
          <w:rFonts w:ascii="Calibri" w:hAnsi="Calibri" w:eastAsia="Calibri"/>
          <w:color w:val="20272D"/>
          <w:sz w:val="20"/>
        </w:rPr>
        <w:t>Full keyboard operation and visible focus indicators.</w:t>
      </w:r>
    </w:p>
    <w:p>
      <w:pPr>
        <w:pStyle w:val="ListBullet"/>
        <w:numPr>
          <w:ilvl w:val="0"/>
          <w:numId w:val="37"/>
        </w:numPr>
      </w:pPr>
      <w:r>
        <w:rPr>
          <w:rFonts w:ascii="Calibri" w:hAnsi="Calibri" w:eastAsia="Calibri"/>
          <w:color w:val="20272D"/>
          <w:sz w:val="20"/>
        </w:rPr>
        <w:t>“Skip to content” link.</w:t>
      </w:r>
    </w:p>
    <w:p>
      <w:pPr>
        <w:pStyle w:val="ListBullet"/>
        <w:numPr>
          <w:ilvl w:val="0"/>
          <w:numId w:val="37"/>
        </w:numPr>
      </w:pPr>
      <w:r>
        <w:rPr>
          <w:rFonts w:ascii="Calibri" w:hAnsi="Calibri" w:eastAsia="Calibri"/>
          <w:color w:val="20272D"/>
          <w:sz w:val="20"/>
        </w:rPr>
        <w:t>Semantic landmarks and correct heading order.</w:t>
      </w:r>
    </w:p>
    <w:p>
      <w:pPr>
        <w:pStyle w:val="ListBullet"/>
        <w:numPr>
          <w:ilvl w:val="0"/>
          <w:numId w:val="37"/>
        </w:numPr>
      </w:pPr>
      <w:r>
        <w:rPr>
          <w:rFonts w:ascii="Calibri" w:hAnsi="Calibri" w:eastAsia="Calibri"/>
          <w:color w:val="20272D"/>
          <w:sz w:val="20"/>
        </w:rPr>
        <w:t>Minimum 44 x 44 CSS px target size for primary touch controls where practical.</w:t>
      </w:r>
    </w:p>
    <w:p>
      <w:pPr>
        <w:pStyle w:val="ListBullet"/>
        <w:numPr>
          <w:ilvl w:val="0"/>
          <w:numId w:val="37"/>
        </w:numPr>
      </w:pPr>
      <w:r>
        <w:rPr>
          <w:rFonts w:ascii="Calibri" w:hAnsi="Calibri" w:eastAsia="Calibri"/>
          <w:color w:val="20272D"/>
          <w:sz w:val="20"/>
        </w:rPr>
        <w:t>Form labels remain visible; placeholders are not labels.</w:t>
      </w:r>
    </w:p>
    <w:p>
      <w:pPr>
        <w:pStyle w:val="ListBullet"/>
        <w:numPr>
          <w:ilvl w:val="0"/>
          <w:numId w:val="37"/>
        </w:numPr>
      </w:pPr>
      <w:r>
        <w:rPr>
          <w:rFonts w:ascii="Calibri" w:hAnsi="Calibri" w:eastAsia="Calibri"/>
          <w:color w:val="20272D"/>
          <w:sz w:val="20"/>
        </w:rPr>
        <w:t>Errors identify the field and explain how to fix it.</w:t>
      </w:r>
    </w:p>
    <w:p>
      <w:pPr>
        <w:pStyle w:val="ListBullet"/>
        <w:numPr>
          <w:ilvl w:val="0"/>
          <w:numId w:val="37"/>
        </w:numPr>
      </w:pPr>
      <w:r>
        <w:rPr>
          <w:rFonts w:ascii="Calibri" w:hAnsi="Calibri" w:eastAsia="Calibri"/>
          <w:color w:val="20272D"/>
          <w:sz w:val="20"/>
        </w:rPr>
        <w:t>Status messages are announced to assistive technology.</w:t>
      </w:r>
    </w:p>
    <w:p>
      <w:pPr>
        <w:pStyle w:val="ListBullet"/>
        <w:numPr>
          <w:ilvl w:val="0"/>
          <w:numId w:val="37"/>
        </w:numPr>
      </w:pPr>
      <w:r>
        <w:rPr>
          <w:rFonts w:ascii="Calibri" w:hAnsi="Calibri" w:eastAsia="Calibri"/>
          <w:color w:val="20272D"/>
          <w:sz w:val="20"/>
        </w:rPr>
        <w:t>Product images have specific alt text; decorative strap graphics use empty alt text.</w:t>
      </w:r>
    </w:p>
    <w:p>
      <w:pPr>
        <w:pStyle w:val="ListBullet"/>
        <w:numPr>
          <w:ilvl w:val="0"/>
          <w:numId w:val="37"/>
        </w:numPr>
      </w:pPr>
      <w:r>
        <w:rPr>
          <w:rFonts w:ascii="Calibri" w:hAnsi="Calibri" w:eastAsia="Calibri"/>
          <w:color w:val="20272D"/>
          <w:sz w:val="20"/>
        </w:rPr>
        <w:t>Color never carries meaning alone.</w:t>
      </w:r>
    </w:p>
    <w:p>
      <w:pPr>
        <w:pStyle w:val="ListBullet"/>
        <w:numPr>
          <w:ilvl w:val="0"/>
          <w:numId w:val="37"/>
        </w:numPr>
      </w:pPr>
      <w:r>
        <w:rPr>
          <w:rFonts w:ascii="Calibri" w:hAnsi="Calibri" w:eastAsia="Calibri"/>
          <w:color w:val="20272D"/>
          <w:sz w:val="20"/>
        </w:rPr>
        <w:t xml:space="preserve">Respect </w:t>
      </w:r>
      <w:r>
        <w:rPr>
          <w:rFonts w:ascii="Courier New" w:hAnsi="Courier New" w:eastAsia="Courier New"/>
          <w:color w:val="102A43"/>
          <w:sz w:val="18"/>
        </w:rPr>
        <w:t>prefers-reduced-motion</w:t>
      </w:r>
      <w:r>
        <w:rPr>
          <w:rFonts w:ascii="Calibri" w:hAnsi="Calibri" w:eastAsia="Calibri"/>
          <w:color w:val="20272D"/>
          <w:sz w:val="20"/>
        </w:rPr>
        <w:t>.</w:t>
      </w:r>
    </w:p>
    <w:p>
      <w:pPr>
        <w:pStyle w:val="ListBullet"/>
        <w:numPr>
          <w:ilvl w:val="0"/>
          <w:numId w:val="37"/>
        </w:numPr>
      </w:pPr>
      <w:r>
        <w:rPr>
          <w:rFonts w:ascii="Calibri" w:hAnsi="Calibri" w:eastAsia="Calibri"/>
          <w:color w:val="20272D"/>
          <w:sz w:val="20"/>
        </w:rPr>
        <w:t>Tables, if used for specifications, have appropriate headers and remain readable on mobile.</w:t>
      </w:r>
    </w:p>
    <w:p>
      <w:pPr>
        <w:pStyle w:val="Heading1"/>
        <w:pBdr>
          <w:bottom w:val="single" w:sz="8" w:space="3" w:color="F36C21"/>
        </w:pBdr>
      </w:pPr>
      <w:r>
        <w:t>14. Responsive and performance requirements</w:t>
      </w:r>
    </w:p>
    <w:p>
      <w:pPr>
        <w:pStyle w:val="Heading2"/>
      </w:pPr>
      <w:r>
        <w:t>Responsive behavior</w:t>
      </w:r>
    </w:p>
    <w:p>
      <w:pPr>
        <w:pStyle w:val="ListBullet"/>
        <w:numPr>
          <w:ilvl w:val="0"/>
          <w:numId w:val="38"/>
        </w:numPr>
      </w:pPr>
      <w:r>
        <w:rPr>
          <w:rFonts w:ascii="Calibri" w:hAnsi="Calibri" w:eastAsia="Calibri"/>
          <w:color w:val="20272D"/>
          <w:sz w:val="20"/>
        </w:rPr>
        <w:t>Mobile-first implementation.</w:t>
      </w:r>
    </w:p>
    <w:p>
      <w:pPr>
        <w:pStyle w:val="ListBullet"/>
        <w:numPr>
          <w:ilvl w:val="0"/>
          <w:numId w:val="38"/>
        </w:numPr>
      </w:pPr>
      <w:r>
        <w:rPr>
          <w:rFonts w:ascii="Calibri" w:hAnsi="Calibri" w:eastAsia="Calibri"/>
          <w:color w:val="20272D"/>
          <w:sz w:val="20"/>
        </w:rPr>
        <w:t>Navigation collapses without hiding the quote action.</w:t>
      </w:r>
    </w:p>
    <w:p>
      <w:pPr>
        <w:pStyle w:val="ListBullet"/>
        <w:numPr>
          <w:ilvl w:val="0"/>
          <w:numId w:val="38"/>
        </w:numPr>
      </w:pPr>
      <w:r>
        <w:rPr>
          <w:rFonts w:ascii="Calibri" w:hAnsi="Calibri" w:eastAsia="Calibri"/>
          <w:color w:val="20272D"/>
          <w:sz w:val="20"/>
        </w:rPr>
        <w:t>Product cards stack to one column on small screens, then two and three columns as space permits.</w:t>
      </w:r>
    </w:p>
    <w:p>
      <w:pPr>
        <w:pStyle w:val="ListBullet"/>
        <w:numPr>
          <w:ilvl w:val="0"/>
          <w:numId w:val="38"/>
        </w:numPr>
      </w:pPr>
      <w:r>
        <w:rPr>
          <w:rFonts w:ascii="Calibri" w:hAnsi="Calibri" w:eastAsia="Calibri"/>
          <w:color w:val="20272D"/>
          <w:sz w:val="20"/>
        </w:rPr>
        <w:t>Specification pairs stack cleanly; do not require horizontal swiping.</w:t>
      </w:r>
    </w:p>
    <w:p>
      <w:pPr>
        <w:pStyle w:val="ListBullet"/>
        <w:numPr>
          <w:ilvl w:val="0"/>
          <w:numId w:val="38"/>
        </w:numPr>
      </w:pPr>
      <w:r>
        <w:rPr>
          <w:rFonts w:ascii="Calibri" w:hAnsi="Calibri" w:eastAsia="Calibri"/>
          <w:color w:val="20272D"/>
          <w:sz w:val="20"/>
        </w:rPr>
        <w:t>Product-detail CTA remains easy to reach but does not cover content.</w:t>
      </w:r>
    </w:p>
    <w:p>
      <w:pPr>
        <w:pStyle w:val="ListBullet"/>
        <w:numPr>
          <w:ilvl w:val="0"/>
          <w:numId w:val="38"/>
        </w:numPr>
      </w:pPr>
      <w:r>
        <w:rPr>
          <w:rFonts w:ascii="Calibri" w:hAnsi="Calibri" w:eastAsia="Calibri"/>
          <w:color w:val="20272D"/>
          <w:sz w:val="20"/>
        </w:rPr>
        <w:t>Test at 320 px, 375 px, 768 px, 1024 px and a wide desktop viewport.</w:t>
      </w:r>
    </w:p>
    <w:p>
      <w:pPr>
        <w:pStyle w:val="Heading2"/>
      </w:pPr>
      <w:r>
        <w:t>Performance baseline</w:t>
      </w:r>
    </w:p>
    <w:p>
      <w:pPr>
        <w:pStyle w:val="ListBullet"/>
        <w:numPr>
          <w:ilvl w:val="0"/>
          <w:numId w:val="39"/>
        </w:numPr>
      </w:pPr>
      <w:r>
        <w:rPr>
          <w:rFonts w:ascii="Calibri" w:hAnsi="Calibri" w:eastAsia="Calibri"/>
          <w:color w:val="20272D"/>
          <w:sz w:val="20"/>
        </w:rPr>
        <w:t>Optimize and size all raster images; prefer AVIF/WebP with safe fallbacks.</w:t>
      </w:r>
    </w:p>
    <w:p>
      <w:pPr>
        <w:pStyle w:val="ListBullet"/>
        <w:numPr>
          <w:ilvl w:val="0"/>
          <w:numId w:val="39"/>
        </w:numPr>
      </w:pPr>
      <w:r>
        <w:rPr>
          <w:rFonts w:ascii="Calibri" w:hAnsi="Calibri" w:eastAsia="Calibri"/>
          <w:color w:val="20272D"/>
          <w:sz w:val="20"/>
        </w:rPr>
        <w:t>Use SVG logos and decorative devices.</w:t>
      </w:r>
    </w:p>
    <w:p>
      <w:pPr>
        <w:pStyle w:val="ListBullet"/>
        <w:numPr>
          <w:ilvl w:val="0"/>
          <w:numId w:val="39"/>
        </w:numPr>
      </w:pPr>
      <w:r>
        <w:rPr>
          <w:rFonts w:ascii="Calibri" w:hAnsi="Calibri" w:eastAsia="Calibri"/>
          <w:color w:val="20272D"/>
          <w:sz w:val="20"/>
        </w:rPr>
        <w:t>Avoid autoplay video and heavy animation.</w:t>
      </w:r>
    </w:p>
    <w:p>
      <w:pPr>
        <w:pStyle w:val="ListBullet"/>
        <w:numPr>
          <w:ilvl w:val="0"/>
          <w:numId w:val="39"/>
        </w:numPr>
      </w:pPr>
      <w:r>
        <w:rPr>
          <w:rFonts w:ascii="Calibri" w:hAnsi="Calibri" w:eastAsia="Calibri"/>
          <w:color w:val="20272D"/>
          <w:sz w:val="20"/>
        </w:rPr>
        <w:t>Prevent layout shift by reserving image dimensions.</w:t>
      </w:r>
    </w:p>
    <w:p>
      <w:pPr>
        <w:pStyle w:val="ListBullet"/>
        <w:numPr>
          <w:ilvl w:val="0"/>
          <w:numId w:val="39"/>
        </w:numPr>
      </w:pPr>
      <w:r>
        <w:rPr>
          <w:rFonts w:ascii="Calibri" w:hAnsi="Calibri" w:eastAsia="Calibri"/>
          <w:color w:val="20272D"/>
          <w:sz w:val="20"/>
        </w:rPr>
        <w:t>Keep third-party scripts minimal.</w:t>
      </w:r>
    </w:p>
    <w:p>
      <w:pPr>
        <w:pStyle w:val="ListBullet"/>
        <w:numPr>
          <w:ilvl w:val="0"/>
          <w:numId w:val="39"/>
        </w:numPr>
      </w:pPr>
      <w:r>
        <w:rPr>
          <w:rFonts w:ascii="Calibri" w:hAnsi="Calibri" w:eastAsia="Calibri"/>
          <w:color w:val="20272D"/>
          <w:sz w:val="20"/>
        </w:rPr>
        <w:t>Aim for strong Core Web Vitals and a fast experience on ordinary mobile connections.</w:t>
      </w:r>
    </w:p>
    <w:p>
      <w:pPr>
        <w:pStyle w:val="Heading1"/>
        <w:pBdr>
          <w:bottom w:val="single" w:sz="8" w:space="3" w:color="F36C21"/>
        </w:pBdr>
      </w:pPr>
      <w:r>
        <w:t>15. Functional and integration requirements</w:t>
      </w:r>
    </w:p>
    <w:p>
      <w:pPr>
        <w:pStyle w:val="Heading2"/>
      </w:pPr>
      <w:r>
        <w:t>Required for MVP</w:t>
      </w:r>
    </w:p>
    <w:p>
      <w:pPr>
        <w:pStyle w:val="ListBullet"/>
        <w:numPr>
          <w:ilvl w:val="0"/>
          <w:numId w:val="40"/>
        </w:numPr>
      </w:pPr>
      <w:r>
        <w:rPr>
          <w:rFonts w:ascii="Calibri" w:hAnsi="Calibri" w:eastAsia="Calibri"/>
          <w:color w:val="20272D"/>
          <w:sz w:val="20"/>
        </w:rPr>
        <w:t>Content-driven product catalog.</w:t>
      </w:r>
    </w:p>
    <w:p>
      <w:pPr>
        <w:pStyle w:val="ListBullet"/>
        <w:numPr>
          <w:ilvl w:val="0"/>
          <w:numId w:val="40"/>
        </w:numPr>
      </w:pPr>
      <w:r>
        <w:rPr>
          <w:rFonts w:ascii="Calibri" w:hAnsi="Calibri" w:eastAsia="Calibri"/>
          <w:color w:val="20272D"/>
          <w:sz w:val="20"/>
        </w:rPr>
        <w:t>Product and family filtering.</w:t>
      </w:r>
    </w:p>
    <w:p>
      <w:pPr>
        <w:pStyle w:val="ListBullet"/>
        <w:numPr>
          <w:ilvl w:val="0"/>
          <w:numId w:val="40"/>
        </w:numPr>
      </w:pPr>
      <w:r>
        <w:rPr>
          <w:rFonts w:ascii="Calibri" w:hAnsi="Calibri" w:eastAsia="Calibri"/>
          <w:color w:val="20272D"/>
          <w:sz w:val="20"/>
        </w:rPr>
        <w:t>Product-specific RFQ links that preselect the product.</w:t>
      </w:r>
    </w:p>
    <w:p>
      <w:pPr>
        <w:pStyle w:val="ListBullet"/>
        <w:numPr>
          <w:ilvl w:val="0"/>
          <w:numId w:val="40"/>
        </w:numPr>
      </w:pPr>
      <w:r>
        <w:rPr>
          <w:rFonts w:ascii="Calibri" w:hAnsi="Calibri" w:eastAsia="Calibri"/>
          <w:color w:val="20272D"/>
          <w:sz w:val="20"/>
        </w:rPr>
        <w:t>Server-validated quote form with spam protection.</w:t>
      </w:r>
    </w:p>
    <w:p>
      <w:pPr>
        <w:pStyle w:val="ListBullet"/>
        <w:numPr>
          <w:ilvl w:val="0"/>
          <w:numId w:val="40"/>
        </w:numPr>
      </w:pPr>
      <w:r>
        <w:rPr>
          <w:rFonts w:ascii="Calibri" w:hAnsi="Calibri" w:eastAsia="Calibri"/>
          <w:color w:val="20272D"/>
          <w:sz w:val="20"/>
        </w:rPr>
        <w:t>Submission delivery to an approved destination.</w:t>
      </w:r>
    </w:p>
    <w:p>
      <w:pPr>
        <w:pStyle w:val="ListBullet"/>
        <w:numPr>
          <w:ilvl w:val="0"/>
          <w:numId w:val="40"/>
        </w:numPr>
      </w:pPr>
      <w:r>
        <w:rPr>
          <w:rFonts w:ascii="Calibri" w:hAnsi="Calibri" w:eastAsia="Calibri"/>
          <w:color w:val="20272D"/>
          <w:sz w:val="20"/>
        </w:rPr>
        <w:t>Success, validation failure and system-error states.</w:t>
      </w:r>
    </w:p>
    <w:p>
      <w:pPr>
        <w:pStyle w:val="ListBullet"/>
        <w:numPr>
          <w:ilvl w:val="0"/>
          <w:numId w:val="40"/>
        </w:numPr>
      </w:pPr>
      <w:r>
        <w:rPr>
          <w:rFonts w:ascii="Calibri" w:hAnsi="Calibri" w:eastAsia="Calibri"/>
          <w:color w:val="20272D"/>
          <w:sz w:val="20"/>
        </w:rPr>
        <w:t>Basic privacy-conscious analytics after consent/legal review.</w:t>
      </w:r>
    </w:p>
    <w:p>
      <w:pPr>
        <w:pStyle w:val="ListBullet"/>
        <w:numPr>
          <w:ilvl w:val="0"/>
          <w:numId w:val="40"/>
        </w:numPr>
      </w:pPr>
      <w:r>
        <w:rPr>
          <w:rFonts w:ascii="Calibri" w:hAnsi="Calibri" w:eastAsia="Calibri"/>
          <w:color w:val="20272D"/>
          <w:sz w:val="20"/>
        </w:rPr>
        <w:t>Editable content source: local data files or a CMS selected for the owner’s workflow.</w:t>
      </w:r>
    </w:p>
    <w:p>
      <w:pPr>
        <w:pStyle w:val="Heading2"/>
      </w:pPr>
      <w:r>
        <w:t>Recommended analytics events</w:t>
      </w:r>
    </w:p>
    <w:p>
      <w:pPr>
        <w:pStyle w:val="ListBullet"/>
        <w:numPr>
          <w:ilvl w:val="0"/>
          <w:numId w:val="41"/>
        </w:numPr>
      </w:pPr>
      <w:r>
        <w:rPr>
          <w:rFonts w:ascii="Courier New" w:hAnsi="Courier New" w:eastAsia="Courier New"/>
          <w:color w:val="102A43"/>
          <w:sz w:val="18"/>
        </w:rPr>
        <w:t>view_product</w:t>
      </w:r>
    </w:p>
    <w:p>
      <w:pPr>
        <w:pStyle w:val="ListBullet"/>
        <w:numPr>
          <w:ilvl w:val="0"/>
          <w:numId w:val="41"/>
        </w:numPr>
      </w:pPr>
      <w:r>
        <w:rPr>
          <w:rFonts w:ascii="Courier New" w:hAnsi="Courier New" w:eastAsia="Courier New"/>
          <w:color w:val="102A43"/>
          <w:sz w:val="18"/>
        </w:rPr>
        <w:t>select_product_family</w:t>
      </w:r>
    </w:p>
    <w:p>
      <w:pPr>
        <w:pStyle w:val="ListBullet"/>
        <w:numPr>
          <w:ilvl w:val="0"/>
          <w:numId w:val="41"/>
        </w:numPr>
      </w:pPr>
      <w:r>
        <w:rPr>
          <w:rFonts w:ascii="Courier New" w:hAnsi="Courier New" w:eastAsia="Courier New"/>
          <w:color w:val="102A43"/>
          <w:sz w:val="18"/>
        </w:rPr>
        <w:t>start_quote</w:t>
      </w:r>
    </w:p>
    <w:p>
      <w:pPr>
        <w:pStyle w:val="ListBullet"/>
        <w:numPr>
          <w:ilvl w:val="0"/>
          <w:numId w:val="41"/>
        </w:numPr>
      </w:pPr>
      <w:r>
        <w:rPr>
          <w:rFonts w:ascii="Courier New" w:hAnsi="Courier New" w:eastAsia="Courier New"/>
          <w:color w:val="102A43"/>
          <w:sz w:val="18"/>
        </w:rPr>
        <w:t>submit_quote</w:t>
      </w:r>
    </w:p>
    <w:p>
      <w:pPr>
        <w:pStyle w:val="ListBullet"/>
        <w:numPr>
          <w:ilvl w:val="0"/>
          <w:numId w:val="41"/>
        </w:numPr>
      </w:pPr>
      <w:r>
        <w:rPr>
          <w:rFonts w:ascii="Courier New" w:hAnsi="Courier New" w:eastAsia="Courier New"/>
          <w:color w:val="102A43"/>
          <w:sz w:val="18"/>
        </w:rPr>
        <w:t>quote_error</w:t>
      </w:r>
    </w:p>
    <w:p>
      <w:pPr>
        <w:pStyle w:val="ListBullet"/>
        <w:numPr>
          <w:ilvl w:val="0"/>
          <w:numId w:val="41"/>
        </w:numPr>
      </w:pPr>
      <w:r>
        <w:rPr>
          <w:rFonts w:ascii="Courier New" w:hAnsi="Courier New" w:eastAsia="Courier New"/>
          <w:color w:val="102A43"/>
          <w:sz w:val="18"/>
        </w:rPr>
        <w:t>download_spec_sheet</w:t>
      </w:r>
    </w:p>
    <w:p>
      <w:pPr>
        <w:pStyle w:val="ListBullet"/>
        <w:numPr>
          <w:ilvl w:val="0"/>
          <w:numId w:val="41"/>
        </w:numPr>
      </w:pPr>
      <w:r>
        <w:rPr>
          <w:rFonts w:ascii="Courier New" w:hAnsi="Courier New" w:eastAsia="Courier New"/>
          <w:color w:val="102A43"/>
          <w:sz w:val="18"/>
        </w:rPr>
        <w:t>contact_click</w:t>
      </w:r>
    </w:p>
    <w:p>
      <w:r>
        <w:rPr>
          <w:rFonts w:ascii="Calibri" w:hAnsi="Calibri" w:eastAsia="Calibri"/>
          <w:color w:val="20272D"/>
          <w:sz w:val="20"/>
        </w:rPr>
        <w:t>Do not send personally identifiable form values into analytics.</w:t>
      </w:r>
    </w:p>
    <w:p>
      <w:pPr>
        <w:pStyle w:val="Heading2"/>
      </w:pPr>
      <w:r>
        <w:t>Security and privacy</w:t>
      </w:r>
    </w:p>
    <w:p>
      <w:pPr>
        <w:pStyle w:val="ListBullet"/>
        <w:numPr>
          <w:ilvl w:val="0"/>
          <w:numId w:val="42"/>
        </w:numPr>
      </w:pPr>
      <w:r>
        <w:rPr>
          <w:rFonts w:ascii="Calibri" w:hAnsi="Calibri" w:eastAsia="Calibri"/>
          <w:color w:val="20272D"/>
          <w:sz w:val="20"/>
        </w:rPr>
        <w:t>Validate and sanitize all server inputs.</w:t>
      </w:r>
    </w:p>
    <w:p>
      <w:pPr>
        <w:pStyle w:val="ListBullet"/>
        <w:numPr>
          <w:ilvl w:val="0"/>
          <w:numId w:val="42"/>
        </w:numPr>
      </w:pPr>
      <w:r>
        <w:rPr>
          <w:rFonts w:ascii="Calibri" w:hAnsi="Calibri" w:eastAsia="Calibri"/>
          <w:color w:val="20272D"/>
          <w:sz w:val="20"/>
        </w:rPr>
        <w:t>Rate-limit form endpoints and use bot mitigation.</w:t>
      </w:r>
    </w:p>
    <w:p>
      <w:pPr>
        <w:pStyle w:val="ListBullet"/>
        <w:numPr>
          <w:ilvl w:val="0"/>
          <w:numId w:val="42"/>
        </w:numPr>
      </w:pPr>
      <w:r>
        <w:rPr>
          <w:rFonts w:ascii="Calibri" w:hAnsi="Calibri" w:eastAsia="Calibri"/>
          <w:color w:val="20272D"/>
          <w:sz w:val="20"/>
        </w:rPr>
        <w:t>Keep secrets in environment configuration, never client code.</w:t>
      </w:r>
    </w:p>
    <w:p>
      <w:pPr>
        <w:pStyle w:val="ListBullet"/>
        <w:numPr>
          <w:ilvl w:val="0"/>
          <w:numId w:val="42"/>
        </w:numPr>
      </w:pPr>
      <w:r>
        <w:rPr>
          <w:rFonts w:ascii="Calibri" w:hAnsi="Calibri" w:eastAsia="Calibri"/>
          <w:color w:val="20272D"/>
          <w:sz w:val="20"/>
        </w:rPr>
        <w:t>Restrict uploaded file types and size if uploads are enabled.</w:t>
      </w:r>
    </w:p>
    <w:p>
      <w:pPr>
        <w:pStyle w:val="ListBullet"/>
        <w:numPr>
          <w:ilvl w:val="0"/>
          <w:numId w:val="42"/>
        </w:numPr>
      </w:pPr>
      <w:r>
        <w:rPr>
          <w:rFonts w:ascii="Calibri" w:hAnsi="Calibri" w:eastAsia="Calibri"/>
          <w:color w:val="20272D"/>
          <w:sz w:val="20"/>
        </w:rPr>
        <w:t>Define retention, access and deletion rules for quote inquiries.</w:t>
      </w:r>
    </w:p>
    <w:p>
      <w:pPr>
        <w:pStyle w:val="ListBullet"/>
        <w:numPr>
          <w:ilvl w:val="0"/>
          <w:numId w:val="42"/>
        </w:numPr>
      </w:pPr>
      <w:r>
        <w:rPr>
          <w:rFonts w:ascii="Calibri" w:hAnsi="Calibri" w:eastAsia="Calibri"/>
          <w:color w:val="20272D"/>
          <w:sz w:val="20"/>
        </w:rPr>
        <w:t>Publish privacy and terms content before collecting production submissions.</w:t>
      </w:r>
    </w:p>
    <w:p>
      <w:pPr>
        <w:pStyle w:val="Heading1"/>
        <w:pBdr>
          <w:bottom w:val="single" w:sz="8" w:space="3" w:color="F36C21"/>
        </w:pBdr>
      </w:pPr>
      <w:r>
        <w:t>16. Claude implementation brief</w:t>
      </w:r>
    </w:p>
    <w:p>
      <w:r>
        <w:rPr>
          <w:rFonts w:ascii="Calibri" w:hAnsi="Calibri" w:eastAsia="Calibri"/>
          <w:color w:val="20272D"/>
          <w:sz w:val="20"/>
        </w:rPr>
        <w:t>Claude should choose a maintainable, accessible stack that fits the deployment environment specified by the owner. If no stack is provided, create a static-first, component-based site with server-side form handling and product data separated from presentation. Do not hard-code products repeatedly across pages.</w:t>
      </w:r>
    </w:p>
    <w:p>
      <w:pPr>
        <w:pStyle w:val="Heading2"/>
      </w:pPr>
      <w:r>
        <w:t>Recommended repository model</w:t>
      </w:r>
    </w:p>
    <w:p>
      <w:pPr>
        <w:keepLines/>
        <w:spacing w:before="80" w:after="160" w:line="240" w:lineRule="auto"/>
        <w:ind w:left="216" w:right="72"/>
        <w:shd w:fill="EEF2F5"/>
      </w:pPr>
      <w:r>
        <w:rPr>
          <w:rFonts w:ascii="Courier New" w:hAnsi="Courier New" w:eastAsia="Courier New"/>
          <w:color w:val="20272D"/>
          <w:sz w:val="15"/>
        </w:rPr>
        <w:t>src/</w:t>
        <w:br/>
        <w:t>├── components/</w:t>
        <w:br/>
        <w:t>│   ├── global/</w:t>
        <w:br/>
        <w:t>│   ├── product/</w:t>
        <w:br/>
        <w:t>│   ├── content/</w:t>
        <w:br/>
        <w:t>│   └── forms/</w:t>
        <w:br/>
        <w:t>├── content/</w:t>
        <w:br/>
        <w:t>│   ├── products/</w:t>
        <w:br/>
        <w:t>│   ├── categories/</w:t>
        <w:br/>
        <w:t>│   ├── industries/</w:t>
        <w:br/>
        <w:t>│   └── pages/</w:t>
        <w:br/>
        <w:t>├── layouts/</w:t>
        <w:br/>
        <w:t>├── pages-or-routes/</w:t>
        <w:br/>
        <w:t>├── styles/</w:t>
        <w:br/>
        <w:t>│   ├── tokens</w:t>
        <w:br/>
        <w:t>│   ├── typography</w:t>
        <w:br/>
        <w:t>│   └── global</w:t>
        <w:br/>
        <w:t>├── assets/</w:t>
        <w:br/>
        <w:t>│   ├── logos/</w:t>
        <w:br/>
        <w:t>│   ├── products/</w:t>
        <w:br/>
        <w:t>│   └── graphics/</w:t>
        <w:br/>
        <w:t>└── lib/</w:t>
        <w:br/>
        <w:t xml:space="preserve">    ├── validation/</w:t>
        <w:br/>
        <w:t xml:space="preserve">    ├── seo/</w:t>
        <w:br/>
        <w:t xml:space="preserve">    └── analytics/</w:t>
      </w:r>
    </w:p>
    <w:p>
      <w:pPr>
        <w:pStyle w:val="Heading2"/>
      </w:pPr>
      <w:r>
        <w:t>Build sequence</w:t>
      </w:r>
    </w:p>
    <w:p>
      <w:pPr>
        <w:pStyle w:val="ListNumber"/>
        <w:numPr>
          <w:ilvl w:val="0"/>
          <w:numId w:val="43"/>
        </w:numPr>
      </w:pPr>
      <w:r>
        <w:rPr>
          <w:rFonts w:ascii="Calibri" w:hAnsi="Calibri" w:eastAsia="Calibri"/>
          <w:color w:val="20272D"/>
          <w:sz w:val="20"/>
        </w:rPr>
        <w:t>Create brand tokens and base typography.</w:t>
      </w:r>
    </w:p>
    <w:p>
      <w:pPr>
        <w:pStyle w:val="ListNumber"/>
        <w:numPr>
          <w:ilvl w:val="0"/>
          <w:numId w:val="43"/>
        </w:numPr>
      </w:pPr>
      <w:r>
        <w:rPr>
          <w:rFonts w:ascii="Calibri" w:hAnsi="Calibri" w:eastAsia="Calibri"/>
          <w:color w:val="20272D"/>
          <w:sz w:val="20"/>
        </w:rPr>
        <w:t>Install the selected logo route; default to Open Loadlock pending a final decision.</w:t>
      </w:r>
    </w:p>
    <w:p>
      <w:pPr>
        <w:pStyle w:val="ListNumber"/>
        <w:numPr>
          <w:ilvl w:val="0"/>
          <w:numId w:val="43"/>
        </w:numPr>
      </w:pPr>
      <w:r>
        <w:rPr>
          <w:rFonts w:ascii="Calibri" w:hAnsi="Calibri" w:eastAsia="Calibri"/>
          <w:color w:val="20272D"/>
          <w:sz w:val="20"/>
        </w:rPr>
        <w:t>Define product and category schemas with validation.</w:t>
      </w:r>
    </w:p>
    <w:p>
      <w:pPr>
        <w:pStyle w:val="ListNumber"/>
        <w:numPr>
          <w:ilvl w:val="0"/>
          <w:numId w:val="43"/>
        </w:numPr>
      </w:pPr>
      <w:r>
        <w:rPr>
          <w:rFonts w:ascii="Calibri" w:hAnsi="Calibri" w:eastAsia="Calibri"/>
          <w:color w:val="20272D"/>
          <w:sz w:val="20"/>
        </w:rPr>
        <w:t>Add the four seed product records.</w:t>
      </w:r>
    </w:p>
    <w:p>
      <w:pPr>
        <w:pStyle w:val="ListNumber"/>
        <w:numPr>
          <w:ilvl w:val="0"/>
          <w:numId w:val="43"/>
        </w:numPr>
      </w:pPr>
      <w:r>
        <w:rPr>
          <w:rFonts w:ascii="Calibri" w:hAnsi="Calibri" w:eastAsia="Calibri"/>
          <w:color w:val="20272D"/>
          <w:sz w:val="20"/>
        </w:rPr>
        <w:t>Build global shell, navigation, footer and route structure.</w:t>
      </w:r>
    </w:p>
    <w:p>
      <w:pPr>
        <w:pStyle w:val="ListNumber"/>
        <w:numPr>
          <w:ilvl w:val="0"/>
          <w:numId w:val="43"/>
        </w:numPr>
      </w:pPr>
      <w:r>
        <w:rPr>
          <w:rFonts w:ascii="Calibri" w:hAnsi="Calibri" w:eastAsia="Calibri"/>
          <w:color w:val="20272D"/>
          <w:sz w:val="20"/>
        </w:rPr>
        <w:t>Build home, product index, category and product-detail templates.</w:t>
      </w:r>
    </w:p>
    <w:p>
      <w:pPr>
        <w:pStyle w:val="ListNumber"/>
        <w:numPr>
          <w:ilvl w:val="0"/>
          <w:numId w:val="43"/>
        </w:numPr>
      </w:pPr>
      <w:r>
        <w:rPr>
          <w:rFonts w:ascii="Calibri" w:hAnsi="Calibri" w:eastAsia="Calibri"/>
          <w:color w:val="20272D"/>
          <w:sz w:val="20"/>
        </w:rPr>
        <w:t>Build industry, About, Resources, Product Safety, Contact and RFQ pages.</w:t>
      </w:r>
    </w:p>
    <w:p>
      <w:pPr>
        <w:pStyle w:val="ListNumber"/>
        <w:numPr>
          <w:ilvl w:val="0"/>
          <w:numId w:val="43"/>
        </w:numPr>
      </w:pPr>
      <w:r>
        <w:rPr>
          <w:rFonts w:ascii="Calibri" w:hAnsi="Calibri" w:eastAsia="Calibri"/>
          <w:color w:val="20272D"/>
          <w:sz w:val="20"/>
        </w:rPr>
        <w:t>Connect the form to an approved destination and implement honest failure states.</w:t>
      </w:r>
    </w:p>
    <w:p>
      <w:pPr>
        <w:pStyle w:val="ListNumber"/>
        <w:numPr>
          <w:ilvl w:val="0"/>
          <w:numId w:val="43"/>
        </w:numPr>
      </w:pPr>
      <w:r>
        <w:rPr>
          <w:rFonts w:ascii="Calibri" w:hAnsi="Calibri" w:eastAsia="Calibri"/>
          <w:color w:val="20272D"/>
          <w:sz w:val="20"/>
        </w:rPr>
        <w:t>Add metadata, structured data and sitemap controls.</w:t>
      </w:r>
    </w:p>
    <w:p>
      <w:pPr>
        <w:pStyle w:val="ListNumber"/>
        <w:numPr>
          <w:ilvl w:val="0"/>
          <w:numId w:val="43"/>
        </w:numPr>
      </w:pPr>
      <w:r>
        <w:rPr>
          <w:rFonts w:ascii="Calibri" w:hAnsi="Calibri" w:eastAsia="Calibri"/>
          <w:color w:val="20272D"/>
          <w:sz w:val="20"/>
        </w:rPr>
        <w:t>Test accessibility, responsiveness, content restrictions and performance.</w:t>
      </w:r>
    </w:p>
    <w:p>
      <w:pPr>
        <w:pStyle w:val="Heading2"/>
      </w:pPr>
      <w:r>
        <w:t>Non-negotiable build checks</w:t>
      </w:r>
    </w:p>
    <w:p>
      <w:pPr>
        <w:pStyle w:val="ListBullet"/>
        <w:numPr>
          <w:ilvl w:val="0"/>
          <w:numId w:val="44"/>
        </w:numPr>
      </w:pPr>
      <w:r>
        <w:rPr>
          <w:rFonts w:ascii="Calibri" w:hAnsi="Calibri" w:eastAsia="Calibri"/>
          <w:color w:val="20272D"/>
          <w:sz w:val="20"/>
        </w:rPr>
        <w:t>No invented business facts or safety claims.</w:t>
      </w:r>
    </w:p>
    <w:p>
      <w:pPr>
        <w:pStyle w:val="ListBullet"/>
        <w:numPr>
          <w:ilvl w:val="0"/>
          <w:numId w:val="44"/>
        </w:numPr>
      </w:pPr>
      <w:r>
        <w:rPr>
          <w:rFonts w:ascii="Calibri" w:hAnsi="Calibri" w:eastAsia="Calibri"/>
          <w:color w:val="20272D"/>
          <w:sz w:val="20"/>
        </w:rPr>
        <w:t>No price or cart interface in the MVP.</w:t>
      </w:r>
    </w:p>
    <w:p>
      <w:pPr>
        <w:pStyle w:val="ListBullet"/>
        <w:numPr>
          <w:ilvl w:val="0"/>
          <w:numId w:val="44"/>
        </w:numPr>
      </w:pPr>
      <w:r>
        <w:rPr>
          <w:rFonts w:ascii="Calibri" w:hAnsi="Calibri" w:eastAsia="Calibri"/>
          <w:color w:val="20272D"/>
          <w:sz w:val="20"/>
        </w:rPr>
        <w:t>Every quote CTA passes product context into the form.</w:t>
      </w:r>
    </w:p>
    <w:p>
      <w:pPr>
        <w:pStyle w:val="ListBullet"/>
        <w:numPr>
          <w:ilvl w:val="0"/>
          <w:numId w:val="44"/>
        </w:numPr>
      </w:pPr>
      <w:r>
        <w:rPr>
          <w:rFonts w:ascii="Calibri" w:hAnsi="Calibri" w:eastAsia="Calibri"/>
          <w:color w:val="20272D"/>
          <w:sz w:val="20"/>
        </w:rPr>
        <w:t>All four products are generated from one data source.</w:t>
      </w:r>
    </w:p>
    <w:p>
      <w:pPr>
        <w:pStyle w:val="ListBullet"/>
        <w:numPr>
          <w:ilvl w:val="0"/>
          <w:numId w:val="44"/>
        </w:numPr>
      </w:pPr>
      <w:r>
        <w:rPr>
          <w:rFonts w:ascii="Calibri" w:hAnsi="Calibri" w:eastAsia="Calibri"/>
          <w:color w:val="20272D"/>
          <w:sz w:val="20"/>
        </w:rPr>
        <w:t>The footer says Feytom LLC.</w:t>
      </w:r>
    </w:p>
    <w:p>
      <w:pPr>
        <w:pStyle w:val="ListBullet"/>
        <w:numPr>
          <w:ilvl w:val="0"/>
          <w:numId w:val="44"/>
        </w:numPr>
      </w:pPr>
      <w:r>
        <w:rPr>
          <w:rFonts w:ascii="Calibri" w:hAnsi="Calibri" w:eastAsia="Calibri"/>
          <w:color w:val="20272D"/>
          <w:sz w:val="20"/>
        </w:rPr>
        <w:t>The primary tagline is “Built for the Work.”</w:t>
      </w:r>
    </w:p>
    <w:p>
      <w:pPr>
        <w:pStyle w:val="ListBullet"/>
        <w:numPr>
          <w:ilvl w:val="0"/>
          <w:numId w:val="44"/>
        </w:numPr>
      </w:pPr>
      <w:r>
        <w:rPr>
          <w:rFonts w:ascii="Calibri" w:hAnsi="Calibri" w:eastAsia="Calibri"/>
          <w:color w:val="20272D"/>
          <w:sz w:val="20"/>
        </w:rPr>
        <w:t>Color and typography match the defined brand system.</w:t>
      </w:r>
    </w:p>
    <w:p>
      <w:pPr>
        <w:pStyle w:val="ListBullet"/>
        <w:numPr>
          <w:ilvl w:val="0"/>
          <w:numId w:val="44"/>
        </w:numPr>
      </w:pPr>
      <w:r>
        <w:rPr>
          <w:rFonts w:ascii="Calibri" w:hAnsi="Calibri" w:eastAsia="Calibri"/>
          <w:color w:val="20272D"/>
          <w:sz w:val="20"/>
        </w:rPr>
        <w:t>Product safety note appears on relevant product and resource pages.</w:t>
      </w:r>
    </w:p>
    <w:p>
      <w:pPr>
        <w:pStyle w:val="ListBullet"/>
        <w:numPr>
          <w:ilvl w:val="0"/>
          <w:numId w:val="44"/>
        </w:numPr>
      </w:pPr>
      <w:r>
        <w:rPr>
          <w:rFonts w:ascii="Calibri" w:hAnsi="Calibri" w:eastAsia="Calibri"/>
          <w:color w:val="20272D"/>
          <w:sz w:val="20"/>
        </w:rPr>
        <w:t>The site works without hover and with keyboard-only navigation.</w:t>
      </w:r>
    </w:p>
    <w:p>
      <w:pPr>
        <w:pStyle w:val="ListBullet"/>
        <w:numPr>
          <w:ilvl w:val="0"/>
          <w:numId w:val="44"/>
        </w:numPr>
      </w:pPr>
      <w:r>
        <w:rPr>
          <w:rFonts w:ascii="Calibri" w:hAnsi="Calibri" w:eastAsia="Calibri"/>
          <w:color w:val="20272D"/>
          <w:sz w:val="20"/>
        </w:rPr>
        <w:t>Forms do not claim success unless the server confirms delivery.</w:t>
      </w:r>
    </w:p>
    <w:p>
      <w:pPr>
        <w:pStyle w:val="Heading1"/>
        <w:pBdr>
          <w:bottom w:val="single" w:sz="8" w:space="3" w:color="F36C21"/>
        </w:pBdr>
      </w:pPr>
      <w:r>
        <w:t>17. Master prompt to give Claude</w:t>
      </w:r>
    </w:p>
    <w:p>
      <w:pPr>
        <w:keepLines/>
        <w:spacing w:before="80" w:after="160" w:line="240" w:lineRule="auto"/>
        <w:ind w:left="216" w:right="72"/>
        <w:shd w:fill="EEF2F5"/>
      </w:pPr>
      <w:r>
        <w:rPr>
          <w:rFonts w:ascii="Courier New" w:hAnsi="Courier New" w:eastAsia="Courier New"/>
          <w:color w:val="20272D"/>
          <w:sz w:val="15"/>
        </w:rPr>
        <w:t>You are building the production website for Feytom LLC, customer-facing as Feytom (pronounced Fei-tom), a rugged cargo-securement, warehouse and industrial supply brand serving the United States.</w:t>
        <w:br/>
        <w:br/>
        <w:t>Use the attached “Feytom Website Taxonomy &amp; Claude Build Brief” as the canonical source of truth. Implement the recommended B2B catalog + request-a-quote MVP. Follow its sitemap, product schema, component taxonomy, copy rules, design tokens, accessibility requirements and acceptance criteria.</w:t>
        <w:br/>
        <w:br/>
        <w:t>Important constraints:</w:t>
        <w:br/>
        <w:t>- Do not invent contact details, locations, prices, inventory, delivery promises, certifications, working-load limits, customer claims, legal policies or manufacturer facts.</w:t>
        <w:br/>
        <w:t>- Use Feytom in marketing copy and Feytom LLC in legal/footer contexts.</w:t>
        <w:br/>
        <w:t>- Use “Built for the Work.” as the primary tagline.</w:t>
        <w:br/>
        <w:t>- Use the Open Loadlock SVG suite as the temporary master logo route unless I explicitly select Loadlock Badge or Interlock.</w:t>
        <w:br/>
        <w:t>- Build all four launch products from one validated content/data source.</w:t>
        <w:br/>
        <w:t>- Treat the experience as catalog + RFQ, not ecommerce.</w:t>
        <w:br/>
        <w:t>- Any pending business value must be a clearly named configuration/CMS field and must not appear as fake production content.</w:t>
        <w:br/>
        <w:br/>
        <w:t>Before coding, return: (1) assumptions, (2) proposed stack and why, (3) route map, (4) content/data schema, (5) asset mapping, and (6) a phased implementation plan. Then implement in small verifiable milestones. For every milestone, run relevant tests and report what remains pending.</w:t>
      </w:r>
    </w:p>
    <w:p>
      <w:pPr>
        <w:pStyle w:val="Heading1"/>
        <w:pBdr>
          <w:bottom w:val="single" w:sz="8" w:space="3" w:color="F36C21"/>
        </w:pBdr>
      </w:pPr>
      <w:r>
        <w:t>18. Acceptance criteria</w:t>
      </w:r>
    </w:p>
    <w:p>
      <w:pPr>
        <w:pStyle w:val="Heading2"/>
      </w:pPr>
      <w:r>
        <w:t>Brand and content</w:t>
      </w:r>
    </w:p>
    <w:p>
      <w:pPr>
        <w:pStyle w:val="ListBullet"/>
        <w:numPr>
          <w:ilvl w:val="0"/>
          <w:numId w:val="45"/>
        </w:numPr>
      </w:pPr>
      <w:r>
        <w:rPr>
          <w:rFonts w:ascii="Calibri" w:hAnsi="Calibri" w:eastAsia="Calibri"/>
          <w:color w:val="20272D"/>
          <w:sz w:val="20"/>
        </w:rPr>
        <w:t>The site clearly communicates what Feytom supplies and whom it serves within the first screen.</w:t>
      </w:r>
    </w:p>
    <w:p>
      <w:pPr>
        <w:pStyle w:val="ListBullet"/>
        <w:numPr>
          <w:ilvl w:val="0"/>
          <w:numId w:val="45"/>
        </w:numPr>
      </w:pPr>
      <w:r>
        <w:rPr>
          <w:rFonts w:ascii="Calibri" w:hAnsi="Calibri" w:eastAsia="Calibri"/>
          <w:color w:val="20272D"/>
          <w:sz w:val="20"/>
        </w:rPr>
        <w:t>All approved brand colors, typography and logo rules are implemented consistently.</w:t>
      </w:r>
    </w:p>
    <w:p>
      <w:pPr>
        <w:pStyle w:val="ListBullet"/>
        <w:numPr>
          <w:ilvl w:val="0"/>
          <w:numId w:val="45"/>
        </w:numPr>
      </w:pPr>
      <w:r>
        <w:rPr>
          <w:rFonts w:ascii="Calibri" w:hAnsi="Calibri" w:eastAsia="Calibri"/>
          <w:color w:val="20272D"/>
          <w:sz w:val="20"/>
        </w:rPr>
        <w:t>Copy is direct, specific and free of unsupported superlatives.</w:t>
      </w:r>
    </w:p>
    <w:p>
      <w:pPr>
        <w:pStyle w:val="ListBullet"/>
        <w:numPr>
          <w:ilvl w:val="0"/>
          <w:numId w:val="45"/>
        </w:numPr>
      </w:pPr>
      <w:r>
        <w:rPr>
          <w:rFonts w:ascii="Calibri" w:hAnsi="Calibri" w:eastAsia="Calibri"/>
          <w:color w:val="20272D"/>
          <w:sz w:val="20"/>
        </w:rPr>
        <w:t>Pronunciation, legal name and nationwide US focus are accurate.</w:t>
      </w:r>
    </w:p>
    <w:p>
      <w:pPr>
        <w:pStyle w:val="Heading2"/>
      </w:pPr>
      <w:r>
        <w:t>Catalog</w:t>
      </w:r>
    </w:p>
    <w:p>
      <w:pPr>
        <w:pStyle w:val="ListBullet"/>
        <w:numPr>
          <w:ilvl w:val="0"/>
          <w:numId w:val="46"/>
        </w:numPr>
      </w:pPr>
      <w:r>
        <w:rPr>
          <w:rFonts w:ascii="Calibri" w:hAnsi="Calibri" w:eastAsia="Calibri"/>
          <w:color w:val="20272D"/>
          <w:sz w:val="20"/>
        </w:rPr>
        <w:t>All four initial products are present with the confirmed specifications in this document.</w:t>
      </w:r>
    </w:p>
    <w:p>
      <w:pPr>
        <w:pStyle w:val="ListBullet"/>
        <w:numPr>
          <w:ilvl w:val="0"/>
          <w:numId w:val="46"/>
        </w:numPr>
      </w:pPr>
      <w:r>
        <w:rPr>
          <w:rFonts w:ascii="Calibri" w:hAnsi="Calibri" w:eastAsia="Calibri"/>
          <w:color w:val="20272D"/>
          <w:sz w:val="20"/>
        </w:rPr>
        <w:t>Product family and category navigation works.</w:t>
      </w:r>
    </w:p>
    <w:p>
      <w:pPr>
        <w:pStyle w:val="ListBullet"/>
        <w:numPr>
          <w:ilvl w:val="0"/>
          <w:numId w:val="46"/>
        </w:numPr>
      </w:pPr>
      <w:r>
        <w:rPr>
          <w:rFonts w:ascii="Calibri" w:hAnsi="Calibri" w:eastAsia="Calibri"/>
          <w:color w:val="20272D"/>
          <w:sz w:val="20"/>
        </w:rPr>
        <w:t>No unsupported WLL, certification, construction, finish or performance data is published.</w:t>
      </w:r>
    </w:p>
    <w:p>
      <w:pPr>
        <w:pStyle w:val="ListBullet"/>
        <w:numPr>
          <w:ilvl w:val="0"/>
          <w:numId w:val="46"/>
        </w:numPr>
      </w:pPr>
      <w:r>
        <w:rPr>
          <w:rFonts w:ascii="Calibri" w:hAnsi="Calibri" w:eastAsia="Calibri"/>
          <w:color w:val="20272D"/>
          <w:sz w:val="20"/>
        </w:rPr>
        <w:t>Each product has a clear quote/availability path.</w:t>
      </w:r>
    </w:p>
    <w:p>
      <w:pPr>
        <w:pStyle w:val="Heading2"/>
      </w:pPr>
      <w:r>
        <w:t>UX and accessibility</w:t>
      </w:r>
    </w:p>
    <w:p>
      <w:pPr>
        <w:pStyle w:val="ListBullet"/>
        <w:numPr>
          <w:ilvl w:val="0"/>
          <w:numId w:val="47"/>
        </w:numPr>
      </w:pPr>
      <w:r>
        <w:rPr>
          <w:rFonts w:ascii="Calibri" w:hAnsi="Calibri" w:eastAsia="Calibri"/>
          <w:color w:val="20272D"/>
          <w:sz w:val="20"/>
        </w:rPr>
        <w:t>Primary journeys work on mobile and desktop.</w:t>
      </w:r>
    </w:p>
    <w:p>
      <w:pPr>
        <w:pStyle w:val="ListBullet"/>
        <w:numPr>
          <w:ilvl w:val="0"/>
          <w:numId w:val="47"/>
        </w:numPr>
      </w:pPr>
      <w:r>
        <w:rPr>
          <w:rFonts w:ascii="Calibri" w:hAnsi="Calibri" w:eastAsia="Calibri"/>
          <w:color w:val="20272D"/>
          <w:sz w:val="20"/>
        </w:rPr>
        <w:t>Navigation, filters, accordions and forms work by keyboard.</w:t>
      </w:r>
    </w:p>
    <w:p>
      <w:pPr>
        <w:pStyle w:val="ListBullet"/>
        <w:numPr>
          <w:ilvl w:val="0"/>
          <w:numId w:val="47"/>
        </w:numPr>
      </w:pPr>
      <w:r>
        <w:rPr>
          <w:rFonts w:ascii="Calibri" w:hAnsi="Calibri" w:eastAsia="Calibri"/>
          <w:color w:val="20272D"/>
          <w:sz w:val="20"/>
        </w:rPr>
        <w:t>Focus, validation, error and success states are clear.</w:t>
      </w:r>
    </w:p>
    <w:p>
      <w:pPr>
        <w:pStyle w:val="ListBullet"/>
        <w:numPr>
          <w:ilvl w:val="0"/>
          <w:numId w:val="47"/>
        </w:numPr>
      </w:pPr>
      <w:r>
        <w:rPr>
          <w:rFonts w:ascii="Calibri" w:hAnsi="Calibri" w:eastAsia="Calibri"/>
          <w:color w:val="20272D"/>
          <w:sz w:val="20"/>
        </w:rPr>
        <w:t>Images, headings, landmarks and form labels are accessible.</w:t>
      </w:r>
    </w:p>
    <w:p>
      <w:pPr>
        <w:pStyle w:val="Heading2"/>
      </w:pPr>
      <w:r>
        <w:t>Technical and operations</w:t>
      </w:r>
    </w:p>
    <w:p>
      <w:pPr>
        <w:pStyle w:val="ListBullet"/>
        <w:numPr>
          <w:ilvl w:val="0"/>
          <w:numId w:val="48"/>
        </w:numPr>
      </w:pPr>
      <w:r>
        <w:rPr>
          <w:rFonts w:ascii="Calibri" w:hAnsi="Calibri" w:eastAsia="Calibri"/>
          <w:color w:val="20272D"/>
          <w:sz w:val="20"/>
        </w:rPr>
        <w:t>Product content is not duplicated across templates.</w:t>
      </w:r>
    </w:p>
    <w:p>
      <w:pPr>
        <w:pStyle w:val="ListBullet"/>
        <w:numPr>
          <w:ilvl w:val="0"/>
          <w:numId w:val="48"/>
        </w:numPr>
      </w:pPr>
      <w:r>
        <w:rPr>
          <w:rFonts w:ascii="Calibri" w:hAnsi="Calibri" w:eastAsia="Calibri"/>
          <w:color w:val="20272D"/>
          <w:sz w:val="20"/>
        </w:rPr>
        <w:t>Metadata, canonical links, sitemap and structured data are valid.</w:t>
      </w:r>
    </w:p>
    <w:p>
      <w:pPr>
        <w:pStyle w:val="ListBullet"/>
        <w:numPr>
          <w:ilvl w:val="0"/>
          <w:numId w:val="48"/>
        </w:numPr>
      </w:pPr>
      <w:r>
        <w:rPr>
          <w:rFonts w:ascii="Calibri" w:hAnsi="Calibri" w:eastAsia="Calibri"/>
          <w:color w:val="20272D"/>
          <w:sz w:val="20"/>
        </w:rPr>
        <w:t>The quote endpoint is protected, validated and connected to an approved destination.</w:t>
      </w:r>
    </w:p>
    <w:p>
      <w:pPr>
        <w:pStyle w:val="ListBullet"/>
        <w:numPr>
          <w:ilvl w:val="0"/>
          <w:numId w:val="48"/>
        </w:numPr>
      </w:pPr>
      <w:r>
        <w:rPr>
          <w:rFonts w:ascii="Calibri" w:hAnsi="Calibri" w:eastAsia="Calibri"/>
          <w:color w:val="20272D"/>
          <w:sz w:val="20"/>
        </w:rPr>
        <w:t>Staging is blocked from indexing.</w:t>
      </w:r>
    </w:p>
    <w:p>
      <w:pPr>
        <w:pStyle w:val="ListBullet"/>
        <w:numPr>
          <w:ilvl w:val="0"/>
          <w:numId w:val="48"/>
        </w:numPr>
      </w:pPr>
      <w:r>
        <w:rPr>
          <w:rFonts w:ascii="Calibri" w:hAnsi="Calibri" w:eastAsia="Calibri"/>
          <w:color w:val="20272D"/>
          <w:sz w:val="20"/>
        </w:rPr>
        <w:t>There are no broken links, console errors or false success states.</w:t>
      </w:r>
    </w:p>
    <w:p>
      <w:pPr>
        <w:pStyle w:val="Heading1"/>
        <w:pBdr>
          <w:bottom w:val="single" w:sz="8" w:space="3" w:color="F36C21"/>
        </w:pBdr>
      </w:pPr>
      <w:r>
        <w:t>19. Pending decisions and launch-readiness register</w:t>
      </w:r>
    </w:p>
    <w:tbl>
      <w:tblPr>
        <w:tblW w:type="dxa" w:w="9360"/>
        <w:jc w:val="left"/>
        <w:tblLayout w:type="fixed"/>
        <w:tblLook w:firstColumn="1" w:firstRow="1" w:lastColumn="0" w:lastRow="0" w:noHBand="0" w:noVBand="1" w:val="04A0"/>
        <w:tblInd w:w="120" w:type="dxa"/>
      </w:tblPr>
      <w:tblGrid>
        <w:gridCol w:w="1550"/>
        <w:gridCol w:w="2250"/>
        <w:gridCol w:w="2780"/>
        <w:gridCol w:w="2780"/>
      </w:tblGrid>
      <w:tr>
        <w:trPr>
          <w:tblHeader w:val="true"/>
        </w:trPr>
        <w:tc>
          <w:tcPr>
            <w:tcW w:type="dxa" w:w="1550"/>
            <w:tcMar>
              <w:top w:w="90" w:type="dxa"/>
              <w:start w:w="120" w:type="dxa"/>
              <w:bottom w:w="90" w:type="dxa"/>
              <w:end w:w="120" w:type="dxa"/>
            </w:tcMar>
            <w:vAlign w:val="center"/>
            <w:shd w:fill="102A43"/>
          </w:tcPr>
          <w:p>
            <w:pPr>
              <w:spacing w:before="0" w:after="40" w:line="259" w:lineRule="auto"/>
            </w:pPr>
            <w:r>
              <w:rPr>
                <w:rFonts w:ascii="Calibri" w:hAnsi="Calibri" w:eastAsia="Calibri"/>
                <w:b/>
                <w:color w:val="FFFFFF"/>
                <w:sz w:val="17"/>
              </w:rPr>
              <w:t>Priority</w:t>
            </w:r>
          </w:p>
        </w:tc>
        <w:tc>
          <w:tcPr>
            <w:tcW w:type="dxa" w:w="2250"/>
            <w:tcMar>
              <w:top w:w="90" w:type="dxa"/>
              <w:start w:w="120" w:type="dxa"/>
              <w:bottom w:w="90" w:type="dxa"/>
              <w:end w:w="120" w:type="dxa"/>
            </w:tcMar>
            <w:vAlign w:val="center"/>
            <w:shd w:fill="102A43"/>
          </w:tcPr>
          <w:p>
            <w:pPr>
              <w:spacing w:before="0" w:after="40" w:line="259" w:lineRule="auto"/>
            </w:pPr>
            <w:r>
              <w:rPr>
                <w:rFonts w:ascii="Calibri" w:hAnsi="Calibri" w:eastAsia="Calibri"/>
                <w:b/>
                <w:color w:val="FFFFFF"/>
                <w:sz w:val="17"/>
              </w:rPr>
              <w:t>Decision or input</w:t>
            </w:r>
          </w:p>
        </w:tc>
        <w:tc>
          <w:tcPr>
            <w:tcW w:type="dxa" w:w="2780"/>
            <w:tcMar>
              <w:top w:w="90" w:type="dxa"/>
              <w:start w:w="120" w:type="dxa"/>
              <w:bottom w:w="90" w:type="dxa"/>
              <w:end w:w="120" w:type="dxa"/>
            </w:tcMar>
            <w:vAlign w:val="center"/>
            <w:shd w:fill="102A43"/>
          </w:tcPr>
          <w:p>
            <w:pPr>
              <w:spacing w:before="0" w:after="40" w:line="259" w:lineRule="auto"/>
            </w:pPr>
            <w:r>
              <w:rPr>
                <w:rFonts w:ascii="Calibri" w:hAnsi="Calibri" w:eastAsia="Calibri"/>
                <w:b/>
                <w:color w:val="FFFFFF"/>
                <w:sz w:val="17"/>
              </w:rPr>
              <w:t>Owner action</w:t>
            </w:r>
          </w:p>
        </w:tc>
        <w:tc>
          <w:tcPr>
            <w:tcW w:type="dxa" w:w="2780"/>
            <w:tcMar>
              <w:top w:w="90" w:type="dxa"/>
              <w:start w:w="120" w:type="dxa"/>
              <w:bottom w:w="90" w:type="dxa"/>
              <w:end w:w="120" w:type="dxa"/>
            </w:tcMar>
            <w:vAlign w:val="center"/>
            <w:shd w:fill="102A43"/>
          </w:tcPr>
          <w:p>
            <w:pPr>
              <w:spacing w:before="0" w:after="40" w:line="259" w:lineRule="auto"/>
            </w:pPr>
            <w:r>
              <w:rPr>
                <w:rFonts w:ascii="Calibri" w:hAnsi="Calibri" w:eastAsia="Calibri"/>
                <w:b/>
                <w:color w:val="FFFFFF"/>
                <w:sz w:val="17"/>
              </w:rPr>
              <w:t>Publication rule</w:t>
            </w:r>
          </w:p>
        </w:tc>
      </w:tr>
      <w:tr>
        <w:tc>
          <w:tcPr>
            <w:tcW w:type="dxa" w:w="1550"/>
            <w:tcMar>
              <w:top w:w="90" w:type="dxa"/>
              <w:start w:w="120" w:type="dxa"/>
              <w:bottom w:w="90" w:type="dxa"/>
              <w:end w:w="120" w:type="dxa"/>
            </w:tcMar>
            <w:vAlign w:val="center"/>
            <w:shd w:fill="FFFFFF"/>
          </w:tcPr>
          <w:p>
            <w:pPr>
              <w:spacing w:before="0" w:after="40" w:line="259" w:lineRule="auto"/>
            </w:pPr>
            <w:r>
              <w:rPr>
                <w:rFonts w:ascii="Calibri" w:hAnsi="Calibri" w:eastAsia="Calibri"/>
                <w:b/>
                <w:color w:val="20272D"/>
                <w:sz w:val="17"/>
              </w:rPr>
              <w:t>Critical</w:t>
            </w:r>
          </w:p>
        </w:tc>
        <w:tc>
          <w:tcPr>
            <w:tcW w:type="dxa" w:w="225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7"/>
              </w:rPr>
              <w:t>Select final logo route.</w:t>
            </w:r>
          </w:p>
        </w:tc>
        <w:tc>
          <w:tcPr>
            <w:tcW w:type="dxa" w:w="278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7"/>
              </w:rPr>
              <w:t>Choose Open Loadlock, Loadlock Badge or Interlock.</w:t>
            </w:r>
          </w:p>
        </w:tc>
        <w:tc>
          <w:tcPr>
            <w:tcW w:type="dxa" w:w="278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7"/>
              </w:rPr>
              <w:t>Use Open Loadlock only as temporary default.</w:t>
            </w:r>
          </w:p>
        </w:tc>
      </w:tr>
      <w:tr>
        <w:tc>
          <w:tcPr>
            <w:tcW w:type="dxa" w:w="1550"/>
            <w:tcMar>
              <w:top w:w="90" w:type="dxa"/>
              <w:start w:w="120" w:type="dxa"/>
              <w:bottom w:w="90" w:type="dxa"/>
              <w:end w:w="120" w:type="dxa"/>
            </w:tcMar>
            <w:vAlign w:val="center"/>
            <w:shd w:fill="F4F1EA"/>
          </w:tcPr>
          <w:p>
            <w:pPr>
              <w:spacing w:before="0" w:after="40" w:line="259" w:lineRule="auto"/>
            </w:pPr>
            <w:r>
              <w:rPr>
                <w:rFonts w:ascii="Calibri" w:hAnsi="Calibri" w:eastAsia="Calibri"/>
                <w:b/>
                <w:color w:val="20272D"/>
                <w:sz w:val="17"/>
              </w:rPr>
              <w:t>Critical</w:t>
            </w:r>
          </w:p>
        </w:tc>
        <w:tc>
          <w:tcPr>
            <w:tcW w:type="dxa" w:w="225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7"/>
              </w:rPr>
              <w:t>Approve domain and production hosting.</w:t>
            </w:r>
          </w:p>
        </w:tc>
        <w:tc>
          <w:tcPr>
            <w:tcW w:type="dxa" w:w="278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7"/>
              </w:rPr>
              <w:t>Provide domain, registrar/DNS access and deployment preference.</w:t>
            </w:r>
          </w:p>
        </w:tc>
        <w:tc>
          <w:tcPr>
            <w:tcW w:type="dxa" w:w="278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7"/>
              </w:rPr>
              <w:t>Do not guess a public URL.</w:t>
            </w:r>
          </w:p>
        </w:tc>
      </w:tr>
      <w:tr>
        <w:tc>
          <w:tcPr>
            <w:tcW w:type="dxa" w:w="1550"/>
            <w:tcMar>
              <w:top w:w="90" w:type="dxa"/>
              <w:start w:w="120" w:type="dxa"/>
              <w:bottom w:w="90" w:type="dxa"/>
              <w:end w:w="120" w:type="dxa"/>
            </w:tcMar>
            <w:vAlign w:val="center"/>
            <w:shd w:fill="FFFFFF"/>
          </w:tcPr>
          <w:p>
            <w:pPr>
              <w:spacing w:before="0" w:after="40" w:line="259" w:lineRule="auto"/>
            </w:pPr>
            <w:r>
              <w:rPr>
                <w:rFonts w:ascii="Calibri" w:hAnsi="Calibri" w:eastAsia="Calibri"/>
                <w:b/>
                <w:color w:val="20272D"/>
                <w:sz w:val="17"/>
              </w:rPr>
              <w:t>Critical</w:t>
            </w:r>
          </w:p>
        </w:tc>
        <w:tc>
          <w:tcPr>
            <w:tcW w:type="dxa" w:w="225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7"/>
              </w:rPr>
              <w:t>Verify business contact details.</w:t>
            </w:r>
          </w:p>
        </w:tc>
        <w:tc>
          <w:tcPr>
            <w:tcW w:type="dxa" w:w="278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7"/>
              </w:rPr>
              <w:t>Approve email, telephone and any public address.</w:t>
            </w:r>
          </w:p>
        </w:tc>
        <w:tc>
          <w:tcPr>
            <w:tcW w:type="dxa" w:w="278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7"/>
              </w:rPr>
              <w:t>Omit until verified.</w:t>
            </w:r>
          </w:p>
        </w:tc>
      </w:tr>
      <w:tr>
        <w:tc>
          <w:tcPr>
            <w:tcW w:type="dxa" w:w="1550"/>
            <w:tcMar>
              <w:top w:w="90" w:type="dxa"/>
              <w:start w:w="120" w:type="dxa"/>
              <w:bottom w:w="90" w:type="dxa"/>
              <w:end w:w="120" w:type="dxa"/>
            </w:tcMar>
            <w:vAlign w:val="center"/>
            <w:shd w:fill="F4F1EA"/>
          </w:tcPr>
          <w:p>
            <w:pPr>
              <w:spacing w:before="0" w:after="40" w:line="259" w:lineRule="auto"/>
            </w:pPr>
            <w:r>
              <w:rPr>
                <w:rFonts w:ascii="Calibri" w:hAnsi="Calibri" w:eastAsia="Calibri"/>
                <w:b/>
                <w:color w:val="20272D"/>
                <w:sz w:val="17"/>
              </w:rPr>
              <w:t>Critical</w:t>
            </w:r>
          </w:p>
        </w:tc>
        <w:tc>
          <w:tcPr>
            <w:tcW w:type="dxa" w:w="225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7"/>
              </w:rPr>
              <w:t>Select RFQ delivery destination.</w:t>
            </w:r>
          </w:p>
        </w:tc>
        <w:tc>
          <w:tcPr>
            <w:tcW w:type="dxa" w:w="278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7"/>
              </w:rPr>
              <w:t>Approve inbox, CRM or form service.</w:t>
            </w:r>
          </w:p>
        </w:tc>
        <w:tc>
          <w:tcPr>
            <w:tcW w:type="dxa" w:w="278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7"/>
              </w:rPr>
              <w:t>No production form without confirmed delivery.</w:t>
            </w:r>
          </w:p>
        </w:tc>
      </w:tr>
      <w:tr>
        <w:tc>
          <w:tcPr>
            <w:tcW w:type="dxa" w:w="1550"/>
            <w:tcMar>
              <w:top w:w="90" w:type="dxa"/>
              <w:start w:w="120" w:type="dxa"/>
              <w:bottom w:w="90" w:type="dxa"/>
              <w:end w:w="120" w:type="dxa"/>
            </w:tcMar>
            <w:vAlign w:val="center"/>
            <w:shd w:fill="FFFFFF"/>
          </w:tcPr>
          <w:p>
            <w:pPr>
              <w:spacing w:before="0" w:after="40" w:line="259" w:lineRule="auto"/>
            </w:pPr>
            <w:r>
              <w:rPr>
                <w:rFonts w:ascii="Calibri" w:hAnsi="Calibri" w:eastAsia="Calibri"/>
                <w:b/>
                <w:color w:val="20272D"/>
                <w:sz w:val="17"/>
              </w:rPr>
              <w:t>Critical</w:t>
            </w:r>
          </w:p>
        </w:tc>
        <w:tc>
          <w:tcPr>
            <w:tcW w:type="dxa" w:w="225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7"/>
              </w:rPr>
              <w:t>Approve privacy and terms.</w:t>
            </w:r>
          </w:p>
        </w:tc>
        <w:tc>
          <w:tcPr>
            <w:tcW w:type="dxa" w:w="278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7"/>
              </w:rPr>
              <w:t>Obtain owner/legal review.</w:t>
            </w:r>
          </w:p>
        </w:tc>
        <w:tc>
          <w:tcPr>
            <w:tcW w:type="dxa" w:w="278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7"/>
              </w:rPr>
              <w:t>Do not collect production inquiries before required notices exist.</w:t>
            </w:r>
          </w:p>
        </w:tc>
      </w:tr>
      <w:tr>
        <w:tc>
          <w:tcPr>
            <w:tcW w:type="dxa" w:w="1550"/>
            <w:tcMar>
              <w:top w:w="90" w:type="dxa"/>
              <w:start w:w="120" w:type="dxa"/>
              <w:bottom w:w="90" w:type="dxa"/>
              <w:end w:w="120" w:type="dxa"/>
            </w:tcMar>
            <w:vAlign w:val="center"/>
            <w:shd w:fill="F4F1EA"/>
          </w:tcPr>
          <w:p>
            <w:pPr>
              <w:spacing w:before="0" w:after="40" w:line="259" w:lineRule="auto"/>
            </w:pPr>
            <w:r>
              <w:rPr>
                <w:rFonts w:ascii="Calibri" w:hAnsi="Calibri" w:eastAsia="Calibri"/>
                <w:b/>
                <w:color w:val="20272D"/>
                <w:sz w:val="17"/>
              </w:rPr>
              <w:t>Critical</w:t>
            </w:r>
          </w:p>
        </w:tc>
        <w:tc>
          <w:tcPr>
            <w:tcW w:type="dxa" w:w="225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7"/>
              </w:rPr>
              <w:t>Verify manufacturer technical data.</w:t>
            </w:r>
          </w:p>
        </w:tc>
        <w:tc>
          <w:tcPr>
            <w:tcW w:type="dxa" w:w="278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7"/>
              </w:rPr>
              <w:t>Supply spec sheets/certificates for each product.</w:t>
            </w:r>
          </w:p>
        </w:tc>
        <w:tc>
          <w:tcPr>
            <w:tcW w:type="dxa" w:w="278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7"/>
              </w:rPr>
              <w:t>Do not publish WLLs, capacities or certifications until verified.</w:t>
            </w:r>
          </w:p>
        </w:tc>
      </w:tr>
      <w:tr>
        <w:tc>
          <w:tcPr>
            <w:tcW w:type="dxa" w:w="1550"/>
            <w:tcMar>
              <w:top w:w="90" w:type="dxa"/>
              <w:start w:w="120" w:type="dxa"/>
              <w:bottom w:w="90" w:type="dxa"/>
              <w:end w:w="120" w:type="dxa"/>
            </w:tcMar>
            <w:vAlign w:val="center"/>
            <w:shd w:fill="FFFFFF"/>
          </w:tcPr>
          <w:p>
            <w:pPr>
              <w:spacing w:before="0" w:after="40" w:line="259" w:lineRule="auto"/>
            </w:pPr>
            <w:r>
              <w:rPr>
                <w:rFonts w:ascii="Calibri" w:hAnsi="Calibri" w:eastAsia="Calibri"/>
                <w:b/>
                <w:color w:val="20272D"/>
                <w:sz w:val="17"/>
              </w:rPr>
              <w:t>High</w:t>
            </w:r>
          </w:p>
        </w:tc>
        <w:tc>
          <w:tcPr>
            <w:tcW w:type="dxa" w:w="225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7"/>
              </w:rPr>
              <w:t>Confirm product SKUs and order units.</w:t>
            </w:r>
          </w:p>
        </w:tc>
        <w:tc>
          <w:tcPr>
            <w:tcW w:type="dxa" w:w="278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7"/>
              </w:rPr>
              <w:t>Assign identifiers, MOQ and case information.</w:t>
            </w:r>
          </w:p>
        </w:tc>
        <w:tc>
          <w:tcPr>
            <w:tcW w:type="dxa" w:w="278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7"/>
              </w:rPr>
              <w:t>SKU/MOQ may remain absent at launch.</w:t>
            </w:r>
          </w:p>
        </w:tc>
      </w:tr>
      <w:tr>
        <w:tc>
          <w:tcPr>
            <w:tcW w:type="dxa" w:w="1550"/>
            <w:tcMar>
              <w:top w:w="90" w:type="dxa"/>
              <w:start w:w="120" w:type="dxa"/>
              <w:bottom w:w="90" w:type="dxa"/>
              <w:end w:w="120" w:type="dxa"/>
            </w:tcMar>
            <w:vAlign w:val="center"/>
            <w:shd w:fill="F4F1EA"/>
          </w:tcPr>
          <w:p>
            <w:pPr>
              <w:spacing w:before="0" w:after="40" w:line="259" w:lineRule="auto"/>
            </w:pPr>
            <w:r>
              <w:rPr>
                <w:rFonts w:ascii="Calibri" w:hAnsi="Calibri" w:eastAsia="Calibri"/>
                <w:b/>
                <w:color w:val="20272D"/>
                <w:sz w:val="17"/>
              </w:rPr>
              <w:t>High</w:t>
            </w:r>
          </w:p>
        </w:tc>
        <w:tc>
          <w:tcPr>
            <w:tcW w:type="dxa" w:w="225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7"/>
              </w:rPr>
              <w:t>Approve product photography.</w:t>
            </w:r>
          </w:p>
        </w:tc>
        <w:tc>
          <w:tcPr>
            <w:tcW w:type="dxa" w:w="278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7"/>
              </w:rPr>
              <w:t>Supply or commission accurate product images.</w:t>
            </w:r>
          </w:p>
        </w:tc>
        <w:tc>
          <w:tcPr>
            <w:tcW w:type="dxa" w:w="278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7"/>
              </w:rPr>
              <w:t>Use clearly generic, non-misleading placeholders only in development.</w:t>
            </w:r>
          </w:p>
        </w:tc>
      </w:tr>
      <w:tr>
        <w:tc>
          <w:tcPr>
            <w:tcW w:type="dxa" w:w="1550"/>
            <w:tcMar>
              <w:top w:w="90" w:type="dxa"/>
              <w:start w:w="120" w:type="dxa"/>
              <w:bottom w:w="90" w:type="dxa"/>
              <w:end w:w="120" w:type="dxa"/>
            </w:tcMar>
            <w:vAlign w:val="center"/>
            <w:shd w:fill="FFFFFF"/>
          </w:tcPr>
          <w:p>
            <w:pPr>
              <w:spacing w:before="0" w:after="40" w:line="259" w:lineRule="auto"/>
            </w:pPr>
            <w:r>
              <w:rPr>
                <w:rFonts w:ascii="Calibri" w:hAnsi="Calibri" w:eastAsia="Calibri"/>
                <w:b/>
                <w:color w:val="20272D"/>
                <w:sz w:val="17"/>
              </w:rPr>
              <w:t>High</w:t>
            </w:r>
          </w:p>
        </w:tc>
        <w:tc>
          <w:tcPr>
            <w:tcW w:type="dxa" w:w="225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7"/>
              </w:rPr>
              <w:t>Define shipping, returns and service policies.</w:t>
            </w:r>
          </w:p>
        </w:tc>
        <w:tc>
          <w:tcPr>
            <w:tcW w:type="dxa" w:w="278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7"/>
              </w:rPr>
              <w:t>Approve nationwide scope, exclusions and terms.</w:t>
            </w:r>
          </w:p>
        </w:tc>
        <w:tc>
          <w:tcPr>
            <w:tcW w:type="dxa" w:w="278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7"/>
              </w:rPr>
              <w:t>Do not promise timelines or coverage details.</w:t>
            </w:r>
          </w:p>
        </w:tc>
      </w:tr>
      <w:tr>
        <w:tc>
          <w:tcPr>
            <w:tcW w:type="dxa" w:w="1550"/>
            <w:tcMar>
              <w:top w:w="90" w:type="dxa"/>
              <w:start w:w="120" w:type="dxa"/>
              <w:bottom w:w="90" w:type="dxa"/>
              <w:end w:w="120" w:type="dxa"/>
            </w:tcMar>
            <w:vAlign w:val="center"/>
            <w:shd w:fill="F4F1EA"/>
          </w:tcPr>
          <w:p>
            <w:pPr>
              <w:spacing w:before="0" w:after="40" w:line="259" w:lineRule="auto"/>
            </w:pPr>
            <w:r>
              <w:rPr>
                <w:rFonts w:ascii="Calibri" w:hAnsi="Calibri" w:eastAsia="Calibri"/>
                <w:b/>
                <w:color w:val="20272D"/>
                <w:sz w:val="17"/>
              </w:rPr>
              <w:t>Medium</w:t>
            </w:r>
          </w:p>
        </w:tc>
        <w:tc>
          <w:tcPr>
            <w:tcW w:type="dxa" w:w="225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7"/>
              </w:rPr>
              <w:t>Choose content ownership model.</w:t>
            </w:r>
          </w:p>
        </w:tc>
        <w:tc>
          <w:tcPr>
            <w:tcW w:type="dxa" w:w="278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7"/>
              </w:rPr>
              <w:t>Decide local files vs. CMS and name approvers.</w:t>
            </w:r>
          </w:p>
        </w:tc>
        <w:tc>
          <w:tcPr>
            <w:tcW w:type="dxa" w:w="278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7"/>
              </w:rPr>
              <w:t>Use structured local content for MVP if undecided.</w:t>
            </w:r>
          </w:p>
        </w:tc>
      </w:tr>
      <w:tr>
        <w:tc>
          <w:tcPr>
            <w:tcW w:type="dxa" w:w="1550"/>
            <w:tcMar>
              <w:top w:w="90" w:type="dxa"/>
              <w:start w:w="120" w:type="dxa"/>
              <w:bottom w:w="90" w:type="dxa"/>
              <w:end w:w="120" w:type="dxa"/>
            </w:tcMar>
            <w:vAlign w:val="center"/>
            <w:shd w:fill="FFFFFF"/>
          </w:tcPr>
          <w:p>
            <w:pPr>
              <w:spacing w:before="0" w:after="40" w:line="259" w:lineRule="auto"/>
            </w:pPr>
            <w:r>
              <w:rPr>
                <w:rFonts w:ascii="Calibri" w:hAnsi="Calibri" w:eastAsia="Calibri"/>
                <w:b/>
                <w:color w:val="20272D"/>
                <w:sz w:val="17"/>
              </w:rPr>
              <w:t>Medium</w:t>
            </w:r>
          </w:p>
        </w:tc>
        <w:tc>
          <w:tcPr>
            <w:tcW w:type="dxa" w:w="225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7"/>
              </w:rPr>
              <w:t>Approve analytics and consent approach.</w:t>
            </w:r>
          </w:p>
        </w:tc>
        <w:tc>
          <w:tcPr>
            <w:tcW w:type="dxa" w:w="278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7"/>
              </w:rPr>
              <w:t>Choose tool, events and retention.</w:t>
            </w:r>
          </w:p>
        </w:tc>
        <w:tc>
          <w:tcPr>
            <w:tcW w:type="dxa" w:w="2780"/>
            <w:tcMar>
              <w:top w:w="90" w:type="dxa"/>
              <w:start w:w="120" w:type="dxa"/>
              <w:bottom w:w="90" w:type="dxa"/>
              <w:end w:w="120" w:type="dxa"/>
            </w:tcMar>
            <w:vAlign w:val="center"/>
            <w:shd w:fill="FFFFFF"/>
          </w:tcPr>
          <w:p>
            <w:pPr>
              <w:spacing w:before="0" w:after="40" w:line="259" w:lineRule="auto"/>
            </w:pPr>
            <w:r>
              <w:rPr>
                <w:rFonts w:ascii="Calibri" w:hAnsi="Calibri" w:eastAsia="Calibri"/>
                <w:b w:val="0"/>
                <w:color w:val="20272D"/>
                <w:sz w:val="17"/>
              </w:rPr>
              <w:t>Use no analytics by default.</w:t>
            </w:r>
          </w:p>
        </w:tc>
      </w:tr>
      <w:tr>
        <w:tc>
          <w:tcPr>
            <w:tcW w:type="dxa" w:w="1550"/>
            <w:tcMar>
              <w:top w:w="90" w:type="dxa"/>
              <w:start w:w="120" w:type="dxa"/>
              <w:bottom w:w="90" w:type="dxa"/>
              <w:end w:w="120" w:type="dxa"/>
            </w:tcMar>
            <w:vAlign w:val="center"/>
            <w:shd w:fill="F4F1EA"/>
          </w:tcPr>
          <w:p>
            <w:pPr>
              <w:spacing w:before="0" w:after="40" w:line="259" w:lineRule="auto"/>
            </w:pPr>
            <w:r>
              <w:rPr>
                <w:rFonts w:ascii="Calibri" w:hAnsi="Calibri" w:eastAsia="Calibri"/>
                <w:b/>
                <w:color w:val="20272D"/>
                <w:sz w:val="17"/>
              </w:rPr>
              <w:t>Medium</w:t>
            </w:r>
          </w:p>
        </w:tc>
        <w:tc>
          <w:tcPr>
            <w:tcW w:type="dxa" w:w="225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7"/>
              </w:rPr>
              <w:t>Confirm social profiles.</w:t>
            </w:r>
          </w:p>
        </w:tc>
        <w:tc>
          <w:tcPr>
            <w:tcW w:type="dxa" w:w="278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7"/>
              </w:rPr>
              <w:t>Supply verified URLs.</w:t>
            </w:r>
          </w:p>
        </w:tc>
        <w:tc>
          <w:tcPr>
            <w:tcW w:type="dxa" w:w="2780"/>
            <w:tcMar>
              <w:top w:w="90" w:type="dxa"/>
              <w:start w:w="120" w:type="dxa"/>
              <w:bottom w:w="90" w:type="dxa"/>
              <w:end w:w="120" w:type="dxa"/>
            </w:tcMar>
            <w:vAlign w:val="center"/>
            <w:shd w:fill="F4F1EA"/>
          </w:tcPr>
          <w:p>
            <w:pPr>
              <w:spacing w:before="0" w:after="40" w:line="259" w:lineRule="auto"/>
            </w:pPr>
            <w:r>
              <w:rPr>
                <w:rFonts w:ascii="Calibri" w:hAnsi="Calibri" w:eastAsia="Calibri"/>
                <w:b w:val="0"/>
                <w:color w:val="20272D"/>
                <w:sz w:val="17"/>
              </w:rPr>
              <w:t>Omit social icons until supplied.</w:t>
            </w:r>
          </w:p>
        </w:tc>
      </w:tr>
    </w:tbl>
    <w:p>
      <w:pPr>
        <w:spacing w:after="40"/>
      </w:pPr>
    </w:p>
    <w:p>
      <w:pPr>
        <w:pStyle w:val="Heading1"/>
        <w:pBdr>
          <w:bottom w:val="single" w:sz="8" w:space="3" w:color="F36C21"/>
        </w:pBdr>
      </w:pPr>
      <w:r>
        <w:t>20. Source hierarchy and change control</w:t>
      </w:r>
    </w:p>
    <w:p>
      <w:r>
        <w:rPr>
          <w:rFonts w:ascii="Calibri" w:hAnsi="Calibri" w:eastAsia="Calibri"/>
          <w:color w:val="20272D"/>
          <w:sz w:val="20"/>
        </w:rPr>
        <w:t>When sources conflict, use this order:</w:t>
      </w:r>
    </w:p>
    <w:p>
      <w:pPr>
        <w:pStyle w:val="ListNumber"/>
        <w:numPr>
          <w:ilvl w:val="0"/>
          <w:numId w:val="49"/>
        </w:numPr>
      </w:pPr>
      <w:r>
        <w:rPr>
          <w:rFonts w:ascii="Calibri" w:hAnsi="Calibri" w:eastAsia="Calibri"/>
          <w:color w:val="20272D"/>
          <w:sz w:val="20"/>
        </w:rPr>
        <w:t>Owner-approved written decisions made after this document.</w:t>
      </w:r>
    </w:p>
    <w:p>
      <w:pPr>
        <w:pStyle w:val="ListNumber"/>
        <w:numPr>
          <w:ilvl w:val="0"/>
          <w:numId w:val="49"/>
        </w:numPr>
      </w:pPr>
      <w:r>
        <w:rPr>
          <w:rFonts w:ascii="Calibri" w:hAnsi="Calibri" w:eastAsia="Calibri"/>
          <w:color w:val="20272D"/>
          <w:sz w:val="20"/>
        </w:rPr>
        <w:t>Verified manufacturer technical documentation for product and safety data.</w:t>
      </w:r>
    </w:p>
    <w:p>
      <w:pPr>
        <w:pStyle w:val="ListNumber"/>
        <w:numPr>
          <w:ilvl w:val="0"/>
          <w:numId w:val="49"/>
        </w:numPr>
      </w:pPr>
      <w:r>
        <w:rPr>
          <w:rFonts w:ascii="Calibri" w:hAnsi="Calibri" w:eastAsia="Calibri"/>
          <w:color w:val="20272D"/>
          <w:sz w:val="20"/>
        </w:rPr>
        <w:t>This taxonomy and build brief.</w:t>
      </w:r>
    </w:p>
    <w:p>
      <w:pPr>
        <w:pStyle w:val="ListNumber"/>
        <w:numPr>
          <w:ilvl w:val="0"/>
          <w:numId w:val="49"/>
        </w:numPr>
      </w:pPr>
      <w:r>
        <w:rPr>
          <w:rFonts w:ascii="Calibri" w:hAnsi="Calibri" w:eastAsia="Calibri"/>
          <w:color w:val="20272D"/>
          <w:sz w:val="20"/>
        </w:rPr>
        <w:t>Feytom brand guidelines and production asset files.</w:t>
      </w:r>
    </w:p>
    <w:p>
      <w:pPr>
        <w:pStyle w:val="ListNumber"/>
        <w:numPr>
          <w:ilvl w:val="0"/>
          <w:numId w:val="49"/>
        </w:numPr>
      </w:pPr>
      <w:r>
        <w:rPr>
          <w:rFonts w:ascii="Calibri" w:hAnsi="Calibri" w:eastAsia="Calibri"/>
          <w:color w:val="20272D"/>
          <w:sz w:val="20"/>
        </w:rPr>
        <w:t>Initial product-list PDF.</w:t>
      </w:r>
    </w:p>
    <w:p>
      <w:pPr>
        <w:pStyle w:val="ListNumber"/>
        <w:numPr>
          <w:ilvl w:val="0"/>
          <w:numId w:val="49"/>
        </w:numPr>
      </w:pPr>
      <w:r>
        <w:rPr>
          <w:rFonts w:ascii="Calibri" w:hAnsi="Calibri" w:eastAsia="Calibri"/>
          <w:color w:val="20272D"/>
          <w:sz w:val="20"/>
        </w:rPr>
        <w:t>Draft copy, mockups and development placeholders.</w:t>
      </w:r>
    </w:p>
    <w:p>
      <w:r>
        <w:rPr>
          <w:rFonts w:ascii="Calibri" w:hAnsi="Calibri" w:eastAsia="Calibri"/>
          <w:color w:val="20272D"/>
          <w:sz w:val="20"/>
        </w:rPr>
        <w:t>Record material decisions in a changelog with date, owner, old value and new value. Changes to legal identity, product technical data, safety claims, contact data, pricing, policies or logo route require explicit approval before production publication.</w:t>
      </w:r>
    </w:p>
    <w:p>
      <w:pPr>
        <w:pStyle w:val="Heading1"/>
        <w:pBdr>
          <w:bottom w:val="single" w:sz="8" w:space="3" w:color="F36C21"/>
        </w:pBdr>
      </w:pPr>
      <w:r>
        <w:t>Appendix A. Seed product data</w:t>
      </w:r>
    </w:p>
    <w:p>
      <w:pPr>
        <w:spacing w:before="80" w:after="160" w:line="240" w:lineRule="auto"/>
        <w:ind w:left="216" w:right="72"/>
        <w:shd w:fill="EEF2F5"/>
      </w:pPr>
      <w:r>
        <w:rPr>
          <w:rFonts w:ascii="Courier New" w:hAnsi="Courier New" w:eastAsia="Courier New"/>
          <w:color w:val="20272D"/>
          <w:sz w:val="15"/>
        </w:rPr>
        <w:t>products:</w:t>
        <w:br/>
        <w:t xml:space="preserve">  - id: feytom-clb-2-328</w:t>
        <w:br/>
        <w:t xml:space="preserve">    status: active</w:t>
        <w:br/>
        <w:t xml:space="preserve">    name: Cargo Lashing Belt</w:t>
        <w:br/>
        <w:t xml:space="preserve">    slug: cargo-lashing-belt-2in-328ft</w:t>
        <w:br/>
        <w:t xml:space="preserve">    primary_category: Cargo Securement</w:t>
        <w:br/>
        <w:t xml:space="preserve">    product_family: Lashing</w:t>
        <w:br/>
        <w:t xml:space="preserve">    short_description: Heavy-duty cargo-lashing belt for securing loads during transportation, warehouse handling and industrial operations.</w:t>
        <w:br/>
        <w:t xml:space="preserve">    specifications:</w:t>
        <w:br/>
        <w:t xml:space="preserve">      - { label: Width, value: 2 inches, source_status: confirmed }</w:t>
        <w:br/>
        <w:t xml:space="preserve">      - { label: Length, value: 328 feet per roll (100 m), source_status: confirmed }</w:t>
        <w:br/>
        <w:t xml:space="preserve">      - { label: Product marking, value: 3T, source_status: confirmed }</w:t>
        <w:br/>
        <w:t xml:space="preserve">      - { label: Packaging, value: Roll, source_status: confirmed }</w:t>
        <w:br/>
        <w:t xml:space="preserve">    commerce: { mode: request_quote, inventory_status: contact_for_availability }</w:t>
        <w:br/>
        <w:br/>
        <w:t xml:space="preserve">  - id: feytom-g70-516-20</w:t>
        <w:br/>
        <w:t xml:space="preserve">    status: active</w:t>
        <w:br/>
        <w:t xml:space="preserve">    name: Grade 70 Trucker's Chain</w:t>
        <w:br/>
        <w:t xml:space="preserve">    slug: grade-70-truckers-chain-5-16in-20ft</w:t>
        <w:br/>
        <w:t xml:space="preserve">    primary_category: Cargo Securement</w:t>
        <w:br/>
        <w:t xml:space="preserve">    product_family: Chains</w:t>
        <w:br/>
        <w:t xml:space="preserve">    short_description: Grade 70 transport chain for cargo securement, trucking and heavy-duty industrial applications.</w:t>
        <w:br/>
        <w:t xml:space="preserve">    specifications:</w:t>
        <w:br/>
        <w:t xml:space="preserve">      - { label: Chain grade, value: Grade 70, source_status: confirmed }</w:t>
        <w:br/>
        <w:t xml:space="preserve">      - { label: Diameter, value: 5/16 inch, source_status: confirmed }</w:t>
        <w:br/>
        <w:t xml:space="preserve">      - { label: Length, value: Approximately 20 feet (6 m), source_status: confirmed }</w:t>
        <w:br/>
        <w:t xml:space="preserve">      - { label: Packaging, value: Bag, source_status: confirmed }</w:t>
        <w:br/>
        <w:t xml:space="preserve">    commerce: { mode: request_quote, inventory_status: contact_for_availability }</w:t>
        <w:br/>
        <w:br/>
        <w:t xml:space="preserve">  - id: feytom-g43-516-551</w:t>
        <w:br/>
        <w:t xml:space="preserve">    status: active</w:t>
        <w:br/>
        <w:t xml:space="preserve">    name: Grade 43 High-Test Chain</w:t>
        <w:br/>
        <w:t xml:space="preserve">    slug: grade-43-high-test-chain-5-16in-551ft</w:t>
        <w:br/>
        <w:t xml:space="preserve">    primary_category: Cargo Securement</w:t>
        <w:br/>
        <w:t xml:space="preserve">    product_family: Chains</w:t>
        <w:br/>
        <w:t xml:space="preserve">    short_description: Durable Grade 43 high-test chain for general cargo securement, warehouse operations, industrial use and material handling.</w:t>
        <w:br/>
        <w:t xml:space="preserve">    specifications:</w:t>
        <w:br/>
        <w:t xml:space="preserve">      - { label: Chain grade, value: Grade 43, source_status: confirmed }</w:t>
        <w:br/>
        <w:t xml:space="preserve">      - { label: Diameter, value: 5/16 inch, source_status: confirmed }</w:t>
        <w:br/>
        <w:t xml:space="preserve">      - { label: Length, value: Approximately 551 feet per drum (168 m), source_status: confirmed }</w:t>
        <w:br/>
        <w:t xml:space="preserve">      - { label: Packaging, value: Drum, source_status: confirmed }</w:t>
        <w:br/>
        <w:t xml:space="preserve">    commerce: { mode: request_quote, inventory_status: contact_for_availability }</w:t>
        <w:br/>
        <w:br/>
        <w:t xml:space="preserve">  - id: feytom-per-38-502</w:t>
        <w:br/>
        <w:t xml:space="preserve">    status: active</w:t>
        <w:br/>
        <w:t xml:space="preserve">    name: Heavy-Duty PE Rope</w:t>
        <w:br/>
        <w:t xml:space="preserve">    slug: heavy-duty-pe-rope-3-8in-502ft</w:t>
        <w:br/>
        <w:t xml:space="preserve">    primary_category: Cargo Securement</w:t>
        <w:br/>
        <w:t xml:space="preserve">    product_family: Rope</w:t>
        <w:br/>
        <w:t xml:space="preserve">    short_description: Strong, lightweight polyethylene rope for cargo handling, securing loads, warehouse operations, marine use and general industrial applications.</w:t>
        <w:br/>
        <w:t xml:space="preserve">    specifications:</w:t>
        <w:br/>
        <w:t xml:space="preserve">      - { label: Material, value: Polyethylene (PE), source_status: confirmed }</w:t>
        <w:br/>
        <w:t xml:space="preserve">      - { label: Diameter, value: 3/8 inch, source_status: confirmed }</w:t>
        <w:br/>
        <w:t xml:space="preserve">      - { label: Length, value: Approximately 502 feet per roll (153 m), source_status: confirmed }</w:t>
        <w:br/>
        <w:t xml:space="preserve">      - { label: Packaging, value: Roll, source_status: confirmed }</w:t>
        <w:br/>
        <w:t xml:space="preserve">    commerce: { mode: request_quote, inventory_status: contact_for_availability }</w:t>
      </w:r>
    </w:p>
    <w:p>
      <w:pPr>
        <w:pStyle w:val="Heading1"/>
        <w:pBdr>
          <w:bottom w:val="single" w:sz="8" w:space="3" w:color="F36C21"/>
        </w:pBdr>
      </w:pPr>
      <w:r>
        <w:t>Appendix B. Global safety content</w:t>
      </w:r>
    </w:p>
    <w:p>
      <w:r>
        <w:rPr>
          <w:rFonts w:ascii="Calibri" w:hAnsi="Calibri" w:eastAsia="Calibri"/>
          <w:color w:val="20272D"/>
          <w:sz w:val="20"/>
        </w:rPr>
        <w:t>Use this exact note until verified product-specific technical documentation allows a more precise statement:</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shd w:fill="FFF1E8"/>
            <w:tcMar>
              <w:top w:w="90" w:type="dxa"/>
              <w:start w:w="120" w:type="dxa"/>
              <w:bottom w:w="90" w:type="dxa"/>
              <w:end w:w="120" w:type="dxa"/>
            </w:tcMar>
            <w:vAlign w:val="center"/>
          </w:tcPr>
          <w:p>
            <w:pPr>
              <w:spacing w:after="0"/>
              <w:ind w:left="115"/>
            </w:pPr>
            <w:r/>
            <w:r>
              <w:rPr>
                <w:rFonts w:ascii="Calibri" w:hAnsi="Calibri" w:eastAsia="Calibri"/>
                <w:i/>
                <w:color w:val="102A43"/>
                <w:sz w:val="20"/>
              </w:rPr>
              <w:t>Load limits, working-load limits and safety certifications must be confirmed against the manufacturer’s technical documentation before use. A product marking alone may not establish a certified working-load limit.</w:t>
            </w:r>
          </w:p>
        </w:tc>
      </w:tr>
    </w:tbl>
    <w:p>
      <w:pPr>
        <w:spacing w:after="40"/>
      </w:pPr>
    </w:p>
    <w:p>
      <w:r>
        <w:rPr>
          <w:rFonts w:ascii="Calibri" w:hAnsi="Calibri" w:eastAsia="Calibri"/>
          <w:color w:val="20272D"/>
          <w:sz w:val="20"/>
        </w:rPr>
        <w:t>This note is a publication safeguard, not a substitute for manufacturer instructions, applicable regulations, inspection procedures or qualified operational judgment.</w:t>
      </w:r>
    </w:p>
    <w:sectPr w:rsidR="00FC693F" w:rsidRPr="0006063C" w:rsidSect="00034616">
      <w:headerReference w:type="default" r:id="rId9"/>
      <w:footerReference w:type="default" r:id="rId10"/>
      <w:pgSz w:w="12240" w:h="15840"/>
      <w:pgMar w:top="1123" w:right="1440" w:bottom="1037"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120" w:type="dxa"/>
    </w:tblPr>
    <w:tblGrid>
      <w:gridCol w:w="7000"/>
      <w:gridCol w:w="2360"/>
    </w:tblGrid>
    <w:tr>
      <w:tc>
        <w:tcPr>
          <w:tcW w:type="dxa" w:w="7000"/>
          <w:tcMar>
            <w:top w:w="90" w:type="dxa"/>
            <w:start w:w="120" w:type="dxa"/>
            <w:bottom w:w="90" w:type="dxa"/>
            <w:end w:w="120" w:type="dxa"/>
          </w:tcMar>
          <w:vAlign w:val="center"/>
        </w:tcPr>
        <w:p>
          <w:pPr>
            <w:spacing w:after="0"/>
          </w:pPr>
          <w:r>
            <w:rPr>
              <w:rFonts w:ascii="Calibri" w:hAnsi="Calibri" w:eastAsia="Calibri"/>
              <w:color w:val="7A8793"/>
              <w:sz w:val="17"/>
            </w:rPr>
            <w:t>Feytom LLC  |  Built for the Work.  |  v1.0</w:t>
          </w:r>
        </w:p>
      </w:tc>
      <w:tc>
        <w:tcPr>
          <w:tcW w:type="dxa" w:w="2360"/>
          <w:tcMar>
            <w:top w:w="90" w:type="dxa"/>
            <w:start w:w="120" w:type="dxa"/>
            <w:bottom w:w="90" w:type="dxa"/>
            <w:end w:w="120" w:type="dxa"/>
          </w:tcMar>
          <w:vAlign w:val="center"/>
        </w:tcPr>
        <w:p>
          <w:pPr>
            <w:spacing w:after="0"/>
            <w:jc w:val="right"/>
          </w:pPr>
          <w:r>
            <w:rPr>
              <w:rFonts w:ascii="Calibri" w:hAnsi="Calibri" w:eastAsia="Calibri"/>
              <w:b/>
              <w:color w:val="7A8793"/>
              <w:sz w:val="17"/>
            </w:rPr>
            <w:t xml:space="preserve">PAGE </w:t>
          </w:r>
          <w:r>
            <w:rPr>
              <w:rFonts w:ascii="Calibri" w:hAnsi="Calibri" w:eastAsia="Calibri"/>
              <w:color w:val="7A8793"/>
              <w:sz w:val="17"/>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Narrow" w:hAnsi="Arial Narrow" w:eastAsia="Arial Narrow"/>
        <w:b/>
        <w:color w:val="7A8793"/>
        <w:sz w:val="16"/>
      </w:rPr>
      <w:t>FEYTOM  /  WEBSITE SOURCE OF TRUTH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0"/>
      </w:pPr>
      <w:rPr>
        <w:rFonts w:ascii="Calibri" w:hAnsi="Calibri"/>
      </w:rPr>
    </w:lvl>
  </w:abstractNum>
  <w:num w:numId="11">
    <w:abstractNumId w:val="10"/>
  </w:num>
  <w:abstractNum w:abstractNumId="11">
    <w:multiLevelType w:val="singleLevel"/>
    <w:lvl w:ilvl="0">
      <w:start w:val="1"/>
      <w:numFmt w:val="bullet"/>
      <w:lvlText w:val="•"/>
      <w:suff w:val="tab"/>
      <w:pPr>
        <w:tabs>
          <w:tab w:val="num" w:pos="540"/>
        </w:tabs>
        <w:ind w:left="540" w:hanging="270"/>
      </w:pPr>
      <w:rPr>
        <w:rFonts w:ascii="Calibri" w:hAnsi="Calibri"/>
      </w:rPr>
    </w:lvl>
  </w:abstractNum>
  <w:num w:numId="12">
    <w:abstractNumId w:val="11"/>
  </w:num>
  <w:abstractNum w:abstractNumId="12">
    <w:multiLevelType w:val="singleLevel"/>
    <w:lvl w:ilvl="0">
      <w:start w:val="1"/>
      <w:numFmt w:val="decimal"/>
      <w:lvlText w:val="%1."/>
      <w:suff w:val="tab"/>
      <w:pPr>
        <w:tabs>
          <w:tab w:val="num" w:pos="540"/>
        </w:tabs>
        <w:ind w:left="540" w:hanging="270"/>
      </w:pPr>
      <w:rPr>
        <w:rFonts w:ascii="Calibri" w:hAnsi="Calibri"/>
      </w:rPr>
    </w:lvl>
  </w:abstractNum>
  <w:num w:numId="13">
    <w:abstractNumId w:val="12"/>
  </w:num>
  <w:abstractNum w:abstractNumId="13">
    <w:multiLevelType w:val="singleLevel"/>
    <w:lvl w:ilvl="0">
      <w:start w:val="1"/>
      <w:numFmt w:val="bullet"/>
      <w:lvlText w:val="•"/>
      <w:suff w:val="tab"/>
      <w:pPr>
        <w:tabs>
          <w:tab w:val="num" w:pos="540"/>
        </w:tabs>
        <w:ind w:left="540" w:hanging="270"/>
      </w:pPr>
      <w:rPr>
        <w:rFonts w:ascii="Calibri" w:hAnsi="Calibri"/>
      </w:rPr>
    </w:lvl>
  </w:abstractNum>
  <w:num w:numId="14">
    <w:abstractNumId w:val="13"/>
  </w:num>
  <w:abstractNum w:abstractNumId="14">
    <w:multiLevelType w:val="singleLevel"/>
    <w:lvl w:ilvl="0">
      <w:start w:val="1"/>
      <w:numFmt w:val="decimal"/>
      <w:lvlText w:val="%1."/>
      <w:suff w:val="tab"/>
      <w:pPr>
        <w:tabs>
          <w:tab w:val="num" w:pos="540"/>
        </w:tabs>
        <w:ind w:left="540" w:hanging="270"/>
      </w:pPr>
      <w:rPr>
        <w:rFonts w:ascii="Calibri" w:hAnsi="Calibri"/>
      </w:rPr>
    </w:lvl>
  </w:abstractNum>
  <w:num w:numId="15">
    <w:abstractNumId w:val="14"/>
  </w:num>
  <w:abstractNum w:abstractNumId="15">
    <w:multiLevelType w:val="singleLevel"/>
    <w:lvl w:ilvl="0">
      <w:start w:val="1"/>
      <w:numFmt w:val="bullet"/>
      <w:lvlText w:val="•"/>
      <w:suff w:val="tab"/>
      <w:pPr>
        <w:tabs>
          <w:tab w:val="num" w:pos="540"/>
        </w:tabs>
        <w:ind w:left="540" w:hanging="270"/>
      </w:pPr>
      <w:rPr>
        <w:rFonts w:ascii="Calibri" w:hAnsi="Calibri"/>
      </w:rPr>
    </w:lvl>
  </w:abstractNum>
  <w:num w:numId="16">
    <w:abstractNumId w:val="15"/>
  </w:num>
  <w:abstractNum w:abstractNumId="16">
    <w:multiLevelType w:val="singleLevel"/>
    <w:lvl w:ilvl="0">
      <w:start w:val="1"/>
      <w:numFmt w:val="bullet"/>
      <w:lvlText w:val="•"/>
      <w:suff w:val="tab"/>
      <w:pPr>
        <w:tabs>
          <w:tab w:val="num" w:pos="540"/>
        </w:tabs>
        <w:ind w:left="540" w:hanging="270"/>
      </w:pPr>
      <w:rPr>
        <w:rFonts w:ascii="Calibri" w:hAnsi="Calibri"/>
      </w:rPr>
    </w:lvl>
  </w:abstractNum>
  <w:num w:numId="17">
    <w:abstractNumId w:val="16"/>
  </w:num>
  <w:abstractNum w:abstractNumId="17">
    <w:multiLevelType w:val="singleLevel"/>
    <w:lvl w:ilvl="0">
      <w:start w:val="1"/>
      <w:numFmt w:val="bullet"/>
      <w:lvlText w:val="•"/>
      <w:suff w:val="tab"/>
      <w:pPr>
        <w:tabs>
          <w:tab w:val="num" w:pos="540"/>
        </w:tabs>
        <w:ind w:left="540" w:hanging="270"/>
      </w:pPr>
      <w:rPr>
        <w:rFonts w:ascii="Calibri" w:hAnsi="Calibri"/>
      </w:rPr>
    </w:lvl>
  </w:abstractNum>
  <w:num w:numId="18">
    <w:abstractNumId w:val="17"/>
  </w:num>
  <w:abstractNum w:abstractNumId="18">
    <w:multiLevelType w:val="singleLevel"/>
    <w:lvl w:ilvl="0">
      <w:start w:val="1"/>
      <w:numFmt w:val="bullet"/>
      <w:lvlText w:val="•"/>
      <w:suff w:val="tab"/>
      <w:pPr>
        <w:tabs>
          <w:tab w:val="num" w:pos="540"/>
        </w:tabs>
        <w:ind w:left="540" w:hanging="270"/>
      </w:pPr>
      <w:rPr>
        <w:rFonts w:ascii="Calibri" w:hAnsi="Calibri"/>
      </w:rPr>
    </w:lvl>
  </w:abstractNum>
  <w:num w:numId="19">
    <w:abstractNumId w:val="18"/>
  </w:num>
  <w:abstractNum w:abstractNumId="19">
    <w:multiLevelType w:val="singleLevel"/>
    <w:lvl w:ilvl="0">
      <w:start w:val="1"/>
      <w:numFmt w:val="bullet"/>
      <w:lvlText w:val="•"/>
      <w:suff w:val="tab"/>
      <w:pPr>
        <w:tabs>
          <w:tab w:val="num" w:pos="540"/>
        </w:tabs>
        <w:ind w:left="540" w:hanging="270"/>
      </w:pPr>
      <w:rPr>
        <w:rFonts w:ascii="Calibri" w:hAnsi="Calibri"/>
      </w:rPr>
    </w:lvl>
  </w:abstractNum>
  <w:num w:numId="20">
    <w:abstractNumId w:val="19"/>
  </w:num>
  <w:abstractNum w:abstractNumId="20">
    <w:multiLevelType w:val="singleLevel"/>
    <w:lvl w:ilvl="0">
      <w:start w:val="1"/>
      <w:numFmt w:val="decimal"/>
      <w:lvlText w:val="%1."/>
      <w:suff w:val="tab"/>
      <w:pPr>
        <w:tabs>
          <w:tab w:val="num" w:pos="540"/>
        </w:tabs>
        <w:ind w:left="540" w:hanging="270"/>
      </w:pPr>
      <w:rPr>
        <w:rFonts w:ascii="Calibri" w:hAnsi="Calibri"/>
      </w:rPr>
    </w:lvl>
  </w:abstractNum>
  <w:num w:numId="21">
    <w:abstractNumId w:val="20"/>
  </w:num>
  <w:abstractNum w:abstractNumId="21">
    <w:multiLevelType w:val="singleLevel"/>
    <w:lvl w:ilvl="0">
      <w:start w:val="1"/>
      <w:numFmt w:val="decimal"/>
      <w:lvlText w:val="%1."/>
      <w:suff w:val="tab"/>
      <w:pPr>
        <w:tabs>
          <w:tab w:val="num" w:pos="540"/>
        </w:tabs>
        <w:ind w:left="540" w:hanging="270"/>
      </w:pPr>
      <w:rPr>
        <w:rFonts w:ascii="Calibri" w:hAnsi="Calibri"/>
      </w:rPr>
    </w:lvl>
  </w:abstractNum>
  <w:num w:numId="22">
    <w:abstractNumId w:val="21"/>
  </w:num>
  <w:abstractNum w:abstractNumId="22">
    <w:multiLevelType w:val="singleLevel"/>
    <w:lvl w:ilvl="0">
      <w:start w:val="1"/>
      <w:numFmt w:val="decimal"/>
      <w:lvlText w:val="%1."/>
      <w:suff w:val="tab"/>
      <w:pPr>
        <w:tabs>
          <w:tab w:val="num" w:pos="540"/>
        </w:tabs>
        <w:ind w:left="540" w:hanging="270"/>
      </w:pPr>
      <w:rPr>
        <w:rFonts w:ascii="Calibri" w:hAnsi="Calibri"/>
      </w:rPr>
    </w:lvl>
  </w:abstractNum>
  <w:num w:numId="23">
    <w:abstractNumId w:val="22"/>
  </w:num>
  <w:abstractNum w:abstractNumId="23">
    <w:multiLevelType w:val="singleLevel"/>
    <w:lvl w:ilvl="0">
      <w:start w:val="1"/>
      <w:numFmt w:val="bullet"/>
      <w:lvlText w:val="•"/>
      <w:suff w:val="tab"/>
      <w:pPr>
        <w:tabs>
          <w:tab w:val="num" w:pos="540"/>
        </w:tabs>
        <w:ind w:left="540" w:hanging="270"/>
      </w:pPr>
      <w:rPr>
        <w:rFonts w:ascii="Calibri" w:hAnsi="Calibri"/>
      </w:rPr>
    </w:lvl>
  </w:abstractNum>
  <w:num w:numId="24">
    <w:abstractNumId w:val="23"/>
  </w:num>
  <w:abstractNum w:abstractNumId="24">
    <w:multiLevelType w:val="singleLevel"/>
    <w:lvl w:ilvl="0">
      <w:start w:val="1"/>
      <w:numFmt w:val="bullet"/>
      <w:lvlText w:val="•"/>
      <w:suff w:val="tab"/>
      <w:pPr>
        <w:tabs>
          <w:tab w:val="num" w:pos="540"/>
        </w:tabs>
        <w:ind w:left="540" w:hanging="270"/>
      </w:pPr>
      <w:rPr>
        <w:rFonts w:ascii="Calibri" w:hAnsi="Calibri"/>
      </w:rPr>
    </w:lvl>
  </w:abstractNum>
  <w:num w:numId="25">
    <w:abstractNumId w:val="24"/>
  </w:num>
  <w:abstractNum w:abstractNumId="25">
    <w:multiLevelType w:val="singleLevel"/>
    <w:lvl w:ilvl="0">
      <w:start w:val="1"/>
      <w:numFmt w:val="bullet"/>
      <w:lvlText w:val="•"/>
      <w:suff w:val="tab"/>
      <w:pPr>
        <w:tabs>
          <w:tab w:val="num" w:pos="540"/>
        </w:tabs>
        <w:ind w:left="540" w:hanging="270"/>
      </w:pPr>
      <w:rPr>
        <w:rFonts w:ascii="Calibri" w:hAnsi="Calibri"/>
      </w:rPr>
    </w:lvl>
  </w:abstractNum>
  <w:num w:numId="26">
    <w:abstractNumId w:val="25"/>
  </w:num>
  <w:abstractNum w:abstractNumId="26">
    <w:multiLevelType w:val="singleLevel"/>
    <w:lvl w:ilvl="0">
      <w:start w:val="1"/>
      <w:numFmt w:val="bullet"/>
      <w:lvlText w:val="•"/>
      <w:suff w:val="tab"/>
      <w:pPr>
        <w:tabs>
          <w:tab w:val="num" w:pos="540"/>
        </w:tabs>
        <w:ind w:left="540" w:hanging="270"/>
      </w:pPr>
      <w:rPr>
        <w:rFonts w:ascii="Calibri" w:hAnsi="Calibri"/>
      </w:rPr>
    </w:lvl>
  </w:abstractNum>
  <w:num w:numId="27">
    <w:abstractNumId w:val="26"/>
  </w:num>
  <w:abstractNum w:abstractNumId="27">
    <w:multiLevelType w:val="singleLevel"/>
    <w:lvl w:ilvl="0">
      <w:start w:val="1"/>
      <w:numFmt w:val="decimal"/>
      <w:lvlText w:val="%1."/>
      <w:suff w:val="tab"/>
      <w:pPr>
        <w:tabs>
          <w:tab w:val="num" w:pos="540"/>
        </w:tabs>
        <w:ind w:left="540" w:hanging="270"/>
      </w:pPr>
      <w:rPr>
        <w:rFonts w:ascii="Calibri" w:hAnsi="Calibri"/>
      </w:rPr>
    </w:lvl>
  </w:abstractNum>
  <w:num w:numId="28">
    <w:abstractNumId w:val="27"/>
  </w:num>
  <w:abstractNum w:abstractNumId="28">
    <w:multiLevelType w:val="singleLevel"/>
    <w:lvl w:ilvl="0">
      <w:start w:val="1"/>
      <w:numFmt w:val="bullet"/>
      <w:lvlText w:val="•"/>
      <w:suff w:val="tab"/>
      <w:pPr>
        <w:tabs>
          <w:tab w:val="num" w:pos="540"/>
        </w:tabs>
        <w:ind w:left="540" w:hanging="270"/>
      </w:pPr>
      <w:rPr>
        <w:rFonts w:ascii="Calibri" w:hAnsi="Calibri"/>
      </w:rPr>
    </w:lvl>
  </w:abstractNum>
  <w:num w:numId="29">
    <w:abstractNumId w:val="28"/>
  </w:num>
  <w:abstractNum w:abstractNumId="29">
    <w:multiLevelType w:val="singleLevel"/>
    <w:lvl w:ilvl="0">
      <w:start w:val="1"/>
      <w:numFmt w:val="bullet"/>
      <w:lvlText w:val="•"/>
      <w:suff w:val="tab"/>
      <w:pPr>
        <w:tabs>
          <w:tab w:val="num" w:pos="540"/>
        </w:tabs>
        <w:ind w:left="540" w:hanging="270"/>
      </w:pPr>
      <w:rPr>
        <w:rFonts w:ascii="Calibri" w:hAnsi="Calibri"/>
      </w:rPr>
    </w:lvl>
  </w:abstractNum>
  <w:num w:numId="30">
    <w:abstractNumId w:val="29"/>
  </w:num>
  <w:abstractNum w:abstractNumId="30">
    <w:multiLevelType w:val="singleLevel"/>
    <w:lvl w:ilvl="0">
      <w:start w:val="1"/>
      <w:numFmt w:val="bullet"/>
      <w:lvlText w:val="•"/>
      <w:suff w:val="tab"/>
      <w:pPr>
        <w:tabs>
          <w:tab w:val="num" w:pos="540"/>
        </w:tabs>
        <w:ind w:left="540" w:hanging="270"/>
      </w:pPr>
      <w:rPr>
        <w:rFonts w:ascii="Calibri" w:hAnsi="Calibri"/>
      </w:rPr>
    </w:lvl>
  </w:abstractNum>
  <w:num w:numId="31">
    <w:abstractNumId w:val="30"/>
  </w:num>
  <w:abstractNum w:abstractNumId="31">
    <w:multiLevelType w:val="singleLevel"/>
    <w:lvl w:ilvl="0">
      <w:start w:val="1"/>
      <w:numFmt w:val="bullet"/>
      <w:lvlText w:val="•"/>
      <w:suff w:val="tab"/>
      <w:pPr>
        <w:tabs>
          <w:tab w:val="num" w:pos="540"/>
        </w:tabs>
        <w:ind w:left="540" w:hanging="270"/>
      </w:pPr>
      <w:rPr>
        <w:rFonts w:ascii="Calibri" w:hAnsi="Calibri"/>
      </w:rPr>
    </w:lvl>
  </w:abstractNum>
  <w:num w:numId="32">
    <w:abstractNumId w:val="31"/>
  </w:num>
  <w:abstractNum w:abstractNumId="32">
    <w:multiLevelType w:val="singleLevel"/>
    <w:lvl w:ilvl="0">
      <w:start w:val="1"/>
      <w:numFmt w:val="bullet"/>
      <w:lvlText w:val="•"/>
      <w:suff w:val="tab"/>
      <w:pPr>
        <w:tabs>
          <w:tab w:val="num" w:pos="540"/>
        </w:tabs>
        <w:ind w:left="540" w:hanging="270"/>
      </w:pPr>
      <w:rPr>
        <w:rFonts w:ascii="Calibri" w:hAnsi="Calibri"/>
      </w:rPr>
    </w:lvl>
  </w:abstractNum>
  <w:num w:numId="33">
    <w:abstractNumId w:val="32"/>
  </w:num>
  <w:abstractNum w:abstractNumId="33">
    <w:multiLevelType w:val="singleLevel"/>
    <w:lvl w:ilvl="0">
      <w:start w:val="1"/>
      <w:numFmt w:val="bullet"/>
      <w:lvlText w:val="•"/>
      <w:suff w:val="tab"/>
      <w:pPr>
        <w:tabs>
          <w:tab w:val="num" w:pos="540"/>
        </w:tabs>
        <w:ind w:left="540" w:hanging="270"/>
      </w:pPr>
      <w:rPr>
        <w:rFonts w:ascii="Calibri" w:hAnsi="Calibri"/>
      </w:rPr>
    </w:lvl>
  </w:abstractNum>
  <w:num w:numId="34">
    <w:abstractNumId w:val="33"/>
  </w:num>
  <w:abstractNum w:abstractNumId="34">
    <w:multiLevelType w:val="singleLevel"/>
    <w:lvl w:ilvl="0">
      <w:start w:val="1"/>
      <w:numFmt w:val="bullet"/>
      <w:lvlText w:val="•"/>
      <w:suff w:val="tab"/>
      <w:pPr>
        <w:tabs>
          <w:tab w:val="num" w:pos="540"/>
        </w:tabs>
        <w:ind w:left="540" w:hanging="270"/>
      </w:pPr>
      <w:rPr>
        <w:rFonts w:ascii="Calibri" w:hAnsi="Calibri"/>
      </w:rPr>
    </w:lvl>
  </w:abstractNum>
  <w:num w:numId="35">
    <w:abstractNumId w:val="34"/>
  </w:num>
  <w:abstractNum w:abstractNumId="35">
    <w:multiLevelType w:val="singleLevel"/>
    <w:lvl w:ilvl="0">
      <w:start w:val="1"/>
      <w:numFmt w:val="bullet"/>
      <w:lvlText w:val="•"/>
      <w:suff w:val="tab"/>
      <w:pPr>
        <w:tabs>
          <w:tab w:val="num" w:pos="540"/>
        </w:tabs>
        <w:ind w:left="540" w:hanging="270"/>
      </w:pPr>
      <w:rPr>
        <w:rFonts w:ascii="Calibri" w:hAnsi="Calibri"/>
      </w:rPr>
    </w:lvl>
  </w:abstractNum>
  <w:num w:numId="36">
    <w:abstractNumId w:val="35"/>
  </w:num>
  <w:abstractNum w:abstractNumId="36">
    <w:multiLevelType w:val="singleLevel"/>
    <w:lvl w:ilvl="0">
      <w:start w:val="1"/>
      <w:numFmt w:val="bullet"/>
      <w:lvlText w:val="•"/>
      <w:suff w:val="tab"/>
      <w:pPr>
        <w:tabs>
          <w:tab w:val="num" w:pos="540"/>
        </w:tabs>
        <w:ind w:left="540" w:hanging="270"/>
      </w:pPr>
      <w:rPr>
        <w:rFonts w:ascii="Calibri" w:hAnsi="Calibri"/>
      </w:rPr>
    </w:lvl>
  </w:abstractNum>
  <w:num w:numId="37">
    <w:abstractNumId w:val="36"/>
  </w:num>
  <w:abstractNum w:abstractNumId="37">
    <w:multiLevelType w:val="singleLevel"/>
    <w:lvl w:ilvl="0">
      <w:start w:val="1"/>
      <w:numFmt w:val="bullet"/>
      <w:lvlText w:val="•"/>
      <w:suff w:val="tab"/>
      <w:pPr>
        <w:tabs>
          <w:tab w:val="num" w:pos="540"/>
        </w:tabs>
        <w:ind w:left="540" w:hanging="270"/>
      </w:pPr>
      <w:rPr>
        <w:rFonts w:ascii="Calibri" w:hAnsi="Calibri"/>
      </w:rPr>
    </w:lvl>
  </w:abstractNum>
  <w:num w:numId="38">
    <w:abstractNumId w:val="37"/>
  </w:num>
  <w:abstractNum w:abstractNumId="38">
    <w:multiLevelType w:val="singleLevel"/>
    <w:lvl w:ilvl="0">
      <w:start w:val="1"/>
      <w:numFmt w:val="bullet"/>
      <w:lvlText w:val="•"/>
      <w:suff w:val="tab"/>
      <w:pPr>
        <w:tabs>
          <w:tab w:val="num" w:pos="540"/>
        </w:tabs>
        <w:ind w:left="540" w:hanging="270"/>
      </w:pPr>
      <w:rPr>
        <w:rFonts w:ascii="Calibri" w:hAnsi="Calibri"/>
      </w:rPr>
    </w:lvl>
  </w:abstractNum>
  <w:num w:numId="39">
    <w:abstractNumId w:val="38"/>
  </w:num>
  <w:abstractNum w:abstractNumId="39">
    <w:multiLevelType w:val="singleLevel"/>
    <w:lvl w:ilvl="0">
      <w:start w:val="1"/>
      <w:numFmt w:val="bullet"/>
      <w:lvlText w:val="•"/>
      <w:suff w:val="tab"/>
      <w:pPr>
        <w:tabs>
          <w:tab w:val="num" w:pos="540"/>
        </w:tabs>
        <w:ind w:left="540" w:hanging="270"/>
      </w:pPr>
      <w:rPr>
        <w:rFonts w:ascii="Calibri" w:hAnsi="Calibri"/>
      </w:rPr>
    </w:lvl>
  </w:abstractNum>
  <w:num w:numId="40">
    <w:abstractNumId w:val="39"/>
  </w:num>
  <w:abstractNum w:abstractNumId="40">
    <w:multiLevelType w:val="singleLevel"/>
    <w:lvl w:ilvl="0">
      <w:start w:val="1"/>
      <w:numFmt w:val="bullet"/>
      <w:lvlText w:val="•"/>
      <w:suff w:val="tab"/>
      <w:pPr>
        <w:tabs>
          <w:tab w:val="num" w:pos="540"/>
        </w:tabs>
        <w:ind w:left="540" w:hanging="270"/>
      </w:pPr>
      <w:rPr>
        <w:rFonts w:ascii="Calibri" w:hAnsi="Calibri"/>
      </w:rPr>
    </w:lvl>
  </w:abstractNum>
  <w:num w:numId="41">
    <w:abstractNumId w:val="40"/>
  </w:num>
  <w:abstractNum w:abstractNumId="41">
    <w:multiLevelType w:val="singleLevel"/>
    <w:lvl w:ilvl="0">
      <w:start w:val="1"/>
      <w:numFmt w:val="bullet"/>
      <w:lvlText w:val="•"/>
      <w:suff w:val="tab"/>
      <w:pPr>
        <w:tabs>
          <w:tab w:val="num" w:pos="540"/>
        </w:tabs>
        <w:ind w:left="540" w:hanging="270"/>
      </w:pPr>
      <w:rPr>
        <w:rFonts w:ascii="Calibri" w:hAnsi="Calibri"/>
      </w:rPr>
    </w:lvl>
  </w:abstractNum>
  <w:num w:numId="42">
    <w:abstractNumId w:val="41"/>
  </w:num>
  <w:abstractNum w:abstractNumId="42">
    <w:multiLevelType w:val="singleLevel"/>
    <w:lvl w:ilvl="0">
      <w:start w:val="1"/>
      <w:numFmt w:val="decimal"/>
      <w:lvlText w:val="%1."/>
      <w:suff w:val="tab"/>
      <w:pPr>
        <w:tabs>
          <w:tab w:val="num" w:pos="540"/>
        </w:tabs>
        <w:ind w:left="540" w:hanging="270"/>
      </w:pPr>
      <w:rPr>
        <w:rFonts w:ascii="Calibri" w:hAnsi="Calibri"/>
      </w:rPr>
    </w:lvl>
  </w:abstractNum>
  <w:num w:numId="43">
    <w:abstractNumId w:val="42"/>
  </w:num>
  <w:abstractNum w:abstractNumId="43">
    <w:multiLevelType w:val="singleLevel"/>
    <w:lvl w:ilvl="0">
      <w:start w:val="1"/>
      <w:numFmt w:val="bullet"/>
      <w:lvlText w:val="•"/>
      <w:suff w:val="tab"/>
      <w:pPr>
        <w:tabs>
          <w:tab w:val="num" w:pos="540"/>
        </w:tabs>
        <w:ind w:left="540" w:hanging="270"/>
      </w:pPr>
      <w:rPr>
        <w:rFonts w:ascii="Calibri" w:hAnsi="Calibri"/>
      </w:rPr>
    </w:lvl>
  </w:abstractNum>
  <w:num w:numId="44">
    <w:abstractNumId w:val="43"/>
  </w:num>
  <w:abstractNum w:abstractNumId="44">
    <w:multiLevelType w:val="singleLevel"/>
    <w:lvl w:ilvl="0">
      <w:start w:val="1"/>
      <w:numFmt w:val="bullet"/>
      <w:lvlText w:val="•"/>
      <w:suff w:val="tab"/>
      <w:pPr>
        <w:tabs>
          <w:tab w:val="num" w:pos="540"/>
        </w:tabs>
        <w:ind w:left="540" w:hanging="270"/>
      </w:pPr>
      <w:rPr>
        <w:rFonts w:ascii="Calibri" w:hAnsi="Calibri"/>
      </w:rPr>
    </w:lvl>
  </w:abstractNum>
  <w:num w:numId="45">
    <w:abstractNumId w:val="44"/>
  </w:num>
  <w:abstractNum w:abstractNumId="45">
    <w:multiLevelType w:val="singleLevel"/>
    <w:lvl w:ilvl="0">
      <w:start w:val="1"/>
      <w:numFmt w:val="bullet"/>
      <w:lvlText w:val="•"/>
      <w:suff w:val="tab"/>
      <w:pPr>
        <w:tabs>
          <w:tab w:val="num" w:pos="540"/>
        </w:tabs>
        <w:ind w:left="540" w:hanging="270"/>
      </w:pPr>
      <w:rPr>
        <w:rFonts w:ascii="Calibri" w:hAnsi="Calibri"/>
      </w:rPr>
    </w:lvl>
  </w:abstractNum>
  <w:num w:numId="46">
    <w:abstractNumId w:val="45"/>
  </w:num>
  <w:abstractNum w:abstractNumId="46">
    <w:multiLevelType w:val="singleLevel"/>
    <w:lvl w:ilvl="0">
      <w:start w:val="1"/>
      <w:numFmt w:val="bullet"/>
      <w:lvlText w:val="•"/>
      <w:suff w:val="tab"/>
      <w:pPr>
        <w:tabs>
          <w:tab w:val="num" w:pos="540"/>
        </w:tabs>
        <w:ind w:left="540" w:hanging="270"/>
      </w:pPr>
      <w:rPr>
        <w:rFonts w:ascii="Calibri" w:hAnsi="Calibri"/>
      </w:rPr>
    </w:lvl>
  </w:abstractNum>
  <w:num w:numId="47">
    <w:abstractNumId w:val="46"/>
  </w:num>
  <w:abstractNum w:abstractNumId="47">
    <w:multiLevelType w:val="singleLevel"/>
    <w:lvl w:ilvl="0">
      <w:start w:val="1"/>
      <w:numFmt w:val="bullet"/>
      <w:lvlText w:val="•"/>
      <w:suff w:val="tab"/>
      <w:pPr>
        <w:tabs>
          <w:tab w:val="num" w:pos="540"/>
        </w:tabs>
        <w:ind w:left="540" w:hanging="270"/>
      </w:pPr>
      <w:rPr>
        <w:rFonts w:ascii="Calibri" w:hAnsi="Calibri"/>
      </w:rPr>
    </w:lvl>
  </w:abstractNum>
  <w:num w:numId="48">
    <w:abstractNumId w:val="47"/>
  </w:num>
  <w:abstractNum w:abstractNumId="48">
    <w:multiLevelType w:val="singleLevel"/>
    <w:lvl w:ilvl="0">
      <w:start w:val="1"/>
      <w:numFmt w:val="decimal"/>
      <w:lvlText w:val="%1."/>
      <w:suff w:val="tab"/>
      <w:pPr>
        <w:tabs>
          <w:tab w:val="num" w:pos="540"/>
        </w:tabs>
        <w:ind w:left="540" w:hanging="270"/>
      </w:pPr>
      <w:rPr>
        <w:rFonts w:ascii="Calibri" w:hAnsi="Calibri"/>
      </w:rPr>
    </w:lvl>
  </w:abstractNum>
  <w:num w:numId="4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Arial Narrow" w:hAnsi="Arial Narrow"/>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Arial Narrow" w:hAnsi="Arial Narrow"/>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Arial Narrow" w:hAnsi="Arial Narrow"/>
      <w:b/>
      <w:bCs/>
      <w:color w:val="2027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Feytom Website Taxonomy &amp; Claude Build Brief</dc:title>
  <dc:subject>Canonical website source of truth for Feytom LLC</dc:subject>
  <dc:creator>Feytom LLC</dc:creator>
  <cp:keywords>Feytom, website taxonomy, brand identity, product catalog, Claude build brief</cp:keywords>
  <dc:description>Version 1.0</dc:description>
  <cp:lastModifiedBy/>
  <cp:revision>1</cp:revision>
  <dcterms:created xsi:type="dcterms:W3CDTF">2013-12-23T23:15:00Z</dcterms:created>
  <dcterms:modified xsi:type="dcterms:W3CDTF">2013-12-23T23:15:00Z</dcterms:modified>
  <cp:category/>
</cp:coreProperties>
</file>