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F471E">
      <w:pPr>
        <w:spacing w:before="0" w:after="0" w:line="300" w:lineRule="auto"/>
        <w:rPr>
          <w:rFonts w:ascii="宋体" w:hAnsi="宋体"/>
          <w:b/>
          <w:szCs w:val="21"/>
        </w:rPr>
      </w:pPr>
    </w:p>
    <w:p w14:paraId="2BA841C9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  <w:r>
        <w:rPr>
          <w:szCs w:val="24"/>
        </w:rPr>
        <w:drawing>
          <wp:inline distT="0" distB="0" distL="114300" distR="114300">
            <wp:extent cx="4464685" cy="798830"/>
            <wp:effectExtent l="0" t="0" r="5715" b="13970"/>
            <wp:docPr id="1" name="图片 8" descr="院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院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8778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</w:p>
    <w:p w14:paraId="568A036C">
      <w:pPr>
        <w:spacing w:before="0" w:after="0"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szCs w:val="24"/>
        </w:rPr>
        <w:drawing>
          <wp:inline distT="0" distB="0" distL="114300" distR="114300">
            <wp:extent cx="1571625" cy="1296035"/>
            <wp:effectExtent l="0" t="0" r="3175" b="24765"/>
            <wp:docPr id="2" name="图片 9" descr="温州商学院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温州商学院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37C1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  <w:r>
        <w:rPr>
          <w:rFonts w:hint="eastAsia" w:ascii="黑体" w:hAnsi="宋体" w:eastAsia="黑体"/>
          <w:bCs/>
          <w:sz w:val="52"/>
          <w:szCs w:val="52"/>
        </w:rPr>
        <w:t>《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企业级系统开发实践</w:t>
      </w:r>
      <w:r>
        <w:rPr>
          <w:rFonts w:hint="eastAsia" w:ascii="黑体" w:hAnsi="宋体" w:eastAsia="黑体"/>
          <w:bCs/>
          <w:sz w:val="52"/>
          <w:szCs w:val="52"/>
        </w:rPr>
        <w:t>》</w:t>
      </w:r>
    </w:p>
    <w:p w14:paraId="5B11A1B5">
      <w:pPr>
        <w:spacing w:before="0" w:after="0" w:line="300" w:lineRule="auto"/>
        <w:jc w:val="center"/>
        <w:rPr>
          <w:rFonts w:hint="eastAsia" w:ascii="黑体" w:hAnsi="宋体" w:eastAsia="黑体"/>
          <w:bCs/>
          <w:sz w:val="36"/>
          <w:szCs w:val="32"/>
          <w:lang w:val="en-US" w:eastAsia="zh-CN"/>
        </w:rPr>
      </w:pPr>
      <w:r>
        <w:rPr>
          <w:rFonts w:hint="eastAsia" w:ascii="黑体" w:hAnsi="宋体" w:eastAsia="黑体"/>
          <w:bCs/>
          <w:sz w:val="36"/>
          <w:szCs w:val="32"/>
          <w:lang w:val="en-US" w:eastAsia="zh-CN"/>
        </w:rPr>
        <w:t>需求分析与项目规划报告</w:t>
      </w:r>
    </w:p>
    <w:p w14:paraId="15B1780D">
      <w:pPr>
        <w:spacing w:before="0" w:after="0" w:line="300" w:lineRule="auto"/>
        <w:jc w:val="center"/>
        <w:rPr>
          <w:rFonts w:hint="default" w:ascii="黑体" w:hAnsi="宋体" w:eastAsia="黑体"/>
          <w:bCs/>
          <w:sz w:val="36"/>
          <w:szCs w:val="32"/>
          <w:lang w:val="en-US" w:eastAsia="zh-CN"/>
        </w:rPr>
      </w:pPr>
    </w:p>
    <w:tbl>
      <w:tblPr>
        <w:tblStyle w:val="12"/>
        <w:tblW w:w="7004" w:type="dxa"/>
        <w:tblInd w:w="155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86"/>
      </w:tblGrid>
      <w:tr w14:paraId="3EE9F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1718" w:type="dxa"/>
            <w:vAlign w:val="bottom"/>
          </w:tcPr>
          <w:p w14:paraId="5689346C">
            <w:pPr>
              <w:spacing w:before="0" w:after="0" w:line="300" w:lineRule="auto"/>
              <w:rPr>
                <w:rFonts w:hint="eastAsia" w:ascii="宋体" w:hAnsi="宋体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题    目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vAlign w:val="center"/>
          </w:tcPr>
          <w:p w14:paraId="1C9F84BA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天枢·低空智能运营管控平台</w:t>
            </w:r>
          </w:p>
        </w:tc>
      </w:tr>
      <w:tr w14:paraId="2F4C1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1718" w:type="dxa"/>
            <w:vAlign w:val="bottom"/>
          </w:tcPr>
          <w:p w14:paraId="4AF63108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院: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vAlign w:val="center"/>
          </w:tcPr>
          <w:p w14:paraId="61C3CAE8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信息工程学院</w:t>
            </w:r>
          </w:p>
        </w:tc>
      </w:tr>
      <w:tr w14:paraId="1CCE5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718" w:type="dxa"/>
            <w:vAlign w:val="bottom"/>
          </w:tcPr>
          <w:p w14:paraId="1667A07D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专    业: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84AC2F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计算机科学与技术</w:t>
            </w:r>
          </w:p>
        </w:tc>
      </w:tr>
      <w:tr w14:paraId="37933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718" w:type="dxa"/>
            <w:vAlign w:val="bottom"/>
          </w:tcPr>
          <w:p w14:paraId="334F0F5B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班    级: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0CDD50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2</w:t>
            </w: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3</w:t>
            </w:r>
            <w:r>
              <w:rPr>
                <w:rFonts w:hint="eastAsia" w:ascii="宋体" w:hAnsi="宋体"/>
                <w:sz w:val="32"/>
                <w:szCs w:val="32"/>
              </w:rPr>
              <w:t>计算机</w:t>
            </w: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科学与技术本</w:t>
            </w:r>
            <w:r>
              <w:rPr>
                <w:rFonts w:hint="eastAsia" w:ascii="宋体" w:hAnsi="宋体"/>
                <w:sz w:val="32"/>
                <w:szCs w:val="32"/>
              </w:rPr>
              <w:t>X班</w:t>
            </w:r>
          </w:p>
        </w:tc>
      </w:tr>
      <w:tr w14:paraId="3AE5E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718" w:type="dxa"/>
            <w:vAlign w:val="bottom"/>
          </w:tcPr>
          <w:p w14:paraId="267D21BA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姓    名: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83A88D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12A4D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718" w:type="dxa"/>
            <w:vAlign w:val="bottom"/>
          </w:tcPr>
          <w:p w14:paraId="205EC48B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sz w:val="32"/>
                <w:szCs w:val="32"/>
              </w:rPr>
              <w:t>号: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A6DE23">
            <w:pPr>
              <w:spacing w:before="0" w:after="0" w:line="30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0AC16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718" w:type="dxa"/>
            <w:vAlign w:val="bottom"/>
          </w:tcPr>
          <w:p w14:paraId="58B896AB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日 </w:t>
            </w:r>
            <w:r>
              <w:rPr>
                <w:rFonts w:ascii="宋体" w:hAnsi="宋体"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sz w:val="32"/>
                <w:szCs w:val="32"/>
              </w:rPr>
              <w:t>期: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790BAB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</w:tbl>
    <w:p w14:paraId="1031A419">
      <w:pPr>
        <w:spacing w:before="0" w:after="0"/>
        <w:ind w:firstLine="640" w:firstLineChars="200"/>
        <w:jc w:val="center"/>
        <w:rPr>
          <w:rFonts w:eastAsia="黑体"/>
          <w:sz w:val="32"/>
          <w:szCs w:val="24"/>
        </w:rPr>
      </w:pPr>
    </w:p>
    <w:p w14:paraId="516AA8BB">
      <w:pPr>
        <w:pStyle w:val="18"/>
        <w:spacing w:before="312" w:beforeLines="100" w:after="40"/>
        <w:jc w:val="center"/>
        <w:outlineLvl w:val="0"/>
        <w:rPr>
          <w:rFonts w:hint="eastAsia" w:ascii="Times New Roman" w:eastAsia="黑体"/>
          <w:b/>
          <w:kern w:val="27905"/>
          <w:sz w:val="28"/>
          <w:szCs w:val="28"/>
          <w:lang w:val="en-US" w:eastAsia="zh-CN"/>
        </w:rPr>
      </w:pPr>
      <w:r>
        <w:rPr>
          <w:rFonts w:eastAsia="黑体"/>
          <w:sz w:val="32"/>
        </w:rPr>
        <w:br w:type="page"/>
      </w:r>
    </w:p>
    <w:p w:rsidR="CB7FAF5D" w:rsidRDefault="CB7FAF5D" w:rsidP="CB7FAF5D" w14:paraId="47B2310A" w14:textId="3DF0796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 w:rsidR="CB7FAF5D">
        <w:rPr>
          <w:rFonts w:hint="eastAsia"/>
          <w:lang w:val="en-US" w:eastAsia="zh-CN"/>
        </w:rPr>
        <w:t>项目概述</w:t>
      </w:r>
    </w:p>
    <w:p w:rsidR="CB7FAF5D" w:rsidRDefault="CB7FAF5D" w:rsidP="CB7FAF5D" w14:paraId="7DF249D6" w14:textId="512E1F84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本项目建设对象为“天枢·低空智能运营管控平台”，面向城市级/区域级低空飞行活动（距地面 1000 米以下空域），覆盖无人机物流配送业务的“申请—审批—调度—监控—结算”全生命周期管理。平台由 ASP.NET Core 后端服务、Angular PC 管理端与 Flutter 移动端组成，面向物流运营企业、终端客户、平台管理员、空管监管人员、机长、运维人员等七类角色提供差异化服务，目标是形成一套可监管、可计量、可服务的低空运营数字底座。</w:t>
      </w:r>
    </w:p>
    <w:p w:rsidR="CB7FAF5D" w:rsidRDefault="CB7FAF5D" w:rsidP="CB7FAF5D" w14:paraId="314BB902" w14:textId="27CB9FA5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 w:rsidR="CB7FAF5D">
        <w:rPr>
          <w:rFonts w:hint="eastAsia"/>
          <w:lang w:val="en-US" w:eastAsia="zh-CN"/>
        </w:rPr>
        <w:t>项目背景与业务目标</w:t>
      </w:r>
    </w:p>
    <w:p w:rsidR="CB7FAF5D" w:rsidRDefault="CB7FAF5D" w:rsidP="CB7FAF5D" w14:paraId="5DC98FE1" w14:textId="244A4853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低空经济是指距地面 1000 米以下空域开展的各类经济活动，涵盖无人机物流、应急救援、巡检等业态。当前行业存在三方面突出问题：一是空域资源供需失衡，飞行计划审批效率低；二是运营监管缺乏数字化手段，多角色协同不畅；三是数据互通壁垒明显，制约低空活动规范化、规模化开展。依据《中华人民共和国民用航空法》《低空飞行管理条例》及《低空经济发展规划（2024—2029 年）》等政策文件，低空飞行活动亟需一套统一的管理与服务数字底座。</w:t>
      </w:r>
    </w:p>
    <w:p w:rsidR="CB7FAF5D" w:rsidRDefault="CB7FAF5D" w:rsidP="CB7FAF5D" w14:paraId="2DC5F2B5" w14:textId="111258A6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本项目定位为城市级/区域级低空资源综合管理与服务的数字底座，实现低空飞行“申请—审批—调度—监控—结算”全生命周期管理，将分散的低空活动转化为可监管、可计量、可服务的系统性经济行为。核心业务目标如下：</w:t>
      </w:r>
    </w:p>
    <w:p w:rsidR="CB7FAF5D" w:rsidRDefault="CB7FAF5D" w:rsidP="CB7FAF5D" w14:paraId="6CCEE2A7" w14:textId="4758310D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（1）构建安全、高效、可扩展的集成环境，支撑无人机物流规范化、规模化运营；</w:t>
      </w:r>
    </w:p>
    <w:p w:rsidR="CB7FAF5D" w:rsidRDefault="CB7FAF5D" w:rsidP="CB7FAF5D" w14:paraId="780B6A17" w14:textId="0CB9A189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（2）打通“申请—审批—调度—监控—结算”全链路，实现订单全流程管控与低空资源智能调度；</w:t>
      </w:r>
    </w:p>
    <w:p w:rsidR="CB7FAF5D" w:rsidRDefault="CB7FAF5D" w:rsidP="CB7FAF5D" w14:paraId="74D131A7" w14:textId="50BDA2CC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（3）面向“管理—商业运营—具体执行—社会协同”四个层面，为多角色提供差异化服务；</w:t>
      </w:r>
    </w:p>
    <w:p w:rsidR="CB7FAF5D" w:rsidRDefault="CB7FAF5D" w:rsidP="CB7FAF5D" w14:paraId="5E7D22E6" w14:textId="358AE2D9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（4）以数据统计与合规监管为抓手，提升低空飞行的可监管性与空域资源利用效率。</w:t>
      </w:r>
    </w:p>
    <w:p w:rsidR="CB7FAF5D" w:rsidRDefault="CB7FAF5D" w:rsidP="CB7FAF5D" w14:paraId="7F1A971D" w14:textId="59BCA40E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范围边界：空管系统、气象系统、支付系统、短信/推送、发票等外部系统目前不具备真实对接条件（需企业资质与商务接入），本项目按“模拟数据 + 标准接口预留”实现，并在需求文档中作为待确认事项显式记录。</w:t>
      </w:r>
    </w:p>
    <w:p w:rsidR="CB7FAF5D" w:rsidRDefault="CB7FAF5D" w:rsidP="CB7FAF5D" w14:paraId="6E07A9B4" w14:textId="2D99636C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 w:rsidR="CB7FAF5D">
        <w:rPr>
          <w:rFonts w:hint="eastAsia"/>
          <w:lang w:val="en-US" w:eastAsia="zh-CN"/>
        </w:rPr>
        <w:t>主要工作内容</w:t>
      </w:r>
    </w:p>
    <w:p w:rsidR="CB7FAF5D" w:rsidRDefault="CB7FAF5D" w:rsidP="CB7FAF5D" w14:paraId="00D17B93" w14:textId="5899BCFC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本人作为项目主要开发者，承担了从需求分析到系统交付的全过程工作，主要包括以下七个方面：</w:t>
      </w:r>
    </w:p>
    <w:p w:rsidR="CB7FAF5D" w:rsidRDefault="CB7FAF5D" w:rsidP="CB7FAF5D" w14:paraId="451079B7" w14:textId="256145FD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（1）需求分析：以《项目开发计划书》为基础重整需求基线，梳理 M1—M7 模块需求、七类角色与用例、非功能指标（性能、安全、兼容性）、外部接口与验收要求，并集中梳理 14 项需求缺口与待确认事项，作为设计、开发、测试与验收的共同基线；</w:t>
      </w:r>
    </w:p>
    <w:p w:rsidR="CB7FAF5D" w:rsidRDefault="CB7FAF5D" w:rsidP="CB7FAF5D" w14:paraId="22F6FFCB" w14:textId="6D65D4EF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（2）技术选型与架构设计：完成 PC Web、移动端、后端、数据库、实时通信、测试工具链的选型论证，输出总体架构、模块化单体划分与关键机制设计（状态机、空域冲突校验、航线规划、设备心跳、到期提醒），形成 8 项关键技术决策（ADR）与 9 项风险验证清单；</w:t>
      </w:r>
    </w:p>
    <w:p w:rsidR="CB7FAF5D" w:rsidRDefault="CB7FAF5D" w:rsidP="CB7FAF5D" w14:paraId="4E70B0A4" w14:textId="35BE6EAD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（3）数据库与后端开发：设计并实现 9 个 Schema、45 张数据表与 11 个数据库迁移；实现 M1—M7 全部业务模块共约 160 个 HTTP 端点、JWT + RBAC 权限体系（10 个角色、43 个权限点）、审计日志与定时任务，代码约 13,500 行，配套 70 个单元测试与 157 处全链路冒烟校验点，并为移动端补齐机长执行订单、客户选择商家、故障详情与文件上传等接口；</w:t>
      </w:r>
    </w:p>
    <w:p w:rsidR="CB7FAF5D" w:rsidRDefault="CB7FAF5D" w:rsidP="CB7FAF5D" w14:paraId="2AB2C673" w14:textId="2C27E334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（4）PC 管理端开发：基于 Angular 22（standalone components + signals）实现 49 个路由页面与 11 个共享组件（数据表格、Schema 表单、弹窗、地图画布、图表、状态标签等），与后端接口契约一一对应，生产构建通过；</w:t>
      </w:r>
    </w:p>
    <w:p w:rsidR="CB7FAF5D" w:rsidRDefault="CB7FAF5D" w:rsidP="CB7FAF5D" w14:paraId="4A3A5F88" w14:textId="64CD3A9E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（5）移动端开发：基于 Flutter 3.x（Riverpod、Dio、go_router）实现移动端 App 首批功能——通用能力（登录/注册、令牌自动刷新、消息通知、个人中心、服务器地址设置、帮助中心）以及客户（首页、三步下单、费用预估与模拟支付、订单跟踪、评价、发票、客服工单）、机长（工作台接单/拒单、飞行监控与位置上报、偏航语音告警、飞行记录、故障上报）两个角色的核心页面，共 25 条路由，并完成自绘地图组件、Android/iOS 平台配置与移动端接口冒烟校验（29 项）；</w:t>
      </w:r>
    </w:p>
    <w:p w:rsidR="CB7FAF5D" w:rsidRDefault="CB7FAF5D" w:rsidP="CB7FAF5D" w14:paraId="787BC7EC" w14:textId="5A62495F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（6）测试与验证：完成单元测试、全链路冒烟测试、生产构建校验、移动端静态分析与接口冒烟（29 项校验）、39 条路由的真实浏览器逐页巡检以及接口异常（400/401/403/404/409）验证，并修复页面渲染崩溃、状态比较错误、全局样式缺失等 8 类真实缺陷；</w:t>
      </w:r>
    </w:p>
    <w:p w:rsidR="CB7FAF5D" w:rsidRDefault="CB7FAF5D" w:rsidP="CB7FAF5D" w14:paraId="5ED4ECE8" w14:textId="24542BD7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（7）文档交付：输出《需求分析文档》《技术选型文档》《后端说明文档》《前端说明文档》《测试账号文档》及 README/API/CONVENTIONS、移动端 README 等配套文档，形成可复现的本地运行环境（一键启动脚本 + 测试账号）。</w:t>
      </w:r>
    </w:p>
    <w:p w:rsidR="CB7FAF5D" w:rsidRDefault="CB7FAF5D" w:rsidP="CB7FAF5D" w14:paraId="2359C552" w14:textId="5D22651A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 w:rsidR="CB7FAF5D">
        <w:rPr>
          <w:rFonts w:hint="eastAsia"/>
          <w:lang w:val="en-US" w:eastAsia="zh-CN"/>
        </w:rPr>
        <w:t>需求分析</w:t>
      </w:r>
    </w:p>
    <w:p w:rsidR="CB7FAF5D" w:rsidRDefault="CB7FAF5D" w:rsidP="CB7FAF5D" w14:paraId="00E1047C" w14:textId="69A80494">
      <w:pPr>
        <w:pStyle w:val="3"/>
        <w:numPr>
          <w:ilvl w:val="1"/>
          <w:numId w:val="3"/>
        </w:numPr>
        <w:bidi w:val="0"/>
        <w:ind w:left="0" w:leftChars="0" w:firstLine="0" w:firstLineChars="0"/>
        <w:rPr>
          <w:rFonts w:hint="default"/>
          <w:b/>
          <w:lang w:val="en-US" w:eastAsia="zh-CN"/>
        </w:rPr>
      </w:pPr>
      <w:r w:rsidR="CB7FAF5D">
        <w:rPr>
          <w:rFonts w:hint="eastAsia"/>
          <w:lang w:val="en-US" w:eastAsia="zh-CN"/>
        </w:rPr>
        <w:t>核心功能需求分析</w:t>
      </w:r>
    </w:p>
    <w:p w:rsidR="CB7FAF5D" w:rsidRDefault="CB7FAF5D" w:rsidP="CB7FAF5D" w14:paraId="702AF5CD" w14:textId="3320BE6D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本次需求分析采用资料调研、业务流程梳理、角色用例分析与缺口评审相结合的方式：首先调研低空经济政策与行业背景，明确平台定位与业务边界；其次以“下单—审批—调度—监控—结算”主流程为主线梳理业务环节；然后按干系人角色拆解操作场景，形成“角色—用例”对应关系；最后对开发计划书中的指标口径、状态命名、技术约束进行一致性评审，输出需求缺口清单作为开发前必须确认的事项。</w:t>
      </w:r>
    </w:p>
    <w:p w:rsidR="CB7FAF5D" w:rsidRDefault="CB7FAF5D" w:rsidP="CB7FAF5D" w14:paraId="6C2D1F13" w14:textId="34B81656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系统整体功能划分为 7 个业务模块（M1—M7）、移动端四角色应用与选做智能体，并按排期视角给出 P0（必做）/P1（应做）/P2（可延后）优先级，用于范围裁剪。各模块及优先级见表 2-1。</w:t>
      </w:r>
    </w:p>
    <w:tbl>
      <w:tblPr>
        <w:tblStyle w:val="13"/>
        <w:tblW w:w="924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900"/>
        <w:gridCol w:w="5641"/>
      </w:tblGrid>
      <w:tr>
        <w:tc>
          <w:tcPr>
            <w:tcW w:w="2700" w:type="dxa"/>
            <w:shd w:val="clear" w:color="auto" w:fill="DCEBFB"/>
            <w:vAlign w:val="center"/>
          </w:tcPr>
          <w:p w:rsidR="CB7FAF5D" w:rsidRDefault="CB7FAF5D" w:rsidP="CB7FAF5D" w14:paraId="6A69CB53" w14:textId="072B06F2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模块</w:t>
            </w:r>
          </w:p>
        </w:tc>
        <w:tc>
          <w:tcPr>
            <w:tcW w:w="900" w:type="dxa"/>
            <w:shd w:val="clear" w:color="auto" w:fill="DCEBFB"/>
            <w:vAlign w:val="center"/>
          </w:tcPr>
          <w:p w:rsidR="CB7FAF5D" w:rsidRDefault="CB7FAF5D" w:rsidP="CB7FAF5D" w14:paraId="33B82D6F" w14:textId="4504E017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优先级</w:t>
            </w:r>
          </w:p>
        </w:tc>
        <w:tc>
          <w:tcPr>
            <w:tcW w:w="5641" w:type="dxa"/>
            <w:shd w:val="clear" w:color="auto" w:fill="DCEBFB"/>
            <w:vAlign w:val="center"/>
          </w:tcPr>
          <w:p w:rsidR="CB7FAF5D" w:rsidRDefault="CB7FAF5D" w:rsidP="CB7FAF5D" w14:paraId="2F0142DF" w14:textId="0A680664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主要功能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6357B824" w14:textId="473E4B6A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M1 账号与权限管理</w:t>
            </w:r>
          </w:p>
        </w:tc>
        <w:tc>
          <w:tcPr>
            <w:tcW w:w="900" w:type="dxa"/>
            <w:vAlign w:val="center"/>
          </w:tcPr>
          <w:p w:rsidR="CB7FAF5D" w:rsidRDefault="CB7FAF5D" w:rsidP="CB7FAF5D" w14:paraId="6DAFB1A9" w14:textId="405F4B24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P0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01509202" w14:textId="7C1DEB76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注册与认证（个人/企业商家/后台创建）、资质管理与到期提醒（提前 7 天）、RBAC 角色权限分配、账号冻结/解冻、操作日志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24839131" w14:textId="65194108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M2 订单全流程管理</w:t>
            </w:r>
          </w:p>
        </w:tc>
        <w:tc>
          <w:tcPr>
            <w:tcW w:w="900" w:type="dxa"/>
            <w:vAlign w:val="center"/>
          </w:tcPr>
          <w:p w:rsidR="CB7FAF5D" w:rsidRDefault="CB7FAF5D" w:rsidP="CB7FAF5D" w14:paraId="5633EAD4" w14:textId="493648BA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P0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625D2EC0" w14:textId="5A692A51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订单创建（手动/批量 Excel/预约）、地址与禁运品校验、费用预估、接单与拒单、调度派单与路径规划、订单跟踪与异常告警、结算对账、发票、评价与投诉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5434A73C" w14:textId="75EBF10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M3 低空资源管理</w:t>
            </w:r>
          </w:p>
        </w:tc>
        <w:tc>
          <w:tcPr>
            <w:tcW w:w="900" w:type="dxa"/>
            <w:vAlign w:val="center"/>
          </w:tcPr>
          <w:p w:rsidR="CB7FAF5D" w:rsidRDefault="CB7FAF5D" w:rsidP="CB7FAF5D" w14:paraId="73F74A61" w14:textId="359C930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P0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1F72CB09" w14:textId="0B52D50C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飞行器台账与状态监控、维保计划与到期提醒（提前 7 天）、故障上报与闭环、场站与电池换电站预约（容量冲突校验）、人员资质/排班/考勤（到期提前 15 天）、资源协同调度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50A56103" w14:textId="6572AC58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M4 空域合规运营</w:t>
            </w:r>
          </w:p>
        </w:tc>
        <w:tc>
          <w:tcPr>
            <w:tcW w:w="900" w:type="dxa"/>
            <w:vAlign w:val="center"/>
          </w:tcPr>
          <w:p w:rsidR="CB7FAF5D" w:rsidRDefault="CB7FAF5D" w:rsidP="CB7FAF5D" w14:paraId="2268B724" w14:textId="7F29590A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P0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7CBB1E49" w14:textId="2F225229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空域数据同步（模拟空管）、禁飞/限飞/临时管制区地图分色展示、飞行计划申报与自动校验、智能审批推荐、动态监控与电子围栏告警、违规记录与分级处罚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60D31913" w14:textId="2E99EA27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M5 数据统计与报表</w:t>
            </w:r>
          </w:p>
        </w:tc>
        <w:tc>
          <w:tcPr>
            <w:tcW w:w="900" w:type="dxa"/>
            <w:vAlign w:val="center"/>
          </w:tcPr>
          <w:p w:rsidR="CB7FAF5D" w:rsidRDefault="CB7FAF5D" w:rsidP="CB7FAF5D" w14:paraId="61455E29" w14:textId="1F4D8A98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P1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6E76C80C" w14:textId="0E0EBB96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管理员/商家/空管三套数据大屏（默认 5 分钟刷新）、自定义报表（字段拖拽、模板保存与共享）、Excel 导出与报表分享（有效期/访问记录/撤回）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6C295CEE" w14:textId="5CC1B16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M6 应急与客服管理</w:t>
            </w:r>
          </w:p>
        </w:tc>
        <w:tc>
          <w:tcPr>
            <w:tcW w:w="900" w:type="dxa"/>
            <w:vAlign w:val="center"/>
          </w:tcPr>
          <w:p w:rsidR="CB7FAF5D" w:rsidRDefault="CB7FAF5D" w:rsidP="CB7FAF5D" w14:paraId="62B48DBF" w14:textId="69750297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P1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2AFCF8F7" w14:textId="701FC6F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应急告警分级（一般/严重/紧急）与处置时间线、客服工单全流程、常用语与满意度统计、帮助中心（匿名检索）、消息通知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0240A48C" w14:textId="17E54FA4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M7 系统配置</w:t>
            </w:r>
          </w:p>
        </w:tc>
        <w:tc>
          <w:tcPr>
            <w:tcW w:w="900" w:type="dxa"/>
            <w:vAlign w:val="center"/>
          </w:tcPr>
          <w:p w:rsidR="CB7FAF5D" w:rsidRDefault="CB7FAF5D" w:rsidP="CB7FAF5D" w14:paraId="167F7F67" w14:textId="7F973A26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P1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2B8B250F" w14:textId="70F4D29D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基础参数配置（二次确认与修改日志）、外部接口管理与连通性测试（成功率低于 95% 标红）、数据备份与恢复、日志查询/导出/清理（保留不少于 6 个月）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11BD7237" w14:textId="26EF0DCD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移动端（四角色）</w:t>
            </w:r>
          </w:p>
        </w:tc>
        <w:tc>
          <w:tcPr>
            <w:tcW w:w="900" w:type="dxa"/>
            <w:vAlign w:val="center"/>
          </w:tcPr>
          <w:p w:rsidR="CB7FAF5D" w:rsidRDefault="CB7FAF5D" w:rsidP="CB7FAF5D" w14:paraId="4F430F45" w14:textId="00DE2486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P0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197F2683" w14:textId="2EFBE026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客户（三步下单/订单跟踪/评价）、机长（任务接单/飞行监控/故障上报）、运维（设备维保/场站审核）、移动管理员（待办审批/应急告警）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4BC7DF8A" w14:textId="6C68430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选做：智能体与知识库</w:t>
            </w:r>
          </w:p>
        </w:tc>
        <w:tc>
          <w:tcPr>
            <w:tcW w:w="900" w:type="dxa"/>
            <w:vAlign w:val="center"/>
          </w:tcPr>
          <w:p w:rsidR="CB7FAF5D" w:rsidRDefault="CB7FAF5D" w:rsidP="CB7FAF5D" w14:paraId="0035B291" w14:textId="2DC82F54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P2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3326C076" w14:textId="081B96D6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需求解析、代码生成、规范校验、问题排查、文档生成五类智能体；结构化知识库（内容/标签/版本）</w:t>
            </w:r>
          </w:p>
        </w:tc>
      </w:tr>
    </w:tbl>
    <w:p w:rsidR="CB7FAF5D" w:rsidRDefault="CB7FAF5D" w:rsidP="CB7FAF5D" w14:paraId="29112C10" w14:textId="097E0FB7">
      <w:pPr>
        <w:spacing w:before="0" w:after="0"/>
      </w:pPr>
    </w:p>
    <w:p w:rsidR="CB7FAF5D" w:rsidRDefault="CB7FAF5D" w:rsidP="CB7FAF5D" w14:paraId="6C8B6EB1" w14:textId="42696C6C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重点功能要求之一——订单全流程：下单时系统自动校验寄收地址是否落在商家服务区域、物品是否为禁运品，并给出基础费、空域费、加急费与优惠券抵扣的费用明细；商家可配置自动接单规则（最大重量、最远距离）或手动接单，拒单必须填写原因并同步客户；调度环节需结合订单需求、空域状态与飞行器位置自动生成调度方案（匹配飞行器与机长、规划路径，支持手动调整）；订单状态实时推送（待接单、待调度、飞行中、已送达、已取消），地图展示实时位置与续航；送达后按“基础费 + 空域费 + 加急费 − 优惠券”自动结算，支持对账、发票与评价投诉闭环。</w:t>
      </w:r>
    </w:p>
    <w:p w:rsidR="CB7FAF5D" w:rsidRDefault="CB7FAF5D" w:rsidP="CB7FAF5D" w14:paraId="35652CDF" w14:textId="399FB8BD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重点功能要求之二——空域合规：平台需同步（模拟）禁飞区、限飞区与临时管制区数据并在地图分色展示；飞行计划申报需完成禁飞区、限飞区、临时管制区与飞行器时段冲突的自动校验，支持草稿保存与路径优化建议；审批支持单个/批量操作与基于规则的审批意见推荐，通过后生成计划编号；飞行过程实时比对轨迹与申报计划，偏离或闯入禁飞区自动告警，违规记录支持分级处罚（警告、罚款、暂停服务 1—7 天、永久封禁）与通知书导出。</w:t>
      </w:r>
    </w:p>
    <w:p w:rsidR="CB7FAF5D" w:rsidRDefault="CB7FAF5D" w:rsidP="CB7FAF5D" w14:paraId="77BA26BB" w14:textId="39A2FF5F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双端差异化要求：所有请求通过 Device-Type: PC | Mobile 请求头标识端类型；PC 端令牌 8 小时、返回完整字段并支持批量/导出操作，移动端令牌 2 小时、返回精简字段（如轨迹抽稀、Top3 故障类型）；接口级权限控制与错误码双端统一。令牌有效期与移动端弱网/离线要求的矛盾已作为需求缺口记录，建议改为滑动续期。</w:t>
      </w:r>
    </w:p>
    <w:p w:rsidR="CB7FAF5D" w:rsidRDefault="CB7FAF5D" w:rsidP="CB7FAF5D" w14:paraId="10EF60F5" w14:textId="51D8BBE2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需求缺口方面，需求分析阶段共识别 14 项待确认事项，包括 HarmonyOS 版本口径（4.x 与 NEXT）、Android 最低版本不一致（9.0 与 10.0）、移动端令牌时长、微服务架构与排期的矛盾、核心算法规则（空域冲突判定、偏航阈值、审批推荐规则）、外部系统真实对接可行性、数据规模参数、订单状态命名不一致、日志保留期冲突等。上述缺口均在需求文档中给出影响分析与建议处理方式，并在实现中按建议口径落地（如统一日志保留 6 个月、采用模块化单体、外部系统模拟与预留）。</w:t>
      </w:r>
    </w:p>
    <w:p w:rsidR="CB7FAF5D" w:rsidRDefault="CB7FAF5D" w:rsidP="CB7FAF5D" w14:paraId="65D103AB" w14:textId="1699B396">
      <w:pPr>
        <w:pStyle w:val="3"/>
        <w:numPr>
          <w:ilvl w:val="1"/>
          <w:numId w:val="3"/>
        </w:numPr>
        <w:bidi w:val="0"/>
        <w:ind w:left="0" w:leftChars="0" w:firstLine="0" w:firstLineChars="0"/>
        <w:rPr>
          <w:rFonts w:hint="default"/>
          <w:b/>
          <w:lang w:val="en-US" w:eastAsia="zh-CN"/>
        </w:rPr>
      </w:pPr>
      <w:r w:rsidR="CB7FAF5D">
        <w:rPr>
          <w:rFonts w:hint="eastAsia"/>
          <w:lang w:val="en-US" w:eastAsia="zh-CN"/>
        </w:rPr>
        <w:t>对应角色用例说明</w:t>
      </w:r>
    </w:p>
    <w:p w:rsidR="CB7FAF5D" w:rsidRDefault="CB7FAF5D" w:rsidP="CB7FAF5D" w14:paraId="233AB49B" w14:textId="7D6D7873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结合使用人群分析，系统使用者分为七类角色。各角色的使用端与核心诉求见表 2-2。</w:t>
      </w:r>
    </w:p>
    <w:tbl>
      <w:tblPr>
        <w:tblStyle w:val="13"/>
        <w:tblW w:w="924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1700"/>
        <w:gridCol w:w="4841"/>
      </w:tblGrid>
      <w:tr>
        <w:tc>
          <w:tcPr>
            <w:tcW w:w="2700" w:type="dxa"/>
            <w:shd w:val="clear" w:color="auto" w:fill="DCEBFB"/>
            <w:vAlign w:val="center"/>
          </w:tcPr>
          <w:p w:rsidR="CB7FAF5D" w:rsidRDefault="CB7FAF5D" w:rsidP="CB7FAF5D" w14:paraId="4AE856BB" w14:textId="0AD3DDAA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角色</w:t>
            </w:r>
          </w:p>
        </w:tc>
        <w:tc>
          <w:tcPr>
            <w:tcW w:w="1700" w:type="dxa"/>
            <w:shd w:val="clear" w:color="auto" w:fill="DCEBFB"/>
            <w:vAlign w:val="center"/>
          </w:tcPr>
          <w:p w:rsidR="CB7FAF5D" w:rsidRDefault="CB7FAF5D" w:rsidP="CB7FAF5D" w14:paraId="67D2E0A3" w14:textId="22C8B88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使用端</w:t>
            </w:r>
          </w:p>
        </w:tc>
        <w:tc>
          <w:tcPr>
            <w:tcW w:w="4841" w:type="dxa"/>
            <w:shd w:val="clear" w:color="auto" w:fill="DCEBFB"/>
            <w:vAlign w:val="center"/>
          </w:tcPr>
          <w:p w:rsidR="CB7FAF5D" w:rsidRDefault="CB7FAF5D" w:rsidP="CB7FAF5D" w14:paraId="0EAFB503" w14:textId="3972D259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核心诉求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6C886B29" w14:textId="0150B127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物流运营企业（商家）</w:t>
            </w:r>
          </w:p>
        </w:tc>
        <w:tc>
          <w:tcPr>
            <w:tcW w:w="1700" w:type="dxa"/>
            <w:vAlign w:val="center"/>
          </w:tcPr>
          <w:p w:rsidR="CB7FAF5D" w:rsidRDefault="CB7FAF5D" w:rsidP="CB7FAF5D" w14:paraId="42E6A8D2" w14:textId="06F2C09F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PC（子账号移动端）</w:t>
            </w:r>
          </w:p>
        </w:tc>
        <w:tc>
          <w:tcPr>
            <w:tcW w:w="4841" w:type="dxa"/>
            <w:vAlign w:val="center"/>
          </w:tcPr>
          <w:p w:rsidR="CB7FAF5D" w:rsidRDefault="CB7FAF5D" w:rsidP="CB7FAF5D" w14:paraId="1C460B2E" w14:textId="11C65AA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接单调度、资源管理、结算对账、合规运营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1CD507F0" w14:textId="071A74EC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终端客户（企业/个人）</w:t>
            </w:r>
          </w:p>
        </w:tc>
        <w:tc>
          <w:tcPr>
            <w:tcW w:w="1700" w:type="dxa"/>
            <w:vAlign w:val="center"/>
          </w:tcPr>
          <w:p w:rsidR="CB7FAF5D" w:rsidRDefault="CB7FAF5D" w:rsidP="CB7FAF5D" w14:paraId="394C4902" w14:textId="12CD5329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移动 App 为主</w:t>
            </w:r>
          </w:p>
        </w:tc>
        <w:tc>
          <w:tcPr>
            <w:tcW w:w="4841" w:type="dxa"/>
            <w:vAlign w:val="center"/>
          </w:tcPr>
          <w:p w:rsidR="CB7FAF5D" w:rsidRDefault="CB7FAF5D" w:rsidP="CB7FAF5D" w14:paraId="4EAD429D" w14:textId="01BE126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快速下单、费用透明、实时跟踪、评价投诉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6658D6CD" w14:textId="09BD4E12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平台管理员</w:t>
            </w:r>
          </w:p>
        </w:tc>
        <w:tc>
          <w:tcPr>
            <w:tcW w:w="1700" w:type="dxa"/>
            <w:vAlign w:val="center"/>
          </w:tcPr>
          <w:p w:rsidR="CB7FAF5D" w:rsidRDefault="CB7FAF5D" w:rsidP="CB7FAF5D" w14:paraId="68493D43" w14:textId="1FAB732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PC + 移动端</w:t>
            </w:r>
          </w:p>
        </w:tc>
        <w:tc>
          <w:tcPr>
            <w:tcW w:w="4841" w:type="dxa"/>
            <w:vAlign w:val="center"/>
          </w:tcPr>
          <w:p w:rsidR="CB7FAF5D" w:rsidRDefault="CB7FAF5D" w:rsidP="CB7FAF5D" w14:paraId="7180EFF2" w14:textId="6BAF0A44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全局监管、审批、配置、数据统计、应急处置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05021DFD" w14:textId="79A12C10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空管监管人员</w:t>
            </w:r>
          </w:p>
        </w:tc>
        <w:tc>
          <w:tcPr>
            <w:tcW w:w="1700" w:type="dxa"/>
            <w:vAlign w:val="center"/>
          </w:tcPr>
          <w:p w:rsidR="CB7FAF5D" w:rsidRDefault="CB7FAF5D" w:rsidP="CB7FAF5D" w14:paraId="1D51DFD7" w14:textId="7CCE4E0D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PC</w:t>
            </w:r>
          </w:p>
        </w:tc>
        <w:tc>
          <w:tcPr>
            <w:tcW w:w="4841" w:type="dxa"/>
            <w:vAlign w:val="center"/>
          </w:tcPr>
          <w:p w:rsidR="CB7FAF5D" w:rsidRDefault="CB7FAF5D" w:rsidP="CB7FAF5D" w14:paraId="459D56C4" w14:textId="34E4510F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空域数据、计划审批、违规监管、监管报告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3991CCD5" w14:textId="1F99B710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运维人员</w:t>
            </w:r>
          </w:p>
        </w:tc>
        <w:tc>
          <w:tcPr>
            <w:tcW w:w="1700" w:type="dxa"/>
            <w:vAlign w:val="center"/>
          </w:tcPr>
          <w:p w:rsidR="CB7FAF5D" w:rsidRDefault="CB7FAF5D" w:rsidP="CB7FAF5D" w14:paraId="573D3E78" w14:textId="750D9430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PC + 移动端</w:t>
            </w:r>
          </w:p>
        </w:tc>
        <w:tc>
          <w:tcPr>
            <w:tcW w:w="4841" w:type="dxa"/>
            <w:vAlign w:val="center"/>
          </w:tcPr>
          <w:p w:rsidR="CB7FAF5D" w:rsidRDefault="CB7FAF5D" w:rsidP="CB7FAF5D" w14:paraId="29246840" w14:textId="7DA9FBBD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平台运维、设备与场站维护、故障处理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2639B194" w14:textId="77BCF9F7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公众/第三方（场站、充电站提供方等）</w:t>
            </w:r>
          </w:p>
        </w:tc>
        <w:tc>
          <w:tcPr>
            <w:tcW w:w="1700" w:type="dxa"/>
            <w:vAlign w:val="center"/>
          </w:tcPr>
          <w:p w:rsidR="CB7FAF5D" w:rsidRDefault="CB7FAF5D" w:rsidP="CB7FAF5D" w14:paraId="03519E97" w14:textId="4B511DC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Web/移动</w:t>
            </w:r>
          </w:p>
        </w:tc>
        <w:tc>
          <w:tcPr>
            <w:tcW w:w="4841" w:type="dxa"/>
            <w:vAlign w:val="center"/>
          </w:tcPr>
          <w:p w:rsidR="CB7FAF5D" w:rsidRDefault="CB7FAF5D" w:rsidP="CB7FAF5D" w14:paraId="7AB73BE7" w14:textId="11514AB2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信息查询、资源发布与预约、投诉建议</w:t>
            </w:r>
          </w:p>
        </w:tc>
      </w:tr>
      <w:tr>
        <w:tc>
          <w:tcPr>
            <w:tcW w:w="2700" w:type="dxa"/>
            <w:vAlign w:val="center"/>
          </w:tcPr>
          <w:p w:rsidR="CB7FAF5D" w:rsidRDefault="CB7FAF5D" w:rsidP="CB7FAF5D" w14:paraId="47375D23" w14:textId="4F78850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机长</w:t>
            </w:r>
          </w:p>
        </w:tc>
        <w:tc>
          <w:tcPr>
            <w:tcW w:w="1700" w:type="dxa"/>
            <w:vAlign w:val="center"/>
          </w:tcPr>
          <w:p w:rsidR="CB7FAF5D" w:rsidRDefault="CB7FAF5D" w:rsidP="CB7FAF5D" w14:paraId="1261A4CC" w14:textId="0D75DF8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移动端</w:t>
            </w:r>
          </w:p>
        </w:tc>
        <w:tc>
          <w:tcPr>
            <w:tcW w:w="4841" w:type="dxa"/>
            <w:vAlign w:val="center"/>
          </w:tcPr>
          <w:p w:rsidR="CB7FAF5D" w:rsidRDefault="CB7FAF5D" w:rsidP="CB7FAF5D" w14:paraId="3BCC2185" w14:textId="73A7D18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任务接收、飞行监控、故障上报</w:t>
            </w:r>
          </w:p>
        </w:tc>
      </w:tr>
    </w:tbl>
    <w:p w:rsidR="CB7FAF5D" w:rsidRDefault="CB7FAF5D" w:rsidP="CB7FAF5D" w14:paraId="6A9462F5" w14:textId="01C33968">
      <w:pPr>
        <w:spacing w:before="0" w:after="0"/>
      </w:pPr>
    </w:p>
    <w:p w:rsidR="CB7FAF5D" w:rsidRDefault="CB7FAF5D" w:rsidP="CB7FAF5D" w14:paraId="1A9B1428" w14:textId="5CD33A1B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各类角色的典型操作场景（用例）如下：</w:t>
      </w:r>
    </w:p>
    <w:p w:rsidR="CB7FAF5D" w:rsidRDefault="CB7FAF5D" w:rsidP="CB7FAF5D" w14:paraId="7C060926" w14:textId="168E35B0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（1）终端客户：注册登录 → 浏览与搜索服务 → 三步快速下单（地址、物品、时效与支付）→ 查看订单与简化轨迹 → 支付（微信/支付宝）→ 评价与投诉 → 申请发票 → 提交客服工单；</w:t>
      </w:r>
    </w:p>
    <w:p w:rsidR="CB7FAF5D" w:rsidRDefault="CB7FAF5D" w:rsidP="CB7FAF5D" w14:paraId="56B67426" w14:textId="7E0737B2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（2）物流运营企业（商家）：接单/拒单 → 调度派单（匹配飞行器、机长、场站）→ 飞行计划申报 → 飞行器/场站/人员资源管理 → 维保与故障闭环 → 结算对账与发票 → 商家数据看板；</w:t>
      </w:r>
    </w:p>
    <w:p w:rsidR="CB7FAF5D" w:rsidRDefault="CB7FAF5D" w:rsidP="CB7FAF5D" w14:paraId="1604C363" w14:textId="12138E76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（3）平台管理员：用户与商家审核、冻结与角色分配 → 全局订单/资源/空域监管 → 违规处罚 → 参数配置、接口管理与备份恢复 → 操作日志审计 → 三套数据大屏；</w:t>
      </w:r>
    </w:p>
    <w:p w:rsidR="CB7FAF5D" w:rsidRDefault="CB7FAF5D" w:rsidP="CB7FAF5D" w14:paraId="2DD849F1" w14:textId="3487A22A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（4）空管监管人员：空域与禁限飞区维护（模拟同步）→ 飞行计划审批（含审批建议）→ 飞行动态监控与违规检测 → 违规处理与分级处罚 → 空管看板与飞行密度分析；</w:t>
      </w:r>
    </w:p>
    <w:p w:rsidR="CB7FAF5D" w:rsidRDefault="CB7FAF5D" w:rsidP="CB7FAF5D" w14:paraId="1D191FBE" w14:textId="7C2E9B46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（5）机长：接收/拒绝任务 → 飞行监控（电量、高度、速度、位置，电量低于 30% 标红）→ 位置上报 → 偏离告警处置 → 故障上报与进度跟踪；</w:t>
      </w:r>
    </w:p>
    <w:p w:rsidR="CB7FAF5D" w:rsidRDefault="CB7FAF5D" w:rsidP="CB7FAF5D" w14:paraId="5EBA07EB" w14:textId="336F55B6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（6）运维人员：设备台账与状态 → 维保计划与记录 → 故障处理 → 场站维护与预约审核；</w:t>
      </w:r>
    </w:p>
    <w:p w:rsidR="CB7FAF5D" w:rsidRDefault="CB7FAF5D" w:rsidP="CB7FAF5D" w14:paraId="2A345B1D" w14:textId="5A859EBD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（7）公众/第三方：帮助中心与信息查询、资源发布与预约、投诉建议。</w:t>
      </w:r>
    </w:p>
    <w:p w:rsidR="CB7FAF5D" w:rsidRDefault="CB7FAF5D" w:rsidP="CB7FAF5D" w14:paraId="7AAC8EC5" w14:textId="1682F8ED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系统按 RBAC 模型实现 10 个内置角色与 43 个权限点，菜单、按钮与接口均按权限点控制，数据作用域按“管理员/空管全局、商家限本企业、客户/机长限本人”三级隔离，确保不同角色仅可访问授权功能与数据、无越权。系统用例图如图 2-1 所示。</w:t>
      </w:r>
    </w:p>
    <w:p w:rsidR="CB7FAF5D" w:rsidRDefault="CB7FAF5D" w:rsidP="CB7FAF5D" w14:paraId="7464FD8D" w14:textId="08A7BABA">
      <w:pPr>
        <w:spacing w:before="0" w:after="0" w:line="360" w:lineRule="auto"/>
        <w:ind w:firstLine="420" w:firstLineChars="200"/>
        <w:jc w:val="center"/>
      </w:pPr>
      <w:r w:rsidR="CB7FAF5D">
        <w:drawing>
          <wp:inline distT="0" distB="0" distL="114300" distR="114300">
            <wp:extent cx="4846320" cy="41117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11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CB7FAF5D" w:rsidRDefault="CB7FAF5D" w:rsidP="CB7FAF5D" w14:paraId="178D5E19" w14:textId="783B94B8">
      <w:pPr>
        <w:spacing w:before="0" w:after="0" w:line="360" w:lineRule="auto"/>
        <w:ind w:firstLine="420" w:firstLineChars="200"/>
        <w:jc w:val="center"/>
        <w:rPr>
          <w:rFonts w:hint="default"/>
          <w:sz w:val="21"/>
          <w:szCs w:val="21"/>
          <w:lang w:val="en-US" w:eastAsia="zh-CN"/>
        </w:rPr>
      </w:pPr>
      <w:r w:rsidR="CB7FAF5D">
        <w:rPr>
          <w:rFonts w:hint="eastAsia"/>
          <w:sz w:val="21"/>
          <w:szCs w:val="21"/>
          <w:lang w:val="en-US" w:eastAsia="zh-CN"/>
        </w:rPr>
        <w:t>图2-1 用例图</w:t>
      </w:r>
    </w:p>
    <w:p w:rsidR="CB7FAF5D" w:rsidRDefault="CB7FAF5D" w:rsidP="CB7FAF5D" w14:paraId="6AFE4AC9" w14:textId="0CE477B7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 w:rsidR="CB7FAF5D">
        <w:rPr>
          <w:rFonts w:hint="eastAsia"/>
          <w:lang w:val="en-US" w:eastAsia="zh-CN"/>
        </w:rPr>
        <w:t>项目总体目标</w:t>
      </w:r>
    </w:p>
    <w:p w:rsidR="CB7FAF5D" w:rsidRDefault="CB7FAF5D" w:rsidP="CB7FAF5D" w14:paraId="7280399A" w14:textId="6D8467A7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本项目计划完成一套面向低空物流运营场景的一体化管控平台，实现低空飞行“申请—审批—调度—监控—结算”全流程数字化，并交付可运行的系统与全套项目文档。项目总体目标分为业务目标、质量目标、交付目标：</w:t>
      </w:r>
    </w:p>
    <w:p w:rsidR="CB7FAF5D" w:rsidRDefault="CB7FAF5D" w:rsidP="CB7FAF5D" w14:paraId="1FF483D6" w14:textId="7A38DF74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1. 业务目标：解决低空飞行审批效率低、监管手段缺失、数据互通壁垒等痛点；实现订单全流程线上办理，支持多角色权限隔离与在线协同；支持空域合规校验、飞行计划审批与违规监管；支持运营数据统计与监管报表，提升低空活动的可监管性与资源利用效率。</w:t>
      </w:r>
    </w:p>
    <w:p w:rsidR="CB7FAF5D" w:rsidRDefault="CB7FAF5D" w:rsidP="CB7FAF5D" w14:paraId="4752D9B1" w14:textId="58962E99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2. 质量目标：系统功能完整，订单、计划、工单等核心业务流程的状态机无逻辑漏洞；不同角色权限严格隔离，禁止越权操作；性能与实时性满足表 3-1 的关键指标；数据存储安全可靠（BCrypt 加密、审计留痕、备份恢复）；代码结构清晰、模块解耦，单元测试覆盖率不低于 70%。</w:t>
      </w:r>
    </w:p>
    <w:tbl>
      <w:tblPr>
        <w:tblStyle w:val="13"/>
        <w:tblW w:w="924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200"/>
        <w:gridCol w:w="5041"/>
      </w:tblGrid>
      <w:tr>
        <w:tc>
          <w:tcPr>
            <w:tcW w:w="4200" w:type="dxa"/>
            <w:shd w:val="clear" w:color="auto" w:fill="DCEBFB"/>
            <w:vAlign w:val="center"/>
          </w:tcPr>
          <w:p w:rsidR="CB7FAF5D" w:rsidRDefault="CB7FAF5D" w:rsidP="CB7FAF5D" w14:paraId="68BDF972" w14:textId="15A10AFD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指标</w:t>
            </w:r>
          </w:p>
        </w:tc>
        <w:tc>
          <w:tcPr>
            <w:tcW w:w="5041" w:type="dxa"/>
            <w:shd w:val="clear" w:color="auto" w:fill="DCEBFB"/>
            <w:vAlign w:val="center"/>
          </w:tcPr>
          <w:p w:rsidR="CB7FAF5D" w:rsidRDefault="CB7FAF5D" w:rsidP="CB7FAF5D" w14:paraId="11F1A71D" w14:textId="5CCC8E7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要求</w:t>
            </w:r>
          </w:p>
        </w:tc>
      </w:tr>
      <w:tr>
        <w:tc>
          <w:tcPr>
            <w:tcW w:w="4200" w:type="dxa"/>
            <w:vAlign w:val="center"/>
          </w:tcPr>
          <w:p w:rsidR="CB7FAF5D" w:rsidRDefault="CB7FAF5D" w:rsidP="CB7FAF5D" w14:paraId="6AEEDA9B" w14:textId="6B8717BD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PC 端核心查询接口</w:t>
            </w:r>
          </w:p>
        </w:tc>
        <w:tc>
          <w:tcPr>
            <w:tcW w:w="5041" w:type="dxa"/>
            <w:vAlign w:val="center"/>
          </w:tcPr>
          <w:p w:rsidR="CB7FAF5D" w:rsidRDefault="CB7FAF5D" w:rsidP="CB7FAF5D" w14:paraId="695CBEE8" w14:textId="58986681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≤ 1s</w:t>
            </w:r>
          </w:p>
        </w:tc>
      </w:tr>
      <w:tr>
        <w:tc>
          <w:tcPr>
            <w:tcW w:w="4200" w:type="dxa"/>
            <w:vAlign w:val="center"/>
          </w:tcPr>
          <w:p w:rsidR="CB7FAF5D" w:rsidRDefault="CB7FAF5D" w:rsidP="CB7FAF5D" w14:paraId="4F51647B" w14:textId="05B3E720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移动端核心查询接口</w:t>
            </w:r>
          </w:p>
        </w:tc>
        <w:tc>
          <w:tcPr>
            <w:tcW w:w="5041" w:type="dxa"/>
            <w:vAlign w:val="center"/>
          </w:tcPr>
          <w:p w:rsidR="CB7FAF5D" w:rsidRDefault="CB7FAF5D" w:rsidP="CB7FAF5D" w14:paraId="018342E6" w14:textId="706326DB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≤ 1.5s（弱网 ≤ 3s）</w:t>
            </w:r>
          </w:p>
        </w:tc>
      </w:tr>
      <w:tr>
        <w:tc>
          <w:tcPr>
            <w:tcW w:w="4200" w:type="dxa"/>
            <w:vAlign w:val="center"/>
          </w:tcPr>
          <w:p w:rsidR="CB7FAF5D" w:rsidRDefault="CB7FAF5D" w:rsidP="CB7FAF5D" w14:paraId="43C3D1D7" w14:textId="6D2D472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后端接口延迟（并发压测）</w:t>
            </w:r>
          </w:p>
        </w:tc>
        <w:tc>
          <w:tcPr>
            <w:tcW w:w="5041" w:type="dxa"/>
            <w:vAlign w:val="center"/>
          </w:tcPr>
          <w:p w:rsidR="CB7FAF5D" w:rsidRDefault="CB7FAF5D" w:rsidP="CB7FAF5D" w14:paraId="2B1E1A2F" w14:textId="61F82672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≤ 500ms</w:t>
            </w:r>
          </w:p>
        </w:tc>
      </w:tr>
      <w:tr>
        <w:tc>
          <w:tcPr>
            <w:tcW w:w="4200" w:type="dxa"/>
            <w:vAlign w:val="center"/>
          </w:tcPr>
          <w:p w:rsidR="CB7FAF5D" w:rsidRDefault="CB7FAF5D" w:rsidP="CB7FAF5D" w14:paraId="717E110A" w14:textId="0436262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首屏加载 / 移动端冷启动</w:t>
            </w:r>
          </w:p>
        </w:tc>
        <w:tc>
          <w:tcPr>
            <w:tcW w:w="5041" w:type="dxa"/>
            <w:vAlign w:val="center"/>
          </w:tcPr>
          <w:p w:rsidR="CB7FAF5D" w:rsidRDefault="CB7FAF5D" w:rsidP="CB7FAF5D" w14:paraId="06C1D1D0" w14:textId="4FC11EE4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≤ 3s / ≤ 2s</w:t>
            </w:r>
          </w:p>
        </w:tc>
      </w:tr>
      <w:tr>
        <w:tc>
          <w:tcPr>
            <w:tcW w:w="4200" w:type="dxa"/>
            <w:vAlign w:val="center"/>
          </w:tcPr>
          <w:p w:rsidR="CB7FAF5D" w:rsidRDefault="CB7FAF5D" w:rsidP="CB7FAF5D" w14:paraId="29ACBAF2" w14:textId="53E9C83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位置更新延迟 / 推送消息接收</w:t>
            </w:r>
          </w:p>
        </w:tc>
        <w:tc>
          <w:tcPr>
            <w:tcW w:w="5041" w:type="dxa"/>
            <w:vAlign w:val="center"/>
          </w:tcPr>
          <w:p w:rsidR="CB7FAF5D" w:rsidRDefault="CB7FAF5D" w:rsidP="CB7FAF5D" w14:paraId="079041D1" w14:textId="29B6185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≤ 5s / ≤ 3s</w:t>
            </w:r>
          </w:p>
        </w:tc>
      </w:tr>
      <w:tr>
        <w:tc>
          <w:tcPr>
            <w:tcW w:w="4200" w:type="dxa"/>
            <w:vAlign w:val="center"/>
          </w:tcPr>
          <w:p w:rsidR="CB7FAF5D" w:rsidRDefault="CB7FAF5D" w:rsidP="CB7FAF5D" w14:paraId="657AAE34" w14:textId="2C752F29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轨迹批量插入</w:t>
            </w:r>
          </w:p>
        </w:tc>
        <w:tc>
          <w:tcPr>
            <w:tcW w:w="5041" w:type="dxa"/>
            <w:vAlign w:val="center"/>
          </w:tcPr>
          <w:p w:rsidR="CB7FAF5D" w:rsidRDefault="CB7FAF5D" w:rsidP="CB7FAF5D" w14:paraId="29A39DB8" w14:textId="5D8352C1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单批 ≥ 1000 条</w:t>
            </w:r>
          </w:p>
        </w:tc>
      </w:tr>
      <w:tr>
        <w:tc>
          <w:tcPr>
            <w:tcW w:w="4200" w:type="dxa"/>
            <w:vAlign w:val="center"/>
          </w:tcPr>
          <w:p w:rsidR="CB7FAF5D" w:rsidRDefault="CB7FAF5D" w:rsidP="CB7FAF5D" w14:paraId="7A9D041B" w14:textId="09E45A7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稳定性</w:t>
            </w:r>
          </w:p>
        </w:tc>
        <w:tc>
          <w:tcPr>
            <w:tcW w:w="5041" w:type="dxa"/>
            <w:vAlign w:val="center"/>
          </w:tcPr>
          <w:p w:rsidR="CB7FAF5D" w:rsidRDefault="CB7FAF5D" w:rsidP="CB7FAF5D" w14:paraId="1A7AD520" w14:textId="2975B5E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7×24 运行，连续 72 小时满负载，可用性 ≥ 99%</w:t>
            </w:r>
          </w:p>
        </w:tc>
      </w:tr>
    </w:tbl>
    <w:p w:rsidR="CB7FAF5D" w:rsidRDefault="CB7FAF5D" w:rsidP="CB7FAF5D" w14:paraId="7BDD65C4" w14:textId="395AC429">
      <w:pPr>
        <w:spacing w:before="0" w:after="0"/>
      </w:pPr>
    </w:p>
    <w:p w:rsidR="CB7FAF5D" w:rsidRDefault="CB7FAF5D" w:rsidP="CB7FAF5D" w14:paraId="0C77FEE8" w14:textId="2699AFAE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3. 交付目标：按期完成需求分析文档、数据库设计、接口设计、代码开发与测试；最终交付可运行的低空智能运营管控平台与全套项目文档，包括 PC 管理端与移动端源码、构建产物、接口文档、部署配置与测试记录。</w:t>
      </w:r>
    </w:p>
    <w:p w:rsidR="CB7FAF5D" w:rsidRDefault="CB7FAF5D" w:rsidP="CB7FAF5D" w14:paraId="61A221B0" w14:textId="0BE5850C">
      <w:pPr>
        <w:pStyle w:val="3"/>
        <w:numPr>
          <w:ilvl w:val="1"/>
          <w:numId w:val="4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 w:rsidR="CB7FAF5D">
        <w:rPr>
          <w:rFonts w:hint="eastAsia"/>
          <w:lang w:val="en-US" w:eastAsia="zh-CN"/>
        </w:rPr>
        <w:t>项目进度计划</w:t>
      </w:r>
    </w:p>
    <w:p w:rsidR="CB7FAF5D" w:rsidRDefault="CB7FAF5D" w:rsidP="CB7FAF5D" w14:paraId="12FA4A0A" w14:textId="33B73B1A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项目按“需求先行、契约驱动、前后端并行收口”的方式推进，依据各交付文档版本日期整理的执行进度如表 3-2 所示。</w:t>
      </w:r>
    </w:p>
    <w:tbl>
      <w:tblPr>
        <w:tblStyle w:val="13"/>
        <w:tblW w:w="924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0"/>
        <w:gridCol w:w="1600"/>
        <w:gridCol w:w="3641"/>
        <w:gridCol w:w="2300"/>
      </w:tblGrid>
      <w:tr>
        <w:tc>
          <w:tcPr>
            <w:tcW w:w="1700" w:type="dxa"/>
            <w:shd w:val="clear" w:color="auto" w:fill="DCEBFB"/>
            <w:vAlign w:val="center"/>
          </w:tcPr>
          <w:p w:rsidR="CB7FAF5D" w:rsidRDefault="CB7FAF5D" w:rsidP="CB7FAF5D" w14:paraId="3FA4C431" w14:textId="2FB4A1B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阶段</w:t>
            </w:r>
          </w:p>
        </w:tc>
        <w:tc>
          <w:tcPr>
            <w:tcW w:w="1600" w:type="dxa"/>
            <w:shd w:val="clear" w:color="auto" w:fill="DCEBFB"/>
            <w:vAlign w:val="center"/>
          </w:tcPr>
          <w:p w:rsidR="CB7FAF5D" w:rsidRDefault="CB7FAF5D" w:rsidP="CB7FAF5D" w14:paraId="61C63814" w14:textId="1D80216D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时间</w:t>
            </w:r>
          </w:p>
        </w:tc>
        <w:tc>
          <w:tcPr>
            <w:tcW w:w="3641" w:type="dxa"/>
            <w:shd w:val="clear" w:color="auto" w:fill="DCEBFB"/>
            <w:vAlign w:val="center"/>
          </w:tcPr>
          <w:p w:rsidR="CB7FAF5D" w:rsidRDefault="CB7FAF5D" w:rsidP="CB7FAF5D" w14:paraId="2D47DC7C" w14:textId="15FE8A2C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主要任务</w:t>
            </w:r>
          </w:p>
        </w:tc>
        <w:tc>
          <w:tcPr>
            <w:tcW w:w="2300" w:type="dxa"/>
            <w:shd w:val="clear" w:color="auto" w:fill="DCEBFB"/>
            <w:vAlign w:val="center"/>
          </w:tcPr>
          <w:p w:rsidR="CB7FAF5D" w:rsidRDefault="CB7FAF5D" w:rsidP="CB7FAF5D" w14:paraId="4EF099EF" w14:textId="0F97A268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交付物</w:t>
            </w:r>
          </w:p>
        </w:tc>
      </w:tr>
      <w:tr>
        <w:tc>
          <w:tcPr>
            <w:tcW w:w="1700" w:type="dxa"/>
            <w:vAlign w:val="center"/>
          </w:tcPr>
          <w:p w:rsidR="CB7FAF5D" w:rsidRDefault="CB7FAF5D" w:rsidP="CB7FAF5D" w14:paraId="7BED74AB" w14:textId="4EA7D194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需求分析</w:t>
            </w:r>
          </w:p>
        </w:tc>
        <w:tc>
          <w:tcPr>
            <w:tcW w:w="1600" w:type="dxa"/>
            <w:vAlign w:val="center"/>
          </w:tcPr>
          <w:p w:rsidR="CB7FAF5D" w:rsidRDefault="CB7FAF5D" w:rsidP="CB7FAF5D" w14:paraId="424DC6F3" w14:textId="352063E8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2026-09-14</w:t>
            </w:r>
          </w:p>
        </w:tc>
        <w:tc>
          <w:tcPr>
            <w:tcW w:w="3641" w:type="dxa"/>
            <w:vAlign w:val="center"/>
          </w:tcPr>
          <w:p w:rsidR="CB7FAF5D" w:rsidRDefault="CB7FAF5D" w:rsidP="CB7FAF5D" w14:paraId="0C9A5259" w14:textId="63B57C71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重整需求基线，梳理模块/角色/指标/缺口清单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1AE0BD6B" w14:textId="0637366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《需求分析文档》V1.0</w:t>
            </w:r>
          </w:p>
        </w:tc>
      </w:tr>
      <w:tr>
        <w:tc>
          <w:tcPr>
            <w:tcW w:w="1700" w:type="dxa"/>
            <w:vAlign w:val="center"/>
          </w:tcPr>
          <w:p w:rsidR="CB7FAF5D" w:rsidRDefault="CB7FAF5D" w:rsidP="CB7FAF5D" w14:paraId="233FD5E2" w14:textId="64D3C54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技术选型与架构设计</w:t>
            </w:r>
          </w:p>
        </w:tc>
        <w:tc>
          <w:tcPr>
            <w:tcW w:w="1600" w:type="dxa"/>
            <w:vAlign w:val="center"/>
          </w:tcPr>
          <w:p w:rsidR="CB7FAF5D" w:rsidRDefault="CB7FAF5D" w:rsidP="CB7FAF5D" w14:paraId="13639ED3" w14:textId="442C7D61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2026-09-14</w:t>
            </w:r>
          </w:p>
        </w:tc>
        <w:tc>
          <w:tcPr>
            <w:tcW w:w="3641" w:type="dxa"/>
            <w:vAlign w:val="center"/>
          </w:tcPr>
          <w:p w:rsidR="CB7FAF5D" w:rsidRDefault="CB7FAF5D" w:rsidP="CB7FAF5D" w14:paraId="18919DE8" w14:textId="0945334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三端技术选型、架构与 ADR、风险验证清单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7E80B329" w14:textId="19F6F25F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《技术选型文档》V1.0</w:t>
            </w:r>
          </w:p>
        </w:tc>
      </w:tr>
      <w:tr>
        <w:tc>
          <w:tcPr>
            <w:tcW w:w="1700" w:type="dxa"/>
            <w:vAlign w:val="center"/>
          </w:tcPr>
          <w:p w:rsidR="CB7FAF5D" w:rsidRDefault="CB7FAF5D" w:rsidP="CB7FAF5D" w14:paraId="2359D31A" w14:textId="11A40A0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数据库与后端开发</w:t>
            </w:r>
          </w:p>
        </w:tc>
        <w:tc>
          <w:tcPr>
            <w:tcW w:w="1600" w:type="dxa"/>
            <w:vAlign w:val="center"/>
          </w:tcPr>
          <w:p w:rsidR="CB7FAF5D" w:rsidRDefault="CB7FAF5D" w:rsidP="CB7FAF5D" w14:paraId="3E5E18FC" w14:textId="4C964F4B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2026-09-15</w:t>
            </w:r>
          </w:p>
        </w:tc>
        <w:tc>
          <w:tcPr>
            <w:tcW w:w="3641" w:type="dxa"/>
            <w:vAlign w:val="center"/>
          </w:tcPr>
          <w:p w:rsidR="CB7FAF5D" w:rsidRDefault="CB7FAF5D" w:rsidP="CB7FAF5D" w14:paraId="5CB7CEE2" w14:textId="5B282B11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45 张表、11 个迁移、M1—M7 全模块 API、单元测试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4062685F" w14:textId="7F07277D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后端源码、《后端说明文档》V1.0</w:t>
            </w:r>
          </w:p>
        </w:tc>
      </w:tr>
      <w:tr>
        <w:tc>
          <w:tcPr>
            <w:tcW w:w="1700" w:type="dxa"/>
            <w:vAlign w:val="center"/>
          </w:tcPr>
          <w:p w:rsidR="CB7FAF5D" w:rsidRDefault="CB7FAF5D" w:rsidP="CB7FAF5D" w14:paraId="369A4EFF" w14:textId="41D20FAF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PC 前端开发与联调</w:t>
            </w:r>
          </w:p>
        </w:tc>
        <w:tc>
          <w:tcPr>
            <w:tcW w:w="1600" w:type="dxa"/>
            <w:vAlign w:val="center"/>
          </w:tcPr>
          <w:p w:rsidR="CB7FAF5D" w:rsidRDefault="CB7FAF5D" w:rsidP="CB7FAF5D" w14:paraId="630BD232" w14:textId="280A8100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2026-09-16</w:t>
            </w:r>
          </w:p>
        </w:tc>
        <w:tc>
          <w:tcPr>
            <w:tcW w:w="3641" w:type="dxa"/>
            <w:vAlign w:val="center"/>
          </w:tcPr>
          <w:p w:rsidR="CB7FAF5D" w:rsidRDefault="CB7FAF5D" w:rsidP="CB7FAF5D" w14:paraId="5B3D97D7" w14:textId="022BD86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49 个路由页面、11 个共享组件、契约对接与缺陷修复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752A843F" w14:textId="5837540D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前端源码、《前端说明文档》V1.0</w:t>
            </w:r>
          </w:p>
        </w:tc>
      </w:tr>
      <w:tr>
        <w:tc>
          <w:tcPr>
            <w:tcW w:w="1700" w:type="dxa"/>
            <w:vAlign w:val="center"/>
          </w:tcPr>
          <w:p w:rsidR="CB7FAF5D" w:rsidRDefault="CB7FAF5D" w:rsidP="CB7FAF5D" w14:paraId="014AFA4A" w14:textId="641857E4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测试与验证</w:t>
            </w:r>
          </w:p>
        </w:tc>
        <w:tc>
          <w:tcPr>
            <w:tcW w:w="1600" w:type="dxa"/>
            <w:vAlign w:val="center"/>
          </w:tcPr>
          <w:p w:rsidR="CB7FAF5D" w:rsidRDefault="CB7FAF5D" w:rsidP="CB7FAF5D" w14:paraId="17BA4457" w14:textId="5B82198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2026-09-16</w:t>
            </w:r>
          </w:p>
        </w:tc>
        <w:tc>
          <w:tcPr>
            <w:tcW w:w="3641" w:type="dxa"/>
            <w:vAlign w:val="center"/>
          </w:tcPr>
          <w:p w:rsidR="CB7FAF5D" w:rsidRDefault="CB7FAF5D" w:rsidP="CB7FAF5D" w14:paraId="5EA35487" w14:textId="76966E87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冒烟测试（157 处校验点）、路由巡检、接口异常与生产构建验证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063B6ADC" w14:textId="6BDCC6F7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测试记录、测试账号文档</w:t>
            </w:r>
          </w:p>
        </w:tc>
      </w:tr>
      <w:tr>
        <w:tc>
          <w:tcPr>
            <w:tcW w:w="1700" w:type="dxa"/>
            <w:vAlign w:val="center"/>
          </w:tcPr>
          <w:p w:rsidR="CB7FAF5D" w:rsidRDefault="CB7FAF5D" w:rsidP="CB7FAF5D" w14:paraId="4E8E2726" w14:textId="6A56538B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移动端开发（Flutter）</w:t>
            </w:r>
          </w:p>
        </w:tc>
        <w:tc>
          <w:tcPr>
            <w:tcW w:w="1600" w:type="dxa"/>
            <w:vAlign w:val="center"/>
          </w:tcPr>
          <w:p w:rsidR="CB7FAF5D" w:rsidRDefault="CB7FAF5D" w:rsidP="CB7FAF5D" w14:paraId="0A9B0663" w14:textId="2939BF07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2026-09-17</w:t>
            </w:r>
          </w:p>
        </w:tc>
        <w:tc>
          <w:tcPr>
            <w:tcW w:w="3641" w:type="dxa"/>
            <w:vAlign w:val="center"/>
          </w:tcPr>
          <w:p w:rsidR="CB7FAF5D" w:rsidRDefault="CB7FAF5D" w:rsidP="CB7FAF5D" w14:paraId="5A3EC75F" w14:textId="20492170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客户/机长首批页面、通用能力、自绘地图与语音告警、移动端接口联调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734DD6CF" w14:textId="63E43332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移动端源码、移动端 README</w:t>
            </w:r>
          </w:p>
        </w:tc>
      </w:tr>
      <w:tr>
        <w:tc>
          <w:tcPr>
            <w:tcW w:w="1700" w:type="dxa"/>
            <w:vAlign w:val="center"/>
          </w:tcPr>
          <w:p w:rsidR="CB7FAF5D" w:rsidRDefault="CB7FAF5D" w:rsidP="CB7FAF5D" w14:paraId="17156DCA" w14:textId="2657C7C9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文档与交付</w:t>
            </w:r>
          </w:p>
        </w:tc>
        <w:tc>
          <w:tcPr>
            <w:tcW w:w="1600" w:type="dxa"/>
            <w:vAlign w:val="center"/>
          </w:tcPr>
          <w:p w:rsidR="CB7FAF5D" w:rsidRDefault="CB7FAF5D" w:rsidP="CB7FAF5D" w14:paraId="1BCF0692" w14:textId="5CA85E5A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2026-09-17</w:t>
            </w:r>
          </w:p>
        </w:tc>
        <w:tc>
          <w:tcPr>
            <w:tcW w:w="3641" w:type="dxa"/>
            <w:vAlign w:val="center"/>
          </w:tcPr>
          <w:p w:rsidR="CB7FAF5D" w:rsidRDefault="CB7FAF5D" w:rsidP="CB7FAF5D" w14:paraId="3098FD34" w14:textId="4E17F11F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交付文档整理、运行脚本与演示环境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5C42DBC8" w14:textId="59A2040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全套交付物</w:t>
            </w:r>
          </w:p>
        </w:tc>
      </w:tr>
      <w:tr>
        <w:tc>
          <w:tcPr>
            <w:tcW w:w="1700" w:type="dxa"/>
            <w:vAlign w:val="center"/>
          </w:tcPr>
          <w:p w:rsidR="CB7FAF5D" w:rsidRDefault="CB7FAF5D" w:rsidP="CB7FAF5D" w14:paraId="44AE86D1" w14:textId="1ECD0338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移动端第二批（运维/移动管理员）</w:t>
            </w:r>
          </w:p>
        </w:tc>
        <w:tc>
          <w:tcPr>
            <w:tcW w:w="1600" w:type="dxa"/>
            <w:vAlign w:val="center"/>
          </w:tcPr>
          <w:p w:rsidR="CB7FAF5D" w:rsidRDefault="CB7FAF5D" w:rsidP="CB7FAF5D" w14:paraId="0DC75537" w14:textId="026B636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下一阶段</w:t>
            </w:r>
          </w:p>
        </w:tc>
        <w:tc>
          <w:tcPr>
            <w:tcW w:w="3641" w:type="dxa"/>
            <w:vAlign w:val="center"/>
          </w:tcPr>
          <w:p w:rsidR="CB7FAF5D" w:rsidRDefault="CB7FAF5D" w:rsidP="CB7FAF5D" w14:paraId="0B9FDB36" w14:textId="2974279C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运维与移动管理员页面、推送/地图插件接入、iOS 云构建与上架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33E36B07" w14:textId="17D57F78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正式安装包与上架文档</w:t>
            </w:r>
          </w:p>
        </w:tc>
      </w:tr>
    </w:tbl>
    <w:p w:rsidR="CB7FAF5D" w:rsidRDefault="CB7FAF5D" w:rsidP="CB7FAF5D" w14:paraId="237B072E" w14:textId="75115CC9">
      <w:pPr>
        <w:spacing w:before="0" w:after="0"/>
      </w:pPr>
    </w:p>
    <w:p w:rsidR="CB7FAF5D" w:rsidRDefault="CB7FAF5D" w:rsidP="CB7FAF5D" w14:paraId="0EC2EFF1" w14:textId="177A6571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说明：上表时间依据各交付文档版本日期与实际验证记录整理；移动端已完成客户、机长两个角色的首批功能与接口冒烟校验（29 项），运维、移动管理员页面按下一阶段计划推进。</w:t>
      </w:r>
    </w:p>
    <w:p w:rsidR="CB7FAF5D" w:rsidRDefault="CB7FAF5D" w:rsidP="CB7FAF5D" w14:paraId="69EFAEAD" w14:textId="381B42D9">
      <w:pPr>
        <w:pStyle w:val="3"/>
        <w:numPr>
          <w:ilvl w:val="1"/>
          <w:numId w:val="4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 w:rsidR="CB7FAF5D">
        <w:rPr>
          <w:rFonts w:hint="eastAsia"/>
          <w:lang w:val="en-US" w:eastAsia="zh-CN"/>
        </w:rPr>
        <w:t>风险分析与应对措施</w:t>
      </w:r>
    </w:p>
    <w:p w:rsidR="CB7FAF5D" w:rsidRDefault="CB7FAF5D" w:rsidP="CB7FAF5D" w14:paraId="3D69BB58" w14:textId="385CF2A6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结合技术选型论证与需求缺口评审，项目主要风险及应对措施见表 3-3。</w:t>
      </w:r>
    </w:p>
    <w:tbl>
      <w:tblPr>
        <w:tblStyle w:val="13"/>
        <w:tblW w:w="924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0"/>
        <w:gridCol w:w="2300"/>
        <w:gridCol w:w="4341"/>
      </w:tblGrid>
      <w:tr>
        <w:tc>
          <w:tcPr>
            <w:tcW w:w="2600" w:type="dxa"/>
            <w:shd w:val="clear" w:color="auto" w:fill="DCEBFB"/>
            <w:vAlign w:val="center"/>
          </w:tcPr>
          <w:p w:rsidR="CB7FAF5D" w:rsidRDefault="CB7FAF5D" w:rsidP="CB7FAF5D" w14:paraId="086CA5CE" w14:textId="79E536D2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风险项</w:t>
            </w:r>
          </w:p>
        </w:tc>
        <w:tc>
          <w:tcPr>
            <w:tcW w:w="2300" w:type="dxa"/>
            <w:shd w:val="clear" w:color="auto" w:fill="DCEBFB"/>
            <w:vAlign w:val="center"/>
          </w:tcPr>
          <w:p w:rsidR="CB7FAF5D" w:rsidRDefault="CB7FAF5D" w:rsidP="CB7FAF5D" w14:paraId="1BF60B59" w14:textId="7ABD7DE7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影响</w:t>
            </w:r>
          </w:p>
        </w:tc>
        <w:tc>
          <w:tcPr>
            <w:tcW w:w="4341" w:type="dxa"/>
            <w:shd w:val="clear" w:color="auto" w:fill="DCEBFB"/>
            <w:vAlign w:val="center"/>
          </w:tcPr>
          <w:p w:rsidR="CB7FAF5D" w:rsidRDefault="CB7FAF5D" w:rsidP="CB7FAF5D" w14:paraId="0B99FA75" w14:textId="5C9B0DC2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应对措施</w:t>
            </w:r>
          </w:p>
        </w:tc>
      </w:tr>
      <w:tr>
        <w:tc>
          <w:tcPr>
            <w:tcW w:w="2600" w:type="dxa"/>
            <w:vAlign w:val="center"/>
          </w:tcPr>
          <w:p w:rsidR="CB7FAF5D" w:rsidRDefault="CB7FAF5D" w:rsidP="CB7FAF5D" w14:paraId="373C5148" w14:textId="4FA17098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HarmonyOS 版本口径（4.x 与 NEXT）未确认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783E89EA" w14:textId="72018380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移动端技术路线与工作量（差异约 15%—25%）</w:t>
            </w:r>
          </w:p>
        </w:tc>
        <w:tc>
          <w:tcPr>
            <w:tcW w:w="4341" w:type="dxa"/>
            <w:vAlign w:val="center"/>
          </w:tcPr>
          <w:p w:rsidR="CB7FAF5D" w:rsidRDefault="CB7FAF5D" w:rsidP="CB7FAF5D" w14:paraId="1A900C9B" w14:textId="1D7D6F9F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与验收方书面确认测试机型；若含 NEXT，单列鸿蒙适配工作流（OpenHarmony Flutter 分支 + 原生 SDK 桥接）</w:t>
            </w:r>
          </w:p>
        </w:tc>
      </w:tr>
      <w:tr>
        <w:tc>
          <w:tcPr>
            <w:tcW w:w="2600" w:type="dxa"/>
            <w:vAlign w:val="center"/>
          </w:tcPr>
          <w:p w:rsidR="CB7FAF5D" w:rsidRDefault="CB7FAF5D" w:rsidP="CB7FAF5D" w14:paraId="07A8BE52" w14:textId="5CED2C71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Flutter 与 Appium 自动化兼容性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1DAEA85A" w14:textId="55A5D28B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移动端自动化测试工具链</w:t>
            </w:r>
          </w:p>
        </w:tc>
        <w:tc>
          <w:tcPr>
            <w:tcW w:w="4341" w:type="dxa"/>
            <w:vAlign w:val="center"/>
          </w:tcPr>
          <w:p w:rsidR="CB7FAF5D" w:rsidRDefault="CB7FAF5D" w:rsidP="CB7FAF5D" w14:paraId="1325ADAA" w14:textId="1D422788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默认采用 integration_test + flutter drive；仅在验收强制要求时配置 appium-flutter-driver</w:t>
            </w:r>
          </w:p>
        </w:tc>
      </w:tr>
      <w:tr>
        <w:tc>
          <w:tcPr>
            <w:tcW w:w="2600" w:type="dxa"/>
            <w:vAlign w:val="center"/>
          </w:tcPr>
          <w:p w:rsidR="CB7FAF5D" w:rsidRDefault="CB7FAF5D" w:rsidP="CB7FAF5D" w14:paraId="048C3E84" w14:textId="1DC39D41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高德地图商用授权与配额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60C45DBD" w14:textId="42E1D76F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地图展示、轨迹绘制、地理编码功能</w:t>
            </w:r>
          </w:p>
        </w:tc>
        <w:tc>
          <w:tcPr>
            <w:tcW w:w="4341" w:type="dxa"/>
            <w:vAlign w:val="center"/>
          </w:tcPr>
          <w:p w:rsidR="CB7FAF5D" w:rsidRDefault="CB7FAF5D" w:rsidP="CB7FAF5D" w14:paraId="074A5C88" w14:textId="14DBFC47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PC 端先用自绘 SVG 地图（已实现，不依赖 Key）；移动端接入前确认授权与配额</w:t>
            </w:r>
          </w:p>
        </w:tc>
      </w:tr>
      <w:tr>
        <w:tc>
          <w:tcPr>
            <w:tcW w:w="2600" w:type="dxa"/>
            <w:vAlign w:val="center"/>
          </w:tcPr>
          <w:p w:rsidR="CB7FAF5D" w:rsidRDefault="CB7FAF5D" w:rsidP="CB7FAF5D" w14:paraId="6025B610" w14:textId="19709B38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外部系统无法真实对接（空管/气象/支付/短信/发票）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6B80D22E" w14:textId="0C292F6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结算、验证码等模块验收口径</w:t>
            </w:r>
          </w:p>
        </w:tc>
        <w:tc>
          <w:tcPr>
            <w:tcW w:w="4341" w:type="dxa"/>
            <w:vAlign w:val="center"/>
          </w:tcPr>
          <w:p w:rsidR="CB7FAF5D" w:rsidRDefault="CB7FAF5D" w:rsidP="CB7FAF5D" w14:paraId="4293585E" w14:textId="3B76F98A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明确“模拟数据 + 标准接口预留”口径；Mock 服务与统一契约，真实对接待资质具备后接入</w:t>
            </w:r>
          </w:p>
        </w:tc>
      </w:tr>
      <w:tr>
        <w:tc>
          <w:tcPr>
            <w:tcW w:w="2600" w:type="dxa"/>
            <w:vAlign w:val="center"/>
          </w:tcPr>
          <w:p w:rsidR="CB7FAF5D" w:rsidRDefault="CB7FAF5D" w:rsidP="CB7FAF5D" w14:paraId="36C0ACA9" w14:textId="63B3958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数据规模未定义（飞行器数、轨迹频率、并发量、订单峰值）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132478A8" w14:textId="1CA0D272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分区策略、索引与性能测试口径</w:t>
            </w:r>
          </w:p>
        </w:tc>
        <w:tc>
          <w:tcPr>
            <w:tcW w:w="4341" w:type="dxa"/>
            <w:vAlign w:val="center"/>
          </w:tcPr>
          <w:p w:rsidR="CB7FAF5D" w:rsidRDefault="CB7FAF5D" w:rsidP="CB7FAF5D" w14:paraId="293E6FE4" w14:textId="3D61CE8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给出预估规模并写入测试计划；轨迹表按时间分区 + BRIN 索引 + COPY 批量写入</w:t>
            </w:r>
          </w:p>
        </w:tc>
      </w:tr>
      <w:tr>
        <w:tc>
          <w:tcPr>
            <w:tcW w:w="2600" w:type="dxa"/>
            <w:vAlign w:val="center"/>
          </w:tcPr>
          <w:p w:rsidR="CB7FAF5D" w:rsidRDefault="CB7FAF5D" w:rsidP="CB7FAF5D" w14:paraId="5BAED05E" w14:textId="445738C6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周期与交付范围（三端 + 完整测试矩阵）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64561F7E" w14:textId="5FE7DA68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交付进度风险</w:t>
            </w:r>
          </w:p>
        </w:tc>
        <w:tc>
          <w:tcPr>
            <w:tcW w:w="4341" w:type="dxa"/>
            <w:vAlign w:val="center"/>
          </w:tcPr>
          <w:p w:rsidR="CB7FAF5D" w:rsidRDefault="CB7FAF5D" w:rsidP="CB7FAF5D" w14:paraId="55F4AA0B" w14:textId="747F4C9C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按 P0/P1/P2 裁剪锁定范围；按角色分批交付——移动端客户/机长已交付，运维/移动管理员下一阶段交付</w:t>
            </w:r>
          </w:p>
        </w:tc>
      </w:tr>
      <w:tr>
        <w:tc>
          <w:tcPr>
            <w:tcW w:w="2600" w:type="dxa"/>
            <w:vAlign w:val="center"/>
          </w:tcPr>
          <w:p w:rsidR="CB7FAF5D" w:rsidRDefault="CB7FAF5D" w:rsidP="CB7FAF5D" w14:paraId="0177FE37" w14:textId="5F07527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双端接口契约漂移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5DB96C95" w14:textId="2D43A4B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前后端联调返工</w:t>
            </w:r>
          </w:p>
        </w:tc>
        <w:tc>
          <w:tcPr>
            <w:tcW w:w="4341" w:type="dxa"/>
            <w:vAlign w:val="center"/>
          </w:tcPr>
          <w:p w:rsidR="CB7FAF5D" w:rsidRDefault="CB7FAF5D" w:rsidP="CB7FAF5D" w14:paraId="26FA62E1" w14:textId="3ABEC64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OpenAPI 作为单一契约源生成 TS 客户端；统一响应包装与错误码；Device-Type 隐式裁剪同时支持显式视图参数</w:t>
            </w:r>
          </w:p>
        </w:tc>
      </w:tr>
      <w:tr>
        <w:tc>
          <w:tcPr>
            <w:tcW w:w="2600" w:type="dxa"/>
            <w:vAlign w:val="center"/>
          </w:tcPr>
          <w:p w:rsidR="CB7FAF5D" w:rsidRDefault="CB7FAF5D" w:rsidP="CB7FAF5D" w14:paraId="2A745311" w14:textId="3C594919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安全项：默认口令、无修改密码接口、移动端令牌时长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658A3653" w14:textId="74F072C7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部署安全与体验</w:t>
            </w:r>
          </w:p>
        </w:tc>
        <w:tc>
          <w:tcPr>
            <w:tcW w:w="4341" w:type="dxa"/>
            <w:vAlign w:val="center"/>
          </w:tcPr>
          <w:p w:rsidR="CB7FAF5D" w:rsidRDefault="CB7FAF5D" w:rsidP="CB7FAF5D" w14:paraId="38674ABB" w14:textId="48D8ECB0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部署前补充修改密码接口、初始化随机口令；移动端令牌改为滑动续期</w:t>
            </w:r>
          </w:p>
        </w:tc>
      </w:tr>
      <w:tr>
        <w:tc>
          <w:tcPr>
            <w:tcW w:w="2600" w:type="dxa"/>
            <w:vAlign w:val="center"/>
          </w:tcPr>
          <w:p w:rsidR="CB7FAF5D" w:rsidRDefault="CB7FAF5D" w:rsidP="CB7FAF5D" w14:paraId="40D09A7A" w14:textId="41F18309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关键验收硬指标（iOS 包体 ≤ 60MB、冷启动 ≤ 2s、地图加载 ≤ 3s）</w:t>
            </w:r>
          </w:p>
        </w:tc>
        <w:tc>
          <w:tcPr>
            <w:tcW w:w="2300" w:type="dxa"/>
            <w:vAlign w:val="center"/>
          </w:tcPr>
          <w:p w:rsidR="CB7FAF5D" w:rsidRDefault="CB7FAF5D" w:rsidP="CB7FAF5D" w14:paraId="60A36AA2" w14:textId="4B28E604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移动端达标风险</w:t>
            </w:r>
          </w:p>
        </w:tc>
        <w:tc>
          <w:tcPr>
            <w:tcW w:w="4341" w:type="dxa"/>
            <w:vAlign w:val="center"/>
          </w:tcPr>
          <w:p w:rsidR="CB7FAF5D" w:rsidRDefault="CB7FAF5D" w:rsidP="CB7FAF5D" w14:paraId="3A6E3B6E" w14:textId="091A0790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启动页 + 延迟初始化、资源与字体裁剪、中低端真机实测（第 2—3 周验证）</w:t>
            </w:r>
          </w:p>
        </w:tc>
      </w:tr>
    </w:tbl>
    <w:p w:rsidR="CB7FAF5D" w:rsidRDefault="CB7FAF5D" w:rsidP="CB7FAF5D" w14:paraId="655367B0" w14:textId="0DD862D6">
      <w:pPr>
        <w:spacing w:before="0" w:after="0"/>
      </w:pPr>
    </w:p>
    <w:p w:rsidR="CB7FAF5D" w:rsidRDefault="CB7FAF5D" w:rsidP="CB7FAF5D" w14:paraId="17085660" w14:textId="1A71B5A6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 w:rsidR="CB7FAF5D">
        <w:rPr>
          <w:rFonts w:hint="eastAsia"/>
          <w:lang w:val="en-US" w:eastAsia="zh-CN"/>
        </w:rPr>
        <w:t>系统架构与模块设计</w:t>
      </w:r>
    </w:p>
    <w:p w:rsidR="CB7FAF5D" w:rsidRDefault="CB7FAF5D" w:rsidP="CB7FAF5D" w14:paraId="6EC05399" w14:textId="55CAA61E">
      <w:pPr>
        <w:pStyle w:val="3"/>
        <w:numPr>
          <w:ilvl w:val="1"/>
          <w:numId w:val="6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 w:rsidR="CB7FAF5D">
        <w:rPr>
          <w:rFonts w:hint="eastAsia"/>
          <w:lang w:val="en-US" w:eastAsia="zh-CN"/>
        </w:rPr>
        <w:t>整体架构概述</w:t>
      </w:r>
    </w:p>
    <w:p w:rsidR="CB7FAF5D" w:rsidRDefault="CB7FAF5D" w:rsidP="CB7FAF5D" w14:paraId="32A9035D" w14:textId="2D78E19E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系统采用前后端分离的多层架构，自上而下分为用户层、接入层、业务层、数据层与外部系统层，各层职责独立、低耦合，便于分模块设计与后续扩展：</w:t>
      </w:r>
    </w:p>
    <w:p w:rsidR="CB7FAF5D" w:rsidRDefault="CB7FAF5D" w:rsidP="CB7FAF5D" w14:paraId="48B97021" w14:textId="220F4A61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（1）用户层：PC Web 管理端（Angular 22 + NG-ZORRO + ECharts）与移动 App（Flutter 3.x，客户/机长版已实现），分别面向管理类场景与现场移动作业场景；</w:t>
      </w:r>
    </w:p>
    <w:p w:rsidR="CB7FAF5D" w:rsidRDefault="CB7FAF5D" w:rsidP="CB7FAF5D" w14:paraId="3C039058" w14:textId="6D8DAA6C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（2）接入层：统一 HTTPS/RESTful API（OpenAPI 单一契约，TS/Dart 客户端由契约生成）与 SignalR WebSocket 实时通道（飞行位置、告警、审批通知），并通过 Device-Type 请求头完成双端字段适配；</w:t>
      </w:r>
    </w:p>
    <w:p w:rsidR="CB7FAF5D" w:rsidRDefault="CB7FAF5D" w:rsidP="CB7FAF5D" w14:paraId="6CC59266" w14:textId="4F50AE4B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（3）业务层：ASP.NET Core（.NET 10 LTS）模块化单体，按业务边界组织 M1—M7 与智能体模块，模块间通过应用服务接口与端口隔离（IAppDbContext、IJwtTokenService 等），禁止跨模块直接访问数据表，预留按模块拆分为微服务的路线；横切能力包括 JWT + RBAC 权限、状态机、定时任务、Serilog 审计与 Excel 导出；</w:t>
      </w:r>
    </w:p>
    <w:p w:rsidR="CB7FAF5D" w:rsidRDefault="CB7FAF5D" w:rsidP="CB7FAF5D" w14:paraId="306A2F26" w14:textId="3470E8D6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（4）数据层：PostgreSQL 17/18 作为唯一主库（业务数据、JSONB 扩展字段、轨迹分区、审计），Redis 7 可选承担令牌、设备心跳与热点缓存，文件存储承载资质、凭证与故障图片；</w:t>
      </w:r>
    </w:p>
    <w:p w:rsidR="CB7FAF5D" w:rsidRDefault="CB7FAF5D" w:rsidP="CB7FAF5D" w14:paraId="0933755D" w14:textId="7937BF94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（5）外部系统层：空管、气象、支付、地图、短信/推送、发票等按“模拟数据 + 标准接口预留”接入。</w:t>
      </w:r>
    </w:p>
    <w:p w:rsidR="CB7FAF5D" w:rsidRDefault="CB7FAF5D" w:rsidP="CB7FAF5D" w14:paraId="6CFFBF83" w14:textId="579BF5F7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后端工程遵循 Api → Infrastructure → Application → Domain 的依赖方向，数据库按业务模块划分独立 Schema（auth、biz、resource、airspace、report、support、agent、config、admin），统一使用 UUID 主键、timestamptz 时间与 JSONB 结构字段。总体架构如图 3-1 所示。</w:t>
      </w:r>
    </w:p>
    <w:p w:rsidR="CB7FAF5D" w:rsidRDefault="CB7FAF5D" w:rsidP="CB7FAF5D" w14:paraId="1E961502" w14:textId="66790AEE">
      <w:pPr>
        <w:spacing w:before="0" w:after="0" w:line="360" w:lineRule="auto"/>
        <w:ind w:firstLine="420" w:firstLineChars="200"/>
        <w:jc w:val="center"/>
      </w:pPr>
      <w:r w:rsidR="CB7FAF5D">
        <w:drawing>
          <wp:inline distT="0" distB="0" distL="114300" distR="114300">
            <wp:extent cx="5760720" cy="40506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CB7FAF5D" w:rsidRDefault="CB7FAF5D" w:rsidP="CB7FAF5D" w14:paraId="58B47F50" w14:textId="181E17F0">
      <w:pPr>
        <w:spacing w:before="0" w:after="0" w:line="360" w:lineRule="auto"/>
        <w:ind w:firstLine="420" w:firstLineChars="200"/>
        <w:jc w:val="center"/>
        <w:rPr>
          <w:rFonts w:hint="default"/>
          <w:sz w:val="21"/>
          <w:szCs w:val="21"/>
          <w:lang w:val="en-US" w:eastAsia="zh-CN"/>
        </w:rPr>
      </w:pPr>
      <w:r w:rsidR="CB7FAF5D">
        <w:rPr>
          <w:rFonts w:hint="eastAsia"/>
          <w:sz w:val="21"/>
          <w:szCs w:val="21"/>
          <w:lang w:val="en-US" w:eastAsia="zh-CN"/>
        </w:rPr>
        <w:t>图3-1 系统架构图</w:t>
      </w:r>
    </w:p>
    <w:p w:rsidR="CB7FAF5D" w:rsidRDefault="CB7FAF5D" w:rsidP="CB7FAF5D" w14:paraId="4F0BE340" w14:textId="2F0C5D64">
      <w:pPr>
        <w:pStyle w:val="3"/>
        <w:numPr>
          <w:ilvl w:val="1"/>
          <w:numId w:val="6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 w:rsidR="CB7FAF5D">
        <w:rPr>
          <w:rFonts w:hint="eastAsia"/>
          <w:lang w:val="en-US" w:eastAsia="zh-CN"/>
        </w:rPr>
        <w:t>功能模块设计</w:t>
      </w:r>
    </w:p>
    <w:p w:rsidR="CB7FAF5D" w:rsidRDefault="CB7FAF5D" w:rsidP="CB7FAF5D" w14:paraId="51D268F4" w14:textId="2505D95A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系统整体划分为 7 个业务模块、移动端四角色应用与选做智能体，采用高内聚、低耦合的设计原则。模块内部按子功能拆分（如订单模块拆分为创建、承接、调度、跟踪、结算、评价投诉六个子模块），子模块通过统一的应用服务接口与其他模块交互。各模块设计要点如下：</w:t>
      </w:r>
    </w:p>
    <w:p w:rsidR="CB7FAF5D" w:rsidRDefault="CB7FAF5D" w:rsidP="CB7FAF5D" w14:paraId="5FAC4D60" w14:textId="389CFEC2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（1）M1 账号与权限：注册认证（个人即时激活、企业/商家待审核）、资质管理与到期提醒、RBAC 角色权限树形分配（商家可为子账号批量分配与回收权限）、账号冻结/解冻与操作日志审计；</w:t>
      </w:r>
    </w:p>
    <w:p w:rsidR="CB7FAF5D" w:rsidRDefault="CB7FAF5D" w:rsidP="CB7FAF5D" w14:paraId="1D34E93B" w14:textId="24A53ABB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（2）M2 订单全流程：订单创建（手动填写、批量 Excel 导入、预约下单）、费用预估（基础费、空域费、加急费、优惠券）、自动/手动接单、调度方案生成与手动调整、状态跟踪与异常告警、自动结算与对账、发票申请、评价与投诉闭环；</w:t>
      </w:r>
    </w:p>
    <w:p w:rsidR="CB7FAF5D" w:rsidRDefault="CB7FAF5D" w:rsidP="CB7FAF5D" w14:paraId="080BE5E8" w14:textId="1B8760E2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（3）M3 低空资源：飞行器台账与状态监控、维保计划（按飞行小时/天数，到期提前 7 天提醒，超期禁止调度）、故障上报与处理闭环、场站与电池换电站管理（容量预约与时段冲突校验）、人员资质与排班考勤（资质到期提前 15 天提醒，过期限制调度）；</w:t>
      </w:r>
    </w:p>
    <w:p w:rsidR="CB7FAF5D" w:rsidRDefault="CB7FAF5D" w:rsidP="CB7FAF5D" w14:paraId="01AA1E3E" w14:textId="4B38CFC2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（4）M4 空域合规：空域与电子围栏管理（地图分色展示）、飞行计划申报与自动校验（禁飞/限飞/临时管制区、时段冲突）、智能审批推荐（规则引擎）、动态监控（轨迹比对、偏离与闯入告警、5 分钟去重）、违规处理与分级处罚；</w:t>
      </w:r>
    </w:p>
    <w:p w:rsidR="CB7FAF5D" w:rsidRDefault="CB7FAF5D" w:rsidP="CB7FAF5D" w14:paraId="6BD9B4E2" w14:textId="4C54885B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（5）M5 统计与报表：管理员、商家、空管三套数据大屏（5 分钟自动刷新、阈值标红）、自定义报表（字段选择、筛选、运行、导出、模板另存与共享）、报表分享（有效期与访问记录、可撤回）；</w:t>
      </w:r>
    </w:p>
    <w:p w:rsidR="CB7FAF5D" w:rsidRDefault="CB7FAF5D" w:rsidP="CB7FAF5D" w14:paraId="2B15C219" w14:textId="04F8AB24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（6）M6 应急与客服：应急告警分级上报与处置时间线（下发处置、进展记录、凭证、关闭归档）、客服工单全流程（提交、指派、回复、完成、评价、满意度统计）、帮助中心（分类检索，匿名可读）；</w:t>
      </w:r>
    </w:p>
    <w:p w:rsidR="CB7FAF5D" w:rsidRDefault="CB7FAF5D" w:rsidP="CB7FAF5D" w14:paraId="359CBCAF" w14:textId="31CECB27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（7）M7 系统配置：基础参数配置（类型校验、变更留痕）、外部接口管理（连通性测试、调用日志、成功率统计）、数据备份与恢复（JSON 快照、恢复计数）、日志管理（多条件查询、导出、按保留期清理）；</w:t>
      </w:r>
    </w:p>
    <w:p w:rsidR="CB7FAF5D" w:rsidRDefault="CB7FAF5D" w:rsidP="CB7FAF5D" w14:paraId="0B6B65F7" w14:textId="42E85D05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8）移动端与智能体：移动端已实现客户与机长两类角色的核心页面（登录注册、三步下单与模拟支付、订单跟踪、飞行监控与位置上报、偏航语音告警、故障上报等），并预留运维与移动管理员入口；智能体一期提供知识库、任务、协定 API（五类任务模板输出），二期接入 LLM 与向量检索。</w:t>
      </w:r>
    </w:p>
    <w:p w:rsidR="CB7FAF5D" w:rsidRDefault="CB7FAF5D" w:rsidP="CB7FAF5D" w14:paraId="4D9671DF" w14:textId="71AED04F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模块结构如图 3-2 所示。</w:t>
      </w:r>
    </w:p>
    <w:p w:rsidR="CB7FAF5D" w:rsidRDefault="CB7FAF5D" w:rsidP="CB7FAF5D" w14:paraId="4656513F" w14:textId="6DCB992A">
      <w:pPr>
        <w:spacing w:before="0" w:after="0" w:line="360" w:lineRule="auto"/>
        <w:ind w:firstLine="420" w:firstLineChars="200"/>
        <w:jc w:val="center"/>
      </w:pPr>
      <w:r w:rsidR="CB7FAF5D">
        <w:drawing>
          <wp:inline distT="0" distB="0" distL="114300" distR="114300">
            <wp:extent cx="5760720" cy="39945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CB7FAF5D" w:rsidRDefault="CB7FAF5D" w:rsidP="CB7FAF5D" w14:paraId="39455C81" w14:textId="0631CED8">
      <w:pPr>
        <w:spacing w:before="0" w:after="0" w:line="360" w:lineRule="auto"/>
        <w:ind w:firstLine="420" w:firstLineChars="200"/>
        <w:jc w:val="center"/>
        <w:rPr>
          <w:rFonts w:hint="default"/>
          <w:sz w:val="21"/>
          <w:szCs w:val="21"/>
          <w:lang w:val="en-US" w:eastAsia="zh-CN"/>
        </w:rPr>
      </w:pPr>
      <w:r w:rsidR="CB7FAF5D">
        <w:rPr>
          <w:rFonts w:hint="eastAsia"/>
          <w:sz w:val="21"/>
          <w:szCs w:val="21"/>
          <w:lang w:val="en-US" w:eastAsia="zh-CN"/>
        </w:rPr>
        <w:t>图3-2 功能结构图</w:t>
      </w:r>
    </w:p>
    <w:p w:rsidR="CB7FAF5D" w:rsidRDefault="CB7FAF5D" w:rsidP="CB7FAF5D" w14:paraId="73CFC0E7" w14:textId="2A779FDC">
      <w:pPr>
        <w:pStyle w:val="3"/>
        <w:numPr>
          <w:ilvl w:val="1"/>
          <w:numId w:val="6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 w:rsidR="CB7FAF5D">
        <w:rPr>
          <w:rFonts w:hint="eastAsia"/>
          <w:lang w:val="en-US" w:eastAsia="zh-CN"/>
        </w:rPr>
        <w:t>业务流程梳理</w:t>
      </w:r>
    </w:p>
    <w:p w:rsidR="CB7FAF5D" w:rsidRDefault="CB7FAF5D" w:rsidP="CB7FAF5D" w14:paraId="364329A1" w14:textId="26B2FDA2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以低空物流订单为主线的完整业务流程如下：</w:t>
      </w:r>
    </w:p>
    <w:p w:rsidR="CB7FAF5D" w:rsidRDefault="CB7FAF5D" w:rsidP="CB7FAF5D" w14:paraId="37266C74" w14:textId="5995E5D8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（1）客户创建订单：填写寄收地址、物品类型/重量、时效与加急标记；系统自动校验地址是否在服务空域内、是否为禁运品，校验不通过则提示原因并退回修改；</w:t>
      </w:r>
    </w:p>
    <w:p w:rsidR="CB7FAF5D" w:rsidRDefault="CB7FAF5D" w:rsidP="CB7FAF5D" w14:paraId="10E1C7E2" w14:textId="174D049C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（2）费用预估与支付：系统按基础费 + 距离费 + 重量费 + 空域费 + 加急费计算费用，优惠券按比例封顶抵扣；客户选择微信/支付宝/对公转账完成支付（支持模拟支付失败与重复支付拦截）；</w:t>
      </w:r>
    </w:p>
    <w:p w:rsidR="CB7FAF5D" w:rsidRDefault="CB7FAF5D" w:rsidP="CB7FAF5D" w14:paraId="16F3F72F" w14:textId="3562EAA7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（3）商家接单：命中自动接单规则（最大重量、最远距离）的订单自动进入待调度，否则由人工接单；拒单必须填写原因并同步客户；</w:t>
      </w:r>
    </w:p>
    <w:p w:rsidR="CB7FAF5D" w:rsidRDefault="CB7FAF5D" w:rsidP="CB7FAF5D" w14:paraId="415B2668" w14:textId="3EB95E1E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4）调度派单：调度员基于订单、空域状态与飞行器位置/状态生成调度方案，匹配飞行器与机长、规划飞行路径（一期为规则约束下的绕行规划），支持手动调整；系统对飞行器载重、续航、维保状态与机长资质进行可用性校验，超期未维保或资质过期直接拒绝调度；</w:t>
      </w:r>
    </w:p>
    <w:p w:rsidR="CB7FAF5D" w:rsidRDefault="CB7FAF5D" w:rsidP="CB7FAF5D" w14:paraId="51981C49" w14:textId="60649B70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（5）飞行计划申报与审批：申报航点、高度、时段与机长信息，系统自动校验禁飞区与计划时段冲突并给出审批建议；空管/管理员审批通过后生成计划编号，驳回需填写意见；</w:t>
      </w:r>
    </w:p>
    <w:p w:rsidR="CB7FAF5D" w:rsidRDefault="CB7FAF5D" w:rsidP="CB7FAF5D" w14:paraId="7633CE97" w14:textId="115134AD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（6）飞行执行与监控：机长接收任务后执行飞行，实时上报位置（含“模拟移动”），系统比对轨迹与申报计划，偏离航线或闯入禁飞区自动生成违规记录与告警（弹窗 + 声音 + 站内通知）；发生设备故障等异常时上报故障并进入处理流程；</w:t>
      </w:r>
    </w:p>
    <w:p w:rsidR="CB7FAF5D" w:rsidRDefault="CB7FAF5D" w:rsidP="CB7FAF5D" w14:paraId="2C5F4123" w14:textId="4FE43A0D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（7）送达与结算：送达确认后订单进入已送达状态，系统按周期汇总已送达订单生成结算单（平台佣金可分账），支持对账差异统计、商家确认与平台结算、发票申请与开具；</w:t>
      </w:r>
    </w:p>
    <w:p w:rsidR="CB7FAF5D" w:rsidRDefault="CB7FAF5D" w:rsidP="CB7FAF5D" w14:paraId="300EBF9B" w14:textId="5355F3CE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（8）评价与投诉：客户对订单评分（1—5 分）并评价，投诉可上传凭证，商家回复、管理员介入，形成服务闭环。</w:t>
      </w:r>
    </w:p>
    <w:p w:rsidR="CB7FAF5D" w:rsidRDefault="CB7FAF5D" w:rsidP="CB7FAF5D" w14:paraId="5B4EDB32" w14:textId="6F4F2878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订单状态机为“待接单 → 待调度 → 飞行中 → 已送达 / 已取消”，支付状态（未付/已付/已退款）独立维护；飞行计划状态机为“草稿 → 申报中 → 待审批 → 已批准/已驳回 → 执行中 → 已完成/已取消”；所有状态迁移集中在服务层统一控制、留痕可查，非法迁移返回 409 业务错误。业务流程如图 3-3 所示。</w:t>
      </w:r>
    </w:p>
    <w:p w:rsidR="CB7FAF5D" w:rsidRDefault="CB7FAF5D" w:rsidP="CB7FAF5D" w14:paraId="51B92481" w14:textId="13AFA6E5">
      <w:pPr>
        <w:spacing w:before="0" w:after="0" w:line="360" w:lineRule="auto"/>
        <w:ind w:firstLine="420" w:firstLineChars="200"/>
        <w:jc w:val="center"/>
      </w:pPr>
      <w:r w:rsidR="CB7FAF5D">
        <w:drawing>
          <wp:inline distT="0" distB="0" distL="114300" distR="114300">
            <wp:extent cx="5212080" cy="71670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16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CB7FAF5D" w:rsidRDefault="CB7FAF5D" w:rsidP="CB7FAF5D" w14:paraId="45DBA72B" w14:textId="2B0A3109">
      <w:pPr>
        <w:spacing w:before="0" w:after="0" w:line="360" w:lineRule="auto"/>
        <w:ind w:firstLine="420" w:firstLineChars="200"/>
        <w:jc w:val="center"/>
        <w:rPr>
          <w:rFonts w:hint="default"/>
          <w:sz w:val="21"/>
          <w:szCs w:val="21"/>
          <w:lang w:val="en-US" w:eastAsia="zh-CN"/>
        </w:rPr>
      </w:pPr>
      <w:r w:rsidR="CB7FAF5D">
        <w:rPr>
          <w:rFonts w:hint="eastAsia"/>
          <w:sz w:val="21"/>
          <w:szCs w:val="21"/>
          <w:lang w:val="en-US" w:eastAsia="zh-CN"/>
        </w:rPr>
        <w:t>图3-3 业务流程图</w:t>
      </w:r>
    </w:p>
    <w:p w:rsidR="CB7FAF5D" w:rsidRDefault="CB7FAF5D" w:rsidP="CB7FAF5D" w14:paraId="2CE408BB" w14:textId="43AAFA7D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 w:rsidR="CB7FAF5D">
        <w:rPr>
          <w:rFonts w:hint="eastAsia"/>
          <w:lang w:val="en-US" w:eastAsia="zh-CN"/>
        </w:rPr>
        <w:t>技术选型与论证</w:t>
      </w:r>
    </w:p>
    <w:p w:rsidR="CB7FAF5D" w:rsidRDefault="CB7FAF5D" w:rsidP="CB7FAF5D" w14:paraId="5087B158" w14:textId="62C603DA">
      <w:pPr>
        <w:pStyle w:val="3"/>
        <w:numPr>
          <w:ilvl w:val="1"/>
          <w:numId w:val="5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 w:rsidR="CB7FAF5D">
        <w:rPr>
          <w:rFonts w:hint="eastAsia"/>
          <w:lang w:val="en-US" w:eastAsia="zh-CN"/>
        </w:rPr>
        <w:t>模块相关技术选型</w:t>
      </w:r>
    </w:p>
    <w:p w:rsidR="CB7FAF5D" w:rsidRDefault="CB7FAF5D" w:rsidP="CB7FAF5D" w14:paraId="15B4C5F8" w14:textId="6C2C5BA2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选型原则为：验收兼容性优先（覆盖 iOS/Android/HarmonyOS 与双端安装包交付）、双端业务一致（契约不漂移）、周期内可控、国内可落地（地图/推送有官方或成熟插件）、可演进（满足性能指标与后续拆分）。总体选型见表 5-1。</w:t>
      </w:r>
    </w:p>
    <w:tbl>
      <w:tblPr>
        <w:tblStyle w:val="13"/>
        <w:tblW w:w="924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2100"/>
        <w:gridCol w:w="5641"/>
      </w:tblGrid>
      <w:tr>
        <w:tc>
          <w:tcPr>
            <w:tcW w:w="1500" w:type="dxa"/>
            <w:shd w:val="clear" w:color="auto" w:fill="DCEBFB"/>
            <w:vAlign w:val="center"/>
          </w:tcPr>
          <w:p w:rsidR="CB7FAF5D" w:rsidRDefault="CB7FAF5D" w:rsidP="CB7FAF5D" w14:paraId="3E87E3A0" w14:textId="1F8D8729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层次</w:t>
            </w:r>
          </w:p>
        </w:tc>
        <w:tc>
          <w:tcPr>
            <w:tcW w:w="2100" w:type="dxa"/>
            <w:shd w:val="clear" w:color="auto" w:fill="DCEBFB"/>
            <w:vAlign w:val="center"/>
          </w:tcPr>
          <w:p w:rsidR="CB7FAF5D" w:rsidRDefault="CB7FAF5D" w:rsidP="CB7FAF5D" w14:paraId="4893EFE7" w14:textId="20B91F9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选型</w:t>
            </w:r>
          </w:p>
        </w:tc>
        <w:tc>
          <w:tcPr>
            <w:tcW w:w="5641" w:type="dxa"/>
            <w:shd w:val="clear" w:color="auto" w:fill="DCEBFB"/>
            <w:vAlign w:val="center"/>
          </w:tcPr>
          <w:p w:rsidR="CB7FAF5D" w:rsidRDefault="CB7FAF5D" w:rsidP="CB7FAF5D" w14:paraId="6CCFF2B1" w14:textId="0D85AD3F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关键组件</w:t>
            </w:r>
          </w:p>
        </w:tc>
      </w:tr>
      <w:tr>
        <w:tc>
          <w:tcPr>
            <w:tcW w:w="1500" w:type="dxa"/>
            <w:vAlign w:val="center"/>
          </w:tcPr>
          <w:p w:rsidR="CB7FAF5D" w:rsidRDefault="CB7FAF5D" w:rsidP="CB7FAF5D" w14:paraId="757CFEE4" w14:textId="0C21BDAD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PC Web</w:t>
            </w:r>
          </w:p>
        </w:tc>
        <w:tc>
          <w:tcPr>
            <w:tcW w:w="2100" w:type="dxa"/>
            <w:vAlign w:val="center"/>
          </w:tcPr>
          <w:p w:rsidR="CB7FAF5D" w:rsidRDefault="CB7FAF5D" w:rsidP="CB7FAF5D" w14:paraId="7091B096" w14:textId="2292D159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Angular（≥22，锁定版本）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0C007107" w14:textId="44FDEBDC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NG-ZORRO、ECharts 6、自绘 SVG 地图（可替换高德 JS API 2.0）、RxJS、CDK 虚拟滚动</w:t>
            </w:r>
          </w:p>
        </w:tc>
      </w:tr>
      <w:tr>
        <w:tc>
          <w:tcPr>
            <w:tcW w:w="1500" w:type="dxa"/>
            <w:vAlign w:val="center"/>
          </w:tcPr>
          <w:p w:rsidR="CB7FAF5D" w:rsidRDefault="CB7FAF5D" w:rsidP="CB7FAF5D" w14:paraId="57AB1763" w14:textId="3E756600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移动端</w:t>
            </w:r>
          </w:p>
        </w:tc>
        <w:tc>
          <w:tcPr>
            <w:tcW w:w="2100" w:type="dxa"/>
            <w:vAlign w:val="center"/>
          </w:tcPr>
          <w:p w:rsidR="CB7FAF5D" w:rsidRDefault="CB7FAF5D" w:rsidP="CB7FAF5D" w14:paraId="7BAA9F36" w14:textId="6071400F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Flutter 3.x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0BC9EDE7" w14:textId="52762A8B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Riverpod、Dio、go_router、flutter_secure_storage、flutter_tts、自绘地图组件（可替换高德插件）、极光推送（预留）</w:t>
            </w:r>
          </w:p>
        </w:tc>
      </w:tr>
      <w:tr>
        <w:tc>
          <w:tcPr>
            <w:tcW w:w="1500" w:type="dxa"/>
            <w:vAlign w:val="center"/>
          </w:tcPr>
          <w:p w:rsidR="CB7FAF5D" w:rsidRDefault="CB7FAF5D" w:rsidP="CB7FAF5D" w14:paraId="2CF2896B" w14:textId="0AE4743A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后端</w:t>
            </w:r>
          </w:p>
        </w:tc>
        <w:tc>
          <w:tcPr>
            <w:tcW w:w="2100" w:type="dxa"/>
            <w:vAlign w:val="center"/>
          </w:tcPr>
          <w:p w:rsidR="CB7FAF5D" w:rsidRDefault="CB7FAF5D" w:rsidP="CB7FAF5D" w14:paraId="727EF5DB" w14:textId="2DAF6DAA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ASP.NET Core（.NET 10 LTS）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7562E2CD" w14:textId="3F9D539B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EF Core + Npgsql、JWT + BCrypt、SignalR、Serilog、BackgroundService、ClosedXML（Excel）、QuestPDF（规划）</w:t>
            </w:r>
          </w:p>
        </w:tc>
      </w:tr>
      <w:tr>
        <w:tc>
          <w:tcPr>
            <w:tcW w:w="1500" w:type="dxa"/>
            <w:vAlign w:val="center"/>
          </w:tcPr>
          <w:p w:rsidR="CB7FAF5D" w:rsidRDefault="CB7FAF5D" w:rsidP="CB7FAF5D" w14:paraId="63BED16A" w14:textId="2E43B5A7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数据库</w:t>
            </w:r>
          </w:p>
        </w:tc>
        <w:tc>
          <w:tcPr>
            <w:tcW w:w="2100" w:type="dxa"/>
            <w:vAlign w:val="center"/>
          </w:tcPr>
          <w:p w:rsidR="CB7FAF5D" w:rsidRDefault="CB7FAF5D" w:rsidP="CB7FAF5D" w14:paraId="1CE3A77C" w14:textId="16C56DE1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PostgreSQL 17/18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1326B79B" w14:textId="026B6EA0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声明式分区、JSONB、pg_trgm（中文检索）、pgvector（按需）、WAL 归档（PITR）</w:t>
            </w:r>
          </w:p>
        </w:tc>
      </w:tr>
      <w:tr>
        <w:tc>
          <w:tcPr>
            <w:tcW w:w="1500" w:type="dxa"/>
            <w:vAlign w:val="center"/>
          </w:tcPr>
          <w:p w:rsidR="CB7FAF5D" w:rsidRDefault="CB7FAF5D" w:rsidP="CB7FAF5D" w14:paraId="27C7683C" w14:textId="0A4963CB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实时与消息</w:t>
            </w:r>
          </w:p>
        </w:tc>
        <w:tc>
          <w:tcPr>
            <w:tcW w:w="2100" w:type="dxa"/>
            <w:vAlign w:val="center"/>
          </w:tcPr>
          <w:p w:rsidR="CB7FAF5D" w:rsidRDefault="CB7FAF5D" w:rsidP="CB7FAF5D" w14:paraId="75D848E7" w14:textId="2BB3416A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SignalR + 极光推送（预留）+ 短信（预留）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2C2FEB72" w14:textId="3C404F22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在线 WebSocket、离线厂商通道、关键告警短信兜底</w:t>
            </w:r>
          </w:p>
        </w:tc>
      </w:tr>
      <w:tr>
        <w:tc>
          <w:tcPr>
            <w:tcW w:w="1500" w:type="dxa"/>
            <w:vAlign w:val="center"/>
          </w:tcPr>
          <w:p w:rsidR="CB7FAF5D" w:rsidRDefault="CB7FAF5D" w:rsidP="CB7FAF5D" w14:paraId="672524A4" w14:textId="064AF48D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接口契约</w:t>
            </w:r>
          </w:p>
        </w:tc>
        <w:tc>
          <w:tcPr>
            <w:tcW w:w="2100" w:type="dxa"/>
            <w:vAlign w:val="center"/>
          </w:tcPr>
          <w:p w:rsidR="CB7FAF5D" w:rsidRDefault="CB7FAF5D" w:rsidP="CB7FAF5D" w14:paraId="67CFF414" w14:textId="01671349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OpenAPI（单一契约源）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0DA4D6B9" w14:textId="7D7040B2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Microsoft.AspNetCore.OpenApi、Scalar UI、TS/Dart 客户端生成</w:t>
            </w:r>
          </w:p>
        </w:tc>
      </w:tr>
      <w:tr>
        <w:tc>
          <w:tcPr>
            <w:tcW w:w="1500" w:type="dxa"/>
            <w:vAlign w:val="center"/>
          </w:tcPr>
          <w:p w:rsidR="CB7FAF5D" w:rsidRDefault="CB7FAF5D" w:rsidP="CB7FAF5D" w14:paraId="718AA2E4" w14:textId="0AA100C6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部署</w:t>
            </w:r>
          </w:p>
        </w:tc>
        <w:tc>
          <w:tcPr>
            <w:tcW w:w="2100" w:type="dxa"/>
            <w:vAlign w:val="center"/>
          </w:tcPr>
          <w:p w:rsidR="CB7FAF5D" w:rsidRDefault="CB7FAF5D" w:rsidP="CB7FAF5D" w14:paraId="4D380852" w14:textId="6225E1FD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Docker Compose + Nginx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455CD576" w14:textId="69A24A1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反向代理、Gzip、静态资源、WebSocket 转发</w:t>
            </w:r>
          </w:p>
        </w:tc>
      </w:tr>
      <w:tr>
        <w:tc>
          <w:tcPr>
            <w:tcW w:w="1500" w:type="dxa"/>
            <w:vAlign w:val="center"/>
          </w:tcPr>
          <w:p w:rsidR="CB7FAF5D" w:rsidRDefault="CB7FAF5D" w:rsidP="CB7FAF5D" w14:paraId="344C86FE" w14:textId="70FA7054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测试</w:t>
            </w:r>
          </w:p>
        </w:tc>
        <w:tc>
          <w:tcPr>
            <w:tcW w:w="2100" w:type="dxa"/>
            <w:vAlign w:val="center"/>
          </w:tcPr>
          <w:p w:rsidR="CB7FAF5D" w:rsidRDefault="CB7FAF5D" w:rsidP="CB7FAF5D" w14:paraId="7090FA01" w14:textId="2D246A2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xUnit + Testcontainers、Vitest、Playwright、JMeter/k6</w:t>
            </w:r>
          </w:p>
        </w:tc>
        <w:tc>
          <w:tcPr>
            <w:tcW w:w="5641" w:type="dxa"/>
            <w:vAlign w:val="center"/>
          </w:tcPr>
          <w:p w:rsidR="CB7FAF5D" w:rsidRDefault="CB7FAF5D" w:rsidP="CB7FAF5D" w14:paraId="6EEE92F4" w14:textId="161C4471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覆盖率 ≥ 70%；Flutter integration_test（规划）</w:t>
            </w:r>
          </w:p>
        </w:tc>
      </w:tr>
    </w:tbl>
    <w:p w:rsidR="CB7FAF5D" w:rsidRDefault="CB7FAF5D" w:rsidP="CB7FAF5D" w14:paraId="396CC2E1" w14:textId="0002CFA4">
      <w:pPr>
        <w:spacing w:before="0" w:after="0"/>
      </w:pPr>
    </w:p>
    <w:p w:rsidR="CB7FAF5D" w:rsidRDefault="CB7FAF5D" w:rsidP="CB7FAF5D" w14:paraId="4766B214" w14:textId="5C1ABC79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关键选型论证如下：</w:t>
      </w:r>
    </w:p>
    <w:p w:rsidR="CB7FAF5D" w:rsidRDefault="CB7FAF5D" w:rsidP="CB7FAF5D" w14:paraId="7CEF0A2D" w14:textId="2F1AF19E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（1）PC 端：在 Vue 3 + Element Plus、Blazor WASM/Server 与 Angular 中选定 Angular——NG-ZORRO 组件生态成熟，standalone + signals 适合管理台与数据大屏类应用，且便于用 CDK 虚拟滚动支撑万级数据表格；</w:t>
      </w:r>
    </w:p>
    <w:p w:rsidR="CB7FAF5D" w:rsidRDefault="CB7FAF5D" w:rsidP="CB7FAF5D" w14:paraId="0616DED5" w14:textId="108EDB47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（2）移动端：在 .NET MAUI Blazor Hybrid、React Native、Ionic + Capacitor、UniApp 与 Flutter 中选定 Flutter——地图、推送、TTS、生物识别等关键能力均有官方或成熟插件，性能一致性最好，可同时产出 iOS/Android 安装包；代价是需单列 Appium 适配与 HarmonyOS NEXT 工作流；</w:t>
      </w:r>
    </w:p>
    <w:p w:rsidR="CB7FAF5D" w:rsidRDefault="CB7FAF5D" w:rsidP="CB7FAF5D" w14:paraId="5145C333" w14:textId="247B32F4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（3）后端：在 Spring Boot、NestJS、Go 与 ASP.NET Core 中选定 ASP.NET Core——强类型、模块化、与双端契约生成链路统一，轨迹批量写入（Npgsql COPY）与聚合性能满足指标；</w:t>
      </w:r>
    </w:p>
    <w:p w:rsidR="CB7FAF5D" w:rsidRDefault="CB7FAF5D" w:rsidP="CB7FAF5D" w14:paraId="36984D4E" w14:textId="7C1C290E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（4）数据库：在 MySQL、SQL Server 与 PostgreSQL 中选定 PostgreSQL——声明式分区、JSONB、pg_trgm/pgvector 扩展生态与 PITR 备份能力同时满足“轨迹分区、知识库、审计”需求，一套主库覆盖业务与知识库；</w:t>
      </w:r>
    </w:p>
    <w:p w:rsidR="CB7FAF5D" w:rsidRDefault="CB7FAF5D" w:rsidP="CB7FAF5D" w14:paraId="7005E83C" w14:textId="2992FD83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（5）架构形态：开发计划书要求微服务架构，但结合项目周期与单机资源，采用“模块化单体 + 预留拆分路线”，模块边界通过应用服务接口约束，既保证交付可控，又可平滑演进为微服务。</w:t>
      </w:r>
    </w:p>
    <w:p w:rsidR="CB7FAF5D" w:rsidRDefault="CB7FAF5D" w:rsidP="CB7FAF5D" w14:paraId="10399D83" w14:textId="753A95F3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关键技术决策（ADR）摘要见表 5-2。</w:t>
      </w:r>
    </w:p>
    <w:tbl>
      <w:tblPr>
        <w:tblStyle w:val="13"/>
        <w:tblW w:w="9241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00"/>
        <w:gridCol w:w="2400"/>
        <w:gridCol w:w="4841"/>
      </w:tblGrid>
      <w:tr>
        <w:tc>
          <w:tcPr>
            <w:tcW w:w="2000" w:type="dxa"/>
            <w:shd w:val="clear" w:color="auto" w:fill="DCEBFB"/>
            <w:vAlign w:val="center"/>
          </w:tcPr>
          <w:p w:rsidR="CB7FAF5D" w:rsidRDefault="CB7FAF5D" w:rsidP="CB7FAF5D" w14:paraId="0A829C28" w14:textId="306BBF56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决策</w:t>
            </w:r>
          </w:p>
        </w:tc>
        <w:tc>
          <w:tcPr>
            <w:tcW w:w="2400" w:type="dxa"/>
            <w:shd w:val="clear" w:color="auto" w:fill="DCEBFB"/>
            <w:vAlign w:val="center"/>
          </w:tcPr>
          <w:p w:rsidR="CB7FAF5D" w:rsidRDefault="CB7FAF5D" w:rsidP="CB7FAF5D" w14:paraId="7AACA0A2" w14:textId="44DC889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背景</w:t>
            </w:r>
          </w:p>
        </w:tc>
        <w:tc>
          <w:tcPr>
            <w:tcW w:w="4841" w:type="dxa"/>
            <w:shd w:val="clear" w:color="auto" w:fill="DCEBFB"/>
            <w:vAlign w:val="center"/>
          </w:tcPr>
          <w:p w:rsidR="CB7FAF5D" w:rsidRDefault="CB7FAF5D" w:rsidP="CB7FAF5D" w14:paraId="01F2EE70" w14:textId="43142F25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b/>
                <w:kern w:val="0"/>
                <w:sz w:val="21"/>
                <w:szCs w:val="21"/>
                <w:lang w:val="en-US" w:eastAsia="zh-CN" w:bidi="ar"/>
              </w:rPr>
              <w:t xml:space="preserve">结论</w:t>
            </w:r>
          </w:p>
        </w:tc>
      </w:tr>
      <w:tr>
        <w:tc>
          <w:tcPr>
            <w:tcW w:w="2000" w:type="dxa"/>
            <w:vAlign w:val="center"/>
          </w:tcPr>
          <w:p w:rsidR="CB7FAF5D" w:rsidRDefault="CB7FAF5D" w:rsidP="CB7FAF5D" w14:paraId="13A8C8B4" w14:textId="370B2E2F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模块化单体而非微服务</w:t>
            </w:r>
          </w:p>
        </w:tc>
        <w:tc>
          <w:tcPr>
            <w:tcW w:w="2400" w:type="dxa"/>
            <w:vAlign w:val="center"/>
          </w:tcPr>
          <w:p w:rsidR="CB7FAF5D" w:rsidRDefault="CB7FAF5D" w:rsidP="CB7FAF5D" w14:paraId="28455D40" w14:textId="1FB6B05B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计划书要求微服务，但周期短、资源单机</w:t>
            </w:r>
          </w:p>
        </w:tc>
        <w:tc>
          <w:tcPr>
            <w:tcW w:w="4841" w:type="dxa"/>
            <w:vAlign w:val="center"/>
          </w:tcPr>
          <w:p w:rsidR="CB7FAF5D" w:rsidRDefault="CB7FAF5D" w:rsidP="CB7FAF5D" w14:paraId="02D41B85" w14:textId="6D08F1CB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模块化单体 + 清晰模块边界，预留拆分；需向验收方说明裁剪理由</w:t>
            </w:r>
          </w:p>
        </w:tc>
      </w:tr>
      <w:tr>
        <w:tc>
          <w:tcPr>
            <w:tcW w:w="2000" w:type="dxa"/>
            <w:vAlign w:val="center"/>
          </w:tcPr>
          <w:p w:rsidR="CB7FAF5D" w:rsidRDefault="CB7FAF5D" w:rsidP="CB7FAF5D" w14:paraId="715111E6" w14:textId="12E1BFA7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Flutter 作为移动端方案</w:t>
            </w:r>
          </w:p>
        </w:tc>
        <w:tc>
          <w:tcPr>
            <w:tcW w:w="2400" w:type="dxa"/>
            <w:vAlign w:val="center"/>
          </w:tcPr>
          <w:p w:rsidR="CB7FAF5D" w:rsidRDefault="CB7FAF5D" w:rsidP="CB7FAF5D" w14:paraId="704A277F" w14:textId="7B3190C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三端兼容、地图/推送插件、性能指标</w:t>
            </w:r>
          </w:p>
        </w:tc>
        <w:tc>
          <w:tcPr>
            <w:tcW w:w="4841" w:type="dxa"/>
            <w:vAlign w:val="center"/>
          </w:tcPr>
          <w:p w:rsidR="CB7FAF5D" w:rsidRDefault="CB7FAF5D" w:rsidP="CB7FAF5D" w14:paraId="22976C35" w14:textId="45182DE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Flutter；鸿蒙 NEXT 单列工作流，Appium 适配成本纳入排期</w:t>
            </w:r>
          </w:p>
        </w:tc>
      </w:tr>
      <w:tr>
        <w:tc>
          <w:tcPr>
            <w:tcW w:w="2000" w:type="dxa"/>
            <w:vAlign w:val="center"/>
          </w:tcPr>
          <w:p w:rsidR="CB7FAF5D" w:rsidRDefault="CB7FAF5D" w:rsidP="CB7FAF5D" w14:paraId="6DD521B5" w14:textId="4E3230D8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PostgreSQL 单一主库</w:t>
            </w:r>
          </w:p>
        </w:tc>
        <w:tc>
          <w:tcPr>
            <w:tcW w:w="2400" w:type="dxa"/>
            <w:vAlign w:val="center"/>
          </w:tcPr>
          <w:p w:rsidR="CB7FAF5D" w:rsidRDefault="CB7FAF5D" w:rsidP="CB7FAF5D" w14:paraId="31518197" w14:textId="391E3B0A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计划书为 MySQL/SQL Server</w:t>
            </w:r>
          </w:p>
        </w:tc>
        <w:tc>
          <w:tcPr>
            <w:tcW w:w="4841" w:type="dxa"/>
            <w:vAlign w:val="center"/>
          </w:tcPr>
          <w:p w:rsidR="CB7FAF5D" w:rsidRDefault="CB7FAF5D" w:rsidP="CB7FAF5D" w14:paraId="765E14C1" w14:textId="7FCF41B1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PG + JSONB + 按需 pgvector；物理模型交付物改为 PG 脚本</w:t>
            </w:r>
          </w:p>
        </w:tc>
      </w:tr>
      <w:tr>
        <w:tc>
          <w:tcPr>
            <w:tcW w:w="2000" w:type="dxa"/>
            <w:vAlign w:val="center"/>
          </w:tcPr>
          <w:p w:rsidR="CB7FAF5D" w:rsidRDefault="CB7FAF5D" w:rsidP="CB7FAF5D" w14:paraId="001E4E30" w14:textId="13293E2C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OpenAPI 生成双端客户端</w:t>
            </w:r>
          </w:p>
        </w:tc>
        <w:tc>
          <w:tcPr>
            <w:tcW w:w="2400" w:type="dxa"/>
            <w:vAlign w:val="center"/>
          </w:tcPr>
          <w:p w:rsidR="CB7FAF5D" w:rsidRDefault="CB7FAF5D" w:rsidP="CB7FAF5D" w14:paraId="5C1670B6" w14:textId="2F6957B4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Angular 与 Flutter 双栈，接口易漂移</w:t>
            </w:r>
          </w:p>
        </w:tc>
        <w:tc>
          <w:tcPr>
            <w:tcW w:w="4841" w:type="dxa"/>
            <w:vAlign w:val="center"/>
          </w:tcPr>
          <w:p w:rsidR="CB7FAF5D" w:rsidRDefault="CB7FAF5D" w:rsidP="CB7FAF5D" w14:paraId="5AAA8871" w14:textId="3BA821B2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后端产出 OpenAPI，前端生成 TS/Dart 客户端，锁定生成器版本</w:t>
            </w:r>
          </w:p>
        </w:tc>
      </w:tr>
      <w:tr>
        <w:tc>
          <w:tcPr>
            <w:tcW w:w="2000" w:type="dxa"/>
            <w:vAlign w:val="center"/>
          </w:tcPr>
          <w:p w:rsidR="CB7FAF5D" w:rsidRDefault="CB7FAF5D" w:rsidP="CB7FAF5D" w14:paraId="5B913B8B" w14:textId="2B1A9B76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轨迹分区 + COPY 批插</w:t>
            </w:r>
          </w:p>
        </w:tc>
        <w:tc>
          <w:tcPr>
            <w:tcW w:w="2400" w:type="dxa"/>
            <w:vAlign w:val="center"/>
          </w:tcPr>
          <w:p w:rsidR="CB7FAF5D" w:rsidRDefault="CB7FAF5D" w:rsidP="CB7FAF5D" w14:paraId="3430DABF" w14:textId="373ACCA1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批量插入 ≥ 1000 条、查询 ≤ 1s</w:t>
            </w:r>
          </w:p>
        </w:tc>
        <w:tc>
          <w:tcPr>
            <w:tcW w:w="4841" w:type="dxa"/>
            <w:vAlign w:val="center"/>
          </w:tcPr>
          <w:p w:rsidR="CB7FAF5D" w:rsidRDefault="CB7FAF5D" w:rsidP="CB7FAF5D" w14:paraId="48D433F5" w14:textId="74D739E8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时间分区 + (task_id, ts) 索引 + BRIN + COPY + 移动端抽稀</w:t>
            </w:r>
          </w:p>
        </w:tc>
      </w:tr>
      <w:tr>
        <w:tc>
          <w:tcPr>
            <w:tcW w:w="2000" w:type="dxa"/>
            <w:vAlign w:val="center"/>
          </w:tcPr>
          <w:p w:rsidR="CB7FAF5D" w:rsidRDefault="CB7FAF5D" w:rsidP="CB7FAF5D" w14:paraId="6FC159AD" w14:textId="528CFEC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外部系统模拟 + 预留</w:t>
            </w:r>
          </w:p>
        </w:tc>
        <w:tc>
          <w:tcPr>
            <w:tcW w:w="2400" w:type="dxa"/>
            <w:vAlign w:val="center"/>
          </w:tcPr>
          <w:p w:rsidR="CB7FAF5D" w:rsidRDefault="CB7FAF5D" w:rsidP="CB7FAF5D" w14:paraId="326AF5EE" w14:textId="4A65C70E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空管/气象/支付/短信无法真实接入</w:t>
            </w:r>
          </w:p>
        </w:tc>
        <w:tc>
          <w:tcPr>
            <w:tcW w:w="4841" w:type="dxa"/>
            <w:vAlign w:val="center"/>
          </w:tcPr>
          <w:p w:rsidR="CB7FAF5D" w:rsidRDefault="CB7FAF5D" w:rsidP="CB7FAF5D" w14:paraId="3018FC55" w14:textId="177AA4B3">
            <w:pPr>
              <w:widowControl/>
              <w:spacing w:before="20" w:after="20" w:line="280" w:lineRule="auto"/>
              <w:jc w:val="left"/>
            </w:pPr>
            <w:r w:rsidR="CB7FAF5D"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Mock 服务 + 标准接口契约，需与验收方明确口径</w:t>
            </w:r>
          </w:p>
        </w:tc>
      </w:tr>
    </w:tbl>
    <w:p w:rsidR="CB7FAF5D" w:rsidRDefault="CB7FAF5D" w:rsidP="CB7FAF5D" w14:paraId="45997F71" w14:textId="452DFBA0">
      <w:pPr>
        <w:spacing w:before="0" w:after="0"/>
      </w:pPr>
    </w:p>
    <w:p w:rsidR="CB7FAF5D" w:rsidRDefault="CB7FAF5D" w:rsidP="CB7FAF5D" w14:paraId="61CB7584" w14:textId="332878F3">
      <w:pPr>
        <w:pStyle w:val="3"/>
        <w:numPr>
          <w:ilvl w:val="1"/>
          <w:numId w:val="5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 w:rsidR="CB7FAF5D">
        <w:rPr>
          <w:rFonts w:hint="eastAsia"/>
          <w:lang w:val="en-US" w:eastAsia="zh-CN"/>
        </w:rPr>
        <w:t>技术难点与解决思路</w:t>
      </w:r>
    </w:p>
    <w:p w:rsidR="CB7FAF5D" w:rsidRDefault="CB7FAF5D" w:rsidP="CB7FAF5D" w14:paraId="0D91B693" w14:textId="42E62252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（1）双端契约一致性：Angular 与 Flutter 双栈容易产生字段漂移，采用 OpenAPI 作为单一契约源生成双端客户端；后端只维护一套核心业务模型，端差异仅体现在返回 DTO 映射层（Device-Type 头 + 显式视图参数双通道），统一响应包装与错误码；</w:t>
      </w:r>
    </w:p>
    <w:p w:rsidR="CB7FAF5D" w:rsidRDefault="CB7FAF5D" w:rsidP="CB7FAF5D" w14:paraId="6FDEE5E7" w14:textId="23345955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（2）轨迹高频写入与查询：飞行轨迹按时间声明式分区（pg_partman 自动建分区），索引 (task_id, ts) 配合 ts BRIN；批量写入使用 Npgsql COPY（单批 ≥ 1000 条达标）；查询按任务 + 时间范围分页，移动端返回抽稀后的轨迹（服务端 Douglas-Peucker 算法）；</w:t>
      </w:r>
    </w:p>
    <w:p w:rsidR="CB7FAF5D" w:rsidRDefault="CB7FAF5D" w:rsidP="CB7FAF5D" w14:paraId="05329728" w14:textId="264601E6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（3）空域冲突判定与航线规划：以空域占用表（时段 + 空间范围）实现冲突检测，几何相交与时段重叠统一在领域服务中实现；航线规划一期采用规则约束下的网格 A* 绕行 + 禁飞区避开，审批意见通过规则评分（空域占用、历史通过率、申报时间）生成，不依赖真实 UTM 系统；</w:t>
      </w:r>
    </w:p>
    <w:p w:rsidR="CB7FAF5D" w:rsidRDefault="CB7FAF5D" w:rsidP="CB7FAF5D" w14:paraId="01B69015" w14:textId="245416F7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（4）实时性与弱网：在线走 SignalR WebSocket，离线走厂商推送，关键告警短信兜底；设备心跳写入 Redis TTL（10 分钟）并定时同步数据库；前端在实时通道未启用时自动降级为轮询（消息 45 秒、看板 5 分钟）；</w:t>
      </w:r>
    </w:p>
    <w:p w:rsidR="CB7FAF5D" w:rsidRDefault="CB7FAF5D" w:rsidP="CB7FAF5D" w14:paraId="1106B978" w14:textId="713F62FB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（5）状态一致性：订单、飞行计划、工单、结算、发票等对象的状态机集中在服务层统一控制，每次迁移写入历史记录，非法迁移抛出业务异常（409），保证并发与异常场景下的数据一致性；</w:t>
      </w:r>
    </w:p>
    <w:p w:rsidR="CB7FAF5D" w:rsidRDefault="CB7FAF5D" w:rsidP="CB7FAF5D" w14:paraId="36D4CD02" w14:textId="5B6CFD38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（6）安全与审计：密码 BCrypt 加盐存储，令牌 HMAC-SHA256 签名且刷新令牌仅存哈希并旋转作废；连续 5 次登录失败锁定 15 分钟；接口级权限 + 数据作用域双重校验；所有写操作自动记录审计日志（用户、模块、动作、IP、结果、耗时）；</w:t>
      </w:r>
    </w:p>
    <w:p w:rsidR="CB7FAF5D" w:rsidRDefault="CB7FAF5D" w:rsidP="CB7FAF5D" w14:paraId="6526193F" w14:textId="0ECAB433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（7）开发辅助智能体（选做）：一期使用 PostgreSQL 普通表 + JSONB 持久化知识库与运行记录，中文检索用 pg_trgm + zhparser；二期增加 vector 列 + HNSW 索引接入嵌入模型，无需迁库；</w:t>
      </w:r>
    </w:p>
    <w:p w:rsidR="CB7FAF5D" w:rsidRDefault="CB7FAF5D" w:rsidP="CB7FAF5D" w14:paraId="592D0CE3" w14:textId="140A3D11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（8）三端兼容与验收硬指标：移动端采用轻量启动与延迟初始化控制冷启动时间；地图加载与轨迹绘制在 Android 真机实测，iOS 打包与包体控制结合云构建验证；HarmonyOS 是否含 NEXT 与验收方确认后按需增加适配工作流。</w:t>
      </w:r>
    </w:p>
    <w:p w:rsidR="CB7FAF5D" w:rsidRDefault="CB7FAF5D" w:rsidP="CB7FAF5D" w14:paraId="10682E70" w14:textId="571AF7D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 w:rsidR="CB7FAF5D">
        <w:rPr>
          <w:rFonts w:hint="eastAsia"/>
          <w:lang w:val="en-US" w:eastAsia="zh-CN"/>
        </w:rPr>
        <w:t>总结与反思</w:t>
      </w:r>
    </w:p>
    <w:p w:rsidR="CB7FAF5D" w:rsidRDefault="CB7FAF5D" w:rsidP="CB7FAF5D" w14:paraId="4D0041F9" w14:textId="608FA892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本报告围绕“天枢·低空智能运营管控平台”完成了需求分析与项目规划：以需求基线为核心，明确了 M1—M7 七大业务模块、七类角色用例、非功能指标与 14 项需求缺口；以技术选型论证为支撑，确定了 Angular + Flutter + ASP.NET Core + PostgreSQL 的技术路线与模块化单体架构；以风险清单为抓手，给出了 HarmonyOS、外部对接、数据规模、验收指标等关键风险的应对措施。当前已完成需求分析、技术选型、数据库设计、后端 M1—M7 全模块、PC 管理端以及移动端（客户/机长）的开发，并通过了单元测试、全链路冒烟、路由巡检、移动端接口冒烟（29 项）与接口异常验证。</w:t>
      </w:r>
    </w:p>
    <w:p w:rsidR="CB7FAF5D" w:rsidRDefault="CB7FAF5D" w:rsidP="CB7FAF5D" w14:paraId="2D5E353B" w14:textId="6713DAC0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实践过程中主要收获与反思如下：第一，需求缺口的显式化价值极高——把计划书中不一致的状态命名、指标口径与外部对接可行性集中暴露并给出处理建议，避免了开发阶段的反复返工；第二，“契约先行”显著降低了双端联调成本——以 OpenAPI 与统一响应格式作为单一契约源，前端页面与后端 DTO 一一对应，路由巡检与接口异常验证可快速定位问题；第三，自动化验证是质量底线的保障——157 处冒烟校验点、39 条路由真实浏览器巡检与接口级异常用例发现了页面渲染崩溃、全局样式缺失、状态比较错误等真实缺陷，仅靠人工点测并不可靠；第四，技术选型必须兼顾验收口径与团队能力，模块化单体、自绘地图等裁剪决策需要与验收方充分沟通并留档。</w:t>
      </w:r>
    </w:p>
    <w:p w:rsidR="CB7FAF5D" w:rsidRDefault="CB7FAF5D" w:rsidP="CB7FAF5D" w14:paraId="3DA797D6" w14:textId="33039DBC">
      <w:pPr>
        <w:widowControl/>
        <w:spacing w:before="0" w:after="0" w:line="360" w:lineRule="auto"/>
        <w:ind w:firstLine="480" w:firstLineChars="200"/>
        <w:jc w:val="left"/>
      </w:pPr>
      <w:r w:rsidR="CB7FAF5D"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 xml:space="preserve">后续迭代计划：按优先级持续推进平台能力建设——完成移动端运维、移动管理员页面（第二批）与鸿蒙适配，接入极光推送与高德原生地图/定位插件并完成 iOS 打包上架；实现飞行轨迹分区存储与批量写入，支持历史轨迹回放；接入对象存储与 PDF 导出（违规通知书等）；启用 Redis 会话与真实短信/推送渠道；完善平台安全策略与密钥管理；持续增强智能体的 LLM 与向量检索能力，并完善测试矩阵与运维监控体系，为生产级部署做好准备。</w:t>
      </w:r>
    </w:p>
    <w:p w:rsidR="CB7FAF5D" w:rsidRDefault="CB7FAF5D" w:rsidP="CB7FAF5D" w14:paraId="69477159" w14:textId="19DA45C3">
      <w:pPr>
        <w:spacing w:before="0" w:after="0"/>
      </w:pPr>
    </w:p>
    <w:p w:rsidR="CB7FAF5D" w:rsidRDefault="CB7FAF5D" w:rsidP="CB7FAF5D" w14:paraId="4DC0FAA8" w14:textId="4F9AF174">
      <w:pPr>
        <w:spacing w:before="0" w:after="0"/>
      </w:pPr>
    </w:p>
    <w:sectPr>
      <w:headerReference r:id="rId4" w:type="default"/>
      <w:pgSz w:w="11906" w:h="16838"/>
      <w:pgMar w:top="1247" w:right="1247" w:bottom="1247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2020603050405020304"/>
    <w:charset w:val="00"/>
    <w:family w:val="auto"/>
    <w:pitch w:val="default"/>
    <w:sig w:usb0="00000000" w:usb1="00000000" w:usb2="00000009" w:usb3="00000000" w:csb0="400001FF" w:csb1="FFFF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51794">
    <w:pPr>
      <w:pStyle w:val="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873BB"/>
    <w:multiLevelType w:val="multilevel"/>
    <w:tmpl w:val="935873BB"/>
    <w:lvl w:ilvl="0" w:tentative="0">
      <w:start w:val="3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BBEECAB1"/>
    <w:multiLevelType w:val="multilevel"/>
    <w:tmpl w:val="BBEECAB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FEFBB808"/>
    <w:multiLevelType w:val="singleLevel"/>
    <w:tmpl w:val="FEFBB80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FFF8255"/>
    <w:multiLevelType w:val="multilevel"/>
    <w:tmpl w:val="FFFF8255"/>
    <w:lvl w:ilvl="0" w:tentative="0">
      <w:start w:val="2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2E2D5A91"/>
    <w:multiLevelType w:val="multilevel"/>
    <w:tmpl w:val="2E2D5A91"/>
    <w:lvl w:ilvl="0" w:tentative="0">
      <w:start w:val="5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6D492C78"/>
    <w:multiLevelType w:val="multilevel"/>
    <w:tmpl w:val="6D492C78"/>
    <w:lvl w:ilvl="0" w:tentative="0">
      <w:start w:val="4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people.xml><?xml version="1.0" encoding="utf-8"?>
<w15:people xmlns:w15="http://schemas.microsoft.com/office/word/2012/wordml">
  <w15:person w15:author="Student">
    <w15:presenceInfo w15:providerId="None" w15:userId="Studen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BmZDM2ZDlmZjdiZmIyZTc0OWMyYzllMDVhM2NmM2MifQ=="/>
  </w:docVars>
  <w:rsids>
    <w:rsidRoot w:val="DFFFBEE8"/>
    <w:rsid w:val="00006E45"/>
    <w:rsid w:val="00021FB3"/>
    <w:rsid w:val="000379B5"/>
    <w:rsid w:val="0008368F"/>
    <w:rsid w:val="000C3CE1"/>
    <w:rsid w:val="00116C40"/>
    <w:rsid w:val="001466C9"/>
    <w:rsid w:val="00172BEE"/>
    <w:rsid w:val="00186FD6"/>
    <w:rsid w:val="001E4729"/>
    <w:rsid w:val="00213789"/>
    <w:rsid w:val="002323E0"/>
    <w:rsid w:val="00233DBB"/>
    <w:rsid w:val="0027384C"/>
    <w:rsid w:val="00295E19"/>
    <w:rsid w:val="003100BC"/>
    <w:rsid w:val="00340F70"/>
    <w:rsid w:val="00385D1E"/>
    <w:rsid w:val="003B6DAC"/>
    <w:rsid w:val="0044635F"/>
    <w:rsid w:val="004A7556"/>
    <w:rsid w:val="004D1AE7"/>
    <w:rsid w:val="00501E37"/>
    <w:rsid w:val="005A5D42"/>
    <w:rsid w:val="00637E40"/>
    <w:rsid w:val="00642059"/>
    <w:rsid w:val="006E66AB"/>
    <w:rsid w:val="007267A6"/>
    <w:rsid w:val="00780C90"/>
    <w:rsid w:val="007B26FD"/>
    <w:rsid w:val="008763C4"/>
    <w:rsid w:val="008A7543"/>
    <w:rsid w:val="00921977"/>
    <w:rsid w:val="00A704EF"/>
    <w:rsid w:val="00A74EB8"/>
    <w:rsid w:val="00AA51F8"/>
    <w:rsid w:val="00AB1D47"/>
    <w:rsid w:val="00AC1FA8"/>
    <w:rsid w:val="00AE3671"/>
    <w:rsid w:val="00B1546F"/>
    <w:rsid w:val="00B2045F"/>
    <w:rsid w:val="00B301A2"/>
    <w:rsid w:val="00B83A85"/>
    <w:rsid w:val="00C277F6"/>
    <w:rsid w:val="00C33F40"/>
    <w:rsid w:val="00D00AC2"/>
    <w:rsid w:val="00D04A5C"/>
    <w:rsid w:val="00D44C3D"/>
    <w:rsid w:val="00E40D1E"/>
    <w:rsid w:val="00EB5D66"/>
    <w:rsid w:val="00F6065B"/>
    <w:rsid w:val="04620439"/>
    <w:rsid w:val="068D34CF"/>
    <w:rsid w:val="092C1016"/>
    <w:rsid w:val="09581E0B"/>
    <w:rsid w:val="0AC515BB"/>
    <w:rsid w:val="0B5B06F7"/>
    <w:rsid w:val="0F064F43"/>
    <w:rsid w:val="0F91503B"/>
    <w:rsid w:val="1A3F329F"/>
    <w:rsid w:val="1BF43C15"/>
    <w:rsid w:val="1DF82EDC"/>
    <w:rsid w:val="1F443106"/>
    <w:rsid w:val="21BE719F"/>
    <w:rsid w:val="26C43618"/>
    <w:rsid w:val="27351CB2"/>
    <w:rsid w:val="287F0D0A"/>
    <w:rsid w:val="290336EA"/>
    <w:rsid w:val="2C90764A"/>
    <w:rsid w:val="3397097A"/>
    <w:rsid w:val="36997893"/>
    <w:rsid w:val="38AC5B4C"/>
    <w:rsid w:val="3A0B4AF4"/>
    <w:rsid w:val="3BBF3C8C"/>
    <w:rsid w:val="3C6C27E7"/>
    <w:rsid w:val="3FEE717E"/>
    <w:rsid w:val="408E2474"/>
    <w:rsid w:val="4224672B"/>
    <w:rsid w:val="43A8512D"/>
    <w:rsid w:val="47005B92"/>
    <w:rsid w:val="4829480A"/>
    <w:rsid w:val="4C8A5D4C"/>
    <w:rsid w:val="4F734876"/>
    <w:rsid w:val="539F16F1"/>
    <w:rsid w:val="545F361A"/>
    <w:rsid w:val="5AFD0F62"/>
    <w:rsid w:val="5C1A7ACC"/>
    <w:rsid w:val="5D08603F"/>
    <w:rsid w:val="5FFFE1A6"/>
    <w:rsid w:val="60FF065F"/>
    <w:rsid w:val="621C5CC6"/>
    <w:rsid w:val="65117542"/>
    <w:rsid w:val="69981651"/>
    <w:rsid w:val="6AAF0512"/>
    <w:rsid w:val="6FEA072C"/>
    <w:rsid w:val="737E18B7"/>
    <w:rsid w:val="7FB7506A"/>
    <w:rsid w:val="7FF8E29B"/>
    <w:rsid w:val="7FFDA27F"/>
    <w:rsid w:val="BEB162C9"/>
    <w:rsid w:val="DFFFBEE8"/>
    <w:rsid w:val="EAA36527"/>
    <w:rsid w:val="FD3D1E62"/>
    <w:rsid w:val="FEEFB86C"/>
    <w:rsid w:val="FFCE3432"/>
    <w:rsid w:val="CB7FA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10" w:after="10" w:line="360" w:lineRule="auto"/>
      <w:outlineLvl w:val="0"/>
    </w:pPr>
    <w:rPr>
      <w:rFonts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0" w:beforeLines="0" w:beforeAutospacing="0" w:after="10" w:afterLines="0" w:afterAutospacing="0" w:line="360" w:lineRule="auto"/>
      <w:outlineLvl w:val="1"/>
    </w:pPr>
    <w:rPr>
      <w:rFonts w:ascii="Times New Roman Bold" w:hAnsi="Times New Roman Bold" w:eastAsia="宋体"/>
      <w:b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widowControl/>
      <w:spacing w:before="0"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</w:rPr>
  </w:style>
  <w:style w:type="paragraph" w:styleId="7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  <w:pPr>
      <w:widowControl/>
      <w:spacing w:before="0" w:after="100" w:line="259" w:lineRule="auto"/>
      <w:jc w:val="left"/>
    </w:pPr>
    <w:rPr>
      <w:rFonts w:asciiTheme="minorHAnsi" w:hAnsiTheme="minorHAnsi" w:eastAsiaTheme="minorEastAsia"/>
      <w:kern w:val="0"/>
      <w:sz w:val="22"/>
    </w:rPr>
  </w:style>
  <w:style w:type="paragraph" w:styleId="10">
    <w:name w:val="toc 2"/>
    <w:basedOn w:val="1"/>
    <w:next w:val="1"/>
    <w:unhideWhenUsed/>
    <w:qFormat/>
    <w:uiPriority w:val="39"/>
    <w:pPr>
      <w:widowControl/>
      <w:spacing w:before="0" w:after="100" w:line="259" w:lineRule="auto"/>
      <w:ind w:left="220"/>
      <w:jc w:val="left"/>
    </w:pPr>
    <w:rPr>
      <w:rFonts w:asciiTheme="minorHAnsi" w:hAnsiTheme="minorHAnsi" w:eastAsiaTheme="minorEastAsia"/>
      <w:kern w:val="0"/>
      <w:sz w:val="22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jc w:val="left"/>
    </w:pPr>
    <w:rPr>
      <w:kern w:val="0"/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customStyle="1" w:styleId="16">
    <w:name w:val="页脚 字符"/>
    <w:basedOn w:val="14"/>
    <w:link w:val="7"/>
    <w:qFormat/>
    <w:uiPriority w:val="0"/>
    <w:rPr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CM34"/>
    <w:basedOn w:val="1"/>
    <w:next w:val="1"/>
    <w:qFormat/>
    <w:uiPriority w:val="0"/>
    <w:pPr>
      <w:autoSpaceDE w:val="0"/>
      <w:autoSpaceDN w:val="0"/>
      <w:adjustRightInd w:val="0"/>
      <w:spacing w:before="0" w:after="655"/>
      <w:jc w:val="left"/>
    </w:pPr>
    <w:rPr>
      <w:rFonts w:ascii="隶书" w:eastAsia="隶书"/>
      <w:kern w:val="0"/>
      <w:sz w:val="24"/>
      <w:szCs w:val="24"/>
    </w:rPr>
  </w:style>
  <w:style w:type="paragraph" w:customStyle="1" w:styleId="19">
    <w:name w:val="列表段落1"/>
    <w:basedOn w:val="1"/>
    <w:qFormat/>
    <w:uiPriority w:val="99"/>
    <w:pPr>
      <w:ind w:firstLine="420" w:firstLineChars="200"/>
    </w:pPr>
  </w:style>
  <w:style w:type="character" w:customStyle="1" w:styleId="20">
    <w:name w:val="标题 1 字符"/>
    <w:basedOn w:val="14"/>
    <w:link w:val="2"/>
    <w:qFormat/>
    <w:uiPriority w:val="0"/>
    <w:rPr>
      <w:rFonts w:eastAsia="宋体"/>
      <w:b/>
      <w:bCs/>
      <w:kern w:val="44"/>
      <w:sz w:val="28"/>
      <w:szCs w:val="44"/>
    </w:rPr>
  </w:style>
  <w:style w:type="paragraph" w:customStyle="1" w:styleId="21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3" Type="http://schemas.microsoft.com/office/2011/relationships/people" Target="people.xml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A84679BF-214A-493B-B554-06543487DC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1637</Words>
  <Characters>1660</Characters>
  <Lines>6</Lines>
  <Paragraphs>1</Paragraphs>
  <TotalTime>4</TotalTime>
  <ScaleCrop>false</ScaleCrop>
  <LinksUpToDate>false</LinksUpToDate>
  <CharactersWithSpaces>1690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2023-03-07T18:06:00Z</dcterms:created>
  <dc:creator>jiangdingyuan</dc:creator>
  <cp:lastModifiedBy>张雷</cp:lastModifiedBy>
  <cp:lastPrinted>2022-10-13T19:34:00Z</cp:lastPrinted>
  <dcterms:modified xsi:type="dcterms:W3CDTF">2026-09-14T09:44:18Z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4ED45BC710EAF5E5C6972B6A6C586188_43</vt:lpwstr>
  </property>
  <property fmtid="{D5CDD505-2E9C-101B-9397-08002B2CF9AE}" pid="4" name="KSOTemplateDocerSaveRecord">
    <vt:lpwstr>eyJoZGlkIjoiOTBmZDM2ZDlmZjdiZmIyZTc0OWMyYzllMDVhM2NmM2MiLCJ1c2VySWQiOiI2ODI5Mjk1ODkifQ==</vt:lpwstr>
  </property>
</Properties>
</file>