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14:paraId="0B0ED850" w14:textId="77777777" w:rsidR="00FC139C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14:paraId="6AC6D239" w14:textId="02A7578C" w:rsidR="00930E55" w:rsidRPr="001C21A2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ML: </w:t>
      </w:r>
      <w:proofErr w:type="spellStart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</w:p>
    <w:p w14:paraId="4078351B" w14:textId="77777777" w:rsidR="00930E55" w:rsidRPr="001C21A2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930E55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FC139C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1C21A2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DZ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DCT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:before</w:t>
      </w:r>
      <w:proofErr w:type="gram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14:paraId="4EC006B9" w14:textId="77777777"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14:paraId="37CECFCF" w14:textId="77777777"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1407018F" w14:textId="77777777"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14:paraId="2AA618C8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51C0542C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14:paraId="4DEAE0FF" w14:textId="77777777"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14:paraId="46C67EB6" w14:textId="77777777"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14:paraId="47F7F16C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1F1E4483" w14:textId="77777777"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14:paraId="467D562C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14:paraId="618F64CD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77777777" w:rsidR="00C732D8" w:rsidRPr="00EB2E4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A913868" w14:textId="77777777"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14:paraId="302DF6FA" w14:textId="77777777"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14:paraId="6E689EC6" w14:textId="77777777"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14:paraId="19BFC3E6" w14:textId="77777777"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6CCB01A7" w14:textId="6C893A4A" w:rsidR="00114D20" w:rsidRDefault="0012220A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12220A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25C02AE0" w14:textId="22D4BEE4" w:rsid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volbách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2220A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12220A">
        <w:rPr>
          <w:rFonts w:asciiTheme="minorHAnsi" w:hAnsiTheme="minorHAnsi" w:cstheme="minorHAnsi"/>
          <w:sz w:val="22"/>
          <w:szCs w:val="22"/>
        </w:rPr>
        <w:t>-001</w:t>
      </w:r>
      <w:r>
        <w:rPr>
          <w:rFonts w:asciiTheme="minorHAnsi" w:hAnsiTheme="minorHAnsi" w:cstheme="minorHAnsi"/>
          <w:sz w:val="22"/>
          <w:szCs w:val="22"/>
        </w:rPr>
        <w:t xml:space="preserve">) … </w:t>
      </w:r>
    </w:p>
    <w:p w14:paraId="40128DBF" w14:textId="1B639FB6" w:rsid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ML ….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doplněn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</w:t>
      </w:r>
      <w:r w:rsidR="00276443">
        <w:rPr>
          <w:rFonts w:asciiTheme="minorHAnsi" w:hAnsiTheme="minorHAnsi" w:cstheme="minorHAnsi"/>
          <w:sz w:val="22"/>
          <w:szCs w:val="22"/>
          <w:highlight w:val="red"/>
        </w:rPr>
        <w:t xml:space="preserve"> = </w:t>
      </w:r>
      <w:proofErr w:type="spellStart"/>
      <w:r w:rsidR="00276443">
        <w:rPr>
          <w:rFonts w:asciiTheme="minorHAnsi" w:hAnsiTheme="minorHAnsi" w:cstheme="minorHAnsi"/>
          <w:sz w:val="22"/>
          <w:szCs w:val="22"/>
          <w:highlight w:val="red"/>
        </w:rPr>
        <w:t>Estonci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36FC110F" w14:textId="77777777" w:rsidR="0012220A" w:rsidRP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14:paraId="4595D19A" w14:textId="61249884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Předělat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později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44568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:according</w:t>
      </w:r>
      <w:proofErr w:type="gramEnd"/>
      <w:r w:rsidRPr="00D44568">
        <w:rPr>
          <w:rFonts w:asciiTheme="minorHAnsi" w:hAnsiTheme="minorHAnsi" w:cstheme="minorHAnsi"/>
          <w:sz w:val="22"/>
          <w:szCs w:val="22"/>
        </w:rPr>
        <w:t xml:space="preserve">-to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:manner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půjde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případně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nějakým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skriptem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, ale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lastRenderedPageBreak/>
        <w:t>opačně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leda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ručně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proto </w:t>
      </w:r>
      <w:proofErr w:type="spellStart"/>
      <w:r>
        <w:rPr>
          <w:rFonts w:asciiTheme="minorHAnsi" w:hAnsiTheme="minorHAnsi" w:cstheme="minorHAnsi"/>
          <w:sz w:val="22"/>
          <w:szCs w:val="22"/>
        </w:rPr>
        <w:t>zatím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neruším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045DCD4" w14:textId="7CE57D65" w:rsidR="00D44568" w:rsidRP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44568">
        <w:rPr>
          <w:rFonts w:asciiTheme="minorHAnsi" w:hAnsiTheme="minorHAnsi" w:cstheme="minorHAnsi"/>
          <w:sz w:val="22"/>
          <w:szCs w:val="22"/>
          <w:lang w:val="pl-PL"/>
        </w:rPr>
        <w:t>Otázka je, kolik takových nových vztahů bychom vlastně potřebovali. Ale beru to tak, že to te</w:t>
      </w:r>
      <w:r>
        <w:rPr>
          <w:rFonts w:asciiTheme="minorHAnsi" w:hAnsiTheme="minorHAnsi" w:cstheme="minorHAnsi"/>
          <w:sz w:val="22"/>
          <w:szCs w:val="22"/>
          <w:lang w:val="pl-PL"/>
        </w:rPr>
        <w:t>ď právě zkoušíme zjistit.</w:t>
      </w:r>
    </w:p>
    <w:p w14:paraId="197C6F4B" w14:textId="77777777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77777777"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328F9F" w14:textId="77777777"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76480C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Q189760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" (voting)</w:t>
      </w:r>
    </w:p>
    <w:p w14:paraId="4B0F4BD6" w14:textId="77777777"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proofErr w:type="spellEnd"/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77777777"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875F6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7777777"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34A751B" w14:textId="4979046B" w:rsidR="00B146C1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gramStart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blok</w:t>
      </w:r>
      <w:proofErr w:type="gramEnd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Vlast jako ARG0-of slovesa </w:t>
      </w:r>
      <w:proofErr w:type="spellStart"/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Pr="00223C82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LM je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pak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prezident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4F5C3E0" w14:textId="1B894681" w:rsidR="0037276F" w:rsidRPr="00223C82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highlight w:val="yellow"/>
        </w:rPr>
        <w:t>blok.ARG0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kandiduje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prezidenta.ARG2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) </w:t>
      </w:r>
    </w:p>
    <w:p w14:paraId="636821C5" w14:textId="58B6FE5D" w:rsidR="00955EDE" w:rsidRPr="00276443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76443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DZ </w:t>
      </w:r>
      <w:r w:rsidRPr="00276443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</w: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…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Vlast, pod ním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L</w:t>
      </w:r>
      <w:r w:rsidR="00196CB4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(jako :possessor-of), který je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ARG0-of</w:t>
      </w:r>
      <w:r w:rsidR="00223C82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predikátu </w:t>
      </w:r>
      <w:proofErr w:type="spellStart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="0027644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276443" w:rsidRPr="00276443">
        <w:rPr>
          <w:rFonts w:asciiTheme="minorHAnsi" w:hAnsiTheme="minorHAnsi" w:cstheme="minorHAnsi"/>
          <w:sz w:val="22"/>
          <w:szCs w:val="22"/>
        </w:rPr>
        <w:t xml:space="preserve">… </w:t>
      </w:r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ALE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pozor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že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vlastní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LM (a ne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kandidáta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CE461A7" w14:textId="425F6A3C"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Pr="00D617B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přes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predikát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have-</w:t>
      </w:r>
      <w:r w:rsidRPr="00276443">
        <w:rPr>
          <w:rFonts w:asciiTheme="minorHAnsi" w:hAnsiTheme="minorHAnsi" w:cstheme="minorHAnsi"/>
          <w:sz w:val="22"/>
          <w:szCs w:val="22"/>
          <w:highlight w:val="yellow"/>
        </w:rPr>
        <w:t>mod-91</w:t>
      </w:r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kandidát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possession)</w:t>
      </w:r>
    </w:p>
    <w:p w14:paraId="78EC7B6E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BB39AF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BB39AF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BB39AF">
        <w:rPr>
          <w:rFonts w:asciiTheme="minorHAnsi" w:hAnsiTheme="minorHAnsi" w:cstheme="minorHAnsi"/>
          <w:sz w:val="22"/>
          <w:szCs w:val="22"/>
          <w:highlight w:val="yellow"/>
        </w:rPr>
        <w:t>-001 …</w:t>
      </w:r>
      <w:r w:rsidRPr="0019418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BB39AF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512E9702" w:rsidR="00EA1F97" w:rsidRP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proofErr w:type="gramStart"/>
      <w:r w:rsidRPr="00194187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194187">
        <w:rPr>
          <w:rFonts w:asciiTheme="minorHAnsi" w:hAnsiTheme="minorHAnsi" w:cstheme="minorHAnsi"/>
          <w:sz w:val="22"/>
          <w:szCs w:val="22"/>
          <w:highlight w:val="red"/>
        </w:rPr>
        <w:t>…</w:t>
      </w:r>
      <w:proofErr w:type="gramEnd"/>
      <w:r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="00194187" w:rsidRPr="00194187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="00194187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-002 … </w:t>
      </w:r>
      <w:r w:rsidRPr="00194187">
        <w:rPr>
          <w:rFonts w:asciiTheme="minorHAnsi" w:hAnsiTheme="minorHAnsi" w:cstheme="minorHAnsi"/>
          <w:sz w:val="22"/>
          <w:szCs w:val="22"/>
          <w:highlight w:val="red"/>
        </w:rPr>
        <w:t>activity (impf</w:t>
      </w:r>
      <w:r w:rsidR="00646685" w:rsidRPr="00194187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state?? </w:t>
      </w:r>
    </w:p>
    <w:p w14:paraId="6379228D" w14:textId="58714A9D"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kandidovat-002 … </w:t>
      </w:r>
      <w:r w:rsidR="00BB39AF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state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2F77AE" w14:textId="77777777"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------------</w:t>
      </w:r>
    </w:p>
    <w:p w14:paraId="6D0F1CBC" w14:textId="77777777"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14:paraId="77CE3FEB" w14:textId="452ABDCE"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  <w:r w:rsidR="0064771E">
        <w:rPr>
          <w:rFonts w:asciiTheme="minorHAnsi" w:hAnsiTheme="minorHAnsi" w:cstheme="minorHAnsi"/>
          <w:sz w:val="22"/>
          <w:szCs w:val="22"/>
          <w:lang w:val="pl-PL"/>
        </w:rPr>
        <w:t>, Dan OK</w:t>
      </w:r>
    </w:p>
    <w:p w14:paraId="7B79BD2E" w14:textId="77777777"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14:paraId="085B7D5C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38E4D869" w14:textId="77777777"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E4F1181" w14:textId="6847F1CD" w:rsidR="00A4259D" w:rsidRPr="009606B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9606BD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9606BD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9606BD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9606BD">
        <w:rPr>
          <w:rFonts w:asciiTheme="minorHAnsi" w:hAnsiTheme="minorHAnsi" w:cstheme="minorHAnsi"/>
          <w:sz w:val="22"/>
          <w:szCs w:val="22"/>
          <w:highlight w:val="red"/>
        </w:rPr>
        <w:t>-002 … ACT PAT EFF</w:t>
      </w:r>
      <w:r w:rsidR="00C9346D" w:rsidRPr="009606BD">
        <w:rPr>
          <w:rFonts w:asciiTheme="minorHAnsi" w:hAnsiTheme="minorHAnsi" w:cstheme="minorHAnsi"/>
          <w:sz w:val="22"/>
          <w:szCs w:val="22"/>
          <w:highlight w:val="red"/>
        </w:rPr>
        <w:tab/>
      </w:r>
      <w:bookmarkStart w:id="0" w:name="_GoBack"/>
      <w:bookmarkEnd w:id="0"/>
    </w:p>
    <w:p w14:paraId="7A5F6823" w14:textId="6DA9BCB8" w:rsidR="00A4259D" w:rsidRDefault="006977C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977C8">
        <w:rPr>
          <w:rFonts w:asciiTheme="minorHAnsi" w:hAnsiTheme="minorHAnsi" w:cstheme="minorHAnsi"/>
          <w:sz w:val="22"/>
          <w:szCs w:val="22"/>
          <w:highlight w:val="red"/>
        </w:rPr>
        <w:t>!!ML!!</w:t>
      </w:r>
      <w:r w:rsidR="00A4259D" w:rsidRPr="006977C8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proofErr w:type="gramStart"/>
      <w:r w:rsidR="00A4259D" w:rsidRPr="006977C8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A4259D" w:rsidRPr="006977C8">
        <w:rPr>
          <w:rFonts w:asciiTheme="minorHAnsi" w:hAnsiTheme="minorHAnsi" w:cstheme="minorHAnsi"/>
          <w:sz w:val="22"/>
          <w:szCs w:val="22"/>
          <w:highlight w:val="red"/>
        </w:rPr>
        <w:t>-001</w:t>
      </w:r>
      <w:proofErr w:type="gramEnd"/>
      <w:r w:rsidR="00A4259D"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… ACT</w:t>
      </w:r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A4259D"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A4259D"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A4259D" w:rsidRPr="006977C8">
        <w:rPr>
          <w:rFonts w:asciiTheme="minorHAnsi" w:hAnsiTheme="minorHAnsi" w:cstheme="minorHAnsi"/>
          <w:sz w:val="22"/>
          <w:szCs w:val="22"/>
          <w:highlight w:val="red"/>
        </w:rPr>
        <w:t>ORIG</w:t>
      </w:r>
      <w:proofErr w:type="spellEnd"/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6977C8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</w:p>
    <w:p w14:paraId="392B0498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25C1B0D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14:paraId="7539C62A" w14:textId="77777777" w:rsidR="009606BD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 w:rsidR="009606BD">
        <w:rPr>
          <w:rFonts w:asciiTheme="minorHAnsi" w:hAnsiTheme="minorHAnsi" w:cstheme="minorHAnsi"/>
          <w:sz w:val="22"/>
          <w:szCs w:val="22"/>
        </w:rPr>
        <w:t xml:space="preserve"> … activity (impf)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</w:p>
    <w:p w14:paraId="62DF3FE7" w14:textId="6299AF3B" w:rsidR="004E16E3" w:rsidRDefault="009606B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E76D4E"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  <w:r>
        <w:rPr>
          <w:rFonts w:asciiTheme="minorHAnsi" w:hAnsiTheme="minorHAnsi" w:cstheme="minorHAnsi"/>
          <w:strike/>
          <w:sz w:val="22"/>
          <w:szCs w:val="22"/>
        </w:rPr>
        <w:t xml:space="preserve"> </w:t>
      </w:r>
      <w:r w:rsidR="004E16E3"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 w:rsidR="004E16E3">
        <w:rPr>
          <w:rFonts w:asciiTheme="minorHAnsi" w:hAnsiTheme="minorHAnsi" w:cstheme="minorHAnsi"/>
          <w:sz w:val="22"/>
          <w:szCs w:val="22"/>
        </w:rPr>
        <w:t xml:space="preserve"> </w:t>
      </w:r>
      <w:r w:rsidR="004E16E3"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activity (impf) … </w:t>
      </w:r>
      <w:proofErr w:type="spellStart"/>
      <w:r w:rsidR="004E16E3"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</w:p>
    <w:p w14:paraId="29A36D1E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721F062F" w14:textId="284F6A10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2B3D32C2" w14:textId="77777777"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14:paraId="65D115B7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13AF42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6DB49058" w14:textId="77777777"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lastRenderedPageBreak/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4312718F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14:paraId="359B62E0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252D02BE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4ACF04EB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2FC99AB" w14:textId="77777777"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9FF6FC" w14:textId="77777777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14:paraId="26D2EE6D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0511A404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14:paraId="10CDEDD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72945E3" w14:textId="77777777"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14:paraId="156B02F0" w14:textId="77777777" w:rsidR="002372C8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14:paraId="455C7320" w14:textId="77777777" w:rsidR="00F06946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C467A0E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14:paraId="46C541B4" w14:textId="77777777"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14:paraId="18766F55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99DAA9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14:paraId="33664383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538C251" w14:textId="77777777"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BBC0CD2" w14:textId="77777777"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14:paraId="5844CC06" w14:textId="77777777"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14:paraId="6253E60F" w14:textId="77777777"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7A1AD61" w14:textId="77777777"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PDT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: 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128A69DA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hlasovalo </w:t>
      </w:r>
    </w:p>
    <w:p w14:paraId="788B3D10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>pro blok Vlast</w:t>
      </w:r>
      <w:r>
        <w:rPr>
          <w:rFonts w:asciiTheme="minorHAnsi" w:hAnsiTheme="minorHAnsi" w:cstheme="minorHAnsi"/>
          <w:sz w:val="22"/>
          <w:szCs w:val="22"/>
          <w:lang w:val="pl-PL"/>
        </w:rPr>
        <w:t>.PAT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48DCED" w14:textId="35232E10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APPS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asi 20.5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procenta</w:t>
      </w:r>
      <w:r>
        <w:rPr>
          <w:rFonts w:asciiTheme="minorHAnsi" w:hAnsiTheme="minorHAnsi" w:cstheme="minorHAnsi"/>
          <w:sz w:val="22"/>
          <w:szCs w:val="22"/>
          <w:lang w:val="pl-PL"/>
        </w:rPr>
        <w:t>).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</w:p>
    <w:p w14:paraId="7D3F4D28" w14:textId="56054A60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DIR3 ...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(z celkového.RSTR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počtu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457319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vo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ličů.MAT </w:t>
      </w:r>
    </w:p>
    <w:p w14:paraId="0DF3F66A" w14:textId="7035AB9B" w:rsidR="0047790D" w:rsidRPr="002023EB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(kteří se voleb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zúčastnili</w:t>
      </w:r>
      <w:r>
        <w:rPr>
          <w:rFonts w:asciiTheme="minorHAnsi" w:hAnsiTheme="minorHAnsi" w:cstheme="minorHAnsi"/>
          <w:sz w:val="22"/>
          <w:szCs w:val="22"/>
          <w:lang w:val="pl-PL"/>
        </w:rPr>
        <w:t>).RSTR)</w:t>
      </w:r>
    </w:p>
    <w:p w14:paraId="72123840" w14:textId="44497F02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což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představuje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28 poslaneckých mandátů v novém parlamentu</w:t>
      </w:r>
      <w:r>
        <w:rPr>
          <w:rFonts w:asciiTheme="minorHAnsi" w:hAnsiTheme="minorHAnsi" w:cstheme="minorHAnsi"/>
          <w:sz w:val="22"/>
          <w:szCs w:val="22"/>
          <w:lang w:val="pl-PL"/>
        </w:rPr>
        <w:t>)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</w:p>
    <w:p w14:paraId="605F8613" w14:textId="77777777"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UMR:</w:t>
      </w:r>
    </w:p>
    <w:p w14:paraId="286C24BA" w14:textId="77777777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, ML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... pomocí predikátu include-91</w:t>
      </w:r>
    </w:p>
    <w:p w14:paraId="57C9ABEA" w14:textId="77777777" w:rsidR="0047790D" w:rsidRPr="00D617BC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Dan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hlasovat-003 jako kořen</w:t>
      </w:r>
    </w:p>
    <w:p w14:paraId="6ED5209F" w14:textId="77777777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ML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include-61 jako kořen</w:t>
      </w:r>
    </w:p>
    <w:p w14:paraId="1780FA28" w14:textId="77777777" w:rsidR="0047790D" w:rsidRDefault="0047790D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7F07FF8" w14:textId="77777777"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507740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  <w:lang w:val="cs-CZ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].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ARG2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6BC9654E" w14:textId="77777777" w:rsidR="00544B8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749EFB5" w14:textId="77777777" w:rsid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14:paraId="0FE11A57" w14:textId="77777777" w:rsidR="000E34B4" w:rsidRPr="00544B8D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49BC42F0" w14:textId="77777777"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14:paraId="6827B1D8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55DEA2D4" w14:textId="77777777" w:rsidR="0047790D" w:rsidRPr="004F244C" w:rsidRDefault="0047790D" w:rsidP="0047790D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1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1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>
        <w:rPr>
          <w:rFonts w:ascii="Courier" w:hAnsi="Courier"/>
          <w:sz w:val="18"/>
          <w:szCs w:val="18"/>
        </w:rPr>
        <w:t>))</w:t>
      </w:r>
    </w:p>
    <w:p w14:paraId="5919866A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8E5EAC" w14:textId="77777777" w:rsidR="0047790D" w:rsidRP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lidé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voliči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6277FD55" w14:textId="77777777" w:rsidR="00AA264D" w:rsidRDefault="00AA264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</w:p>
    <w:p w14:paraId="5660C807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14:paraId="7FF094BD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14:paraId="4B8722A0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14:paraId="1A4839A8" w14:textId="77777777"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14:paraId="5FD89A3A" w14:textId="77777777"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3A185C1" w14:textId="7D9003C3" w:rsidR="00B06B9F" w:rsidRPr="0072337A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>-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for "people"</w:t>
      </w:r>
    </w:p>
    <w:p w14:paraId="3694F90F" w14:textId="77777777" w:rsidR="001C6E12" w:rsidRPr="0072337A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: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procento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lidí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kteří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volili</w:t>
      </w:r>
      <w:proofErr w:type="spellEnd"/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u w:val="single"/>
        </w:rPr>
        <w:t>habitual=impf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</w:p>
    <w:p w14:paraId="0C2373EB" w14:textId="0F0743B3" w:rsidR="001C6E12" w:rsidRPr="0072337A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green"/>
        </w:rPr>
      </w:pP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  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>kteří se zúčastnili voleb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(process)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…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-of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ke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dvěma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slovesům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podle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všeho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OK</w:t>
      </w:r>
    </w:p>
    <w:p w14:paraId="4722AC14" w14:textId="686D362C" w:rsidR="001C6E12" w:rsidRPr="0072337A" w:rsidRDefault="001C6E12" w:rsidP="0072337A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se zúčastnili</w:t>
      </w:r>
      <w:r w:rsidR="00B06B9F"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voleb </w:t>
      </w:r>
      <w:r w:rsidR="00DA71DE" w:rsidRPr="0072337A">
        <w:rPr>
          <w:rFonts w:asciiTheme="minorHAnsi" w:hAnsiTheme="minorHAnsi" w:cstheme="minorHAnsi"/>
          <w:sz w:val="22"/>
          <w:szCs w:val="22"/>
          <w:lang w:val="pl-PL"/>
        </w:rPr>
        <w:t>(process)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… jako ARG2</w:t>
      </w:r>
    </w:p>
    <w:p w14:paraId="18304D77" w14:textId="3A3A44C6" w:rsidR="001C6E12" w:rsidRPr="0072337A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="0072337A" w:rsidRP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hlasovali pro Vlast … jako ARG1 … a těch bylo 20,5% jako ARG3</w:t>
      </w:r>
    </w:p>
    <w:p w14:paraId="3D641B4A" w14:textId="77777777" w:rsidR="0012220A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337A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777777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voličů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voleb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589063FF" w14:textId="426B84E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doplněna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koref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</w:t>
      </w:r>
      <w:r>
        <w:rPr>
          <w:rFonts w:asciiTheme="minorHAnsi" w:hAnsiTheme="minorHAnsi" w:cstheme="minorHAnsi"/>
          <w:sz w:val="22"/>
          <w:szCs w:val="22"/>
          <w:highlight w:val="red"/>
        </w:rPr>
        <w:t>n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>ěn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(person)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0188BAD" w14:textId="08659DD1" w:rsidR="00B06B9F" w:rsidRPr="0072337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2337A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72337A">
        <w:rPr>
          <w:rFonts w:asciiTheme="minorHAnsi" w:hAnsiTheme="minorHAnsi" w:cstheme="minorHAnsi"/>
          <w:i/>
          <w:sz w:val="22"/>
          <w:szCs w:val="22"/>
        </w:rPr>
        <w:t>z</w:t>
      </w:r>
      <w:r w:rsidRPr="0072337A">
        <w:rPr>
          <w:rFonts w:asciiTheme="minorHAnsi" w:hAnsiTheme="minorHAnsi" w:cstheme="minorHAnsi"/>
          <w:i/>
          <w:sz w:val="22"/>
          <w:szCs w:val="22"/>
          <w:lang w:val="cs-CZ"/>
        </w:rPr>
        <w:t>ú</w:t>
      </w:r>
      <w:proofErr w:type="spellStart"/>
      <w:r w:rsidRPr="0072337A">
        <w:rPr>
          <w:rFonts w:asciiTheme="minorHAnsi" w:hAnsiTheme="minorHAnsi" w:cstheme="minorHAnsi"/>
          <w:i/>
          <w:sz w:val="22"/>
          <w:szCs w:val="22"/>
        </w:rPr>
        <w:t>častnili</w:t>
      </w:r>
      <w:proofErr w:type="spellEnd"/>
      <w:r w:rsidRPr="0072337A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 endeavor … NO (endeavor = process stopped without reaching the final state)</w:t>
      </w:r>
    </w:p>
    <w:p w14:paraId="66D1D71A" w14:textId="77777777"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14:paraId="1B35EA8C" w14:textId="77777777"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C56CDC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129E832E" w14:textId="77777777"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C56CDC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C56CDC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C56CD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C56CDC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</w:rPr>
        <w:t>ML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642132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6D02F446" w14:textId="77777777" w:rsidR="00642132" w:rsidRPr="00A34983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983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A34983">
        <w:rPr>
          <w:rFonts w:asciiTheme="minorHAnsi" w:hAnsiTheme="minorHAnsi" w:cstheme="minorHAnsi"/>
          <w:sz w:val="22"/>
          <w:szCs w:val="22"/>
        </w:rPr>
        <w:t>approximately 25 to 30 percent [</w:t>
      </w:r>
      <w:proofErr w:type="spellStart"/>
      <w:r w:rsidR="00642132" w:rsidRPr="00A34983">
        <w:rPr>
          <w:rFonts w:asciiTheme="minorHAnsi" w:hAnsiTheme="minorHAnsi" w:cstheme="minorHAnsi"/>
          <w:sz w:val="22"/>
          <w:szCs w:val="22"/>
        </w:rPr>
        <w:t>isi_0002.220</w:t>
      </w:r>
      <w:proofErr w:type="spellEnd"/>
      <w:r w:rsidR="00642132" w:rsidRPr="00A34983">
        <w:rPr>
          <w:rFonts w:asciiTheme="minorHAnsi" w:hAnsiTheme="minorHAnsi" w:cstheme="minorHAnsi"/>
          <w:sz w:val="22"/>
          <w:szCs w:val="22"/>
        </w:rPr>
        <w:t>]</w:t>
      </w:r>
      <w:r w:rsidR="003B04FC" w:rsidRPr="00A34983">
        <w:rPr>
          <w:rFonts w:ascii="Courier" w:hAnsi="Courier"/>
          <w:b/>
          <w:sz w:val="18"/>
          <w:szCs w:val="18"/>
        </w:rPr>
        <w:t xml:space="preserve"> </w:t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A34983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A34983">
        <w:rPr>
          <w:rFonts w:ascii="Courier" w:hAnsi="Courier"/>
          <w:sz w:val="18"/>
          <w:szCs w:val="18"/>
        </w:rPr>
        <w:t>(</w:t>
      </w:r>
      <w:proofErr w:type="gramStart"/>
      <w:r w:rsidRPr="00A34983">
        <w:rPr>
          <w:rFonts w:ascii="Courier" w:hAnsi="Courier"/>
          <w:sz w:val="18"/>
          <w:szCs w:val="18"/>
        </w:rPr>
        <w:t>a</w:t>
      </w:r>
      <w:proofErr w:type="gramEnd"/>
      <w:r w:rsidRPr="00A34983">
        <w:rPr>
          <w:rFonts w:ascii="Courier" w:hAnsi="Courier"/>
          <w:sz w:val="18"/>
          <w:szCs w:val="18"/>
        </w:rPr>
        <w:t xml:space="preserve"> / approximately </w:t>
      </w:r>
      <w:r w:rsidRPr="00A34983">
        <w:rPr>
          <w:rFonts w:ascii="Courier" w:hAnsi="Courier"/>
          <w:sz w:val="18"/>
          <w:szCs w:val="18"/>
        </w:rPr>
        <w:br/>
        <w:t>     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(b / between 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(p / percentage-entity :value 25) </w:t>
      </w:r>
      <w:r w:rsidRPr="00A34983">
        <w:rPr>
          <w:rFonts w:ascii="Courier" w:hAnsi="Courier"/>
          <w:sz w:val="18"/>
          <w:szCs w:val="18"/>
        </w:rPr>
        <w:br/>
        <w:t>                       :</w:t>
      </w:r>
      <w:proofErr w:type="spellStart"/>
      <w:r w:rsidRPr="00A34983">
        <w:rPr>
          <w:rFonts w:ascii="Courier" w:hAnsi="Courier"/>
          <w:sz w:val="18"/>
          <w:szCs w:val="18"/>
        </w:rPr>
        <w:t>op2</w:t>
      </w:r>
      <w:proofErr w:type="spellEnd"/>
      <w:r w:rsidRPr="00A34983">
        <w:rPr>
          <w:rFonts w:ascii="Courier" w:hAnsi="Courier"/>
          <w:sz w:val="18"/>
          <w:szCs w:val="18"/>
        </w:rPr>
        <w:t xml:space="preserve"> (</w:t>
      </w:r>
      <w:proofErr w:type="spellStart"/>
      <w:r w:rsidRPr="00A34983">
        <w:rPr>
          <w:rFonts w:ascii="Courier" w:hAnsi="Courier"/>
          <w:sz w:val="18"/>
          <w:szCs w:val="18"/>
        </w:rPr>
        <w:t>p2</w:t>
      </w:r>
      <w:proofErr w:type="spellEnd"/>
      <w:r w:rsidRPr="00A34983">
        <w:rPr>
          <w:rFonts w:ascii="Courier" w:hAnsi="Courier"/>
          <w:sz w:val="18"/>
          <w:szCs w:val="18"/>
        </w:rPr>
        <w:t xml:space="preserve"> / percentage-entity :value 30))</w:t>
      </w:r>
      <w:bookmarkEnd w:id="2"/>
      <w:r w:rsidRPr="00A34983">
        <w:rPr>
          <w:rFonts w:ascii="Courier" w:hAnsi="Courier"/>
          <w:sz w:val="18"/>
          <w:szCs w:val="18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14:paraId="71115D9D" w14:textId="77777777"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14:paraId="424155DB" w14:textId="77777777"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14:paraId="5F879C48" w14:textId="77777777"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14:paraId="70835B4F" w14:textId="77777777"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507740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lastRenderedPageBreak/>
        <w:t>APOZICE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  <w:lang w:val="cs-CZ"/>
        </w:rPr>
        <w:t>á</w:t>
      </w:r>
      <w:proofErr w:type="spellStart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vaznost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507740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507740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39E2790C" w14:textId="77777777" w:rsidR="00BD319D" w:rsidRPr="006977C8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14:paraId="062B87FE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38BAD50E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291364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291364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14:paraId="2079EFE4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77777777"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4C9A931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AA264D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A264D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AA264D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188E9017" w14:textId="6773F7CE" w:rsidR="009C7856" w:rsidRPr="0054235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235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542353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s6p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542353">
        <w:rPr>
          <w:rFonts w:asciiTheme="minorHAnsi" w:hAnsiTheme="minorHAnsi" w:cstheme="minorHAnsi"/>
          <w:sz w:val="22"/>
          <w:szCs w:val="22"/>
        </w:rPr>
        <w:t>person</w:t>
      </w:r>
      <w:r w:rsidR="00542353" w:rsidRPr="00542353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542353">
        <w:rPr>
          <w:rFonts w:asciiTheme="minorHAnsi" w:hAnsiTheme="minorHAnsi" w:cstheme="minorHAnsi"/>
          <w:lang w:val="pl-PL"/>
        </w:rPr>
        <w:t>457319</w:t>
      </w:r>
      <w:r w:rsidR="00542353">
        <w:rPr>
          <w:rFonts w:asciiTheme="minorHAnsi" w:hAnsiTheme="minorHAnsi" w:cstheme="minorHAnsi"/>
          <w:lang w:val="pl-PL"/>
        </w:rPr>
        <w:t xml:space="preserve"> lidí, kteří hlasovali</w:t>
      </w:r>
      <w:r w:rsidRPr="00542353">
        <w:rPr>
          <w:rFonts w:asciiTheme="minorHAnsi" w:hAnsiTheme="minorHAnsi" w:cstheme="minorHAnsi"/>
          <w:sz w:val="22"/>
          <w:szCs w:val="22"/>
        </w:rPr>
        <w:t>)</w:t>
      </w:r>
      <w:r w:rsidR="00666FD0" w:rsidRPr="005423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542353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ML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s3p2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="00542353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542353">
        <w:rPr>
          <w:rFonts w:asciiTheme="minorHAnsi" w:hAnsiTheme="minorHAnsi" w:cstheme="minorHAnsi"/>
          <w:sz w:val="22"/>
          <w:szCs w:val="22"/>
          <w:highlight w:val="red"/>
          <w:lang w:val="cs-CZ"/>
        </w:rPr>
        <w:t>-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of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  <w:highlight w:val="red"/>
        </w:rPr>
        <w:t>s6p7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5909E3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4CDD1032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57C339FC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779460FE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14:paraId="1259F86C" w14:textId="77777777"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14:paraId="209BFC5C" w14:textId="77777777"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14:paraId="1B2D26F2" w14:textId="77777777"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14:paraId="2E3BDD5E" w14:textId="77777777"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9A8359E" w14:textId="77777777"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14:paraId="551DB967" w14:textId="77777777"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14:paraId="705E7770" w14:textId="77777777"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318E76A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D72C4B9" w14:textId="77777777"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14:paraId="56F1A062" w14:textId="77777777"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14:paraId="3D26D513" w14:textId="77777777" w:rsidR="006977C8" w:rsidRDefault="006977C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5C917A4" w14:textId="6EC1D5FF" w:rsidR="006977C8" w:rsidRDefault="006977C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977C8">
        <w:rPr>
          <w:rFonts w:asciiTheme="minorHAnsi" w:hAnsiTheme="minorHAnsi" w:cstheme="minorHAnsi"/>
          <w:sz w:val="22"/>
          <w:szCs w:val="22"/>
          <w:highlight w:val="red"/>
        </w:rPr>
        <w:t>parenteze</w:t>
      </w:r>
      <w:proofErr w:type="spellEnd"/>
      <w:proofErr w:type="gramEnd"/>
      <w:r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>
        <w:rPr>
          <w:rFonts w:asciiTheme="minorHAnsi" w:hAnsiTheme="minorHAnsi" w:cstheme="minorHAnsi"/>
          <w:sz w:val="22"/>
          <w:szCs w:val="22"/>
          <w:highlight w:val="red"/>
        </w:rPr>
        <w:t>!!</w:t>
      </w:r>
      <w:r w:rsidRPr="006977C8">
        <w:rPr>
          <w:rFonts w:asciiTheme="minorHAnsi" w:hAnsiTheme="minorHAnsi" w:cstheme="minorHAnsi"/>
          <w:sz w:val="22"/>
          <w:szCs w:val="22"/>
          <w:highlight w:val="red"/>
        </w:rPr>
        <w:t>ML</w:t>
      </w:r>
      <w:r>
        <w:rPr>
          <w:rFonts w:asciiTheme="minorHAnsi" w:hAnsiTheme="minorHAnsi" w:cstheme="minorHAnsi"/>
          <w:sz w:val="22"/>
          <w:szCs w:val="22"/>
          <w:highlight w:val="red"/>
        </w:rPr>
        <w:t>!!</w:t>
      </w:r>
      <w:r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proofErr w:type="gramStart"/>
      <w:r w:rsidRPr="006977C8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proofErr w:type="gramEnd"/>
      <w:r w:rsidRPr="006977C8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6977C8">
        <w:rPr>
          <w:rFonts w:asciiTheme="minorHAnsi" w:hAnsiTheme="minorHAnsi" w:cstheme="minorHAnsi"/>
          <w:sz w:val="22"/>
          <w:szCs w:val="22"/>
          <w:highlight w:val="red"/>
        </w:rPr>
        <w:t>identita</w:t>
      </w:r>
      <w:proofErr w:type="spellEnd"/>
    </w:p>
    <w:p w14:paraId="0E1B8919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1672F64" w14:textId="77777777"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14:paraId="3E99A912" w14:textId="77777777"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14:paraId="27F7E34B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BD78039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14:paraId="455EEB9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14:paraId="6580D473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1A631C64" w14:textId="77777777"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744EF48" w14:textId="65410EE4"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Start w:id="3"/>
      <w:commentRangeStart w:id="4"/>
      <w:r w:rsidRPr="00291364">
        <w:rPr>
          <w:rFonts w:asciiTheme="minorHAnsi" w:hAnsiTheme="minorHAnsi" w:cstheme="minorHAnsi"/>
          <w:sz w:val="22"/>
          <w:szCs w:val="22"/>
          <w:highlight w:val="red"/>
        </w:rPr>
        <w:t>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End w:id="3"/>
      <w:r w:rsidR="00957010">
        <w:rPr>
          <w:rStyle w:val="Odkaznakoment"/>
        </w:rPr>
        <w:commentReference w:id="3"/>
      </w:r>
      <w:commentRangeEnd w:id="4"/>
      <w:r w:rsidR="0094010E">
        <w:rPr>
          <w:rStyle w:val="Odkaznakoment"/>
        </w:rPr>
        <w:commentReference w:id="4"/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94010E">
        <w:rPr>
          <w:rFonts w:asciiTheme="minorHAnsi" w:hAnsiTheme="minorHAnsi" w:cstheme="minorHAnsi"/>
          <w:sz w:val="22"/>
          <w:szCs w:val="22"/>
          <w:highlight w:val="red"/>
        </w:rPr>
        <w:t xml:space="preserve"> ??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5A9C9DE2" w14:textId="77777777"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  <w:proofErr w:type="gramEnd"/>
    </w:p>
    <w:p w14:paraId="4561C330" w14:textId="77777777"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289EB58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14:paraId="69649D49" w14:textId="7A94B63E" w:rsidR="00ED4A27" w:rsidRP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ED4A2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="00F91900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F91900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cause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DF10F78" w14:textId="77777777" w:rsid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D4A2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66AE64" w14:textId="394DA3CB" w:rsid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DT 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14:paraId="799447E8" w14:textId="77777777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89782BF" w14:textId="42500CB6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ML.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… include-91</w:t>
      </w:r>
      <w:r w:rsidR="00720678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1D904266" w14:textId="5FD5F8A1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ARG3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percentage</w:t>
      </w:r>
    </w:p>
    <w:p w14:paraId="73E00C2E" w14:textId="7C5717A2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percentage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</w:t>
      </w:r>
      <w:r>
        <w:rPr>
          <w:rFonts w:asciiTheme="minorHAnsi" w:hAnsiTheme="minorHAnsi" w:cstheme="minorHAnsi"/>
          <w:sz w:val="22"/>
          <w:szCs w:val="22"/>
        </w:rPr>
        <w:t>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77C56C04" w14:textId="7B259320" w:rsidR="00ED4A27" w:rsidRP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Šárka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… 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???</w:t>
      </w:r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proofErr w:type="gram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doplněno</w:t>
      </w:r>
      <w:proofErr w:type="spellEnd"/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thing,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které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je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-of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… ale to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není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predikát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14:paraId="0F3D0786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33566750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</w:rPr>
        <w:t xml:space="preserve">??? </w:t>
      </w:r>
      <w:proofErr w:type="gramStart"/>
      <w:r w:rsidRPr="00F91900">
        <w:rPr>
          <w:rFonts w:asciiTheme="minorHAnsi" w:hAnsiTheme="minorHAnsi" w:cstheme="minorHAnsi"/>
          <w:sz w:val="22"/>
          <w:szCs w:val="22"/>
        </w:rPr>
        <w:t>parenthesis</w:t>
      </w:r>
      <w:proofErr w:type="gramEnd"/>
      <w:r w:rsidR="00400ABC" w:rsidRPr="00F91900">
        <w:rPr>
          <w:rFonts w:asciiTheme="minorHAnsi" w:hAnsiTheme="minorHAnsi" w:cstheme="minorHAnsi"/>
          <w:sz w:val="22"/>
          <w:szCs w:val="22"/>
        </w:rPr>
        <w:t xml:space="preserve"> (siblings</w:t>
      </w:r>
      <w:r w:rsidRPr="00F919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</w:rPr>
        <w:t>)</w:t>
      </w:r>
      <w:r w:rsidRPr="00F91900">
        <w:rPr>
          <w:rFonts w:asciiTheme="minorHAnsi" w:hAnsiTheme="minorHAnsi" w:cstheme="minorHAnsi"/>
          <w:sz w:val="22"/>
          <w:szCs w:val="22"/>
        </w:rPr>
        <w:t xml:space="preserve"> in PDT</w:t>
      </w:r>
    </w:p>
    <w:p w14:paraId="14C6346B" w14:textId="03023CA7" w:rsidR="00384B1F" w:rsidRPr="00F91900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ML: siblings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</w:p>
    <w:p w14:paraId="12D5A3DF" w14:textId="77777777" w:rsidR="00384B1F" w:rsidRPr="00F91900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   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8FC61ED" w14:textId="04E3961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>Dan: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attribute (i.e. "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procenta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" as the governor, "</w:t>
      </w:r>
      <w:proofErr w:type="spellStart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" as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its modifier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D90821" w14:textId="2751A928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thing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ta je </w:t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212D7647" w14:textId="1994988F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</w:rPr>
        <w:t>-of identity-91 (</w:t>
      </w:r>
      <w:r w:rsidRPr="00F91900">
        <w:rPr>
          <w:rFonts w:asciiTheme="minorHAnsi" w:hAnsiTheme="minorHAnsi" w:cstheme="minorHAnsi"/>
          <w:sz w:val="22"/>
          <w:szCs w:val="22"/>
        </w:rPr>
        <w:sym w:font="Wingdings" w:char="F0E0"/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-of) </w:t>
      </w:r>
    </w:p>
    <w:p w14:paraId="0134A6C6" w14:textId="77777777" w:rsidR="00720678" w:rsidRP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zkusit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p</w:t>
      </w:r>
      <w:r w:rsidRPr="00720678">
        <w:rPr>
          <w:rFonts w:asciiTheme="minorHAnsi" w:hAnsiTheme="minorHAnsi" w:cstheme="minorHAnsi"/>
          <w:sz w:val="22"/>
          <w:szCs w:val="22"/>
          <w:highlight w:val="green"/>
          <w:lang w:val="cs-CZ"/>
        </w:rPr>
        <w:t>ř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es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identity-91 … :manner/:cause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/percentage,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ARG1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-of identity-91, </w:t>
      </w:r>
    </w:p>
    <w:p w14:paraId="07DD92E3" w14:textId="6E6B215B" w:rsidR="00720678" w:rsidRDefault="00720678" w:rsidP="00720678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pod</w:t>
      </w:r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tím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ARG2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zbylé</w:t>
      </w:r>
      <w:proofErr w:type="spellEnd"/>
    </w:p>
    <w:p w14:paraId="7545989C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9FC9EDF" w14:textId="77777777"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14:paraId="3B6790C7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14:paraId="0F29EBE0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564AB216" w14:textId="77777777"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A9EDB4C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14:paraId="0B4FBC44" w14:textId="77777777"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036648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aniel Zeman" w:date="2024-04-30T23:01:00Z" w:initials="DZ">
    <w:p w14:paraId="52D40BCD" w14:textId="77777777" w:rsidR="00957010" w:rsidRPr="00957010" w:rsidRDefault="00957010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957010">
        <w:rPr>
          <w:lang w:val="pl-PL"/>
        </w:rPr>
        <w:t>Habitual mám u představovat-003 (</w:t>
      </w:r>
      <w:r>
        <w:rPr>
          <w:lang w:val="pl-PL"/>
        </w:rPr>
        <w:t>„</w:t>
      </w:r>
      <w:r w:rsidRPr="00957010">
        <w:rPr>
          <w:lang w:val="pl-PL"/>
        </w:rPr>
        <w:t>nejvyššího představitele republiky</w:t>
      </w:r>
      <w:r>
        <w:rPr>
          <w:lang w:val="pl-PL"/>
        </w:rPr>
        <w:t>”). Habitual je jiná větev než proces.</w:t>
      </w:r>
    </w:p>
  </w:comment>
  <w:comment w:id="4" w:author="ML" w:date="2024-05-06T10:46:00Z" w:initials="ML">
    <w:p w14:paraId="2F27823B" w14:textId="52984D97" w:rsidR="0094010E" w:rsidRDefault="0094010E">
      <w:pPr>
        <w:pStyle w:val="Textkomente"/>
      </w:pPr>
      <w:r>
        <w:rPr>
          <w:rStyle w:val="Odkaznakoment"/>
        </w:rPr>
        <w:annotationRef/>
      </w:r>
      <w:r>
        <w:t xml:space="preserve">No, </w:t>
      </w:r>
      <w:proofErr w:type="spellStart"/>
      <w:r>
        <w:t>myslela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"habitual"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opakující</w:t>
      </w:r>
      <w:proofErr w:type="spellEnd"/>
      <w:r>
        <w:t xml:space="preserve"> se </w:t>
      </w:r>
      <w:proofErr w:type="spellStart"/>
      <w:r>
        <w:t>procesy</w:t>
      </w:r>
      <w:proofErr w:type="spellEnd"/>
      <w:r>
        <w:t xml:space="preserve"> … ale </w:t>
      </w:r>
      <w:proofErr w:type="spellStart"/>
      <w:r>
        <w:t>máš</w:t>
      </w:r>
      <w:proofErr w:type="spellEnd"/>
      <w:r>
        <w:t xml:space="preserve"> </w:t>
      </w:r>
      <w:proofErr w:type="spellStart"/>
      <w:r>
        <w:t>pravdu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z </w:t>
      </w:r>
      <w:proofErr w:type="spellStart"/>
      <w:r>
        <w:t>grafu</w:t>
      </w:r>
      <w:proofErr w:type="spellEnd"/>
      <w:r>
        <w:t xml:space="preserve"> to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r>
        <w:sym w:font="Wingdings" w:char="F04C"/>
      </w:r>
    </w:p>
    <w:p w14:paraId="37E58229" w14:textId="11BD1AD4" w:rsidR="0094010E" w:rsidRDefault="0094010E">
      <w:pPr>
        <w:pStyle w:val="Textkomente"/>
      </w:pPr>
      <w:proofErr w:type="spellStart"/>
      <w:r>
        <w:t>Nevím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, </w:t>
      </w:r>
      <w:proofErr w:type="spellStart"/>
      <w:r>
        <w:t>jaký</w:t>
      </w:r>
      <w:proofErr w:type="spellEnd"/>
      <w:r>
        <w:t xml:space="preserve"> je </w:t>
      </w:r>
      <w:proofErr w:type="spellStart"/>
      <w:r>
        <w:t>rozdíl</w:t>
      </w:r>
      <w:proofErr w:type="spellEnd"/>
      <w:r>
        <w:t xml:space="preserve"> </w:t>
      </w:r>
      <w:proofErr w:type="spellStart"/>
      <w:r>
        <w:t>mjezi</w:t>
      </w:r>
      <w:proofErr w:type="spellEnd"/>
      <w:r>
        <w:t xml:space="preserve"> habitual a state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40BCD" w15:done="0"/>
  <w15:commentEx w15:paraId="37E58229" w15:paraIdParent="52D40B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80412" w14:textId="77777777" w:rsidR="005E46C5" w:rsidRDefault="005E46C5" w:rsidP="00F315F0">
      <w:pPr>
        <w:spacing w:line="240" w:lineRule="auto"/>
      </w:pPr>
      <w:r>
        <w:separator/>
      </w:r>
    </w:p>
  </w:endnote>
  <w:endnote w:type="continuationSeparator" w:id="0">
    <w:p w14:paraId="68DC3389" w14:textId="77777777" w:rsidR="005E46C5" w:rsidRDefault="005E46C5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4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236AD" w14:textId="77777777" w:rsidR="005E46C5" w:rsidRDefault="005E46C5" w:rsidP="00F315F0">
      <w:pPr>
        <w:spacing w:line="240" w:lineRule="auto"/>
      </w:pPr>
      <w:r>
        <w:separator/>
      </w:r>
    </w:p>
  </w:footnote>
  <w:footnote w:type="continuationSeparator" w:id="0">
    <w:p w14:paraId="6E00A39C" w14:textId="77777777" w:rsidR="005E46C5" w:rsidRDefault="005E46C5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109DC"/>
    <w:rsid w:val="001144A2"/>
    <w:rsid w:val="00114D20"/>
    <w:rsid w:val="0012220A"/>
    <w:rsid w:val="00127CE9"/>
    <w:rsid w:val="0013160B"/>
    <w:rsid w:val="001347F5"/>
    <w:rsid w:val="0014275C"/>
    <w:rsid w:val="001619A7"/>
    <w:rsid w:val="00170224"/>
    <w:rsid w:val="00183E2D"/>
    <w:rsid w:val="00186B78"/>
    <w:rsid w:val="001920BA"/>
    <w:rsid w:val="00194187"/>
    <w:rsid w:val="00196CB4"/>
    <w:rsid w:val="001B1C98"/>
    <w:rsid w:val="001B5936"/>
    <w:rsid w:val="001B7281"/>
    <w:rsid w:val="001C21A2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372C8"/>
    <w:rsid w:val="002447B2"/>
    <w:rsid w:val="00265E74"/>
    <w:rsid w:val="00266B40"/>
    <w:rsid w:val="00267557"/>
    <w:rsid w:val="00276443"/>
    <w:rsid w:val="002769C9"/>
    <w:rsid w:val="00282869"/>
    <w:rsid w:val="00284FC0"/>
    <w:rsid w:val="00291364"/>
    <w:rsid w:val="002978D7"/>
    <w:rsid w:val="002A222F"/>
    <w:rsid w:val="002B59EB"/>
    <w:rsid w:val="002C3B2D"/>
    <w:rsid w:val="002D38F4"/>
    <w:rsid w:val="00306843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790D"/>
    <w:rsid w:val="004842C0"/>
    <w:rsid w:val="00486706"/>
    <w:rsid w:val="004874E9"/>
    <w:rsid w:val="00487621"/>
    <w:rsid w:val="00496D6B"/>
    <w:rsid w:val="004973DE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24C9A"/>
    <w:rsid w:val="00536E19"/>
    <w:rsid w:val="005417A5"/>
    <w:rsid w:val="00542353"/>
    <w:rsid w:val="00544B8D"/>
    <w:rsid w:val="005517FE"/>
    <w:rsid w:val="00564DCC"/>
    <w:rsid w:val="0059569A"/>
    <w:rsid w:val="005E46C5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4771E"/>
    <w:rsid w:val="00666FD0"/>
    <w:rsid w:val="0067410D"/>
    <w:rsid w:val="00675731"/>
    <w:rsid w:val="006977C8"/>
    <w:rsid w:val="006B4A98"/>
    <w:rsid w:val="006C3A1C"/>
    <w:rsid w:val="006D4F07"/>
    <w:rsid w:val="006E4FD5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6480C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44D7E"/>
    <w:rsid w:val="00852B25"/>
    <w:rsid w:val="00863805"/>
    <w:rsid w:val="0087227F"/>
    <w:rsid w:val="00875F67"/>
    <w:rsid w:val="008B2BD5"/>
    <w:rsid w:val="008C0505"/>
    <w:rsid w:val="008C2CE6"/>
    <w:rsid w:val="008E0F49"/>
    <w:rsid w:val="008E7174"/>
    <w:rsid w:val="00930E55"/>
    <w:rsid w:val="0094010E"/>
    <w:rsid w:val="00940612"/>
    <w:rsid w:val="00941C4A"/>
    <w:rsid w:val="009447FD"/>
    <w:rsid w:val="00955EDE"/>
    <w:rsid w:val="00957010"/>
    <w:rsid w:val="00957407"/>
    <w:rsid w:val="009606BD"/>
    <w:rsid w:val="00976AA4"/>
    <w:rsid w:val="00976E74"/>
    <w:rsid w:val="0097736D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720"/>
    <w:rsid w:val="00AA1FF0"/>
    <w:rsid w:val="00AA264D"/>
    <w:rsid w:val="00AA583D"/>
    <w:rsid w:val="00AD3F38"/>
    <w:rsid w:val="00AF0540"/>
    <w:rsid w:val="00B06B9F"/>
    <w:rsid w:val="00B13A09"/>
    <w:rsid w:val="00B146C1"/>
    <w:rsid w:val="00B25616"/>
    <w:rsid w:val="00B27959"/>
    <w:rsid w:val="00B378BF"/>
    <w:rsid w:val="00B43438"/>
    <w:rsid w:val="00B46D33"/>
    <w:rsid w:val="00B53A16"/>
    <w:rsid w:val="00BA4BD4"/>
    <w:rsid w:val="00BA5DCB"/>
    <w:rsid w:val="00BB39AF"/>
    <w:rsid w:val="00BD319D"/>
    <w:rsid w:val="00BF35FB"/>
    <w:rsid w:val="00C0539D"/>
    <w:rsid w:val="00C17109"/>
    <w:rsid w:val="00C17188"/>
    <w:rsid w:val="00C20A42"/>
    <w:rsid w:val="00C30A59"/>
    <w:rsid w:val="00C37E90"/>
    <w:rsid w:val="00C444AF"/>
    <w:rsid w:val="00C54234"/>
    <w:rsid w:val="00C56CDC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44568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50FE"/>
    <w:rsid w:val="00EA1F97"/>
    <w:rsid w:val="00EA351D"/>
    <w:rsid w:val="00EB2E4B"/>
    <w:rsid w:val="00EB62E5"/>
    <w:rsid w:val="00ED3039"/>
    <w:rsid w:val="00ED4A27"/>
    <w:rsid w:val="00ED60F1"/>
    <w:rsid w:val="00EF4832"/>
    <w:rsid w:val="00F03634"/>
    <w:rsid w:val="00F06946"/>
    <w:rsid w:val="00F07725"/>
    <w:rsid w:val="00F266E5"/>
    <w:rsid w:val="00F315F0"/>
    <w:rsid w:val="00F32205"/>
    <w:rsid w:val="00F53996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233</cp:revision>
  <dcterms:created xsi:type="dcterms:W3CDTF">2024-03-20T13:09:00Z</dcterms:created>
  <dcterms:modified xsi:type="dcterms:W3CDTF">2024-05-07T09:36:00Z</dcterms:modified>
</cp:coreProperties>
</file>