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6AC6D239" w14:textId="02A7578C" w:rsidR="00930E55" w:rsidRPr="001C21A2" w:rsidRDefault="001C21A2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ML: </w:t>
      </w:r>
      <w:proofErr w:type="spellStart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</w:p>
    <w:p w14:paraId="4078351B" w14:textId="77777777" w:rsidR="00930E55" w:rsidRPr="001C21A2" w:rsidRDefault="00930E55" w:rsidP="00930E55">
      <w:pPr>
        <w:pStyle w:val="CommentText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1C21A2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1C21A2" w:rsidRDefault="00930E55" w:rsidP="00930E55">
      <w:pPr>
        <w:pStyle w:val="ListParagraph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930E55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1C21A2" w:rsidRDefault="00930E55" w:rsidP="00930E55">
      <w:pPr>
        <w:pStyle w:val="ListParagraph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DZ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DCT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:before</w:t>
      </w:r>
      <w:proofErr w:type="gram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84C6761" w:rsidR="00C732D8" w:rsidRPr="00EB2E4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4595D19A" w14:textId="61249884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Předělat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později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44568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:according</w:t>
      </w:r>
      <w:proofErr w:type="gramEnd"/>
      <w:r w:rsidRPr="00D44568">
        <w:rPr>
          <w:rFonts w:asciiTheme="minorHAnsi" w:hAnsiTheme="minorHAnsi" w:cstheme="minorHAnsi"/>
          <w:sz w:val="22"/>
          <w:szCs w:val="22"/>
        </w:rPr>
        <w:t xml:space="preserve">-to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:manner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půjde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případně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nějakým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skriptem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, ale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opačně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leda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ručně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proto </w:t>
      </w:r>
      <w:proofErr w:type="spellStart"/>
      <w:r>
        <w:rPr>
          <w:rFonts w:asciiTheme="minorHAnsi" w:hAnsiTheme="minorHAnsi" w:cstheme="minorHAnsi"/>
          <w:sz w:val="22"/>
          <w:szCs w:val="22"/>
        </w:rPr>
        <w:t>zatím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neruším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045DCD4" w14:textId="7CE57D65" w:rsidR="00D44568" w:rsidRP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44568">
        <w:rPr>
          <w:rFonts w:asciiTheme="minorHAnsi" w:hAnsiTheme="minorHAnsi" w:cstheme="minorHAnsi"/>
          <w:sz w:val="22"/>
          <w:szCs w:val="22"/>
          <w:lang w:val="pl-PL"/>
        </w:rPr>
        <w:t>Otázka je, kolik takových nových vztahů bychom vlastně potřebovali. Ale beru to tak, že to te</w:t>
      </w:r>
      <w:r>
        <w:rPr>
          <w:rFonts w:asciiTheme="minorHAnsi" w:hAnsiTheme="minorHAnsi" w:cstheme="minorHAnsi"/>
          <w:sz w:val="22"/>
          <w:szCs w:val="22"/>
          <w:lang w:val="pl-PL"/>
        </w:rPr>
        <w:t>ď právě zkoušíme zjistit.</w:t>
      </w:r>
    </w:p>
    <w:p w14:paraId="197C6F4B" w14:textId="77777777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83773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A4259D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83773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783773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783773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783773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BA3311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-002 … ACT PAT EFF</w:t>
      </w:r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-001 … ACT=</w:t>
      </w:r>
      <w:proofErr w:type="spellStart"/>
      <w:proofErr w:type="gram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 PAT</w:t>
      </w:r>
      <w:proofErr w:type="gram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ORIG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r w:rsidRPr="002561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Estonci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nikoli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obecně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"person")</w:t>
      </w:r>
      <w:r w:rsidRPr="007837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Pr="00783773">
        <w:rPr>
          <w:rFonts w:asciiTheme="minorHAnsi" w:hAnsiTheme="minorHAnsi" w:cstheme="minorHAnsi"/>
          <w:sz w:val="22"/>
          <w:szCs w:val="22"/>
        </w:rPr>
        <w:t>doplněn</w:t>
      </w:r>
      <w:proofErr w:type="spellEnd"/>
      <w:r w:rsidRPr="007837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3773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783773">
        <w:rPr>
          <w:rFonts w:asciiTheme="minorHAnsi" w:hAnsiTheme="minorHAnsi" w:cstheme="minorHAnsi"/>
          <w:sz w:val="22"/>
          <w:szCs w:val="22"/>
        </w:rPr>
        <w:t xml:space="preserve"> (person = </w:t>
      </w:r>
      <w:proofErr w:type="spellStart"/>
      <w:r w:rsidRPr="0078377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783773">
        <w:rPr>
          <w:rFonts w:asciiTheme="minorHAnsi" w:hAnsiTheme="minorHAnsi" w:cstheme="minorHAnsi"/>
          <w:sz w:val="22"/>
          <w:szCs w:val="22"/>
        </w:rPr>
        <w:t>)</w:t>
      </w:r>
    </w:p>
    <w:p w14:paraId="1124F180" w14:textId="480569F7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person.ARG0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65268C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person.ARG1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s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funkcí.ARG2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515181A2" w14:textId="12BEFA08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5268C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65268C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parlament.ARG1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… activity (impf)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…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6FE4A" w14:textId="477D5FB2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792DF1">
        <w:rPr>
          <w:rFonts w:asciiTheme="minorHAnsi" w:hAnsiTheme="minorHAnsi" w:cstheme="minorHAnsi"/>
          <w:strike/>
          <w:sz w:val="22"/>
          <w:szCs w:val="22"/>
        </w:rPr>
        <w:t>process (</w:t>
      </w:r>
      <w:proofErr w:type="spellStart"/>
      <w:r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Pr="00792DF1">
        <w:rPr>
          <w:rFonts w:asciiTheme="minorHAnsi" w:hAnsiTheme="minorHAnsi" w:cstheme="minorHAnsi"/>
          <w:strike/>
          <w:sz w:val="22"/>
          <w:szCs w:val="22"/>
        </w:rPr>
        <w:t>)</w:t>
      </w:r>
      <w:r>
        <w:rPr>
          <w:rFonts w:asciiTheme="minorHAnsi" w:hAnsiTheme="minorHAnsi" w:cstheme="minorHAnsi"/>
          <w:strike/>
          <w:sz w:val="22"/>
          <w:szCs w:val="22"/>
        </w:rPr>
        <w:t xml:space="preserve">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activity (impf)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r w:rsidR="0065268C" w:rsidRPr="0065268C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</w:p>
    <w:p w14:paraId="31230659" w14:textId="77777777" w:rsidR="00783773" w:rsidRP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83773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76480C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Q189760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" (voting)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proofErr w:type="spellEnd"/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783773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875F6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D976399" w:rsidR="0037276F" w:rsidRPr="002023EB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i/>
          <w:sz w:val="22"/>
          <w:szCs w:val="22"/>
          <w:lang w:val="pl-PL"/>
        </w:rPr>
        <w:t xml:space="preserve">... </w:t>
      </w:r>
      <w:r w:rsidR="0087227F"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="0087227F"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="0087227F"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="0087227F"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gramStart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blok</w:t>
      </w:r>
      <w:proofErr w:type="gramEnd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Vlast jako ARG0-of slovesa </w:t>
      </w:r>
      <w:proofErr w:type="spellStart"/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58B6FE5D" w:rsidR="00955EDE" w:rsidRPr="00276443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DZ </w:t>
      </w:r>
      <w:r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proofErr w:type="spellStart"/>
      <w:r w:rsidR="00223C82" w:rsidRPr="00CA09EE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CA09EE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="00276443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76443" w:rsidRPr="00276443">
        <w:rPr>
          <w:rFonts w:asciiTheme="minorHAnsi" w:hAnsiTheme="minorHAnsi" w:cstheme="minorHAnsi"/>
          <w:sz w:val="22"/>
          <w:szCs w:val="22"/>
        </w:rPr>
        <w:t xml:space="preserve"> </w:t>
      </w:r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ALE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pozor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že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vlastní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LM (a ne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kandidáta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CE461A7" w14:textId="425F6A3C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have-</w:t>
      </w:r>
      <w:r w:rsidRPr="00276443">
        <w:rPr>
          <w:rFonts w:asciiTheme="minorHAnsi" w:hAnsiTheme="minorHAnsi" w:cstheme="minorHAnsi"/>
          <w:sz w:val="22"/>
          <w:szCs w:val="22"/>
          <w:highlight w:val="yellow"/>
        </w:rPr>
        <w:t>mod-91</w:t>
      </w:r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kandidát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possession)</w:t>
      </w: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BB39AF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BB39AF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BB39AF">
        <w:rPr>
          <w:rFonts w:asciiTheme="minorHAnsi" w:hAnsiTheme="minorHAnsi" w:cstheme="minorHAnsi"/>
          <w:sz w:val="22"/>
          <w:szCs w:val="22"/>
          <w:highlight w:val="yellow"/>
        </w:rPr>
        <w:t>-001 …</w:t>
      </w:r>
      <w:r w:rsidRPr="0019418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BB39AF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04643799" w:rsidR="00EA1F97" w:rsidRP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proofErr w:type="gramStart"/>
      <w:r w:rsidRPr="00CA09EE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CA09EE">
        <w:rPr>
          <w:rFonts w:asciiTheme="minorHAnsi" w:hAnsiTheme="minorHAnsi" w:cstheme="minorHAnsi"/>
          <w:sz w:val="22"/>
          <w:szCs w:val="22"/>
          <w:highlight w:val="yellow"/>
        </w:rPr>
        <w:t>…</w:t>
      </w:r>
      <w:proofErr w:type="gramEnd"/>
      <w:r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CA09EE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194187" w:rsidRPr="00CA09EE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194187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-002 … </w:t>
      </w:r>
      <w:r w:rsidR="00CA09EE" w:rsidRPr="00CA09EE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CA09EE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BB39AF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state?? </w:t>
      </w:r>
    </w:p>
    <w:p w14:paraId="6379228D" w14:textId="58714A9D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kandidovat-002 … </w:t>
      </w:r>
      <w:r w:rsidR="00BB39AF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state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A5347E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6DB49058" w14:textId="7A91FB18" w:rsidR="00A5347E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>
        <w:rPr>
          <w:rFonts w:asciiTheme="minorHAnsi" w:hAnsiTheme="minorHAnsi" w:cstheme="minorHAnsi"/>
          <w:sz w:val="22"/>
          <w:szCs w:val="22"/>
        </w:rPr>
        <w:t>ML</w:t>
      </w:r>
      <w:r w:rsidR="00A32A38">
        <w:rPr>
          <w:rFonts w:asciiTheme="minorHAnsi" w:hAnsiTheme="minorHAnsi" w:cstheme="minorHAnsi"/>
          <w:sz w:val="22"/>
          <w:szCs w:val="22"/>
        </w:rPr>
        <w:t xml:space="preserve"> </w:t>
      </w:r>
      <w:r w:rsidR="008E166D">
        <w:rPr>
          <w:rFonts w:asciiTheme="minorHAnsi" w:hAnsiTheme="minorHAnsi" w:cstheme="minorHAnsi"/>
          <w:sz w:val="22"/>
          <w:szCs w:val="22"/>
        </w:rPr>
        <w:t>…</w:t>
      </w:r>
      <w:r w:rsidR="00A32A38">
        <w:rPr>
          <w:rFonts w:asciiTheme="minorHAnsi" w:hAnsiTheme="minorHAnsi" w:cstheme="minorHAnsi"/>
          <w:sz w:val="22"/>
          <w:szCs w:val="22"/>
        </w:rPr>
        <w:t xml:space="preserve"> each event related to </w:t>
      </w:r>
      <w:proofErr w:type="spellStart"/>
      <w:r w:rsidR="00A32A38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A32A38">
        <w:rPr>
          <w:rFonts w:asciiTheme="minorHAnsi" w:hAnsiTheme="minorHAnsi" w:cstheme="minorHAnsi"/>
          <w:sz w:val="22"/>
          <w:szCs w:val="22"/>
        </w:rPr>
        <w:t xml:space="preserve"> (tense), Dan removed this ??</w:t>
      </w:r>
    </w:p>
    <w:p w14:paraId="7538C251" w14:textId="77777777" w:rsidR="0039550F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2372C8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lastRenderedPageBreak/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(z celkového.RSTR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702016E6" w14:textId="300C3E02" w:rsidR="007A0E2A" w:rsidRPr="007A0E2A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… procenta jako :quant</w:t>
      </w:r>
      <w:r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(</w:t>
      </w:r>
      <w:commentRangeStart w:id="0"/>
      <w:r w:rsidRPr="00950EC5">
        <w:rPr>
          <w:rFonts w:asciiTheme="minorHAnsi" w:hAnsiTheme="minorHAnsi" w:cstheme="minorHAnsi"/>
          <w:b/>
          <w:i/>
          <w:sz w:val="22"/>
          <w:szCs w:val="22"/>
          <w:highlight w:val="red"/>
          <w:lang w:val="pl-PL"/>
        </w:rPr>
        <w:t>bez UMR abstraktního predikátu</w:t>
      </w:r>
      <w:r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), z celku </w:t>
      </w:r>
      <w:commentRangeEnd w:id="0"/>
      <w:r w:rsidR="0068611F">
        <w:rPr>
          <w:rStyle w:val="CommentReference"/>
          <w:rFonts w:ascii="Times New Roman" w:eastAsiaTheme="minorHAnsi" w:hAnsi="Times New Roman" w:cs="Times New Roman"/>
          <w:kern w:val="2"/>
          <w:lang w:eastAsia="zh-CN"/>
        </w:rPr>
        <w:commentReference w:id="0"/>
      </w:r>
    </w:p>
    <w:p w14:paraId="1F0F8646" w14:textId="23027341" w:rsidR="007A0E2A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lidé=voliči jako hlava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(PDT procenta jako hlava)</w:t>
      </w:r>
    </w:p>
    <w:p w14:paraId="68B93F4B" w14:textId="3BE03385" w:rsidR="007A0E2A" w:rsidRDefault="007A0E2A" w:rsidP="007A0E2A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>z celku ... pomocí :part (PDT: DIR3)</w:t>
      </w:r>
    </w:p>
    <w:p w14:paraId="286C24BA" w14:textId="45F55933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  <w:r w:rsidR="00950EC5">
        <w:rPr>
          <w:rFonts w:asciiTheme="minorHAnsi" w:hAnsiTheme="minorHAnsi" w:cstheme="minorHAnsi"/>
          <w:sz w:val="22"/>
          <w:szCs w:val="22"/>
          <w:lang w:val="pl-PL"/>
        </w:rPr>
        <w:t xml:space="preserve"> (viz AMR příklady)</w:t>
      </w:r>
    </w:p>
    <w:p w14:paraId="57C9ABEA" w14:textId="77777777" w:rsidR="0047790D" w:rsidRPr="00D617BC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507740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143FA9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143FA9">
        <w:rPr>
          <w:rFonts w:asciiTheme="minorHAnsi" w:hAnsiTheme="minorHAnsi" w:cstheme="minorHAnsi"/>
          <w:sz w:val="22"/>
          <w:szCs w:val="22"/>
          <w:lang w:val="pl-PL"/>
        </w:rPr>
        <w:t>------------</w:t>
      </w:r>
    </w:p>
    <w:p w14:paraId="2E904E44" w14:textId="7225BF80" w:rsidR="00143FA9" w:rsidRPr="00143FA9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double ARG0-of for "person"</w:t>
      </w:r>
      <w:r w:rsidR="00950EC5" w:rsidRPr="00950EC5">
        <w:rPr>
          <w:rFonts w:asciiTheme="minorHAnsi" w:hAnsiTheme="minorHAnsi" w:cstheme="minorHAnsi"/>
          <w:sz w:val="22"/>
          <w:szCs w:val="22"/>
          <w:highlight w:val="green"/>
          <w:lang w:val="pl-PL"/>
        </w:rPr>
        <w:t>:</w:t>
      </w:r>
    </w:p>
    <w:p w14:paraId="71175A65" w14:textId="77777777" w:rsidR="00143FA9" w:rsidRPr="00950EC5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lang w:val="pl-PL"/>
        </w:rPr>
        <w:t>ŠZ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ab/>
        <w:t>??</w:t>
      </w:r>
      <w:r w:rsidRPr="00950EC5">
        <w:rPr>
          <w:rFonts w:asciiTheme="minorHAnsi" w:hAnsiTheme="minorHAnsi" w:cstheme="minorHAnsi"/>
          <w:i/>
          <w:sz w:val="22"/>
          <w:szCs w:val="22"/>
          <w:lang w:val="pl-PL"/>
        </w:rPr>
        <w:t>voliči, kteří se zúčastnili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... person ARG0-of </w:t>
      </w:r>
      <w:r w:rsidRPr="00950EC5">
        <w:rPr>
          <w:rFonts w:asciiTheme="minorHAnsi" w:hAnsiTheme="minorHAnsi" w:cstheme="minorHAnsi"/>
          <w:i/>
          <w:sz w:val="22"/>
          <w:szCs w:val="22"/>
          <w:lang w:val="pl-PL"/>
        </w:rPr>
        <w:t>volit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a zároveň ARG0-of </w:t>
      </w:r>
      <w:r w:rsidRPr="00950EC5">
        <w:rPr>
          <w:rFonts w:asciiTheme="minorHAnsi" w:hAnsiTheme="minorHAnsi" w:cstheme="minorHAnsi"/>
          <w:i/>
          <w:sz w:val="22"/>
          <w:szCs w:val="22"/>
          <w:lang w:val="pl-PL"/>
        </w:rPr>
        <w:t>zúčastnit se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 </w:t>
      </w:r>
    </w:p>
    <w:p w14:paraId="27F3D0C6" w14:textId="77777777" w:rsidR="00143FA9" w:rsidRPr="00950EC5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DZ: procento lidí, kteří volili (habitual=impf), </w:t>
      </w:r>
    </w:p>
    <w:p w14:paraId="6F3EE44D" w14:textId="2C9F48C1" w:rsidR="00341F11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  </w:t>
      </w:r>
      <w:r w:rsidR="00950EC5" w:rsidRPr="00950EC5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kteří se zúčastnili </w:t>
      </w:r>
      <w:r w:rsidR="00341F11" w:rsidRPr="00341F11">
        <w:rPr>
          <w:rFonts w:asciiTheme="minorHAnsi" w:hAnsiTheme="minorHAnsi" w:cstheme="minorHAnsi"/>
          <w:sz w:val="22"/>
          <w:szCs w:val="22"/>
          <w:lang w:val="pl-PL"/>
        </w:rPr>
        <w:t>(</w:t>
      </w:r>
      <w:r w:rsidR="00341F11" w:rsidRPr="00341F11">
        <w:rPr>
          <w:rFonts w:asciiTheme="minorHAnsi" w:hAnsiTheme="minorHAnsi" w:cstheme="minorHAnsi"/>
          <w:strike/>
          <w:sz w:val="22"/>
          <w:szCs w:val="22"/>
          <w:lang w:val="pl-PL"/>
        </w:rPr>
        <w:t>endeavor</w:t>
      </w:r>
      <w:r w:rsidR="00341F11" w:rsidRPr="00341F11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>
        <w:rPr>
          <w:rFonts w:asciiTheme="minorHAnsi" w:hAnsiTheme="minorHAnsi" w:cstheme="minorHAnsi"/>
          <w:sz w:val="22"/>
          <w:szCs w:val="22"/>
        </w:rPr>
        <w:t>performance</w:t>
      </w:r>
      <w:r w:rsidR="00341F11" w:rsidRPr="00341F11">
        <w:rPr>
          <w:rFonts w:asciiTheme="minorHAnsi" w:hAnsiTheme="minorHAnsi" w:cstheme="minorHAnsi"/>
          <w:sz w:val="22"/>
          <w:szCs w:val="22"/>
          <w:lang w:val="pl-PL"/>
        </w:rPr>
        <w:t>)</w:t>
      </w:r>
      <w:r w:rsidR="00341F11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voleb (process) </w:t>
      </w:r>
    </w:p>
    <w:p w14:paraId="4F9D0DFA" w14:textId="76B0BE3D" w:rsidR="00143FA9" w:rsidRPr="00143FA9" w:rsidRDefault="00341F11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 w:rsidR="00143FA9" w:rsidRPr="00950EC5">
        <w:rPr>
          <w:rFonts w:asciiTheme="minorHAnsi" w:hAnsiTheme="minorHAnsi" w:cstheme="minorHAnsi"/>
          <w:sz w:val="22"/>
          <w:szCs w:val="22"/>
          <w:lang w:val="pl-PL"/>
        </w:rPr>
        <w:t>… ARG0-of ke dvěma slovesům … podle všeho OK</w:t>
      </w:r>
    </w:p>
    <w:p w14:paraId="572E05B0" w14:textId="65BC7725" w:rsidR="00143FA9" w:rsidRPr="00143FA9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143FA9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Default="00143FA9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143FA9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Default="00341F11" w:rsidP="00143FA9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ŠZ: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volili </w:t>
      </w:r>
      <w:r>
        <w:rPr>
          <w:rFonts w:asciiTheme="minorHAnsi" w:hAnsiTheme="minorHAnsi" w:cstheme="minorHAnsi"/>
          <w:sz w:val="22"/>
          <w:szCs w:val="22"/>
          <w:lang w:val="cs-CZ"/>
        </w:rPr>
        <w:t>(performance), kteří se zúčastnili (performance)</w:t>
      </w: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1074C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074C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      </w:t>
      </w:r>
      <w:proofErr w:type="gram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s6q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 xml:space="preserve"> / 457319 :mod 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s6c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 xml:space="preserve"> / 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3D641B4A" w14:textId="77777777" w:rsidR="0012220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8D7699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8D7699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doplněna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koref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</w:t>
      </w:r>
      <w:r>
        <w:rPr>
          <w:rFonts w:asciiTheme="minorHAnsi" w:hAnsiTheme="minorHAnsi" w:cstheme="minorHAnsi"/>
          <w:sz w:val="22"/>
          <w:szCs w:val="22"/>
          <w:highlight w:val="red"/>
        </w:rPr>
        <w:t>n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>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(person)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72337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72337A">
        <w:rPr>
          <w:rFonts w:asciiTheme="minorHAnsi" w:hAnsiTheme="minorHAnsi" w:cstheme="minorHAnsi"/>
          <w:i/>
          <w:sz w:val="22"/>
          <w:szCs w:val="22"/>
        </w:rPr>
        <w:t>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proofErr w:type="spellStart"/>
      <w:r w:rsidRPr="0072337A">
        <w:rPr>
          <w:rFonts w:asciiTheme="minorHAnsi" w:hAnsiTheme="minorHAnsi" w:cstheme="minorHAnsi"/>
          <w:i/>
          <w:sz w:val="22"/>
          <w:szCs w:val="22"/>
        </w:rPr>
        <w:t>častnili</w:t>
      </w:r>
      <w:proofErr w:type="spellEnd"/>
      <w:r w:rsidRPr="0072337A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14:paraId="66D1D71A" w14:textId="55209A30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43FA9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143FA9" w:rsidRPr="00143FA9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143FA9" w:rsidRPr="00143FA9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143FA9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="00143FA9" w:rsidRPr="00143FA9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143FA9">
        <w:rPr>
          <w:rFonts w:asciiTheme="minorHAnsi" w:hAnsiTheme="minorHAnsi" w:cstheme="minorHAnsi"/>
          <w:sz w:val="22"/>
          <w:szCs w:val="22"/>
          <w:highlight w:val="yellow"/>
        </w:rPr>
        <w:t>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C56CDC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C56CD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commentRangeStart w:id="1"/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1074C8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1074C8">
        <w:rPr>
          <w:rFonts w:asciiTheme="minorHAnsi" w:hAnsiTheme="minorHAnsi" w:cstheme="minorHAnsi"/>
          <w:sz w:val="22"/>
          <w:szCs w:val="22"/>
        </w:rPr>
        <w:t xml:space="preserve"> (percentage-entity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red"/>
        </w:rPr>
        <w:t>:value (</w:t>
      </w:r>
      <w:r w:rsidRPr="001074C8">
        <w:rPr>
          <w:rFonts w:asciiTheme="minorHAnsi" w:hAnsiTheme="minorHAnsi" w:cstheme="minorHAnsi"/>
          <w:sz w:val="22"/>
          <w:szCs w:val="22"/>
          <w:highlight w:val="red"/>
        </w:rPr>
        <w:t>20.5 :mod (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red"/>
        </w:rPr>
        <w:t>))</w:t>
      </w:r>
      <w:r w:rsidRPr="001074C8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5F8B8B5A" w14:textId="77777777" w:rsidR="001074C8" w:rsidRDefault="001074C8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A34983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A34983">
        <w:rPr>
          <w:rFonts w:asciiTheme="minorHAnsi" w:hAnsiTheme="minorHAnsi" w:cstheme="minorHAnsi"/>
          <w:sz w:val="22"/>
          <w:szCs w:val="22"/>
        </w:rPr>
        <w:t>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A34983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A34983">
        <w:rPr>
          <w:rFonts w:ascii="Courier" w:hAnsi="Courier"/>
          <w:sz w:val="18"/>
          <w:szCs w:val="18"/>
        </w:rPr>
        <w:t>(</w:t>
      </w:r>
      <w:proofErr w:type="gramStart"/>
      <w:r w:rsidRPr="00A34983">
        <w:rPr>
          <w:rFonts w:ascii="Courier" w:hAnsi="Courier"/>
          <w:sz w:val="18"/>
          <w:szCs w:val="18"/>
        </w:rPr>
        <w:t>a</w:t>
      </w:r>
      <w:proofErr w:type="gramEnd"/>
      <w:r w:rsidRPr="00A34983">
        <w:rPr>
          <w:rFonts w:ascii="Courier" w:hAnsi="Courier"/>
          <w:sz w:val="18"/>
          <w:szCs w:val="18"/>
        </w:rPr>
        <w:t xml:space="preserve"> / approximately </w:t>
      </w:r>
      <w:r w:rsidRPr="00A34983">
        <w:rPr>
          <w:rFonts w:ascii="Courier" w:hAnsi="Courier"/>
          <w:sz w:val="18"/>
          <w:szCs w:val="18"/>
        </w:rPr>
        <w:br/>
        <w:t>     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(b / between 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</w:t>
      </w:r>
      <w:proofErr w:type="spellStart"/>
      <w:r w:rsidRPr="00A34983">
        <w:rPr>
          <w:rFonts w:ascii="Courier" w:hAnsi="Courier"/>
          <w:sz w:val="18"/>
          <w:szCs w:val="18"/>
        </w:rPr>
        <w:t>op2</w:t>
      </w:r>
      <w:proofErr w:type="spellEnd"/>
      <w:r w:rsidRPr="00A34983">
        <w:rPr>
          <w:rFonts w:ascii="Courier" w:hAnsi="Courier"/>
          <w:sz w:val="18"/>
          <w:szCs w:val="18"/>
        </w:rPr>
        <w:t xml:space="preserve"> (</w:t>
      </w:r>
      <w:proofErr w:type="spellStart"/>
      <w:r w:rsidRPr="00A34983">
        <w:rPr>
          <w:rFonts w:ascii="Courier" w:hAnsi="Courier"/>
          <w:sz w:val="18"/>
          <w:szCs w:val="18"/>
        </w:rPr>
        <w:t>p2</w:t>
      </w:r>
      <w:proofErr w:type="spellEnd"/>
      <w:r w:rsidRPr="00A34983">
        <w:rPr>
          <w:rFonts w:ascii="Courier" w:hAnsi="Courier"/>
          <w:sz w:val="18"/>
          <w:szCs w:val="18"/>
        </w:rPr>
        <w:t xml:space="preserve"> / percentage-entity :value 30))</w:t>
      </w:r>
      <w:bookmarkEnd w:id="2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APOZICE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proofErr w:type="spellStart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507740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6977C8" w:rsidRDefault="00143FA9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14:paraId="062B87FE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P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14:paraId="2079EFE4" w14:textId="77777777"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4EB8EF88" w:rsidR="00C17109" w:rsidRDefault="008619EB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19EB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C51D78F" w:rsidR="008619EB" w:rsidRPr="00C20010" w:rsidRDefault="008619EB" w:rsidP="00266B4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C20010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C2001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20010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C20010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C20010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C20010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8D7699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:mod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</w:p>
    <w:p w14:paraId="07A632F1" w14:textId="548089FC" w:rsidR="00C20010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:place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</w:p>
    <w:p w14:paraId="5E6E45C5" w14:textId="77777777" w:rsidR="00C20010" w:rsidRPr="008619EB" w:rsidRDefault="00C20010" w:rsidP="00266B4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264D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AA264D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235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542353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318E76A" w14:textId="7542BB35" w:rsidR="00A346D3" w:rsidRPr="00A346D3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934AA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1B1B27F2" w:rsidR="0009177D" w:rsidRPr="00D061F4" w:rsidRDefault="00D061F4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cs-CZ"/>
        </w:rPr>
      </w:pPr>
      <w:proofErr w:type="spellStart"/>
      <w:r w:rsidRPr="00D061F4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gramStart"/>
      <w:r w:rsidRPr="00D061F4">
        <w:rPr>
          <w:rFonts w:asciiTheme="minorHAnsi" w:hAnsiTheme="minorHAnsi" w:cstheme="minorHAnsi"/>
          <w:sz w:val="22"/>
          <w:szCs w:val="22"/>
          <w:highlight w:val="red"/>
        </w:rPr>
        <w:t>,</w:t>
      </w:r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>D</w:t>
      </w:r>
      <w:r w:rsidRPr="00D061F4">
        <w:rPr>
          <w:rFonts w:asciiTheme="minorHAnsi" w:hAnsiTheme="minorHAnsi" w:cstheme="minorHAnsi"/>
          <w:sz w:val="22"/>
          <w:szCs w:val="22"/>
          <w:highlight w:val="red"/>
        </w:rPr>
        <w:t>Z</w:t>
      </w:r>
      <w:proofErr w:type="spellEnd"/>
      <w:proofErr w:type="gramEnd"/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061F4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proofErr w:type="spellStart"/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061F4">
        <w:rPr>
          <w:rFonts w:asciiTheme="minorHAnsi" w:hAnsiTheme="minorHAnsi" w:cstheme="minorHAnsi"/>
          <w:sz w:val="22"/>
          <w:szCs w:val="22"/>
          <w:highlight w:val="red"/>
        </w:rPr>
        <w:t>-&gt;</w:t>
      </w:r>
      <w:r w:rsidR="0009177D"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 </w:t>
      </w:r>
      <w:proofErr w:type="spellStart"/>
      <w:r w:rsidR="0009177D"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>ARG1</w:t>
      </w:r>
      <w:proofErr w:type="spellEnd"/>
    </w:p>
    <w:p w14:paraId="3E99A912" w14:textId="77777777" w:rsid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ab/>
        <w:t>:</w:t>
      </w:r>
      <w:proofErr w:type="spellStart"/>
      <w:proofErr w:type="gramStart"/>
      <w:r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>ord</w:t>
      </w:r>
      <w:proofErr w:type="spellEnd"/>
      <w:r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 -&gt;</w:t>
      </w:r>
      <w:r w:rsidRPr="00D061F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061F4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proofErr w:type="gramEnd"/>
    </w:p>
    <w:p w14:paraId="4140DE7A" w14:textId="77777777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66296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C66296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66296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C66296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C6629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66296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C66296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8D7699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8D7699">
        <w:rPr>
          <w:rFonts w:asciiTheme="minorHAnsi" w:hAnsiTheme="minorHAnsi" w:cstheme="minorHAnsi"/>
          <w:sz w:val="22"/>
          <w:szCs w:val="22"/>
          <w:highlight w:val="green"/>
        </w:rPr>
        <w:lastRenderedPageBreak/>
        <w:t xml:space="preserve">ML,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934AA">
        <w:rPr>
          <w:rFonts w:asciiTheme="minorHAnsi" w:hAnsiTheme="minorHAnsi" w:cstheme="minorHAnsi"/>
          <w:sz w:val="22"/>
          <w:szCs w:val="22"/>
        </w:rPr>
        <w:t>------------</w:t>
      </w:r>
      <w:bookmarkStart w:id="3" w:name="_GoBack"/>
      <w:bookmarkEnd w:id="3"/>
    </w:p>
    <w:p w14:paraId="3F6C12F2" w14:textId="61868D87" w:rsidR="00C66296" w:rsidRPr="00C66296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66296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C66296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C66296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C66296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C66296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C66296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66296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C66296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8D7699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parenteze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identity-91 (13</w:t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,9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%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hlasů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= 18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mandátů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398D3A0D" w14:textId="77777777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:mod</w:t>
      </w:r>
      <w:proofErr w:type="gramEnd"/>
    </w:p>
    <w:p w14:paraId="45F8AF64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F6E16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3F93FAC4" w:rsidR="005144E9" w:rsidRPr="008D7699" w:rsidRDefault="005144E9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8D7699">
        <w:rPr>
          <w:rFonts w:asciiTheme="minorHAnsi" w:hAnsiTheme="minorHAnsi" w:cstheme="minorHAnsi"/>
          <w:b/>
          <w:sz w:val="22"/>
          <w:szCs w:val="22"/>
        </w:rPr>
        <w:t xml:space="preserve">??? </w:t>
      </w:r>
      <w:proofErr w:type="spellStart"/>
      <w:r w:rsidR="00B44FD3" w:rsidRPr="008D7699">
        <w:rPr>
          <w:rFonts w:asciiTheme="minorHAnsi" w:hAnsiTheme="minorHAnsi" w:cstheme="minorHAnsi"/>
          <w:b/>
          <w:sz w:val="22"/>
          <w:szCs w:val="22"/>
        </w:rPr>
        <w:t>PARENTEZE</w:t>
      </w:r>
      <w:proofErr w:type="spellEnd"/>
      <w:r w:rsidR="00B44FD3" w:rsidRPr="008D7699">
        <w:rPr>
          <w:rFonts w:asciiTheme="minorHAnsi" w:hAnsiTheme="minorHAnsi" w:cstheme="minorHAnsi"/>
          <w:b/>
          <w:sz w:val="22"/>
          <w:szCs w:val="22"/>
        </w:rPr>
        <w:t>:</w:t>
      </w:r>
    </w:p>
    <w:p w14:paraId="4289CF0E" w14:textId="72A0BA5B" w:rsidR="005144E9" w:rsidRPr="004A2AB5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</w:t>
      </w:r>
      <w:r w:rsidR="00B44FD3">
        <w:rPr>
          <w:rFonts w:asciiTheme="minorHAnsi" w:hAnsiTheme="minorHAnsi" w:cstheme="minorHAnsi"/>
          <w:sz w:val="22"/>
          <w:szCs w:val="22"/>
        </w:rPr>
        <w:t>Z</w:t>
      </w:r>
      <w:proofErr w:type="spellEnd"/>
      <w:r w:rsidR="00B44FD3">
        <w:rPr>
          <w:rFonts w:asciiTheme="minorHAnsi" w:hAnsiTheme="minorHAnsi" w:cstheme="minorHAnsi"/>
          <w:sz w:val="22"/>
          <w:szCs w:val="22"/>
        </w:rPr>
        <w:t>,</w:t>
      </w:r>
      <w:r w:rsidR="00B44F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4A2AB5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4A2AB5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B44FD3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B44FD3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proofErr w:type="spellStart"/>
      <w:r w:rsidRPr="004A2AB5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B44FD3"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4A2AB5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4A2AB5">
        <w:rPr>
          <w:rFonts w:asciiTheme="minorHAnsi" w:hAnsiTheme="minorHAnsi" w:cstheme="minorHAnsi"/>
          <w:sz w:val="22"/>
          <w:szCs w:val="22"/>
          <w:highlight w:val="red"/>
          <w:lang w:val="cs-CZ"/>
        </w:rPr>
        <w:t>:</w:t>
      </w:r>
      <w:r w:rsidR="004A2AB5" w:rsidRPr="004A2AB5">
        <w:rPr>
          <w:rFonts w:asciiTheme="minorHAnsi" w:hAnsiTheme="minorHAnsi" w:cstheme="minorHAnsi"/>
          <w:sz w:val="22"/>
          <w:szCs w:val="22"/>
          <w:highlight w:val="red"/>
        </w:rPr>
        <w:t>quant</w:t>
      </w:r>
    </w:p>
    <w:p w14:paraId="3BD9143E" w14:textId="34443552" w:rsidR="005144E9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     </w:t>
      </w:r>
      <w:proofErr w:type="spellStart"/>
      <w:r w:rsidRPr="004A2AB5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A2AB5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B44FD3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A2AB5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4A2AB5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4A2AB5">
        <w:rPr>
          <w:rFonts w:asciiTheme="minorHAnsi" w:hAnsiTheme="minorHAnsi" w:cstheme="minorHAnsi"/>
          <w:sz w:val="22"/>
          <w:szCs w:val="22"/>
        </w:rPr>
        <w:t xml:space="preserve"> </w:t>
      </w:r>
      <w:r w:rsidR="0097436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4A2AB5" w:rsidRPr="004A2AB5">
        <w:rPr>
          <w:rFonts w:asciiTheme="minorHAnsi" w:hAnsiTheme="minorHAnsi" w:cstheme="minorHAnsi"/>
          <w:sz w:val="22"/>
          <w:szCs w:val="22"/>
        </w:rPr>
        <w:t>ARG</w:t>
      </w:r>
      <w:r w:rsidR="004A2AB5">
        <w:rPr>
          <w:rFonts w:asciiTheme="minorHAnsi" w:hAnsiTheme="minorHAnsi" w:cstheme="minorHAnsi"/>
          <w:sz w:val="22"/>
          <w:szCs w:val="22"/>
        </w:rPr>
        <w:t>1</w:t>
      </w:r>
      <w:proofErr w:type="spellEnd"/>
      <w:r w:rsidR="004A2AB5">
        <w:rPr>
          <w:rFonts w:asciiTheme="minorHAnsi" w:hAnsiTheme="minorHAnsi" w:cstheme="minorHAnsi"/>
          <w:sz w:val="22"/>
          <w:szCs w:val="22"/>
        </w:rPr>
        <w:t xml:space="preserve">  </w:t>
      </w:r>
      <w:r w:rsidR="009638B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="004A2AB5">
        <w:rPr>
          <w:rFonts w:asciiTheme="minorHAnsi" w:hAnsiTheme="minorHAnsi" w:cstheme="minorHAnsi"/>
          <w:sz w:val="22"/>
          <w:szCs w:val="22"/>
        </w:rPr>
        <w:t>ARG</w:t>
      </w:r>
      <w:r w:rsidR="004A2AB5" w:rsidRPr="004A2AB5">
        <w:rPr>
          <w:rFonts w:asciiTheme="minorHAnsi" w:hAnsiTheme="minorHAnsi" w:cstheme="minorHAnsi"/>
          <w:sz w:val="22"/>
          <w:szCs w:val="22"/>
        </w:rPr>
        <w:t>2</w:t>
      </w:r>
      <w:proofErr w:type="spellEnd"/>
      <w:r w:rsidR="004A2AB5" w:rsidRPr="004A2AB5">
        <w:rPr>
          <w:rFonts w:asciiTheme="minorHAnsi" w:hAnsiTheme="minorHAnsi" w:cstheme="minorHAnsi"/>
          <w:sz w:val="22"/>
          <w:szCs w:val="22"/>
        </w:rPr>
        <w:t>-of (include-91</w:t>
      </w:r>
      <w:r w:rsidR="004A2AB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A2AB5">
        <w:rPr>
          <w:rFonts w:asciiTheme="minorHAnsi" w:hAnsiTheme="minorHAnsi" w:cstheme="minorHAnsi"/>
          <w:sz w:val="22"/>
          <w:szCs w:val="22"/>
        </w:rPr>
        <w:t>ARG3</w:t>
      </w:r>
      <w:proofErr w:type="spellEnd"/>
      <w:r w:rsidR="004A2AB5">
        <w:rPr>
          <w:rFonts w:asciiTheme="minorHAnsi" w:hAnsiTheme="minorHAnsi" w:cstheme="minorHAnsi"/>
          <w:sz w:val="22"/>
          <w:szCs w:val="22"/>
        </w:rPr>
        <w:t xml:space="preserve"> percentage))</w:t>
      </w:r>
      <w:r w:rsidR="009638B5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638B5">
        <w:rPr>
          <w:rFonts w:asciiTheme="minorHAnsi" w:hAnsiTheme="minorHAnsi" w:cstheme="minorHAnsi"/>
          <w:sz w:val="22"/>
          <w:szCs w:val="22"/>
        </w:rPr>
        <w:t>:quant 18</w:t>
      </w:r>
      <w:r w:rsidR="004A2AB5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A2AB5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F6E16">
        <w:rPr>
          <w:rFonts w:asciiTheme="minorHAnsi" w:hAnsiTheme="minorHAnsi" w:cstheme="minorHAnsi"/>
          <w:sz w:val="22"/>
          <w:szCs w:val="22"/>
        </w:rPr>
        <w:t xml:space="preserve">PDT </w:t>
      </w:r>
      <w:r w:rsidRPr="00AF6E16"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procento.</w:t>
      </w:r>
      <w:r w:rsidRPr="00AF6E16">
        <w:rPr>
          <w:rFonts w:asciiTheme="minorHAnsi" w:hAnsiTheme="minorHAnsi" w:cstheme="minorHAnsi"/>
          <w:sz w:val="22"/>
          <w:szCs w:val="22"/>
        </w:rPr>
        <w:t>ACMP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hlasů.MAT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r w:rsidR="009A5D9C" w:rsidRPr="00F9190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A5D9C" w:rsidRPr="00F91900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PAR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vidící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891B4E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procentu</w:t>
      </w:r>
      <w:proofErr w:type="spellEnd"/>
      <w:r w:rsidR="009A5D9C" w:rsidRPr="00F91900">
        <w:rPr>
          <w:rFonts w:asciiTheme="minorHAnsi" w:hAnsiTheme="minorHAnsi" w:cstheme="minorHAnsi"/>
          <w:sz w:val="22"/>
          <w:szCs w:val="22"/>
        </w:rPr>
        <w:t>)</w:t>
      </w:r>
    </w:p>
    <w:p w14:paraId="74F0C67A" w14:textId="77777777" w:rsidR="0097436C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934AA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7436C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97436C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97436C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9638B5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9638B5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9638B5">
        <w:rPr>
          <w:rFonts w:asciiTheme="minorHAnsi" w:hAnsiTheme="minorHAnsi" w:cstheme="minorHAnsi"/>
          <w:sz w:val="22"/>
          <w:szCs w:val="22"/>
        </w:rPr>
        <w:t>-of (include-91 (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9638B5">
        <w:rPr>
          <w:rFonts w:asciiTheme="minorHAnsi" w:hAnsiTheme="minorHAnsi" w:cstheme="minorHAnsi"/>
          <w:sz w:val="22"/>
          <w:szCs w:val="22"/>
        </w:rPr>
        <w:t>ARG3</w:t>
      </w:r>
      <w:proofErr w:type="spellEnd"/>
      <w:r w:rsidRPr="009638B5">
        <w:rPr>
          <w:rFonts w:asciiTheme="minorHAnsi" w:hAnsiTheme="minorHAnsi" w:cstheme="minorHAnsi"/>
          <w:sz w:val="22"/>
          <w:szCs w:val="22"/>
        </w:rPr>
        <w:t xml:space="preserve"> percentage</w:t>
      </w:r>
      <w:r>
        <w:rPr>
          <w:rFonts w:asciiTheme="minorHAnsi" w:hAnsiTheme="minorHAnsi" w:cstheme="minorHAnsi"/>
          <w:sz w:val="22"/>
          <w:szCs w:val="22"/>
        </w:rPr>
        <w:t xml:space="preserve"> :value 13,9</w:t>
      </w:r>
      <w:r w:rsidRPr="009638B5">
        <w:rPr>
          <w:rFonts w:asciiTheme="minorHAnsi" w:hAnsiTheme="minorHAnsi" w:cstheme="minorHAnsi"/>
          <w:sz w:val="22"/>
          <w:szCs w:val="22"/>
        </w:rPr>
        <w:t>))</w:t>
      </w:r>
    </w:p>
    <w:p w14:paraId="021AB253" w14:textId="19D72AC1" w:rsidR="0097436C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97436C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s </w:t>
      </w:r>
      <w:r w:rsidRPr="0097436C">
        <w:rPr>
          <w:rFonts w:asciiTheme="minorHAnsi" w:hAnsiTheme="minorHAnsi" w:cstheme="minorHAnsi"/>
          <w:sz w:val="22"/>
          <w:szCs w:val="22"/>
        </w:rPr>
        <w:t>:value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13,9</w:t>
      </w:r>
      <w:r w:rsidRPr="0097436C">
        <w:rPr>
          <w:rFonts w:asciiTheme="minorHAnsi" w:hAnsiTheme="minorHAnsi" w:cstheme="minorHAnsi"/>
          <w:sz w:val="22"/>
          <w:szCs w:val="22"/>
        </w:rPr>
        <w:t>)</w:t>
      </w:r>
    </w:p>
    <w:p w14:paraId="6F9DAC44" w14:textId="15D7913B" w:rsidR="0097436C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 w:rsidR="009638B5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</w:t>
      </w:r>
      <w:r w:rsidR="009638B5">
        <w:rPr>
          <w:rFonts w:asciiTheme="minorHAnsi" w:hAnsiTheme="minorHAnsi" w:cstheme="minorHAnsi"/>
          <w:sz w:val="22"/>
          <w:szCs w:val="22"/>
        </w:rPr>
        <w:t>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:mod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638B5">
        <w:rPr>
          <w:rFonts w:asciiTheme="minorHAnsi" w:hAnsiTheme="minorHAnsi" w:cstheme="minorHAnsi"/>
          <w:sz w:val="22"/>
          <w:szCs w:val="22"/>
        </w:rPr>
        <w:t>:quant 18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162C977" w14:textId="1DCA8F27" w:rsidR="009638B5" w:rsidRPr="00A06E52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commentRangeStart w:id="4"/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přímo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procenta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pod 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hlasy</w:t>
      </w:r>
      <w:proofErr w:type="spellEnd"/>
    </w:p>
    <w:p w14:paraId="1F7A0342" w14:textId="58E9DEC9" w:rsidR="00A06E52" w:rsidRPr="00A06E52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proofErr w:type="gram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proofErr w:type="gram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:quant (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s7p2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>/ percentage-entity</w:t>
      </w:r>
    </w:p>
    <w:p w14:paraId="7EE29CD6" w14:textId="28EB6CA0" w:rsidR="00A06E52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                    </w:t>
      </w: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:value</w:t>
      </w:r>
      <w:proofErr w:type="gram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s7t2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/ 13.9))</w:t>
      </w:r>
      <w:commentRangeEnd w:id="4"/>
      <w:r w:rsidR="002D337D">
        <w:rPr>
          <w:rStyle w:val="CommentReference"/>
        </w:rPr>
        <w:commentReference w:id="4"/>
      </w:r>
    </w:p>
    <w:p w14:paraId="56CF783A" w14:textId="58FA6DE4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66296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AB45C2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AB45C2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AB45C2">
        <w:rPr>
          <w:rFonts w:asciiTheme="minorHAnsi" w:hAnsiTheme="minorHAnsi" w:cstheme="minorHAnsi"/>
          <w:i/>
          <w:sz w:val="22"/>
          <w:szCs w:val="22"/>
        </w:rPr>
        <w:t>mandát</w:t>
      </w:r>
      <w:r w:rsidRPr="00AB45C2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AB45C2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6A2CBEF9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6D8BAB41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F6E16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23DEF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23DEF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223DEF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223DE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223DEF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223DEF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8D7699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, ML …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223DEF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8D7699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23DEF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1BD18C91" w14:textId="21C76E4C" w:rsidR="00385DEF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85DEF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85DEF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proofErr w:type="gramEnd"/>
      <w:r w:rsidRPr="00385DE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85DEF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385DEF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42463DE2" w14:textId="76C78DB7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>, 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-od </w:t>
      </w:r>
      <w:proofErr w:type="spellStart"/>
      <w:r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>
        <w:rPr>
          <w:rFonts w:asciiTheme="minorHAnsi" w:hAnsiTheme="minorHAnsi" w:cstheme="minorHAnsi"/>
          <w:sz w:val="22"/>
          <w:szCs w:val="22"/>
        </w:rPr>
        <w:t>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commentRangeStart w:id="5"/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>-0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commentRangeEnd w:id="5"/>
      <w:r w:rsidR="009C4579">
        <w:rPr>
          <w:rStyle w:val="CommentReference"/>
        </w:rPr>
        <w:commentReference w:id="5"/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red"/>
        </w:rPr>
        <w:t>… ?????</w:t>
      </w:r>
      <w:proofErr w:type="gramEnd"/>
      <w:r w:rsidR="00AF6E16" w:rsidRPr="008D769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="00AF6E16" w:rsidRPr="008D7699">
        <w:rPr>
          <w:rFonts w:asciiTheme="minorHAnsi" w:hAnsiTheme="minorHAnsi" w:cstheme="minorHAnsi"/>
          <w:sz w:val="22"/>
          <w:szCs w:val="22"/>
          <w:highlight w:val="red"/>
        </w:rPr>
        <w:t>index</w:t>
      </w:r>
      <w:proofErr w:type="gramEnd"/>
    </w:p>
    <w:p w14:paraId="53BB042F" w14:textId="50E928DD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85DEF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9934AA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9934A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9934AA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AB45C2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AB45C2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nknown" w:date="2024-05-13T16:12:00Z" w:initials="u">
    <w:p w14:paraId="4AF5798A" w14:textId="77777777" w:rsidR="0068611F" w:rsidRDefault="0068611F" w:rsidP="0068611F">
      <w:pPr>
        <w:pStyle w:val="CommentText"/>
      </w:pPr>
      <w:r>
        <w:rPr>
          <w:rStyle w:val="CommentReference"/>
        </w:rPr>
        <w:annotationRef/>
      </w:r>
    </w:p>
    <w:p w14:paraId="797803EA" w14:textId="464483CA" w:rsidR="0068611F" w:rsidRPr="0068611F" w:rsidRDefault="0068611F" w:rsidP="0068611F">
      <w:pPr>
        <w:pStyle w:val="CommentText"/>
        <w:rPr>
          <w:highlight w:val="cyan"/>
        </w:rPr>
      </w:pPr>
      <w:r w:rsidRPr="0068611F">
        <w:rPr>
          <w:highlight w:val="cyan"/>
        </w:rPr>
        <w:t xml:space="preserve">Pro </w:t>
      </w:r>
      <w:proofErr w:type="spellStart"/>
      <w:r w:rsidRPr="0068611F">
        <w:rPr>
          <w:highlight w:val="cyan"/>
        </w:rPr>
        <w:t>Šárku</w:t>
      </w:r>
      <w:proofErr w:type="spellEnd"/>
      <w:r w:rsidRPr="0068611F">
        <w:rPr>
          <w:highlight w:val="cyan"/>
        </w:rPr>
        <w:t>:</w:t>
      </w:r>
    </w:p>
    <w:p w14:paraId="338C88EF" w14:textId="1BCB8F66" w:rsidR="0068611F" w:rsidRDefault="0068611F" w:rsidP="0068611F">
      <w:pPr>
        <w:pStyle w:val="CommentText"/>
      </w:pPr>
      <w:proofErr w:type="spellStart"/>
      <w:r w:rsidRPr="0068611F">
        <w:rPr>
          <w:highlight w:val="cyan"/>
        </w:rPr>
        <w:t>Procenta</w:t>
      </w:r>
      <w:proofErr w:type="spellEnd"/>
      <w:r w:rsidRPr="0068611F">
        <w:rPr>
          <w:highlight w:val="cyan"/>
        </w:rPr>
        <w:t xml:space="preserve">, </w:t>
      </w:r>
      <w:proofErr w:type="spellStart"/>
      <w:r w:rsidRPr="0068611F">
        <w:rPr>
          <w:highlight w:val="cyan"/>
        </w:rPr>
        <w:t>pokud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mají</w:t>
      </w:r>
      <w:proofErr w:type="spellEnd"/>
      <w:r w:rsidRPr="0068611F">
        <w:rPr>
          <w:highlight w:val="cyan"/>
        </w:rPr>
        <w:t xml:space="preserve"> u </w:t>
      </w:r>
      <w:proofErr w:type="spellStart"/>
      <w:r w:rsidRPr="0068611F">
        <w:rPr>
          <w:highlight w:val="cyan"/>
        </w:rPr>
        <w:t>sebe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počítanou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část</w:t>
      </w:r>
      <w:proofErr w:type="spellEnd"/>
      <w:r w:rsidRPr="0068611F">
        <w:rPr>
          <w:highlight w:val="cyan"/>
        </w:rPr>
        <w:t xml:space="preserve">, by </w:t>
      </w:r>
      <w:proofErr w:type="spellStart"/>
      <w:r w:rsidRPr="0068611F">
        <w:rPr>
          <w:highlight w:val="cyan"/>
        </w:rPr>
        <w:t>měly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být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anotovány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pomocí</w:t>
      </w:r>
      <w:proofErr w:type="spellEnd"/>
      <w:r w:rsidRPr="0068611F">
        <w:rPr>
          <w:highlight w:val="cyan"/>
        </w:rPr>
        <w:t xml:space="preserve"> include-21, </w:t>
      </w:r>
      <w:proofErr w:type="spellStart"/>
      <w:r w:rsidRPr="0068611F">
        <w:rPr>
          <w:highlight w:val="cyan"/>
        </w:rPr>
        <w:t>viiz</w:t>
      </w:r>
      <w:proofErr w:type="spellEnd"/>
      <w:r w:rsidRPr="0068611F">
        <w:rPr>
          <w:highlight w:val="cyan"/>
        </w:rPr>
        <w:t xml:space="preserve"> AMR </w:t>
      </w:r>
      <w:proofErr w:type="spellStart"/>
      <w:r w:rsidRPr="0068611F">
        <w:rPr>
          <w:highlight w:val="cyan"/>
        </w:rPr>
        <w:t>příklady</w:t>
      </w:r>
      <w:proofErr w:type="spellEnd"/>
      <w:r w:rsidRPr="0068611F">
        <w:rPr>
          <w:highlight w:val="cyan"/>
        </w:rPr>
        <w:t>!</w:t>
      </w:r>
      <w:r>
        <w:t xml:space="preserve"> </w:t>
      </w:r>
    </w:p>
  </w:comment>
  <w:comment w:id="1" w:author="unknown" w:date="2024-05-13T16:11:00Z" w:initials="u">
    <w:p w14:paraId="4078A9E5" w14:textId="77777777" w:rsidR="0068611F" w:rsidRDefault="0068611F">
      <w:pPr>
        <w:pStyle w:val="CommentText"/>
      </w:pPr>
    </w:p>
    <w:p w14:paraId="790C0EC3" w14:textId="77777777" w:rsidR="0068611F" w:rsidRPr="0068611F" w:rsidRDefault="0068611F">
      <w:pPr>
        <w:pStyle w:val="CommentText"/>
        <w:rPr>
          <w:highlight w:val="cyan"/>
        </w:rPr>
      </w:pPr>
      <w:r w:rsidRPr="0068611F">
        <w:rPr>
          <w:highlight w:val="cyan"/>
        </w:rPr>
        <w:t xml:space="preserve">Pro </w:t>
      </w:r>
      <w:proofErr w:type="spellStart"/>
      <w:r w:rsidRPr="0068611F">
        <w:rPr>
          <w:highlight w:val="cyan"/>
        </w:rPr>
        <w:t>Šárku</w:t>
      </w:r>
      <w:proofErr w:type="spellEnd"/>
      <w:r w:rsidRPr="0068611F">
        <w:rPr>
          <w:highlight w:val="cyan"/>
        </w:rPr>
        <w:t>:</w:t>
      </w:r>
    </w:p>
    <w:p w14:paraId="6156DAB7" w14:textId="5E9F3976" w:rsidR="001074C8" w:rsidRPr="0068611F" w:rsidRDefault="001074C8">
      <w:pPr>
        <w:pStyle w:val="CommentText"/>
        <w:rPr>
          <w:highlight w:val="cyan"/>
        </w:rPr>
      </w:pPr>
      <w:r w:rsidRPr="0068611F">
        <w:rPr>
          <w:highlight w:val="cyan"/>
        </w:rPr>
        <w:t xml:space="preserve">20.5 by </w:t>
      </w:r>
      <w:proofErr w:type="spellStart"/>
      <w:r w:rsidR="004A04DF" w:rsidRPr="0068611F">
        <w:rPr>
          <w:highlight w:val="cyan"/>
        </w:rPr>
        <w:t>neměla</w:t>
      </w:r>
      <w:proofErr w:type="spellEnd"/>
      <w:r w:rsidR="004A04DF" w:rsidRPr="0068611F">
        <w:rPr>
          <w:highlight w:val="cyan"/>
        </w:rPr>
        <w:t xml:space="preserve"> </w:t>
      </w:r>
      <w:proofErr w:type="spellStart"/>
      <w:r w:rsidR="004A04DF" w:rsidRPr="0068611F">
        <w:rPr>
          <w:highlight w:val="cyan"/>
        </w:rPr>
        <w:t>být</w:t>
      </w:r>
      <w:proofErr w:type="spellEnd"/>
      <w:r w:rsidR="004A04DF" w:rsidRPr="0068611F">
        <w:rPr>
          <w:highlight w:val="cyan"/>
        </w:rPr>
        <w:t xml:space="preserve"> </w:t>
      </w:r>
      <w:proofErr w:type="spellStart"/>
      <w:r w:rsidR="004A04DF" w:rsidRPr="0068611F">
        <w:rPr>
          <w:highlight w:val="cyan"/>
        </w:rPr>
        <w:t>relace</w:t>
      </w:r>
      <w:proofErr w:type="spellEnd"/>
      <w:r w:rsidR="004A04DF" w:rsidRPr="0068611F">
        <w:rPr>
          <w:highlight w:val="cyan"/>
        </w:rPr>
        <w:t xml:space="preserve">, ale </w:t>
      </w:r>
      <w:proofErr w:type="spellStart"/>
      <w:r w:rsidR="004A04DF" w:rsidRPr="0068611F">
        <w:rPr>
          <w:highlight w:val="cyan"/>
        </w:rPr>
        <w:t>atribut</w:t>
      </w:r>
      <w:proofErr w:type="spellEnd"/>
      <w:r w:rsidR="004A04DF" w:rsidRPr="0068611F">
        <w:rPr>
          <w:highlight w:val="cyan"/>
        </w:rPr>
        <w:t xml:space="preserve"> (</w:t>
      </w:r>
      <w:proofErr w:type="spellStart"/>
      <w:r w:rsidR="004A04DF" w:rsidRPr="0068611F">
        <w:rPr>
          <w:highlight w:val="cyan"/>
        </w:rPr>
        <w:t>tj</w:t>
      </w:r>
      <w:proofErr w:type="spellEnd"/>
      <w:r w:rsidR="004A04DF" w:rsidRPr="0068611F">
        <w:rPr>
          <w:highlight w:val="cyan"/>
        </w:rPr>
        <w:t xml:space="preserve">. bez </w:t>
      </w:r>
      <w:proofErr w:type="spellStart"/>
      <w:r w:rsidR="004A04DF" w:rsidRPr="0068611F">
        <w:rPr>
          <w:highlight w:val="cyan"/>
        </w:rPr>
        <w:t>závorek</w:t>
      </w:r>
      <w:proofErr w:type="spellEnd"/>
      <w:r w:rsidR="004A04DF" w:rsidRPr="0068611F">
        <w:rPr>
          <w:highlight w:val="cyan"/>
        </w:rPr>
        <w:t>):</w:t>
      </w:r>
    </w:p>
    <w:p w14:paraId="07878E50" w14:textId="77777777" w:rsidR="0068611F" w:rsidRPr="0068611F" w:rsidRDefault="004A04DF" w:rsidP="0068611F">
      <w:pPr>
        <w:pStyle w:val="CommentText"/>
        <w:rPr>
          <w:highlight w:val="cyan"/>
        </w:rPr>
      </w:pPr>
      <w:proofErr w:type="gramStart"/>
      <w:r w:rsidRPr="0068611F">
        <w:rPr>
          <w:highlight w:val="cyan"/>
        </w:rPr>
        <w:t>:value</w:t>
      </w:r>
      <w:proofErr w:type="gramEnd"/>
      <w:r w:rsidRPr="0068611F">
        <w:rPr>
          <w:highlight w:val="cyan"/>
        </w:rPr>
        <w:t xml:space="preserve"> 20.5</w:t>
      </w:r>
      <w:r w:rsidR="0068611F" w:rsidRPr="0068611F">
        <w:rPr>
          <w:highlight w:val="cyan"/>
        </w:rPr>
        <w:t xml:space="preserve"> </w:t>
      </w:r>
    </w:p>
    <w:p w14:paraId="5EF616EE" w14:textId="08F61F15" w:rsidR="004A04DF" w:rsidRPr="0068611F" w:rsidRDefault="0068611F" w:rsidP="0068611F">
      <w:pPr>
        <w:pStyle w:val="CommentText"/>
        <w:rPr>
          <w:highlight w:val="red"/>
        </w:rPr>
      </w:pPr>
      <w:proofErr w:type="spellStart"/>
      <w:r w:rsidRPr="0068611F">
        <w:rPr>
          <w:highlight w:val="cyan"/>
        </w:rPr>
        <w:t>Tedy</w:t>
      </w:r>
      <w:proofErr w:type="spellEnd"/>
      <w:r w:rsidRPr="0068611F">
        <w:rPr>
          <w:highlight w:val="cyan"/>
        </w:rPr>
        <w:t xml:space="preserve"> n</w:t>
      </w:r>
      <w:proofErr w:type="spellStart"/>
      <w:r w:rsidR="004A04DF" w:rsidRPr="0068611F">
        <w:rPr>
          <w:highlight w:val="cyan"/>
          <w:lang w:val="cs-CZ"/>
        </w:rPr>
        <w:t>emůže</w:t>
      </w:r>
      <w:proofErr w:type="spellEnd"/>
      <w:r w:rsidR="004A04DF" w:rsidRPr="0068611F">
        <w:rPr>
          <w:highlight w:val="cyan"/>
          <w:lang w:val="cs-CZ"/>
        </w:rPr>
        <w:t xml:space="preserve"> </w:t>
      </w:r>
      <w:proofErr w:type="spellStart"/>
      <w:r w:rsidR="004A04DF" w:rsidRPr="0068611F">
        <w:rPr>
          <w:highlight w:val="cyan"/>
          <w:lang w:val="cs-CZ"/>
        </w:rPr>
        <w:t>být</w:t>
      </w:r>
      <w:r w:rsidRPr="0068611F">
        <w:rPr>
          <w:highlight w:val="cyan"/>
          <w:lang w:val="cs-CZ"/>
        </w:rPr>
        <w:t>rozvíjen</w:t>
      </w:r>
      <w:proofErr w:type="spellEnd"/>
      <w:r w:rsidRPr="0068611F">
        <w:rPr>
          <w:highlight w:val="cyan"/>
          <w:lang w:val="cs-CZ"/>
        </w:rPr>
        <w:t xml:space="preserve"> </w:t>
      </w:r>
      <w:proofErr w:type="gramStart"/>
      <w:r w:rsidRPr="0068611F">
        <w:rPr>
          <w:highlight w:val="cyan"/>
          <w:lang w:val="cs-CZ"/>
        </w:rPr>
        <w:t>pomocí</w:t>
      </w:r>
      <w:r w:rsidR="004A04DF" w:rsidRPr="0068611F">
        <w:rPr>
          <w:highlight w:val="cyan"/>
          <w:lang w:val="cs-CZ"/>
        </w:rPr>
        <w:t xml:space="preserve"> :</w:t>
      </w:r>
      <w:proofErr w:type="spellStart"/>
      <w:r w:rsidR="004A04DF" w:rsidRPr="0068611F">
        <w:rPr>
          <w:highlight w:val="cyan"/>
          <w:lang w:val="cs-CZ"/>
        </w:rPr>
        <w:t>mod</w:t>
      </w:r>
      <w:proofErr w:type="spellEnd"/>
      <w:proofErr w:type="gramEnd"/>
      <w:r w:rsidRPr="0068611F">
        <w:rPr>
          <w:highlight w:val="cyan"/>
          <w:lang w:val="cs-CZ"/>
        </w:rPr>
        <w:t>!</w:t>
      </w:r>
    </w:p>
  </w:comment>
  <w:comment w:id="4" w:author="unknown" w:date="2024-05-13T16:13:00Z" w:initials="u">
    <w:p w14:paraId="16376A4F" w14:textId="77777777" w:rsidR="002D337D" w:rsidRDefault="002D337D" w:rsidP="002D337D">
      <w:pPr>
        <w:pStyle w:val="CommentText"/>
      </w:pPr>
      <w:r>
        <w:rPr>
          <w:rStyle w:val="CommentReference"/>
        </w:rPr>
        <w:annotationRef/>
      </w:r>
    </w:p>
    <w:p w14:paraId="63B89ECD" w14:textId="66F618D6" w:rsidR="002D337D" w:rsidRPr="002D337D" w:rsidRDefault="002D337D" w:rsidP="002D337D">
      <w:pPr>
        <w:pStyle w:val="CommentText"/>
        <w:rPr>
          <w:highlight w:val="cyan"/>
        </w:rPr>
      </w:pPr>
      <w:r w:rsidRPr="002D337D">
        <w:rPr>
          <w:highlight w:val="cyan"/>
        </w:rPr>
        <w:t xml:space="preserve">Pro </w:t>
      </w:r>
      <w:proofErr w:type="spellStart"/>
      <w:r w:rsidRPr="002D337D">
        <w:rPr>
          <w:highlight w:val="cyan"/>
        </w:rPr>
        <w:t>Šárku</w:t>
      </w:r>
      <w:proofErr w:type="spellEnd"/>
      <w:r w:rsidRPr="002D337D">
        <w:rPr>
          <w:highlight w:val="cyan"/>
        </w:rPr>
        <w:t>:</w:t>
      </w:r>
    </w:p>
    <w:p w14:paraId="6D502BDE" w14:textId="5ED4B30D" w:rsidR="002D337D" w:rsidRDefault="002D337D" w:rsidP="002D337D">
      <w:pPr>
        <w:pStyle w:val="CommentText"/>
      </w:pPr>
      <w:proofErr w:type="spellStart"/>
      <w:r w:rsidRPr="002D337D">
        <w:rPr>
          <w:highlight w:val="cyan"/>
        </w:rPr>
        <w:t>Procenta</w:t>
      </w:r>
      <w:proofErr w:type="spellEnd"/>
      <w:r w:rsidRPr="002D337D">
        <w:rPr>
          <w:highlight w:val="cyan"/>
        </w:rPr>
        <w:t xml:space="preserve">, </w:t>
      </w:r>
      <w:proofErr w:type="spellStart"/>
      <w:r w:rsidRPr="002D337D">
        <w:rPr>
          <w:highlight w:val="cyan"/>
        </w:rPr>
        <w:t>pokud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mají</w:t>
      </w:r>
      <w:proofErr w:type="spellEnd"/>
      <w:r w:rsidRPr="002D337D">
        <w:rPr>
          <w:highlight w:val="cyan"/>
        </w:rPr>
        <w:t xml:space="preserve"> u </w:t>
      </w:r>
      <w:proofErr w:type="spellStart"/>
      <w:r w:rsidRPr="002D337D">
        <w:rPr>
          <w:highlight w:val="cyan"/>
        </w:rPr>
        <w:t>sebe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počítanou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část</w:t>
      </w:r>
      <w:proofErr w:type="spellEnd"/>
      <w:r w:rsidRPr="002D337D">
        <w:rPr>
          <w:highlight w:val="cyan"/>
        </w:rPr>
        <w:t xml:space="preserve">, by </w:t>
      </w:r>
      <w:proofErr w:type="spellStart"/>
      <w:r w:rsidRPr="002D337D">
        <w:rPr>
          <w:highlight w:val="cyan"/>
        </w:rPr>
        <w:t>měly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být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anotovány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pomocí</w:t>
      </w:r>
      <w:proofErr w:type="spellEnd"/>
      <w:r w:rsidRPr="002D337D">
        <w:rPr>
          <w:highlight w:val="cyan"/>
        </w:rPr>
        <w:t xml:space="preserve"> include-21, </w:t>
      </w:r>
      <w:proofErr w:type="spellStart"/>
      <w:r w:rsidRPr="002D337D">
        <w:rPr>
          <w:highlight w:val="cyan"/>
        </w:rPr>
        <w:t>viiz</w:t>
      </w:r>
      <w:proofErr w:type="spellEnd"/>
      <w:r w:rsidRPr="002D337D">
        <w:rPr>
          <w:highlight w:val="cyan"/>
        </w:rPr>
        <w:t xml:space="preserve"> AMR </w:t>
      </w:r>
      <w:proofErr w:type="spellStart"/>
      <w:r w:rsidRPr="002D337D">
        <w:rPr>
          <w:highlight w:val="cyan"/>
        </w:rPr>
        <w:t>příklady</w:t>
      </w:r>
      <w:proofErr w:type="spellEnd"/>
      <w:r w:rsidRPr="002D337D">
        <w:rPr>
          <w:highlight w:val="cyan"/>
        </w:rPr>
        <w:t>!</w:t>
      </w:r>
    </w:p>
  </w:comment>
  <w:comment w:id="5" w:author="unknown" w:date="2024-05-13T16:17:00Z" w:initials="u">
    <w:p w14:paraId="59BA9292" w14:textId="77777777" w:rsidR="009C4579" w:rsidRDefault="009C4579">
      <w:pPr>
        <w:pStyle w:val="CommentText"/>
      </w:pPr>
      <w:r>
        <w:rPr>
          <w:rStyle w:val="CommentReference"/>
        </w:rPr>
        <w:annotationRef/>
      </w:r>
    </w:p>
    <w:p w14:paraId="01F04211" w14:textId="460B7622" w:rsidR="009C4579" w:rsidRDefault="009C4579">
      <w:pPr>
        <w:pStyle w:val="CommentText"/>
      </w:pPr>
      <w:r w:rsidRPr="009C4579">
        <w:rPr>
          <w:highlight w:val="cyan"/>
        </w:rPr>
        <w:t xml:space="preserve">Pro </w:t>
      </w:r>
      <w:proofErr w:type="spellStart"/>
      <w:r w:rsidRPr="009C4579">
        <w:rPr>
          <w:highlight w:val="cyan"/>
        </w:rPr>
        <w:t>Šárku</w:t>
      </w:r>
      <w:proofErr w:type="spellEnd"/>
      <w:r w:rsidRPr="009C4579">
        <w:rPr>
          <w:highlight w:val="cyan"/>
        </w:rPr>
        <w:t xml:space="preserve"> … </w:t>
      </w:r>
      <w:proofErr w:type="spellStart"/>
      <w:r w:rsidRPr="009C4579">
        <w:rPr>
          <w:highlight w:val="cyan"/>
        </w:rPr>
        <w:t>které</w:t>
      </w:r>
      <w:proofErr w:type="spellEnd"/>
      <w:r w:rsidRPr="009C4579">
        <w:rPr>
          <w:highlight w:val="cyan"/>
        </w:rPr>
        <w:t xml:space="preserve"> </w:t>
      </w:r>
      <w:proofErr w:type="spellStart"/>
      <w:r w:rsidRPr="009C4579">
        <w:rPr>
          <w:highlight w:val="cyan"/>
        </w:rPr>
        <w:t>řídít</w:t>
      </w:r>
      <w:proofErr w:type="spellEnd"/>
      <w:r w:rsidRPr="009C4579">
        <w:rPr>
          <w:highlight w:val="cyan"/>
        </w:rPr>
        <w:t>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8C88EF" w15:done="0"/>
  <w15:commentEx w15:paraId="5EF616EE" w15:done="0"/>
  <w15:commentEx w15:paraId="6D502BDE" w15:done="0"/>
  <w15:commentEx w15:paraId="01F042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B0E98" w14:textId="77777777" w:rsidR="002A2AD6" w:rsidRDefault="002A2AD6" w:rsidP="00F315F0">
      <w:pPr>
        <w:spacing w:line="240" w:lineRule="auto"/>
      </w:pPr>
      <w:r>
        <w:separator/>
      </w:r>
    </w:p>
  </w:endnote>
  <w:endnote w:type="continuationSeparator" w:id="0">
    <w:p w14:paraId="24D74694" w14:textId="77777777" w:rsidR="002A2AD6" w:rsidRDefault="002A2AD6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4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6DBDE" w14:textId="77777777" w:rsidR="002A2AD6" w:rsidRDefault="002A2AD6" w:rsidP="00F315F0">
      <w:pPr>
        <w:spacing w:line="240" w:lineRule="auto"/>
      </w:pPr>
      <w:r>
        <w:separator/>
      </w:r>
    </w:p>
  </w:footnote>
  <w:footnote w:type="continuationSeparator" w:id="0">
    <w:p w14:paraId="5189D1CB" w14:textId="77777777" w:rsidR="002A2AD6" w:rsidRDefault="002A2AD6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70224"/>
    <w:rsid w:val="00183E2D"/>
    <w:rsid w:val="00186B78"/>
    <w:rsid w:val="001920BA"/>
    <w:rsid w:val="00194187"/>
    <w:rsid w:val="00196CB4"/>
    <w:rsid w:val="001B1C98"/>
    <w:rsid w:val="001B5936"/>
    <w:rsid w:val="001B7281"/>
    <w:rsid w:val="001C21A2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44E9"/>
    <w:rsid w:val="00524C9A"/>
    <w:rsid w:val="00536E19"/>
    <w:rsid w:val="005417A5"/>
    <w:rsid w:val="00542353"/>
    <w:rsid w:val="00544B8D"/>
    <w:rsid w:val="005517FE"/>
    <w:rsid w:val="00564DCC"/>
    <w:rsid w:val="0059569A"/>
    <w:rsid w:val="005E46C5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4FD5"/>
    <w:rsid w:val="006F0362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6480C"/>
    <w:rsid w:val="00775FD3"/>
    <w:rsid w:val="00782FCB"/>
    <w:rsid w:val="00783773"/>
    <w:rsid w:val="00786B02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505"/>
    <w:rsid w:val="008C2CE6"/>
    <w:rsid w:val="008D7699"/>
    <w:rsid w:val="008E07F8"/>
    <w:rsid w:val="008E0F49"/>
    <w:rsid w:val="008E166D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AA4"/>
    <w:rsid w:val="00976E74"/>
    <w:rsid w:val="0097736D"/>
    <w:rsid w:val="00982A1C"/>
    <w:rsid w:val="009934AA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F4832"/>
    <w:rsid w:val="00F03634"/>
    <w:rsid w:val="00F06946"/>
    <w:rsid w:val="00F07725"/>
    <w:rsid w:val="00F13DF9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  <w15:docId w15:val="{BE2576BE-F570-45F5-84BC-0A8C03C9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02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3EB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EB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1428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271</cp:revision>
  <dcterms:created xsi:type="dcterms:W3CDTF">2024-03-20T13:09:00Z</dcterms:created>
  <dcterms:modified xsi:type="dcterms:W3CDTF">2024-05-14T10:26:00Z</dcterms:modified>
</cp:coreProperties>
</file>