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2CE0" w14:textId="6EF9070B" w:rsidR="00DF1E79" w:rsidRPr="00E910CD" w:rsidRDefault="00DF1E79" w:rsidP="0078285F">
      <w:pPr>
        <w:pStyle w:val="Nagwek1"/>
        <w:numPr>
          <w:ilvl w:val="0"/>
          <w:numId w:val="34"/>
        </w:numPr>
        <w:spacing w:line="360" w:lineRule="auto"/>
        <w:jc w:val="both"/>
        <w:rPr>
          <w:rFonts w:ascii="Times New Roman" w:hAnsi="Times New Roman" w:cs="Times New Roman"/>
          <w:b/>
          <w:bCs/>
          <w:color w:val="000000" w:themeColor="text1"/>
          <w:sz w:val="28"/>
          <w:szCs w:val="28"/>
        </w:rPr>
      </w:pPr>
      <w:r w:rsidRPr="00E910CD">
        <w:rPr>
          <w:rFonts w:ascii="Times New Roman" w:hAnsi="Times New Roman" w:cs="Times New Roman"/>
          <w:b/>
          <w:bCs/>
          <w:color w:val="000000" w:themeColor="text1"/>
          <w:sz w:val="28"/>
          <w:szCs w:val="28"/>
        </w:rPr>
        <w:t>Wstęp</w:t>
      </w:r>
    </w:p>
    <w:p w14:paraId="2E8ACF86" w14:textId="3657EF11" w:rsidR="00F95507"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Aplikacja webowa do zarządzania finansami rodzinnymi została zaprojektowana z myślą o użytkownikach, którzy chcą świadomie kontrolować swoje wydatki i przychody, bez konieczności integrowania się z bankami czy innymi instytucjami finansowymi. System umożliwia rejestrowanie operacji wykonanych za pomocą</w:t>
      </w:r>
      <w:r w:rsidR="00F95507" w:rsidRPr="00E910CD">
        <w:rPr>
          <w:rFonts w:ascii="Times New Roman" w:hAnsi="Times New Roman" w:cs="Times New Roman"/>
          <w:color w:val="000000" w:themeColor="text1"/>
          <w:sz w:val="24"/>
          <w:szCs w:val="24"/>
        </w:rPr>
        <w:t>:</w:t>
      </w:r>
    </w:p>
    <w:p w14:paraId="43044704" w14:textId="77777777" w:rsidR="00F95507" w:rsidRPr="00E910CD" w:rsidRDefault="00F95507" w:rsidP="0078285F">
      <w:pPr>
        <w:pStyle w:val="Akapitzlist"/>
        <w:numPr>
          <w:ilvl w:val="0"/>
          <w:numId w:val="33"/>
        </w:num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transakcji gotówkowych,</w:t>
      </w:r>
    </w:p>
    <w:p w14:paraId="1625365A" w14:textId="77777777" w:rsidR="00F95507" w:rsidRPr="00E910CD" w:rsidRDefault="00F95507" w:rsidP="0078285F">
      <w:pPr>
        <w:pStyle w:val="Akapitzlist"/>
        <w:numPr>
          <w:ilvl w:val="0"/>
          <w:numId w:val="33"/>
        </w:num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kart płatniczych </w:t>
      </w:r>
    </w:p>
    <w:p w14:paraId="25A4536F" w14:textId="77777777" w:rsidR="00F95507" w:rsidRPr="00E910CD" w:rsidRDefault="00F95507" w:rsidP="0078285F">
      <w:pPr>
        <w:pStyle w:val="Akapitzlist"/>
        <w:numPr>
          <w:ilvl w:val="0"/>
          <w:numId w:val="33"/>
        </w:num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transakcji kryptowalutowych, </w:t>
      </w:r>
    </w:p>
    <w:p w14:paraId="4E1627DE" w14:textId="7C549625" w:rsidR="00F95507" w:rsidRPr="00E910CD" w:rsidRDefault="00F95507" w:rsidP="0078285F">
      <w:p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Dzięki czemu użytkownicy mają pełen wgląd w swoje finanse niezależnie od formy płatności. </w:t>
      </w:r>
    </w:p>
    <w:p w14:paraId="2B023DCC" w14:textId="77777777" w:rsidR="00BE1074"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Aplikacja pozwala na precyzyjne zarządzanie wydatkami i przychodami poprzez system kategorii. Istnieją kategorie ogólne, takie jak żywność, transport, rozrywka, zdrowie, edukacja, oszczędności, inwestycje oraz rachunki i opłaty, a każda z nich może zawierać bardziej szczegółowe podkategorie, na przykład w ramach żywności można wyróżnić colę, gumy, owoce i warzywa, w transporcie paliwo, bilety komunikacji miejskiej oraz serwis samochodu, a w rozrywce kino, gry komputerowe i książki. </w:t>
      </w:r>
    </w:p>
    <w:p w14:paraId="7B81370B" w14:textId="713CA5E3" w:rsidR="00BE1074"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Jeśli użytkownik nie znajdzie odpowiedniej kategorii, może skorzystać z przycisku "Dodaj kategorię"</w:t>
      </w:r>
      <w:r w:rsidR="00BE1074" w:rsidRPr="00E910CD">
        <w:rPr>
          <w:rFonts w:ascii="Times New Roman" w:hAnsi="Times New Roman" w:cs="Times New Roman"/>
          <w:color w:val="000000" w:themeColor="text1"/>
          <w:sz w:val="24"/>
          <w:szCs w:val="24"/>
        </w:rPr>
        <w:t>. Po jego kliknięciu pojawia się formularz, który umożliwia utworzenie nowej kategorii. Zostaje ona zapisana jako robocza kategoria lokalna – widoczna tylko dla danego użytkownika lub jego rodziny (w zależności od ustawień konta). Użytkownik może od razu korzystać z takiej kategorii w swoich zapisach.</w:t>
      </w:r>
    </w:p>
    <w:p w14:paraId="165D6B4A" w14:textId="030B110F" w:rsidR="00BE1074" w:rsidRPr="00E910CD" w:rsidRDefault="00BE1074"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Dodatkowo, istnieje możliwość zaproponowania promowania lokalnej kategorii do kategorii globalnej – dostępnej dla wszystkich użytkowników aplikacji. Po wysłaniu propozycji trafia ona do administratora, która może ją zatwierdzić i oficjalnie dodać do systemu. Dzięki temu użytkownicy zyskują większą elastyczność, zachowując jednocześnie spójność i porządek w strukturze kategorii.</w:t>
      </w:r>
    </w:p>
    <w:p w14:paraId="50D1662E" w14:textId="79901D8E" w:rsidR="00D13983"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Aplikacja oferuje możliwość tworzenia kont użytkowników, gdzie jedna rodzina może korzystać ze wspólnego budżetu. Każdy użytkownik może posiadać indywidualne uprawnienia, co pozwala na kontrolowanie wydatków dzieci, planowanie wspólnych oszczędności oraz zarządzanie limitami budżetowymi. System umożliwia ręczne wprowadzanie transakcji, </w:t>
      </w:r>
      <w:r w:rsidRPr="00E910CD">
        <w:rPr>
          <w:rFonts w:ascii="Times New Roman" w:hAnsi="Times New Roman" w:cs="Times New Roman"/>
          <w:color w:val="000000" w:themeColor="text1"/>
          <w:sz w:val="24"/>
          <w:szCs w:val="24"/>
        </w:rPr>
        <w:lastRenderedPageBreak/>
        <w:t>przypisywanie ich do kategorii oraz dodawanie szczegółowych opisów. Użytkownicy mogą oznaczać transakcje jako jednorazowe lub cykliczne, co ułatwia planowanie budżetu.</w:t>
      </w:r>
    </w:p>
    <w:p w14:paraId="20A32E20" w14:textId="4C6DCF9A" w:rsidR="008064B8"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Aplikacja oferuje</w:t>
      </w:r>
      <w:r w:rsidR="00D24D3C" w:rsidRPr="00E910CD">
        <w:rPr>
          <w:rFonts w:ascii="Times New Roman" w:hAnsi="Times New Roman" w:cs="Times New Roman"/>
          <w:color w:val="000000" w:themeColor="text1"/>
          <w:sz w:val="24"/>
          <w:szCs w:val="24"/>
        </w:rPr>
        <w:t xml:space="preserve"> </w:t>
      </w:r>
      <w:r w:rsidRPr="00E910CD">
        <w:rPr>
          <w:rFonts w:ascii="Times New Roman" w:hAnsi="Times New Roman" w:cs="Times New Roman"/>
          <w:color w:val="000000" w:themeColor="text1"/>
          <w:sz w:val="24"/>
          <w:szCs w:val="24"/>
        </w:rPr>
        <w:t>moduł analizy finansowej, który wizualizuje dane w postaci wykresów i raportów. System generuje raporty miesięczne i roczne, które pomagają w ocenie sytuacji finansowej, a użytkownicy mogą</w:t>
      </w:r>
      <w:r w:rsidR="008064B8" w:rsidRPr="00E910CD">
        <w:rPr>
          <w:rFonts w:ascii="Times New Roman" w:hAnsi="Times New Roman" w:cs="Times New Roman"/>
          <w:color w:val="000000" w:themeColor="text1"/>
          <w:sz w:val="24"/>
          <w:szCs w:val="24"/>
        </w:rPr>
        <w:t>:</w:t>
      </w:r>
      <w:r w:rsidRPr="00E910CD">
        <w:rPr>
          <w:rFonts w:ascii="Times New Roman" w:hAnsi="Times New Roman" w:cs="Times New Roman"/>
          <w:color w:val="000000" w:themeColor="text1"/>
          <w:sz w:val="24"/>
          <w:szCs w:val="24"/>
        </w:rPr>
        <w:t xml:space="preserve"> </w:t>
      </w:r>
    </w:p>
    <w:p w14:paraId="2E192C8A" w14:textId="77777777" w:rsidR="008064B8" w:rsidRPr="00E910CD" w:rsidRDefault="00D13983" w:rsidP="0078285F">
      <w:pPr>
        <w:pStyle w:val="Akapitzlist"/>
        <w:numPr>
          <w:ilvl w:val="0"/>
          <w:numId w:val="32"/>
        </w:num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ustawiać limity budżetowe dla poszczególnych kategorii, </w:t>
      </w:r>
    </w:p>
    <w:p w14:paraId="09C3EEFD" w14:textId="77777777" w:rsidR="008064B8" w:rsidRPr="00E910CD" w:rsidRDefault="00D13983" w:rsidP="0078285F">
      <w:pPr>
        <w:pStyle w:val="Akapitzlist"/>
        <w:numPr>
          <w:ilvl w:val="0"/>
          <w:numId w:val="32"/>
        </w:num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otrzymywać powiadomienia o ich przekroczeniu, </w:t>
      </w:r>
    </w:p>
    <w:p w14:paraId="642A6532" w14:textId="195BCD39" w:rsidR="008064B8" w:rsidRPr="00E910CD" w:rsidRDefault="00D13983" w:rsidP="0078285F">
      <w:pPr>
        <w:pStyle w:val="Akapitzlist"/>
        <w:numPr>
          <w:ilvl w:val="0"/>
          <w:numId w:val="32"/>
        </w:num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analizować swoje wydatki</w:t>
      </w:r>
      <w:r w:rsidR="008064B8" w:rsidRPr="00E910CD">
        <w:rPr>
          <w:rFonts w:ascii="Times New Roman" w:hAnsi="Times New Roman" w:cs="Times New Roman"/>
          <w:color w:val="000000" w:themeColor="text1"/>
          <w:sz w:val="24"/>
          <w:szCs w:val="24"/>
        </w:rPr>
        <w:t xml:space="preserve"> </w:t>
      </w:r>
      <w:r w:rsidR="00E9143E" w:rsidRPr="00E910CD">
        <w:rPr>
          <w:rFonts w:ascii="Times New Roman" w:hAnsi="Times New Roman" w:cs="Times New Roman"/>
          <w:color w:val="000000" w:themeColor="text1"/>
          <w:sz w:val="24"/>
          <w:szCs w:val="24"/>
        </w:rPr>
        <w:t>(</w:t>
      </w:r>
      <w:r w:rsidR="008064B8" w:rsidRPr="00E910CD">
        <w:rPr>
          <w:rFonts w:ascii="Times New Roman" w:hAnsi="Times New Roman" w:cs="Times New Roman"/>
          <w:color w:val="000000" w:themeColor="text1"/>
          <w:sz w:val="24"/>
          <w:szCs w:val="24"/>
        </w:rPr>
        <w:t>które są anonimowe, zagregowane oraz zgodne z RODO)</w:t>
      </w:r>
      <w:r w:rsidR="00E9143E" w:rsidRPr="00E910CD">
        <w:rPr>
          <w:rFonts w:ascii="Times New Roman" w:hAnsi="Times New Roman" w:cs="Times New Roman"/>
          <w:color w:val="000000" w:themeColor="text1"/>
          <w:sz w:val="24"/>
          <w:szCs w:val="24"/>
        </w:rPr>
        <w:t xml:space="preserve"> </w:t>
      </w:r>
      <w:r w:rsidRPr="00E910CD">
        <w:rPr>
          <w:rFonts w:ascii="Times New Roman" w:hAnsi="Times New Roman" w:cs="Times New Roman"/>
          <w:color w:val="000000" w:themeColor="text1"/>
          <w:sz w:val="24"/>
          <w:szCs w:val="24"/>
        </w:rPr>
        <w:t>względem średnich wartości innych użytkowników w danym regionie,</w:t>
      </w:r>
      <w:r w:rsidR="001228BB" w:rsidRPr="00E910CD">
        <w:rPr>
          <w:rFonts w:ascii="Times New Roman" w:hAnsi="Times New Roman" w:cs="Times New Roman"/>
          <w:color w:val="000000" w:themeColor="text1"/>
          <w:sz w:val="24"/>
          <w:szCs w:val="24"/>
        </w:rPr>
        <w:t xml:space="preserve"> </w:t>
      </w:r>
    </w:p>
    <w:p w14:paraId="57715224" w14:textId="3CB418DB" w:rsidR="003C0CAF" w:rsidRPr="00E910CD" w:rsidRDefault="00D13983" w:rsidP="0078285F">
      <w:pPr>
        <w:pStyle w:val="Akapitzlist"/>
        <w:numPr>
          <w:ilvl w:val="0"/>
          <w:numId w:val="32"/>
        </w:num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sprawdzać wartości minimalne i maksymalne wydatków w określonych kategoriach oraz śledzić trendy wydatków w danej lokalizacji. </w:t>
      </w:r>
    </w:p>
    <w:p w14:paraId="05365A8A" w14:textId="566E103A" w:rsidR="00D13983"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Dla bardziej zaawansowanych użytkowników dostępne jest konto premium, które oferuje rozszerzone analizy finansowe, dostęp do szczegółowych porównań w danym regionie, możliwość generowania niestandardowych raportów oraz więcej opcji personalizacji aplikacji.</w:t>
      </w:r>
    </w:p>
    <w:p w14:paraId="46CF301B" w14:textId="749CBCD4" w:rsidR="00D13983"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Aplikacja obsługuje wiele walut, w tym kryptowaluty. Dzięki wykorzystaniu API do pobierania aktualnych kursów kryptowalut użytkownicy mogą przeliczać wartość transakcji w czasie rzeczywistym. Podczas rejestracji konta użytkownicy muszą podać swój region, co pozwala na lepszą analizę finansów w kontekście regionalnym. Aplikacja oferuje wykresy porównawcze dla różnych regionów, średnie wydatki w danym obszarze, maksymalne i minimalne wartości wydatków oraz trendy w wydatkach regionalnych.</w:t>
      </w:r>
    </w:p>
    <w:p w14:paraId="50C859F6" w14:textId="4867536E" w:rsidR="00D13983"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Dane użytkowników są szyfrowan</w:t>
      </w:r>
      <w:r w:rsidR="00B97F91" w:rsidRPr="00E910CD">
        <w:rPr>
          <w:rFonts w:ascii="Times New Roman" w:hAnsi="Times New Roman" w:cs="Times New Roman"/>
          <w:color w:val="000000" w:themeColor="text1"/>
          <w:sz w:val="24"/>
          <w:szCs w:val="24"/>
        </w:rPr>
        <w:t>e i chronione zgodnie z najwyższymi standardami bezpieczeństwa</w:t>
      </w:r>
      <w:r w:rsidRPr="00E910CD">
        <w:rPr>
          <w:rFonts w:ascii="Times New Roman" w:hAnsi="Times New Roman" w:cs="Times New Roman"/>
          <w:color w:val="000000" w:themeColor="text1"/>
          <w:sz w:val="24"/>
          <w:szCs w:val="24"/>
        </w:rPr>
        <w:t>. System został zaprojektowany w technologii Python, Django oraz Bootstrap, zapewniając responsywny interfejs dostosowany do komputerów i urządzeń mobilnych, tryb jasny i ciemny oraz możliwość dostosowania wyglądu aplikacji. Aplikacja posiada wbudowany formularz kontaktowy, który umożliwia użytkownikom zgłaszanie błędów i sugestii, kontakt z administratorem w sprawie nowych kategorii oraz uzyskanie pomocy technicznej.</w:t>
      </w:r>
    </w:p>
    <w:p w14:paraId="7BB6C807" w14:textId="3130041D" w:rsidR="00F718B1" w:rsidRPr="00E910CD" w:rsidRDefault="00D13983" w:rsidP="0078285F">
      <w:pPr>
        <w:spacing w:line="360" w:lineRule="auto"/>
        <w:ind w:firstLine="567"/>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Dalszy rozwój aplikacji może obejmować automatyczne przypomnienia o płatnościach, bardziej zaawansowane planowanie budżetu, integrację z systemami powiadomień push oraz rozszerzenie funkcjonalności AI dla jeszcze lepszych rekomendacji finansowych. Dzięki wszystkim tym funkcjom aplikacja stanowi kompleksowe narzędzie do zarządzania finansami rodzinnymi, łącząc wygodę użytkowania, bezpieczeństwo i nowoczesne technologie, </w:t>
      </w:r>
      <w:r w:rsidRPr="00E910CD">
        <w:rPr>
          <w:rFonts w:ascii="Times New Roman" w:hAnsi="Times New Roman" w:cs="Times New Roman"/>
          <w:color w:val="000000" w:themeColor="text1"/>
          <w:sz w:val="24"/>
          <w:szCs w:val="24"/>
        </w:rPr>
        <w:lastRenderedPageBreak/>
        <w:t>pomagając użytkownikom w osiągnięciu stabilności finansowej i efektywnym zarządzaniu budżetem.</w:t>
      </w:r>
    </w:p>
    <w:p w14:paraId="5A9D00FA" w14:textId="237B86AF" w:rsidR="003D1EC7" w:rsidRPr="00E910CD" w:rsidRDefault="002C6496" w:rsidP="0078285F">
      <w:pPr>
        <w:spacing w:line="360" w:lineRule="auto"/>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br w:type="page"/>
      </w:r>
    </w:p>
    <w:p w14:paraId="4BF3FDB9" w14:textId="3F378E15" w:rsidR="006C35A6" w:rsidRPr="00E910CD" w:rsidRDefault="006C35A6" w:rsidP="0078285F">
      <w:pPr>
        <w:pStyle w:val="Nagwek1"/>
        <w:numPr>
          <w:ilvl w:val="0"/>
          <w:numId w:val="34"/>
        </w:numPr>
        <w:jc w:val="both"/>
        <w:rPr>
          <w:rFonts w:ascii="Times New Roman" w:hAnsi="Times New Roman" w:cs="Times New Roman"/>
          <w:b/>
          <w:bCs/>
          <w:color w:val="000000" w:themeColor="text1"/>
          <w:sz w:val="28"/>
          <w:szCs w:val="28"/>
        </w:rPr>
      </w:pPr>
      <w:r w:rsidRPr="00E910CD">
        <w:rPr>
          <w:rFonts w:ascii="Times New Roman" w:hAnsi="Times New Roman" w:cs="Times New Roman"/>
          <w:b/>
          <w:bCs/>
          <w:color w:val="000000" w:themeColor="text1"/>
          <w:sz w:val="28"/>
          <w:szCs w:val="28"/>
        </w:rPr>
        <w:lastRenderedPageBreak/>
        <w:t>Treść zadania projektowego</w:t>
      </w:r>
    </w:p>
    <w:p w14:paraId="67F7F15E" w14:textId="04CC2238" w:rsidR="006C35A6" w:rsidRPr="00E910CD" w:rsidRDefault="006C35A6" w:rsidP="0078285F">
      <w:pPr>
        <w:ind w:firstLine="360"/>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 xml:space="preserve">Praca zawiera projekt systemu aplikacji </w:t>
      </w:r>
      <w:r w:rsidR="00EF3C6B" w:rsidRPr="00E910CD">
        <w:rPr>
          <w:rFonts w:ascii="Times New Roman" w:hAnsi="Times New Roman" w:cs="Times New Roman"/>
          <w:color w:val="000000" w:themeColor="text1"/>
          <w:sz w:val="24"/>
          <w:szCs w:val="24"/>
        </w:rPr>
        <w:t>webowej do zarządzania finansami rodzinnymi zorientowany na metodyce UML, do którego opisu wykorzystano następujące diagramy:</w:t>
      </w:r>
    </w:p>
    <w:p w14:paraId="1AFCACEF" w14:textId="77A9DA11" w:rsidR="00B939D5" w:rsidRPr="00E910CD" w:rsidRDefault="00B939D5" w:rsidP="0078285F">
      <w:pPr>
        <w:pStyle w:val="Akapitzlist"/>
        <w:numPr>
          <w:ilvl w:val="0"/>
          <w:numId w:val="35"/>
        </w:numPr>
        <w:jc w:val="both"/>
        <w:rPr>
          <w:rFonts w:ascii="Times New Roman" w:hAnsi="Times New Roman" w:cs="Times New Roman"/>
          <w:color w:val="000000" w:themeColor="text1"/>
          <w:sz w:val="24"/>
          <w:szCs w:val="24"/>
        </w:rPr>
      </w:pPr>
      <w:r w:rsidRPr="00E910CD">
        <w:rPr>
          <w:rFonts w:ascii="Times New Roman" w:hAnsi="Times New Roman" w:cs="Times New Roman"/>
          <w:color w:val="000000" w:themeColor="text1"/>
          <w:sz w:val="24"/>
          <w:szCs w:val="24"/>
        </w:rPr>
        <w:t>Diagram przypadków użycia</w:t>
      </w:r>
    </w:p>
    <w:p w14:paraId="6B8D148B" w14:textId="50BBC3C1" w:rsidR="007E5104" w:rsidRPr="00E910CD" w:rsidRDefault="00240536" w:rsidP="0078285F">
      <w:pPr>
        <w:pStyle w:val="Nagwek1"/>
        <w:numPr>
          <w:ilvl w:val="0"/>
          <w:numId w:val="34"/>
        </w:numPr>
        <w:jc w:val="both"/>
        <w:rPr>
          <w:rFonts w:ascii="Times New Roman" w:hAnsi="Times New Roman" w:cs="Times New Roman"/>
          <w:b/>
          <w:bCs/>
          <w:color w:val="000000" w:themeColor="text1"/>
          <w:sz w:val="28"/>
          <w:szCs w:val="28"/>
        </w:rPr>
      </w:pPr>
      <w:r w:rsidRPr="00E910CD">
        <w:rPr>
          <w:rFonts w:ascii="Times New Roman" w:hAnsi="Times New Roman" w:cs="Times New Roman"/>
          <w:b/>
          <w:bCs/>
          <w:color w:val="000000" w:themeColor="text1"/>
          <w:sz w:val="28"/>
          <w:szCs w:val="28"/>
        </w:rPr>
        <w:t>Perspektywa przypadków użycia</w:t>
      </w:r>
    </w:p>
    <w:p w14:paraId="0335314B" w14:textId="4C6F2621" w:rsidR="00E243C8" w:rsidRPr="00E910CD" w:rsidRDefault="00E243C8" w:rsidP="0078285F">
      <w:pPr>
        <w:pStyle w:val="Nagwek2"/>
        <w:ind w:firstLine="567"/>
        <w:jc w:val="both"/>
        <w:rPr>
          <w:rFonts w:ascii="Times New Roman" w:hAnsi="Times New Roman" w:cs="Times New Roman"/>
          <w:b/>
          <w:bCs/>
          <w:color w:val="000000" w:themeColor="text1"/>
          <w:sz w:val="24"/>
          <w:szCs w:val="24"/>
        </w:rPr>
      </w:pPr>
      <w:r w:rsidRPr="00E910CD">
        <w:rPr>
          <w:rFonts w:ascii="Times New Roman" w:hAnsi="Times New Roman" w:cs="Times New Roman"/>
          <w:b/>
          <w:bCs/>
          <w:color w:val="000000" w:themeColor="text1"/>
          <w:sz w:val="24"/>
          <w:szCs w:val="24"/>
        </w:rPr>
        <w:t xml:space="preserve">3.1. </w:t>
      </w:r>
      <w:r w:rsidR="00D71F7D" w:rsidRPr="00E910CD">
        <w:rPr>
          <w:rFonts w:ascii="Times New Roman" w:hAnsi="Times New Roman" w:cs="Times New Roman"/>
          <w:b/>
          <w:bCs/>
          <w:color w:val="000000" w:themeColor="text1"/>
          <w:sz w:val="24"/>
          <w:szCs w:val="24"/>
        </w:rPr>
        <w:t>Diagram przypadków użycia</w:t>
      </w:r>
    </w:p>
    <w:p w14:paraId="14C1324F" w14:textId="7844E6F1" w:rsidR="00FD644A" w:rsidRPr="00E910CD" w:rsidRDefault="002C6496" w:rsidP="0078285F">
      <w:pPr>
        <w:keepNext/>
        <w:spacing w:line="360" w:lineRule="auto"/>
        <w:ind w:firstLine="567"/>
        <w:jc w:val="both"/>
        <w:rPr>
          <w:rFonts w:ascii="Times New Roman" w:hAnsi="Times New Roman" w:cs="Times New Roman"/>
          <w:color w:val="000000" w:themeColor="text1"/>
        </w:rPr>
      </w:pPr>
      <w:r w:rsidRPr="00E910CD">
        <w:rPr>
          <w:rFonts w:ascii="Times New Roman" w:hAnsi="Times New Roman" w:cs="Times New Roman"/>
          <w:noProof/>
          <w:color w:val="000000" w:themeColor="text1"/>
          <w:sz w:val="24"/>
          <w:szCs w:val="24"/>
        </w:rPr>
        <w:drawing>
          <wp:inline distT="0" distB="0" distL="0" distR="0" wp14:anchorId="295A285B" wp14:editId="5E485854">
            <wp:extent cx="5399405" cy="5738495"/>
            <wp:effectExtent l="0" t="0" r="0" b="0"/>
            <wp:docPr id="16214524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2479" name="Obraz 16214524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9405" cy="5738495"/>
                    </a:xfrm>
                    <a:prstGeom prst="rect">
                      <a:avLst/>
                    </a:prstGeom>
                  </pic:spPr>
                </pic:pic>
              </a:graphicData>
            </a:graphic>
          </wp:inline>
        </w:drawing>
      </w:r>
    </w:p>
    <w:p w14:paraId="7E72C96D" w14:textId="5803157B" w:rsidR="002C6496" w:rsidRPr="00E910CD" w:rsidRDefault="00FD644A" w:rsidP="0078285F">
      <w:pPr>
        <w:pStyle w:val="Legenda"/>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Rysunek </w:t>
      </w:r>
      <w:r w:rsidRPr="00E910CD">
        <w:rPr>
          <w:rFonts w:ascii="Times New Roman" w:hAnsi="Times New Roman" w:cs="Times New Roman"/>
          <w:color w:val="000000" w:themeColor="text1"/>
        </w:rPr>
        <w:fldChar w:fldCharType="begin"/>
      </w:r>
      <w:r w:rsidRPr="00E910CD">
        <w:rPr>
          <w:rFonts w:ascii="Times New Roman" w:hAnsi="Times New Roman" w:cs="Times New Roman"/>
          <w:color w:val="000000" w:themeColor="text1"/>
        </w:rPr>
        <w:instrText xml:space="preserve"> SEQ Rysunek \* ARABIC </w:instrText>
      </w:r>
      <w:r w:rsidRPr="00E910CD">
        <w:rPr>
          <w:rFonts w:ascii="Times New Roman" w:hAnsi="Times New Roman" w:cs="Times New Roman"/>
          <w:color w:val="000000" w:themeColor="text1"/>
        </w:rPr>
        <w:fldChar w:fldCharType="separate"/>
      </w:r>
      <w:r w:rsidR="0014066A">
        <w:rPr>
          <w:rFonts w:ascii="Times New Roman" w:hAnsi="Times New Roman" w:cs="Times New Roman"/>
          <w:noProof/>
          <w:color w:val="000000" w:themeColor="text1"/>
        </w:rPr>
        <w:t>1</w:t>
      </w:r>
      <w:r w:rsidRPr="00E910CD">
        <w:rPr>
          <w:rFonts w:ascii="Times New Roman" w:hAnsi="Times New Roman" w:cs="Times New Roman"/>
          <w:noProof/>
          <w:color w:val="000000" w:themeColor="text1"/>
        </w:rPr>
        <w:fldChar w:fldCharType="end"/>
      </w:r>
      <w:r w:rsidRPr="00E910CD">
        <w:rPr>
          <w:rFonts w:ascii="Times New Roman" w:hAnsi="Times New Roman" w:cs="Times New Roman"/>
          <w:color w:val="000000" w:themeColor="text1"/>
        </w:rPr>
        <w:t>. Diagram przypadków użycia.</w:t>
      </w:r>
    </w:p>
    <w:p w14:paraId="2F59776F" w14:textId="099FB876" w:rsidR="00A41FCF" w:rsidRPr="00E910CD" w:rsidRDefault="00A41FCF" w:rsidP="0078285F">
      <w:pPr>
        <w:jc w:val="both"/>
        <w:rPr>
          <w:rFonts w:ascii="Times New Roman" w:hAnsi="Times New Roman" w:cs="Times New Roman"/>
        </w:rPr>
      </w:pPr>
      <w:r w:rsidRPr="00E910CD">
        <w:rPr>
          <w:rFonts w:ascii="Times New Roman" w:hAnsi="Times New Roman" w:cs="Times New Roman"/>
        </w:rPr>
        <w:br w:type="page"/>
      </w:r>
    </w:p>
    <w:p w14:paraId="72E1344E" w14:textId="6D14AF6A" w:rsidR="00313199" w:rsidRPr="00E910CD" w:rsidRDefault="00EE1777" w:rsidP="0078285F">
      <w:pPr>
        <w:pStyle w:val="Nagwek2"/>
        <w:ind w:firstLine="708"/>
        <w:jc w:val="both"/>
        <w:rPr>
          <w:rFonts w:ascii="Times New Roman" w:hAnsi="Times New Roman" w:cs="Times New Roman"/>
          <w:b/>
          <w:bCs/>
          <w:color w:val="000000" w:themeColor="text1"/>
          <w:sz w:val="24"/>
          <w:szCs w:val="24"/>
        </w:rPr>
      </w:pPr>
      <w:r w:rsidRPr="00E910CD">
        <w:rPr>
          <w:rFonts w:ascii="Times New Roman" w:hAnsi="Times New Roman" w:cs="Times New Roman"/>
          <w:b/>
          <w:bCs/>
          <w:color w:val="000000" w:themeColor="text1"/>
          <w:sz w:val="24"/>
          <w:szCs w:val="24"/>
        </w:rPr>
        <w:lastRenderedPageBreak/>
        <w:t>3.2. Opis aktorów</w:t>
      </w:r>
    </w:p>
    <w:p w14:paraId="7373B1C9" w14:textId="5A9C77E3" w:rsidR="00E15347" w:rsidRPr="00E910CD" w:rsidRDefault="00E15347" w:rsidP="0078285F">
      <w:pPr>
        <w:ind w:firstLine="567"/>
        <w:jc w:val="both"/>
        <w:rPr>
          <w:rFonts w:ascii="Times New Roman" w:hAnsi="Times New Roman" w:cs="Times New Roman"/>
          <w:sz w:val="24"/>
          <w:szCs w:val="24"/>
        </w:rPr>
      </w:pPr>
      <w:r w:rsidRPr="00E910CD">
        <w:rPr>
          <w:rFonts w:ascii="Times New Roman" w:hAnsi="Times New Roman" w:cs="Times New Roman"/>
          <w:sz w:val="24"/>
          <w:szCs w:val="24"/>
        </w:rPr>
        <w:t>Użytkownik</w:t>
      </w:r>
      <w:r w:rsidR="004A40FA" w:rsidRPr="00E910CD">
        <w:rPr>
          <w:rFonts w:ascii="Times New Roman" w:hAnsi="Times New Roman" w:cs="Times New Roman"/>
          <w:sz w:val="24"/>
          <w:szCs w:val="24"/>
        </w:rPr>
        <w:t xml:space="preserve"> - k</w:t>
      </w:r>
      <w:r w:rsidR="003D5CE8" w:rsidRPr="00E910CD">
        <w:rPr>
          <w:rFonts w:ascii="Times New Roman" w:hAnsi="Times New Roman" w:cs="Times New Roman"/>
          <w:sz w:val="24"/>
          <w:szCs w:val="24"/>
        </w:rPr>
        <w:t>ażda osoba posiadająca konto w aplikacji (np. rodzic, dziecko).</w:t>
      </w:r>
      <w:r w:rsidR="004A40FA" w:rsidRPr="00E910CD">
        <w:rPr>
          <w:rFonts w:ascii="Times New Roman" w:hAnsi="Times New Roman" w:cs="Times New Roman"/>
          <w:sz w:val="24"/>
          <w:szCs w:val="24"/>
        </w:rPr>
        <w:t xml:space="preserve"> </w:t>
      </w:r>
      <w:r w:rsidR="003D5CE8" w:rsidRPr="00E910CD">
        <w:rPr>
          <w:rFonts w:ascii="Times New Roman" w:hAnsi="Times New Roman" w:cs="Times New Roman"/>
          <w:sz w:val="24"/>
          <w:szCs w:val="24"/>
        </w:rPr>
        <w:t>Reprezentuje domyślny poziom dostępu.</w:t>
      </w:r>
    </w:p>
    <w:p w14:paraId="53702AA3" w14:textId="2B3AB323" w:rsidR="009E69AD" w:rsidRPr="00E910CD" w:rsidRDefault="009E69AD" w:rsidP="0078285F">
      <w:pPr>
        <w:ind w:firstLine="567"/>
        <w:jc w:val="both"/>
        <w:rPr>
          <w:rFonts w:ascii="Times New Roman" w:hAnsi="Times New Roman" w:cs="Times New Roman"/>
          <w:sz w:val="24"/>
          <w:szCs w:val="24"/>
        </w:rPr>
      </w:pPr>
      <w:r w:rsidRPr="00E910CD">
        <w:rPr>
          <w:rFonts w:ascii="Times New Roman" w:hAnsi="Times New Roman" w:cs="Times New Roman"/>
          <w:sz w:val="24"/>
          <w:szCs w:val="24"/>
        </w:rPr>
        <w:t>Użytkownik premium</w:t>
      </w:r>
      <w:r w:rsidR="007A7D69" w:rsidRPr="00E910CD">
        <w:rPr>
          <w:rFonts w:ascii="Times New Roman" w:hAnsi="Times New Roman" w:cs="Times New Roman"/>
          <w:sz w:val="24"/>
          <w:szCs w:val="24"/>
        </w:rPr>
        <w:t xml:space="preserve"> - u</w:t>
      </w:r>
      <w:r w:rsidRPr="00E910CD">
        <w:rPr>
          <w:rFonts w:ascii="Times New Roman" w:hAnsi="Times New Roman" w:cs="Times New Roman"/>
          <w:sz w:val="24"/>
          <w:szCs w:val="24"/>
        </w:rPr>
        <w:t>żytkownik, który wykupił subskrypcję premium, ma wszystkie uprawnienia aktora bazowego oraz rozszerzone funkcje analityczne i personalizację.</w:t>
      </w:r>
    </w:p>
    <w:p w14:paraId="7DF51272" w14:textId="77777777" w:rsidR="007A7D69" w:rsidRPr="00E910CD" w:rsidRDefault="00A91C32" w:rsidP="0078285F">
      <w:pPr>
        <w:ind w:firstLine="567"/>
        <w:jc w:val="both"/>
        <w:rPr>
          <w:rFonts w:ascii="Times New Roman" w:hAnsi="Times New Roman" w:cs="Times New Roman"/>
          <w:sz w:val="24"/>
          <w:szCs w:val="24"/>
        </w:rPr>
      </w:pPr>
      <w:r w:rsidRPr="00E910CD">
        <w:rPr>
          <w:rFonts w:ascii="Times New Roman" w:hAnsi="Times New Roman" w:cs="Times New Roman"/>
          <w:sz w:val="24"/>
          <w:szCs w:val="24"/>
        </w:rPr>
        <w:t>Administrator</w:t>
      </w:r>
      <w:r w:rsidR="007A7D69" w:rsidRPr="00E910CD">
        <w:rPr>
          <w:rFonts w:ascii="Times New Roman" w:hAnsi="Times New Roman" w:cs="Times New Roman"/>
          <w:sz w:val="24"/>
          <w:szCs w:val="24"/>
        </w:rPr>
        <w:t xml:space="preserve"> - o</w:t>
      </w:r>
      <w:r w:rsidRPr="00E910CD">
        <w:rPr>
          <w:rFonts w:ascii="Times New Roman" w:hAnsi="Times New Roman" w:cs="Times New Roman"/>
          <w:sz w:val="24"/>
          <w:szCs w:val="24"/>
        </w:rPr>
        <w:t>soba odpowiedzialna za utrzymanie i bezpieczeństwo oraz moderację treści globalnych.</w:t>
      </w:r>
    </w:p>
    <w:p w14:paraId="1642606A" w14:textId="387F6047" w:rsidR="009011B7" w:rsidRPr="00E910CD" w:rsidRDefault="00715665" w:rsidP="0078285F">
      <w:pPr>
        <w:ind w:firstLine="567"/>
        <w:jc w:val="both"/>
        <w:rPr>
          <w:rFonts w:ascii="Times New Roman" w:hAnsi="Times New Roman" w:cs="Times New Roman"/>
          <w:sz w:val="24"/>
          <w:szCs w:val="24"/>
        </w:rPr>
      </w:pPr>
      <w:r w:rsidRPr="00E910CD">
        <w:rPr>
          <w:rFonts w:ascii="Times New Roman" w:hAnsi="Times New Roman" w:cs="Times New Roman"/>
          <w:sz w:val="24"/>
          <w:szCs w:val="24"/>
        </w:rPr>
        <w:t xml:space="preserve">Użytkownik premium dziedziczy wszystkie przypadki użycia zwykłego Użytkownika i poszerza je o funkcje premium. </w:t>
      </w:r>
      <w:r w:rsidR="004A40FA" w:rsidRPr="00E910CD">
        <w:rPr>
          <w:rFonts w:ascii="Times New Roman" w:hAnsi="Times New Roman" w:cs="Times New Roman"/>
          <w:sz w:val="24"/>
          <w:szCs w:val="24"/>
        </w:rPr>
        <w:t xml:space="preserve">Administrator nie </w:t>
      </w:r>
      <w:r w:rsidR="001B797D" w:rsidRPr="00E910CD">
        <w:rPr>
          <w:rFonts w:ascii="Times New Roman" w:hAnsi="Times New Roman" w:cs="Times New Roman"/>
          <w:sz w:val="24"/>
          <w:szCs w:val="24"/>
        </w:rPr>
        <w:t xml:space="preserve">dziedziczy od pozostałych aktorów – jego zadania są czysto systemowe i </w:t>
      </w:r>
      <w:r w:rsidR="004A6111">
        <w:rPr>
          <w:rFonts w:ascii="Times New Roman" w:hAnsi="Times New Roman" w:cs="Times New Roman"/>
          <w:sz w:val="24"/>
          <w:szCs w:val="24"/>
        </w:rPr>
        <w:t>operacyjne</w:t>
      </w:r>
      <w:r w:rsidR="001B797D" w:rsidRPr="00E910CD">
        <w:rPr>
          <w:rFonts w:ascii="Times New Roman" w:hAnsi="Times New Roman" w:cs="Times New Roman"/>
          <w:sz w:val="24"/>
          <w:szCs w:val="24"/>
        </w:rPr>
        <w:t>.</w:t>
      </w:r>
    </w:p>
    <w:p w14:paraId="41BD6BA3" w14:textId="501AD6B8" w:rsidR="00EE1777" w:rsidRPr="00E910CD" w:rsidRDefault="00596C47" w:rsidP="0078285F">
      <w:pPr>
        <w:ind w:firstLine="708"/>
        <w:jc w:val="both"/>
        <w:rPr>
          <w:rFonts w:ascii="Times New Roman" w:hAnsi="Times New Roman" w:cs="Times New Roman"/>
          <w:b/>
          <w:bCs/>
          <w:sz w:val="24"/>
          <w:szCs w:val="24"/>
        </w:rPr>
      </w:pPr>
      <w:r w:rsidRPr="00E910CD">
        <w:rPr>
          <w:rFonts w:ascii="Times New Roman" w:hAnsi="Times New Roman" w:cs="Times New Roman"/>
          <w:b/>
          <w:bCs/>
          <w:sz w:val="24"/>
          <w:szCs w:val="24"/>
        </w:rPr>
        <w:t>3.3. Dokumentacja przypadków użycia</w:t>
      </w:r>
    </w:p>
    <w:tbl>
      <w:tblPr>
        <w:tblStyle w:val="Tabela-Siatka"/>
        <w:tblW w:w="0" w:type="auto"/>
        <w:tblLook w:val="04A0" w:firstRow="1" w:lastRow="0" w:firstColumn="1" w:lastColumn="0" w:noHBand="0" w:noVBand="1"/>
      </w:tblPr>
      <w:tblGrid>
        <w:gridCol w:w="4530"/>
        <w:gridCol w:w="4530"/>
      </w:tblGrid>
      <w:tr w:rsidR="00E317B9" w:rsidRPr="00E910CD" w14:paraId="0D3AD580" w14:textId="77777777" w:rsidTr="00860754">
        <w:tc>
          <w:tcPr>
            <w:tcW w:w="4531" w:type="dxa"/>
          </w:tcPr>
          <w:p w14:paraId="250D0793"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Nazwa</w:t>
            </w:r>
          </w:p>
        </w:tc>
        <w:tc>
          <w:tcPr>
            <w:tcW w:w="4531" w:type="dxa"/>
          </w:tcPr>
          <w:p w14:paraId="7FE848B9"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Dodawanie transakcji</w:t>
            </w:r>
          </w:p>
        </w:tc>
      </w:tr>
      <w:tr w:rsidR="00E317B9" w:rsidRPr="00E910CD" w14:paraId="4192DA69" w14:textId="77777777" w:rsidTr="00860754">
        <w:tc>
          <w:tcPr>
            <w:tcW w:w="4531" w:type="dxa"/>
          </w:tcPr>
          <w:p w14:paraId="251D3F62"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Identyfikator</w:t>
            </w:r>
          </w:p>
        </w:tc>
        <w:tc>
          <w:tcPr>
            <w:tcW w:w="4531" w:type="dxa"/>
          </w:tcPr>
          <w:p w14:paraId="6E1548B3"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UC001</w:t>
            </w:r>
          </w:p>
        </w:tc>
      </w:tr>
      <w:tr w:rsidR="00E317B9" w:rsidRPr="00E910CD" w14:paraId="11A86CD6" w14:textId="77777777" w:rsidTr="00860754">
        <w:tc>
          <w:tcPr>
            <w:tcW w:w="4531" w:type="dxa"/>
          </w:tcPr>
          <w:p w14:paraId="39D1D0D3"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Aktorzy</w:t>
            </w:r>
          </w:p>
        </w:tc>
        <w:tc>
          <w:tcPr>
            <w:tcW w:w="4531" w:type="dxa"/>
          </w:tcPr>
          <w:p w14:paraId="414510F5"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(członek rodziny)</w:t>
            </w:r>
          </w:p>
        </w:tc>
      </w:tr>
      <w:tr w:rsidR="00E317B9" w:rsidRPr="00E910CD" w14:paraId="3BDA0043" w14:textId="77777777" w:rsidTr="00860754">
        <w:tc>
          <w:tcPr>
            <w:tcW w:w="4531" w:type="dxa"/>
          </w:tcPr>
          <w:p w14:paraId="0563FB74"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Krótki opis</w:t>
            </w:r>
          </w:p>
        </w:tc>
        <w:tc>
          <w:tcPr>
            <w:tcW w:w="4531" w:type="dxa"/>
          </w:tcPr>
          <w:p w14:paraId="67B23CF9"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dodaje nową transakcję do systemu określając jej typ, kwotę, kategorię i opis.</w:t>
            </w:r>
          </w:p>
        </w:tc>
      </w:tr>
      <w:tr w:rsidR="00E317B9" w:rsidRPr="00E910CD" w14:paraId="306EDAD3" w14:textId="77777777" w:rsidTr="00860754">
        <w:tc>
          <w:tcPr>
            <w:tcW w:w="4531" w:type="dxa"/>
          </w:tcPr>
          <w:p w14:paraId="3548E215"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wstępne</w:t>
            </w:r>
          </w:p>
        </w:tc>
        <w:tc>
          <w:tcPr>
            <w:tcW w:w="4531" w:type="dxa"/>
          </w:tcPr>
          <w:p w14:paraId="48160E01" w14:textId="77777777" w:rsidR="002C6496" w:rsidRPr="00E910CD" w:rsidRDefault="002C6496" w:rsidP="0078285F">
            <w:pPr>
              <w:pStyle w:val="Akapitzlist"/>
              <w:numPr>
                <w:ilvl w:val="0"/>
                <w:numId w:val="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jest zalogowany.</w:t>
            </w:r>
          </w:p>
          <w:p w14:paraId="1124160E" w14:textId="77777777" w:rsidR="002C6496" w:rsidRPr="00E910CD" w:rsidRDefault="002C6496" w:rsidP="0078285F">
            <w:pPr>
              <w:pStyle w:val="Akapitzlist"/>
              <w:numPr>
                <w:ilvl w:val="0"/>
                <w:numId w:val="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ma uprawnienia do dodawania transakcji.</w:t>
            </w:r>
          </w:p>
        </w:tc>
      </w:tr>
      <w:tr w:rsidR="00E317B9" w:rsidRPr="00E910CD" w14:paraId="56F7AC69" w14:textId="77777777" w:rsidTr="00860754">
        <w:tc>
          <w:tcPr>
            <w:tcW w:w="4531" w:type="dxa"/>
          </w:tcPr>
          <w:p w14:paraId="27CD8BEC"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końcowe</w:t>
            </w:r>
          </w:p>
        </w:tc>
        <w:tc>
          <w:tcPr>
            <w:tcW w:w="4531" w:type="dxa"/>
          </w:tcPr>
          <w:p w14:paraId="137DAA37"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Transakcja jest zapisana w systemie i widoczna w historii.</w:t>
            </w:r>
          </w:p>
        </w:tc>
      </w:tr>
      <w:tr w:rsidR="00E317B9" w:rsidRPr="00E910CD" w14:paraId="13B9A232" w14:textId="77777777" w:rsidTr="00860754">
        <w:tc>
          <w:tcPr>
            <w:tcW w:w="4531" w:type="dxa"/>
          </w:tcPr>
          <w:p w14:paraId="769E2D54"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Główny przepływ zdarzeń</w:t>
            </w:r>
          </w:p>
        </w:tc>
        <w:tc>
          <w:tcPr>
            <w:tcW w:w="4531" w:type="dxa"/>
          </w:tcPr>
          <w:p w14:paraId="2D3DF304" w14:textId="77777777" w:rsidR="002C6496" w:rsidRPr="00E910CD" w:rsidRDefault="002C6496" w:rsidP="0078285F">
            <w:pPr>
              <w:pStyle w:val="Akapitzlist"/>
              <w:numPr>
                <w:ilvl w:val="0"/>
                <w:numId w:val="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wybiera opcję „Dodaj transakcję”.</w:t>
            </w:r>
          </w:p>
          <w:p w14:paraId="3CA0B1E7" w14:textId="77777777" w:rsidR="002C6496" w:rsidRPr="00E910CD" w:rsidRDefault="002C6496" w:rsidP="0078285F">
            <w:pPr>
              <w:pStyle w:val="Akapitzlist"/>
              <w:numPr>
                <w:ilvl w:val="0"/>
                <w:numId w:val="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wyświetla formularz.</w:t>
            </w:r>
          </w:p>
          <w:p w14:paraId="7BD5AF66" w14:textId="77777777" w:rsidR="002C6496" w:rsidRPr="00E910CD" w:rsidRDefault="002C6496" w:rsidP="0078285F">
            <w:pPr>
              <w:pStyle w:val="Akapitzlist"/>
              <w:numPr>
                <w:ilvl w:val="0"/>
                <w:numId w:val="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wprowadza:</w:t>
            </w:r>
          </w:p>
          <w:p w14:paraId="4FB6DD01" w14:textId="77777777" w:rsidR="002C6496" w:rsidRPr="00E910CD" w:rsidRDefault="002C6496" w:rsidP="0078285F">
            <w:pPr>
              <w:pStyle w:val="Akapitzlist"/>
              <w:numPr>
                <w:ilvl w:val="0"/>
                <w:numId w:val="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Typ transakcji (przychód/wydatek).</w:t>
            </w:r>
          </w:p>
          <w:p w14:paraId="3549606E" w14:textId="77777777" w:rsidR="002C6496" w:rsidRPr="00E910CD" w:rsidRDefault="002C6496" w:rsidP="0078285F">
            <w:pPr>
              <w:pStyle w:val="Akapitzlist"/>
              <w:numPr>
                <w:ilvl w:val="0"/>
                <w:numId w:val="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Kwotę.</w:t>
            </w:r>
          </w:p>
          <w:p w14:paraId="5B053978" w14:textId="77777777" w:rsidR="002C6496" w:rsidRPr="00E910CD" w:rsidRDefault="002C6496" w:rsidP="0078285F">
            <w:pPr>
              <w:pStyle w:val="Akapitzlist"/>
              <w:numPr>
                <w:ilvl w:val="0"/>
                <w:numId w:val="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Walutę (lista dostępnych).</w:t>
            </w:r>
          </w:p>
          <w:p w14:paraId="727AA4CE" w14:textId="77777777" w:rsidR="002C6496" w:rsidRPr="00E910CD" w:rsidRDefault="002C6496" w:rsidP="0078285F">
            <w:pPr>
              <w:pStyle w:val="Akapitzlist"/>
              <w:numPr>
                <w:ilvl w:val="0"/>
                <w:numId w:val="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Kategorię (np. żywność)  </w:t>
            </w:r>
            <w:r w:rsidRPr="00E910CD">
              <w:rPr>
                <w:rFonts w:ascii="Times New Roman" w:hAnsi="Times New Roman" w:cs="Times New Roman"/>
                <w:color w:val="000000" w:themeColor="text1"/>
              </w:rPr>
              <w:br/>
              <w:t>i podkategorię (np. owoce i warzywa).</w:t>
            </w:r>
          </w:p>
          <w:p w14:paraId="66116879" w14:textId="77777777" w:rsidR="002C6496" w:rsidRPr="00E910CD" w:rsidRDefault="002C6496" w:rsidP="0078285F">
            <w:pPr>
              <w:pStyle w:val="Akapitzlist"/>
              <w:numPr>
                <w:ilvl w:val="0"/>
                <w:numId w:val="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Opis (opcjonalny).</w:t>
            </w:r>
          </w:p>
          <w:p w14:paraId="44E1CAB1" w14:textId="77777777" w:rsidR="002C6496" w:rsidRPr="00E910CD" w:rsidRDefault="002C6496" w:rsidP="0078285F">
            <w:pPr>
              <w:pStyle w:val="Akapitzlist"/>
              <w:numPr>
                <w:ilvl w:val="0"/>
                <w:numId w:val="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Flagę (jednorazowa/cykliczna)</w:t>
            </w:r>
          </w:p>
          <w:p w14:paraId="2529AEE3" w14:textId="77777777" w:rsidR="002C6496" w:rsidRPr="00E910CD" w:rsidRDefault="002C6496" w:rsidP="0078285F">
            <w:pPr>
              <w:pStyle w:val="Akapitzlist"/>
              <w:numPr>
                <w:ilvl w:val="0"/>
                <w:numId w:val="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przesyła formularz.</w:t>
            </w:r>
          </w:p>
          <w:p w14:paraId="4B26F1FD" w14:textId="77777777" w:rsidR="002C6496" w:rsidRPr="00E910CD" w:rsidRDefault="002C6496" w:rsidP="0078285F">
            <w:pPr>
              <w:pStyle w:val="Akapitzlist"/>
              <w:numPr>
                <w:ilvl w:val="0"/>
                <w:numId w:val="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waliduje dane i zapisuje transakcję.</w:t>
            </w:r>
          </w:p>
          <w:p w14:paraId="301E413E" w14:textId="77777777" w:rsidR="002C6496" w:rsidRPr="00E910CD" w:rsidRDefault="002C6496" w:rsidP="0078285F">
            <w:pPr>
              <w:pStyle w:val="Akapitzlist"/>
              <w:numPr>
                <w:ilvl w:val="0"/>
                <w:numId w:val="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System wyświetla potwierdzenie.</w:t>
            </w:r>
          </w:p>
        </w:tc>
      </w:tr>
      <w:tr w:rsidR="00E317B9" w:rsidRPr="00E910CD" w14:paraId="60728EB4" w14:textId="77777777" w:rsidTr="00860754">
        <w:tc>
          <w:tcPr>
            <w:tcW w:w="4531" w:type="dxa"/>
          </w:tcPr>
          <w:p w14:paraId="53901441"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Alternatywne przepływy zdarzeń</w:t>
            </w:r>
          </w:p>
        </w:tc>
        <w:tc>
          <w:tcPr>
            <w:tcW w:w="4531" w:type="dxa"/>
          </w:tcPr>
          <w:p w14:paraId="5965F560" w14:textId="77777777" w:rsidR="002C6496" w:rsidRPr="00E910CD" w:rsidRDefault="002C6496" w:rsidP="0078285F">
            <w:pPr>
              <w:pStyle w:val="Akapitzlist"/>
              <w:numPr>
                <w:ilvl w:val="0"/>
                <w:numId w:val="4"/>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nie znajduje odpowiedniej kategorii.</w:t>
            </w:r>
          </w:p>
          <w:p w14:paraId="37835611" w14:textId="77777777" w:rsidR="002C6496" w:rsidRPr="00E910CD" w:rsidRDefault="002C6496" w:rsidP="0078285F">
            <w:pPr>
              <w:pStyle w:val="Akapitzlist"/>
              <w:numPr>
                <w:ilvl w:val="0"/>
                <w:numId w:val="5"/>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Wybiera „Dodaj kategorię”.</w:t>
            </w:r>
          </w:p>
          <w:p w14:paraId="44899D1F" w14:textId="77777777" w:rsidR="002C6496" w:rsidRPr="00E910CD" w:rsidRDefault="002C6496" w:rsidP="0078285F">
            <w:pPr>
              <w:pStyle w:val="Akapitzlist"/>
              <w:numPr>
                <w:ilvl w:val="0"/>
                <w:numId w:val="5"/>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Wypełnia formularz, a system automatycznie przesyła go do administratora.</w:t>
            </w:r>
          </w:p>
          <w:p w14:paraId="6E5D8B05" w14:textId="77777777" w:rsidR="002C6496" w:rsidRPr="00E910CD" w:rsidRDefault="002C6496" w:rsidP="0078285F">
            <w:pPr>
              <w:pStyle w:val="Akapitzlist"/>
              <w:numPr>
                <w:ilvl w:val="0"/>
                <w:numId w:val="5"/>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Kontynuuje dodawanie transakcji.</w:t>
            </w:r>
          </w:p>
          <w:p w14:paraId="15AB3A14" w14:textId="77777777" w:rsidR="002C6496" w:rsidRPr="00E910CD" w:rsidRDefault="002C6496" w:rsidP="0078285F">
            <w:pPr>
              <w:pStyle w:val="Akapitzlist"/>
              <w:numPr>
                <w:ilvl w:val="0"/>
                <w:numId w:val="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Błędne dane</w:t>
            </w:r>
          </w:p>
          <w:p w14:paraId="64DFBD19" w14:textId="77777777" w:rsidR="002C6496" w:rsidRPr="00E910CD" w:rsidRDefault="002C6496" w:rsidP="0078285F">
            <w:pPr>
              <w:pStyle w:val="Akapitzlist"/>
              <w:numPr>
                <w:ilvl w:val="0"/>
                <w:numId w:val="7"/>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wykrywa nieprawidłowe dane (np. brak kwoty).</w:t>
            </w:r>
          </w:p>
          <w:p w14:paraId="76664BE2" w14:textId="77777777" w:rsidR="002C6496" w:rsidRPr="00E910CD" w:rsidRDefault="002C6496" w:rsidP="0078285F">
            <w:pPr>
              <w:pStyle w:val="Akapitzlist"/>
              <w:numPr>
                <w:ilvl w:val="0"/>
                <w:numId w:val="7"/>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Wyświetla komunikat o błędzie.</w:t>
            </w:r>
          </w:p>
          <w:p w14:paraId="4D7A1B35" w14:textId="77777777" w:rsidR="002C6496" w:rsidRPr="00E910CD" w:rsidRDefault="002C6496" w:rsidP="0078285F">
            <w:pPr>
              <w:pStyle w:val="Akapitzlist"/>
              <w:numPr>
                <w:ilvl w:val="0"/>
                <w:numId w:val="7"/>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Użytkownika poprawia dane i ponownie zatwierdza.</w:t>
            </w:r>
          </w:p>
        </w:tc>
      </w:tr>
      <w:tr w:rsidR="00E317B9" w:rsidRPr="00E910CD" w14:paraId="28368385" w14:textId="77777777" w:rsidTr="00860754">
        <w:tc>
          <w:tcPr>
            <w:tcW w:w="4531" w:type="dxa"/>
          </w:tcPr>
          <w:p w14:paraId="25D9700D" w14:textId="77777777" w:rsidR="002C6496" w:rsidRPr="00E910CD" w:rsidRDefault="002C649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Specjalne wymagania</w:t>
            </w:r>
          </w:p>
        </w:tc>
        <w:tc>
          <w:tcPr>
            <w:tcW w:w="4531" w:type="dxa"/>
          </w:tcPr>
          <w:p w14:paraId="21AC6257" w14:textId="77777777" w:rsidR="002C6496" w:rsidRPr="00E910CD" w:rsidRDefault="002C6496" w:rsidP="0078285F">
            <w:pPr>
              <w:pStyle w:val="Akapitzlist"/>
              <w:numPr>
                <w:ilvl w:val="0"/>
                <w:numId w:val="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Obsługa wielu walut (w tym kryptowalut).</w:t>
            </w:r>
          </w:p>
          <w:p w14:paraId="6D455F3F" w14:textId="77777777" w:rsidR="002C6496" w:rsidRPr="00E910CD" w:rsidRDefault="002C6496" w:rsidP="0078285F">
            <w:pPr>
              <w:pStyle w:val="Akapitzlist"/>
              <w:numPr>
                <w:ilvl w:val="0"/>
                <w:numId w:val="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Możliwość oznaczania transakcji jako cykliczne.</w:t>
            </w:r>
          </w:p>
          <w:p w14:paraId="1963E435" w14:textId="77777777" w:rsidR="002C6496" w:rsidRPr="00E910CD" w:rsidRDefault="002C6496" w:rsidP="0078285F">
            <w:pPr>
              <w:pStyle w:val="Akapitzlist"/>
              <w:numPr>
                <w:ilvl w:val="0"/>
                <w:numId w:val="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Formularz musi być responsywny.</w:t>
            </w:r>
          </w:p>
        </w:tc>
      </w:tr>
    </w:tbl>
    <w:p w14:paraId="5273F791" w14:textId="4F5B73B1" w:rsidR="00FD644A" w:rsidRPr="00E910CD" w:rsidRDefault="00FD644A" w:rsidP="0078285F">
      <w:pPr>
        <w:pStyle w:val="Legenda"/>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Tabela </w:t>
      </w:r>
      <w:r w:rsidRPr="00E910CD">
        <w:rPr>
          <w:rFonts w:ascii="Times New Roman" w:hAnsi="Times New Roman" w:cs="Times New Roman"/>
          <w:color w:val="000000" w:themeColor="text1"/>
        </w:rPr>
        <w:fldChar w:fldCharType="begin"/>
      </w:r>
      <w:r w:rsidRPr="00E910CD">
        <w:rPr>
          <w:rFonts w:ascii="Times New Roman" w:hAnsi="Times New Roman" w:cs="Times New Roman"/>
          <w:color w:val="000000" w:themeColor="text1"/>
        </w:rPr>
        <w:instrText xml:space="preserve"> SEQ Tabela \* ARABIC </w:instrText>
      </w:r>
      <w:r w:rsidRPr="00E910CD">
        <w:rPr>
          <w:rFonts w:ascii="Times New Roman" w:hAnsi="Times New Roman" w:cs="Times New Roman"/>
          <w:color w:val="000000" w:themeColor="text1"/>
        </w:rPr>
        <w:fldChar w:fldCharType="separate"/>
      </w:r>
      <w:r w:rsidRPr="00E910CD">
        <w:rPr>
          <w:rFonts w:ascii="Times New Roman" w:hAnsi="Times New Roman" w:cs="Times New Roman"/>
          <w:noProof/>
          <w:color w:val="000000" w:themeColor="text1"/>
        </w:rPr>
        <w:t>1</w:t>
      </w:r>
      <w:r w:rsidRPr="00E910CD">
        <w:rPr>
          <w:rFonts w:ascii="Times New Roman" w:hAnsi="Times New Roman" w:cs="Times New Roman"/>
          <w:noProof/>
          <w:color w:val="000000" w:themeColor="text1"/>
        </w:rPr>
        <w:fldChar w:fldCharType="end"/>
      </w:r>
      <w:r w:rsidRPr="00E910CD">
        <w:rPr>
          <w:rFonts w:ascii="Times New Roman" w:hAnsi="Times New Roman" w:cs="Times New Roman"/>
          <w:color w:val="000000" w:themeColor="text1"/>
        </w:rPr>
        <w:t>. Scenariusz 1 - dodawanie transakcji</w:t>
      </w:r>
    </w:p>
    <w:tbl>
      <w:tblPr>
        <w:tblStyle w:val="Tabela-Siatka"/>
        <w:tblW w:w="0" w:type="auto"/>
        <w:tblLook w:val="04A0" w:firstRow="1" w:lastRow="0" w:firstColumn="1" w:lastColumn="0" w:noHBand="0" w:noVBand="1"/>
      </w:tblPr>
      <w:tblGrid>
        <w:gridCol w:w="4530"/>
        <w:gridCol w:w="4530"/>
      </w:tblGrid>
      <w:tr w:rsidR="00E317B9" w:rsidRPr="00E910CD" w14:paraId="2B9D0A2C" w14:textId="77777777" w:rsidTr="00B84DA1">
        <w:tc>
          <w:tcPr>
            <w:tcW w:w="4531" w:type="dxa"/>
          </w:tcPr>
          <w:p w14:paraId="0CE173C8"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Nazwa</w:t>
            </w:r>
          </w:p>
        </w:tc>
        <w:tc>
          <w:tcPr>
            <w:tcW w:w="4531" w:type="dxa"/>
          </w:tcPr>
          <w:p w14:paraId="4023771A" w14:textId="3539B532" w:rsidR="00FD644A" w:rsidRPr="00E910CD" w:rsidRDefault="00AC2F3B"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Rejestracja</w:t>
            </w:r>
          </w:p>
        </w:tc>
      </w:tr>
      <w:tr w:rsidR="00E317B9" w:rsidRPr="00E910CD" w14:paraId="45249203" w14:textId="77777777" w:rsidTr="00B84DA1">
        <w:tc>
          <w:tcPr>
            <w:tcW w:w="4531" w:type="dxa"/>
          </w:tcPr>
          <w:p w14:paraId="429BF8C6"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Identyfikator</w:t>
            </w:r>
          </w:p>
        </w:tc>
        <w:tc>
          <w:tcPr>
            <w:tcW w:w="4531" w:type="dxa"/>
          </w:tcPr>
          <w:p w14:paraId="74A3A602" w14:textId="5E5AC9FE"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UC002</w:t>
            </w:r>
          </w:p>
        </w:tc>
      </w:tr>
      <w:tr w:rsidR="00E317B9" w:rsidRPr="00E910CD" w14:paraId="1A9EEA1F" w14:textId="77777777" w:rsidTr="00B84DA1">
        <w:tc>
          <w:tcPr>
            <w:tcW w:w="4531" w:type="dxa"/>
          </w:tcPr>
          <w:p w14:paraId="27025D86"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Aktorzy</w:t>
            </w:r>
          </w:p>
        </w:tc>
        <w:tc>
          <w:tcPr>
            <w:tcW w:w="4531" w:type="dxa"/>
          </w:tcPr>
          <w:p w14:paraId="20CAAEC1" w14:textId="653D69B3"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w:t>
            </w:r>
          </w:p>
        </w:tc>
      </w:tr>
      <w:tr w:rsidR="00E317B9" w:rsidRPr="00E910CD" w14:paraId="1948371C" w14:textId="77777777" w:rsidTr="00B84DA1">
        <w:tc>
          <w:tcPr>
            <w:tcW w:w="4531" w:type="dxa"/>
          </w:tcPr>
          <w:p w14:paraId="5D887017"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Krótki opis</w:t>
            </w:r>
          </w:p>
        </w:tc>
        <w:tc>
          <w:tcPr>
            <w:tcW w:w="4531" w:type="dxa"/>
          </w:tcPr>
          <w:p w14:paraId="56411179" w14:textId="7B82AFD5"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zakłada konto w systemie, podając dane rejestracyjne.</w:t>
            </w:r>
          </w:p>
        </w:tc>
      </w:tr>
      <w:tr w:rsidR="00E317B9" w:rsidRPr="00E910CD" w14:paraId="5E2877B9" w14:textId="77777777" w:rsidTr="00B84DA1">
        <w:tc>
          <w:tcPr>
            <w:tcW w:w="4531" w:type="dxa"/>
          </w:tcPr>
          <w:p w14:paraId="0276F316"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wstępne</w:t>
            </w:r>
          </w:p>
        </w:tc>
        <w:tc>
          <w:tcPr>
            <w:tcW w:w="4531" w:type="dxa"/>
          </w:tcPr>
          <w:p w14:paraId="5A893E50" w14:textId="0D4DE34D"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nie posiada konta w systemie.</w:t>
            </w:r>
          </w:p>
        </w:tc>
      </w:tr>
      <w:tr w:rsidR="00E317B9" w:rsidRPr="00E910CD" w14:paraId="38A8ACB4" w14:textId="77777777" w:rsidTr="00B84DA1">
        <w:tc>
          <w:tcPr>
            <w:tcW w:w="4531" w:type="dxa"/>
          </w:tcPr>
          <w:p w14:paraId="5185ED4A"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końcowe</w:t>
            </w:r>
          </w:p>
        </w:tc>
        <w:tc>
          <w:tcPr>
            <w:tcW w:w="4531" w:type="dxa"/>
          </w:tcPr>
          <w:p w14:paraId="19ED1E1B" w14:textId="153DA30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Konto użytkownika zostaje utworzone i zapisane w systemie.</w:t>
            </w:r>
          </w:p>
        </w:tc>
      </w:tr>
      <w:tr w:rsidR="00E317B9" w:rsidRPr="00E910CD" w14:paraId="626CE664" w14:textId="77777777" w:rsidTr="00B84DA1">
        <w:tc>
          <w:tcPr>
            <w:tcW w:w="4531" w:type="dxa"/>
          </w:tcPr>
          <w:p w14:paraId="39F64664"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Główny przepływ zdarzeń</w:t>
            </w:r>
          </w:p>
        </w:tc>
        <w:tc>
          <w:tcPr>
            <w:tcW w:w="4531" w:type="dxa"/>
          </w:tcPr>
          <w:p w14:paraId="08B100E4" w14:textId="77777777" w:rsidR="00FD644A" w:rsidRPr="00E910CD" w:rsidRDefault="00FD644A" w:rsidP="0078285F">
            <w:pPr>
              <w:pStyle w:val="Akapitzlist"/>
              <w:numPr>
                <w:ilvl w:val="0"/>
                <w:numId w:val="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wybiera opcję „Rejestracja”.</w:t>
            </w:r>
          </w:p>
          <w:p w14:paraId="7BCA6634" w14:textId="77777777" w:rsidR="00FD644A" w:rsidRPr="00E910CD" w:rsidRDefault="00FD644A" w:rsidP="0078285F">
            <w:pPr>
              <w:pStyle w:val="Akapitzlist"/>
              <w:numPr>
                <w:ilvl w:val="0"/>
                <w:numId w:val="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wyświetla formularz rejestracyjny.</w:t>
            </w:r>
          </w:p>
          <w:p w14:paraId="4EC00D80" w14:textId="57ECE077" w:rsidR="00FD644A" w:rsidRPr="00E910CD" w:rsidRDefault="00FD644A" w:rsidP="0078285F">
            <w:pPr>
              <w:pStyle w:val="Akapitzlist"/>
              <w:numPr>
                <w:ilvl w:val="0"/>
                <w:numId w:val="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Użytkownik podaje kluczowe </w:t>
            </w:r>
            <w:r w:rsidR="009C741C" w:rsidRPr="00E910CD">
              <w:rPr>
                <w:rFonts w:ascii="Times New Roman" w:hAnsi="Times New Roman" w:cs="Times New Roman"/>
                <w:color w:val="000000" w:themeColor="text1"/>
              </w:rPr>
              <w:t>dane nazwę</w:t>
            </w:r>
            <w:r w:rsidRPr="00E910CD">
              <w:rPr>
                <w:rFonts w:ascii="Times New Roman" w:hAnsi="Times New Roman" w:cs="Times New Roman"/>
                <w:color w:val="000000" w:themeColor="text1"/>
              </w:rPr>
              <w:t xml:space="preserve"> użytkownika, adres e-mail, hasło, region zamieszkania.</w:t>
            </w:r>
          </w:p>
          <w:p w14:paraId="1B6D940C" w14:textId="77777777" w:rsidR="00FD644A" w:rsidRPr="00E910CD" w:rsidRDefault="00FD644A" w:rsidP="0078285F">
            <w:pPr>
              <w:pStyle w:val="Akapitzlist"/>
              <w:numPr>
                <w:ilvl w:val="0"/>
                <w:numId w:val="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waliduje dane.</w:t>
            </w:r>
          </w:p>
          <w:p w14:paraId="7AEFF3E7" w14:textId="01E9F3FA" w:rsidR="00FD644A" w:rsidRPr="00E910CD" w:rsidRDefault="00FD644A" w:rsidP="0078285F">
            <w:pPr>
              <w:pStyle w:val="Akapitzlist"/>
              <w:numPr>
                <w:ilvl w:val="0"/>
                <w:numId w:val="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Konto zostaje utworzone powodzeniem, a użytkownik dostaje potwierdzenie rejestracji.</w:t>
            </w:r>
          </w:p>
        </w:tc>
      </w:tr>
      <w:tr w:rsidR="00E317B9" w:rsidRPr="00E910CD" w14:paraId="669A9AA7" w14:textId="77777777" w:rsidTr="00B84DA1">
        <w:tc>
          <w:tcPr>
            <w:tcW w:w="4531" w:type="dxa"/>
          </w:tcPr>
          <w:p w14:paraId="06CF85BD"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Alternatywne przepływy zdarzeń</w:t>
            </w:r>
          </w:p>
        </w:tc>
        <w:tc>
          <w:tcPr>
            <w:tcW w:w="4531" w:type="dxa"/>
          </w:tcPr>
          <w:p w14:paraId="3F2E9AEF" w14:textId="77777777" w:rsidR="00A0787C" w:rsidRPr="00E910CD" w:rsidRDefault="00A0787C" w:rsidP="0078285F">
            <w:pPr>
              <w:pStyle w:val="Akapitzlist"/>
              <w:numPr>
                <w:ilvl w:val="0"/>
                <w:numId w:val="10"/>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z podanym adresem e-mail już istnieje w systemie:</w:t>
            </w:r>
          </w:p>
          <w:p w14:paraId="3FDE912E" w14:textId="77777777" w:rsidR="00A0787C" w:rsidRPr="00E910CD" w:rsidRDefault="00A0787C" w:rsidP="0078285F">
            <w:pPr>
              <w:pStyle w:val="Akapitzlist"/>
              <w:numPr>
                <w:ilvl w:val="0"/>
                <w:numId w:val="1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wyświetla komunikat o błędzie.</w:t>
            </w:r>
          </w:p>
          <w:p w14:paraId="5D8230E5" w14:textId="3066CEDB" w:rsidR="00A0787C" w:rsidRPr="00E910CD" w:rsidRDefault="00A0787C" w:rsidP="0078285F">
            <w:pPr>
              <w:pStyle w:val="Akapitzlist"/>
              <w:numPr>
                <w:ilvl w:val="0"/>
                <w:numId w:val="1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może podać inny adres lub odzyskać dostęp do konta.</w:t>
            </w:r>
          </w:p>
        </w:tc>
      </w:tr>
      <w:tr w:rsidR="00E317B9" w:rsidRPr="00E910CD" w14:paraId="61C80CE0" w14:textId="77777777" w:rsidTr="00B84DA1">
        <w:tc>
          <w:tcPr>
            <w:tcW w:w="4531" w:type="dxa"/>
          </w:tcPr>
          <w:p w14:paraId="542BF439" w14:textId="77777777" w:rsidR="00FD644A" w:rsidRPr="00E910CD" w:rsidRDefault="00FD644A"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Specjalne wymagania</w:t>
            </w:r>
          </w:p>
        </w:tc>
        <w:tc>
          <w:tcPr>
            <w:tcW w:w="4531" w:type="dxa"/>
          </w:tcPr>
          <w:p w14:paraId="66F30563" w14:textId="77777777" w:rsidR="00FD644A" w:rsidRPr="00E910CD" w:rsidRDefault="00A0787C" w:rsidP="0078285F">
            <w:pPr>
              <w:pStyle w:val="Akapitzlist"/>
              <w:numPr>
                <w:ilvl w:val="0"/>
                <w:numId w:val="1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Formularz rejestracji jest responsywny.</w:t>
            </w:r>
          </w:p>
          <w:p w14:paraId="4857F58D" w14:textId="77777777" w:rsidR="00A0787C" w:rsidRPr="00E910CD" w:rsidRDefault="00A0787C" w:rsidP="0078285F">
            <w:pPr>
              <w:pStyle w:val="Akapitzlist"/>
              <w:numPr>
                <w:ilvl w:val="0"/>
                <w:numId w:val="1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Walidacja danych.</w:t>
            </w:r>
          </w:p>
          <w:p w14:paraId="1CC8E363" w14:textId="658B99CB" w:rsidR="00A0787C" w:rsidRPr="00E910CD" w:rsidRDefault="00A0787C" w:rsidP="0078285F">
            <w:pPr>
              <w:pStyle w:val="Akapitzlist"/>
              <w:numPr>
                <w:ilvl w:val="0"/>
                <w:numId w:val="1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Hasło spełniające wymogi bezpieczeństwa.</w:t>
            </w:r>
          </w:p>
        </w:tc>
      </w:tr>
    </w:tbl>
    <w:p w14:paraId="52A2EB41" w14:textId="5A1E0F79" w:rsidR="00FD644A" w:rsidRPr="00E910CD" w:rsidRDefault="00AC2F3B" w:rsidP="0078285F">
      <w:pPr>
        <w:pStyle w:val="Legenda"/>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Rysunek </w:t>
      </w:r>
      <w:r w:rsidRPr="00E910CD">
        <w:rPr>
          <w:rFonts w:ascii="Times New Roman" w:hAnsi="Times New Roman" w:cs="Times New Roman"/>
          <w:color w:val="000000" w:themeColor="text1"/>
        </w:rPr>
        <w:fldChar w:fldCharType="begin"/>
      </w:r>
      <w:r w:rsidRPr="00E910CD">
        <w:rPr>
          <w:rFonts w:ascii="Times New Roman" w:hAnsi="Times New Roman" w:cs="Times New Roman"/>
          <w:color w:val="000000" w:themeColor="text1"/>
        </w:rPr>
        <w:instrText xml:space="preserve"> SEQ Rysunek \* ARABIC </w:instrText>
      </w:r>
      <w:r w:rsidRPr="00E910CD">
        <w:rPr>
          <w:rFonts w:ascii="Times New Roman" w:hAnsi="Times New Roman" w:cs="Times New Roman"/>
          <w:color w:val="000000" w:themeColor="text1"/>
        </w:rPr>
        <w:fldChar w:fldCharType="separate"/>
      </w:r>
      <w:r w:rsidR="0014066A">
        <w:rPr>
          <w:rFonts w:ascii="Times New Roman" w:hAnsi="Times New Roman" w:cs="Times New Roman"/>
          <w:noProof/>
          <w:color w:val="000000" w:themeColor="text1"/>
        </w:rPr>
        <w:t>2</w:t>
      </w:r>
      <w:r w:rsidRPr="00E910CD">
        <w:rPr>
          <w:rFonts w:ascii="Times New Roman" w:hAnsi="Times New Roman" w:cs="Times New Roman"/>
          <w:color w:val="000000" w:themeColor="text1"/>
        </w:rPr>
        <w:fldChar w:fldCharType="end"/>
      </w:r>
      <w:r w:rsidRPr="00E910CD">
        <w:rPr>
          <w:rFonts w:ascii="Times New Roman" w:hAnsi="Times New Roman" w:cs="Times New Roman"/>
          <w:color w:val="000000" w:themeColor="text1"/>
        </w:rPr>
        <w:t>. Scenariusz 2 - rejestracja</w:t>
      </w:r>
    </w:p>
    <w:tbl>
      <w:tblPr>
        <w:tblStyle w:val="Tabela-Siatka"/>
        <w:tblW w:w="0" w:type="auto"/>
        <w:tblLook w:val="04A0" w:firstRow="1" w:lastRow="0" w:firstColumn="1" w:lastColumn="0" w:noHBand="0" w:noVBand="1"/>
      </w:tblPr>
      <w:tblGrid>
        <w:gridCol w:w="4530"/>
        <w:gridCol w:w="4530"/>
      </w:tblGrid>
      <w:tr w:rsidR="00E317B9" w:rsidRPr="00E910CD" w14:paraId="342FA154" w14:textId="77777777" w:rsidTr="005C5958">
        <w:tc>
          <w:tcPr>
            <w:tcW w:w="4531" w:type="dxa"/>
          </w:tcPr>
          <w:p w14:paraId="2B04F949"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Nazwa</w:t>
            </w:r>
          </w:p>
        </w:tc>
        <w:tc>
          <w:tcPr>
            <w:tcW w:w="4531" w:type="dxa"/>
          </w:tcPr>
          <w:p w14:paraId="78DC3D7B" w14:textId="4657C56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Dodawanie nowej kategorii</w:t>
            </w:r>
          </w:p>
        </w:tc>
      </w:tr>
      <w:tr w:rsidR="00E317B9" w:rsidRPr="00E910CD" w14:paraId="6BB36E78" w14:textId="77777777" w:rsidTr="005C5958">
        <w:tc>
          <w:tcPr>
            <w:tcW w:w="4531" w:type="dxa"/>
          </w:tcPr>
          <w:p w14:paraId="224CE0EB"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Identyfikator</w:t>
            </w:r>
          </w:p>
        </w:tc>
        <w:tc>
          <w:tcPr>
            <w:tcW w:w="4531" w:type="dxa"/>
          </w:tcPr>
          <w:p w14:paraId="7A5D6332" w14:textId="335997AA"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UC003</w:t>
            </w:r>
          </w:p>
        </w:tc>
      </w:tr>
      <w:tr w:rsidR="00E317B9" w:rsidRPr="00E910CD" w14:paraId="07B66D8C" w14:textId="77777777" w:rsidTr="005C5958">
        <w:tc>
          <w:tcPr>
            <w:tcW w:w="4531" w:type="dxa"/>
          </w:tcPr>
          <w:p w14:paraId="5DA1F4CB"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Aktorzy</w:t>
            </w:r>
          </w:p>
        </w:tc>
        <w:tc>
          <w:tcPr>
            <w:tcW w:w="4531" w:type="dxa"/>
          </w:tcPr>
          <w:p w14:paraId="2938EBAF" w14:textId="6C089A8C"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Administrator</w:t>
            </w:r>
          </w:p>
        </w:tc>
      </w:tr>
      <w:tr w:rsidR="00E317B9" w:rsidRPr="00E910CD" w14:paraId="751DEA7D" w14:textId="77777777" w:rsidTr="005C5958">
        <w:tc>
          <w:tcPr>
            <w:tcW w:w="4531" w:type="dxa"/>
          </w:tcPr>
          <w:p w14:paraId="7C954695"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Krótki opis</w:t>
            </w:r>
          </w:p>
        </w:tc>
        <w:tc>
          <w:tcPr>
            <w:tcW w:w="4531" w:type="dxa"/>
          </w:tcPr>
          <w:p w14:paraId="05C1C136" w14:textId="28C31FBC"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dodaje propozycję nowej kategorii, która po zatwierdzeniu przez administratora trafia do systemu.</w:t>
            </w:r>
          </w:p>
        </w:tc>
      </w:tr>
      <w:tr w:rsidR="00E317B9" w:rsidRPr="00E910CD" w14:paraId="526D4A4C" w14:textId="77777777" w:rsidTr="005C5958">
        <w:tc>
          <w:tcPr>
            <w:tcW w:w="4531" w:type="dxa"/>
          </w:tcPr>
          <w:p w14:paraId="17B9AE41"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wstępne</w:t>
            </w:r>
          </w:p>
        </w:tc>
        <w:tc>
          <w:tcPr>
            <w:tcW w:w="4531" w:type="dxa"/>
          </w:tcPr>
          <w:p w14:paraId="495EBC5E" w14:textId="32952BD9"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jest zalogowany.</w:t>
            </w:r>
          </w:p>
        </w:tc>
      </w:tr>
      <w:tr w:rsidR="00E317B9" w:rsidRPr="00E910CD" w14:paraId="0CA3E646" w14:textId="77777777" w:rsidTr="005C5958">
        <w:tc>
          <w:tcPr>
            <w:tcW w:w="4531" w:type="dxa"/>
          </w:tcPr>
          <w:p w14:paraId="45C831E1"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końcowe</w:t>
            </w:r>
          </w:p>
        </w:tc>
        <w:tc>
          <w:tcPr>
            <w:tcW w:w="4531" w:type="dxa"/>
          </w:tcPr>
          <w:p w14:paraId="2C2E70A3" w14:textId="13E5A70F"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Propozycja kategorii została wysłana do administratora.</w:t>
            </w:r>
          </w:p>
        </w:tc>
      </w:tr>
      <w:tr w:rsidR="00E317B9" w:rsidRPr="00E910CD" w14:paraId="1427D175" w14:textId="77777777" w:rsidTr="005C5958">
        <w:tc>
          <w:tcPr>
            <w:tcW w:w="4531" w:type="dxa"/>
          </w:tcPr>
          <w:p w14:paraId="06C5C2BB"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Główny przepływ zdarzeń</w:t>
            </w:r>
          </w:p>
        </w:tc>
        <w:tc>
          <w:tcPr>
            <w:tcW w:w="4531" w:type="dxa"/>
          </w:tcPr>
          <w:p w14:paraId="0C65DCD7" w14:textId="77777777" w:rsidR="00D3534E" w:rsidRPr="00E910CD" w:rsidRDefault="00D3534E" w:rsidP="0078285F">
            <w:pPr>
              <w:pStyle w:val="Akapitzlist"/>
              <w:numPr>
                <w:ilvl w:val="0"/>
                <w:numId w:val="1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wybiera „Dodaj kategorię”.</w:t>
            </w:r>
          </w:p>
          <w:p w14:paraId="46ADAEB3" w14:textId="77777777" w:rsidR="00D3534E" w:rsidRPr="00E910CD" w:rsidRDefault="00D3534E" w:rsidP="0078285F">
            <w:pPr>
              <w:pStyle w:val="Akapitzlist"/>
              <w:numPr>
                <w:ilvl w:val="0"/>
                <w:numId w:val="1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wyświetla formularz.</w:t>
            </w:r>
          </w:p>
          <w:p w14:paraId="3F6E6CF8" w14:textId="77777777" w:rsidR="00D3534E" w:rsidRPr="00E910CD" w:rsidRDefault="00D3534E" w:rsidP="0078285F">
            <w:pPr>
              <w:pStyle w:val="Akapitzlist"/>
              <w:numPr>
                <w:ilvl w:val="0"/>
                <w:numId w:val="1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podaje nazwę, opis, sugerowaną kategorię nadrzędną.</w:t>
            </w:r>
          </w:p>
          <w:p w14:paraId="5B3440DF" w14:textId="77777777" w:rsidR="00D3534E" w:rsidRPr="00E910CD" w:rsidRDefault="00D3534E" w:rsidP="0078285F">
            <w:pPr>
              <w:pStyle w:val="Akapitzlist"/>
              <w:numPr>
                <w:ilvl w:val="0"/>
                <w:numId w:val="1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zatwierdza formularz.</w:t>
            </w:r>
          </w:p>
          <w:p w14:paraId="0393F47B" w14:textId="77777777" w:rsidR="00D3534E" w:rsidRPr="00E910CD" w:rsidRDefault="00D3534E" w:rsidP="0078285F">
            <w:pPr>
              <w:pStyle w:val="Akapitzlist"/>
              <w:numPr>
                <w:ilvl w:val="0"/>
                <w:numId w:val="1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przesyła dane do administratora.</w:t>
            </w:r>
          </w:p>
          <w:p w14:paraId="6BCC355B" w14:textId="0D253314" w:rsidR="00D3534E" w:rsidRPr="00E910CD" w:rsidRDefault="00D3534E" w:rsidP="0078285F">
            <w:pPr>
              <w:pStyle w:val="Akapitzlist"/>
              <w:numPr>
                <w:ilvl w:val="0"/>
                <w:numId w:val="1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Administrator może zaakceptować lub odrzucić propozycję.</w:t>
            </w:r>
          </w:p>
        </w:tc>
      </w:tr>
      <w:tr w:rsidR="00E317B9" w:rsidRPr="00E910CD" w14:paraId="70AF6603" w14:textId="77777777" w:rsidTr="005C5958">
        <w:tc>
          <w:tcPr>
            <w:tcW w:w="4531" w:type="dxa"/>
          </w:tcPr>
          <w:p w14:paraId="569B3079"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Alternatywne przepływy zdarzeń</w:t>
            </w:r>
          </w:p>
        </w:tc>
        <w:tc>
          <w:tcPr>
            <w:tcW w:w="4531" w:type="dxa"/>
          </w:tcPr>
          <w:p w14:paraId="1A9F69ED" w14:textId="4C50A773" w:rsidR="00D3534E" w:rsidRPr="00E910CD" w:rsidRDefault="00D3534E" w:rsidP="0078285F">
            <w:pPr>
              <w:pStyle w:val="Akapitzlist"/>
              <w:numPr>
                <w:ilvl w:val="0"/>
                <w:numId w:val="14"/>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Administrator odrzuca propozycję – system informuje użytkownika.</w:t>
            </w:r>
          </w:p>
        </w:tc>
      </w:tr>
      <w:tr w:rsidR="00E317B9" w:rsidRPr="00E910CD" w14:paraId="5AA55C05" w14:textId="77777777" w:rsidTr="005C5958">
        <w:tc>
          <w:tcPr>
            <w:tcW w:w="4531" w:type="dxa"/>
          </w:tcPr>
          <w:p w14:paraId="13E974C8" w14:textId="77777777" w:rsidR="00D3534E" w:rsidRPr="00E910CD" w:rsidRDefault="00D3534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Specjalne wymagania</w:t>
            </w:r>
          </w:p>
        </w:tc>
        <w:tc>
          <w:tcPr>
            <w:tcW w:w="4531" w:type="dxa"/>
          </w:tcPr>
          <w:p w14:paraId="17B6805A" w14:textId="77777777" w:rsidR="00D3534E" w:rsidRPr="00E910CD" w:rsidRDefault="00D3534E" w:rsidP="0078285F">
            <w:pPr>
              <w:pStyle w:val="Akapitzlist"/>
              <w:numPr>
                <w:ilvl w:val="0"/>
                <w:numId w:val="15"/>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Walidacja formularza</w:t>
            </w:r>
          </w:p>
          <w:p w14:paraId="7E31E183" w14:textId="755B4A16" w:rsidR="00D3534E" w:rsidRPr="00E910CD" w:rsidRDefault="00D3534E" w:rsidP="0078285F">
            <w:pPr>
              <w:pStyle w:val="Akapitzlist"/>
              <w:numPr>
                <w:ilvl w:val="0"/>
                <w:numId w:val="15"/>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Możliwość podglądu statusu dodania nowej kategorii.</w:t>
            </w:r>
          </w:p>
        </w:tc>
      </w:tr>
    </w:tbl>
    <w:p w14:paraId="55D5F9EA" w14:textId="60202EFC" w:rsidR="00FD644A" w:rsidRPr="00E910CD" w:rsidRDefault="00D3534E" w:rsidP="0078285F">
      <w:pPr>
        <w:pStyle w:val="Legenda"/>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 xml:space="preserve">Rysunek </w:t>
      </w:r>
      <w:r w:rsidRPr="00E910CD">
        <w:rPr>
          <w:rFonts w:ascii="Times New Roman" w:hAnsi="Times New Roman" w:cs="Times New Roman"/>
          <w:color w:val="000000" w:themeColor="text1"/>
        </w:rPr>
        <w:fldChar w:fldCharType="begin"/>
      </w:r>
      <w:r w:rsidRPr="00E910CD">
        <w:rPr>
          <w:rFonts w:ascii="Times New Roman" w:hAnsi="Times New Roman" w:cs="Times New Roman"/>
          <w:color w:val="000000" w:themeColor="text1"/>
        </w:rPr>
        <w:instrText xml:space="preserve"> SEQ Rysunek \* ARABIC </w:instrText>
      </w:r>
      <w:r w:rsidRPr="00E910CD">
        <w:rPr>
          <w:rFonts w:ascii="Times New Roman" w:hAnsi="Times New Roman" w:cs="Times New Roman"/>
          <w:color w:val="000000" w:themeColor="text1"/>
        </w:rPr>
        <w:fldChar w:fldCharType="separate"/>
      </w:r>
      <w:r w:rsidR="0014066A">
        <w:rPr>
          <w:rFonts w:ascii="Times New Roman" w:hAnsi="Times New Roman" w:cs="Times New Roman"/>
          <w:noProof/>
          <w:color w:val="000000" w:themeColor="text1"/>
        </w:rPr>
        <w:t>3</w:t>
      </w:r>
      <w:r w:rsidRPr="00E910CD">
        <w:rPr>
          <w:rFonts w:ascii="Times New Roman" w:hAnsi="Times New Roman" w:cs="Times New Roman"/>
          <w:color w:val="000000" w:themeColor="text1"/>
        </w:rPr>
        <w:fldChar w:fldCharType="end"/>
      </w:r>
      <w:r w:rsidRPr="00E910CD">
        <w:rPr>
          <w:rFonts w:ascii="Times New Roman" w:hAnsi="Times New Roman" w:cs="Times New Roman"/>
          <w:color w:val="000000" w:themeColor="text1"/>
        </w:rPr>
        <w:t>. Scenariusz 3 - dodawanie nowej kategorii</w:t>
      </w:r>
    </w:p>
    <w:tbl>
      <w:tblPr>
        <w:tblStyle w:val="Tabela-Siatka"/>
        <w:tblW w:w="0" w:type="auto"/>
        <w:tblLook w:val="04A0" w:firstRow="1" w:lastRow="0" w:firstColumn="1" w:lastColumn="0" w:noHBand="0" w:noVBand="1"/>
      </w:tblPr>
      <w:tblGrid>
        <w:gridCol w:w="4530"/>
        <w:gridCol w:w="4530"/>
      </w:tblGrid>
      <w:tr w:rsidR="00E317B9" w:rsidRPr="00E910CD" w14:paraId="584DD63D" w14:textId="77777777" w:rsidTr="005C5958">
        <w:tc>
          <w:tcPr>
            <w:tcW w:w="4531" w:type="dxa"/>
          </w:tcPr>
          <w:p w14:paraId="1DB6A46F"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Nazwa</w:t>
            </w:r>
          </w:p>
        </w:tc>
        <w:tc>
          <w:tcPr>
            <w:tcW w:w="4531" w:type="dxa"/>
          </w:tcPr>
          <w:p w14:paraId="02CEF306" w14:textId="74149479"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Tworzenie raportu</w:t>
            </w:r>
          </w:p>
        </w:tc>
      </w:tr>
      <w:tr w:rsidR="00E317B9" w:rsidRPr="00E910CD" w14:paraId="2AB0CAFF" w14:textId="77777777" w:rsidTr="005C5958">
        <w:tc>
          <w:tcPr>
            <w:tcW w:w="4531" w:type="dxa"/>
          </w:tcPr>
          <w:p w14:paraId="3D20D0AF"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Identyfikator</w:t>
            </w:r>
          </w:p>
        </w:tc>
        <w:tc>
          <w:tcPr>
            <w:tcW w:w="4531" w:type="dxa"/>
          </w:tcPr>
          <w:p w14:paraId="2EF290FB" w14:textId="612DC053"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UC004</w:t>
            </w:r>
          </w:p>
        </w:tc>
      </w:tr>
      <w:tr w:rsidR="00E317B9" w:rsidRPr="00E910CD" w14:paraId="47DC6977" w14:textId="77777777" w:rsidTr="005C5958">
        <w:tc>
          <w:tcPr>
            <w:tcW w:w="4531" w:type="dxa"/>
          </w:tcPr>
          <w:p w14:paraId="5B685BFF"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Aktorzy</w:t>
            </w:r>
          </w:p>
        </w:tc>
        <w:tc>
          <w:tcPr>
            <w:tcW w:w="4531" w:type="dxa"/>
          </w:tcPr>
          <w:p w14:paraId="4D9E2ACA" w14:textId="4D00AC71"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w:t>
            </w:r>
          </w:p>
        </w:tc>
      </w:tr>
      <w:tr w:rsidR="00E317B9" w:rsidRPr="00E910CD" w14:paraId="22352018" w14:textId="77777777" w:rsidTr="005C5958">
        <w:tc>
          <w:tcPr>
            <w:tcW w:w="4531" w:type="dxa"/>
          </w:tcPr>
          <w:p w14:paraId="6DC6CB27"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Krótki opis</w:t>
            </w:r>
          </w:p>
        </w:tc>
        <w:tc>
          <w:tcPr>
            <w:tcW w:w="4531" w:type="dxa"/>
          </w:tcPr>
          <w:p w14:paraId="7E6C7799" w14:textId="0C96A235"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Użytkownik generuje raport swoich finansów z danego </w:t>
            </w:r>
            <w:r w:rsidR="009C741C" w:rsidRPr="00E910CD">
              <w:rPr>
                <w:rFonts w:ascii="Times New Roman" w:hAnsi="Times New Roman" w:cs="Times New Roman"/>
                <w:color w:val="000000" w:themeColor="text1"/>
              </w:rPr>
              <w:t>okresu</w:t>
            </w:r>
            <w:r w:rsidRPr="00E910CD">
              <w:rPr>
                <w:rFonts w:ascii="Times New Roman" w:hAnsi="Times New Roman" w:cs="Times New Roman"/>
                <w:color w:val="000000" w:themeColor="text1"/>
              </w:rPr>
              <w:t>.</w:t>
            </w:r>
          </w:p>
        </w:tc>
      </w:tr>
      <w:tr w:rsidR="00E317B9" w:rsidRPr="00E910CD" w14:paraId="0271220D" w14:textId="77777777" w:rsidTr="005C5958">
        <w:tc>
          <w:tcPr>
            <w:tcW w:w="4531" w:type="dxa"/>
          </w:tcPr>
          <w:p w14:paraId="6B1D07C4"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wstępne</w:t>
            </w:r>
          </w:p>
        </w:tc>
        <w:tc>
          <w:tcPr>
            <w:tcW w:w="4531" w:type="dxa"/>
          </w:tcPr>
          <w:p w14:paraId="53BFDC3E" w14:textId="54D17FF0"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jest zalogowany oraz dane istnieją w systemie.</w:t>
            </w:r>
          </w:p>
        </w:tc>
      </w:tr>
      <w:tr w:rsidR="00E317B9" w:rsidRPr="00E910CD" w14:paraId="1A2C3C46" w14:textId="77777777" w:rsidTr="005C5958">
        <w:tc>
          <w:tcPr>
            <w:tcW w:w="4531" w:type="dxa"/>
          </w:tcPr>
          <w:p w14:paraId="4933F2F0"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końcowe</w:t>
            </w:r>
          </w:p>
        </w:tc>
        <w:tc>
          <w:tcPr>
            <w:tcW w:w="4531" w:type="dxa"/>
          </w:tcPr>
          <w:p w14:paraId="68FBAD17" w14:textId="1F8323BF"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Raport jest wygenerowany i wyświetlony.</w:t>
            </w:r>
          </w:p>
        </w:tc>
      </w:tr>
      <w:tr w:rsidR="00E317B9" w:rsidRPr="00E910CD" w14:paraId="4E1F8407" w14:textId="77777777" w:rsidTr="005C5958">
        <w:tc>
          <w:tcPr>
            <w:tcW w:w="4531" w:type="dxa"/>
          </w:tcPr>
          <w:p w14:paraId="2E111901"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Główny przepływ zdarzeń</w:t>
            </w:r>
          </w:p>
        </w:tc>
        <w:tc>
          <w:tcPr>
            <w:tcW w:w="4531" w:type="dxa"/>
          </w:tcPr>
          <w:p w14:paraId="32106819" w14:textId="77777777" w:rsidR="001F7515" w:rsidRPr="00E910CD" w:rsidRDefault="001F7515" w:rsidP="0078285F">
            <w:pPr>
              <w:pStyle w:val="Akapitzlist"/>
              <w:numPr>
                <w:ilvl w:val="0"/>
                <w:numId w:val="1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wybiera „Generuj raport”.</w:t>
            </w:r>
          </w:p>
          <w:p w14:paraId="6228D195" w14:textId="6E3BCA7A" w:rsidR="001F7515" w:rsidRPr="00E910CD" w:rsidRDefault="001F7515" w:rsidP="0078285F">
            <w:pPr>
              <w:pStyle w:val="Akapitzlist"/>
              <w:numPr>
                <w:ilvl w:val="0"/>
                <w:numId w:val="1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Wybiera okres (np. styczeń 2025).</w:t>
            </w:r>
          </w:p>
          <w:p w14:paraId="31721302" w14:textId="77777777" w:rsidR="001F7515" w:rsidRPr="00E910CD" w:rsidRDefault="001F7515" w:rsidP="0078285F">
            <w:pPr>
              <w:pStyle w:val="Akapitzlist"/>
              <w:numPr>
                <w:ilvl w:val="0"/>
                <w:numId w:val="1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Wybiera format (np. wykres, tabela).</w:t>
            </w:r>
          </w:p>
          <w:p w14:paraId="1202E017" w14:textId="77777777" w:rsidR="001F7515" w:rsidRPr="00E910CD" w:rsidRDefault="001F7515" w:rsidP="0078285F">
            <w:pPr>
              <w:pStyle w:val="Akapitzlist"/>
              <w:numPr>
                <w:ilvl w:val="0"/>
                <w:numId w:val="1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generuje raport i wizualizację.</w:t>
            </w:r>
          </w:p>
          <w:p w14:paraId="60F91174" w14:textId="3F85221F" w:rsidR="001F7515" w:rsidRPr="00E910CD" w:rsidRDefault="001F7515" w:rsidP="0078285F">
            <w:pPr>
              <w:pStyle w:val="Akapitzlist"/>
              <w:numPr>
                <w:ilvl w:val="0"/>
                <w:numId w:val="1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przegląda dane lub eksportuje raport.</w:t>
            </w:r>
          </w:p>
        </w:tc>
      </w:tr>
      <w:tr w:rsidR="00E317B9" w:rsidRPr="00E910CD" w14:paraId="584C79B3" w14:textId="77777777" w:rsidTr="005C5958">
        <w:tc>
          <w:tcPr>
            <w:tcW w:w="4531" w:type="dxa"/>
          </w:tcPr>
          <w:p w14:paraId="2A18E82C"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Alternatywne przepływy zdarzeń</w:t>
            </w:r>
          </w:p>
        </w:tc>
        <w:tc>
          <w:tcPr>
            <w:tcW w:w="4531" w:type="dxa"/>
          </w:tcPr>
          <w:p w14:paraId="188F9B7B" w14:textId="0B2E1390" w:rsidR="001F7515" w:rsidRPr="00E910CD" w:rsidRDefault="00E2635E" w:rsidP="0078285F">
            <w:pPr>
              <w:pStyle w:val="Akapitzlist"/>
              <w:numPr>
                <w:ilvl w:val="0"/>
                <w:numId w:val="17"/>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Brak danych – system informuje o braku możliwość wygenerowania raportu.</w:t>
            </w:r>
          </w:p>
        </w:tc>
      </w:tr>
      <w:tr w:rsidR="00E317B9" w:rsidRPr="00E910CD" w14:paraId="70DA3083" w14:textId="77777777" w:rsidTr="005C5958">
        <w:tc>
          <w:tcPr>
            <w:tcW w:w="4531" w:type="dxa"/>
          </w:tcPr>
          <w:p w14:paraId="08E5B4D4" w14:textId="77777777" w:rsidR="001F7515" w:rsidRPr="00E910CD" w:rsidRDefault="001F7515"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Specjalne wymagania</w:t>
            </w:r>
          </w:p>
        </w:tc>
        <w:tc>
          <w:tcPr>
            <w:tcW w:w="4531" w:type="dxa"/>
          </w:tcPr>
          <w:p w14:paraId="26E75ED0" w14:textId="77777777" w:rsidR="001F7515" w:rsidRPr="00E910CD" w:rsidRDefault="00E2635E" w:rsidP="0078285F">
            <w:pPr>
              <w:pStyle w:val="Akapitzlist"/>
              <w:numPr>
                <w:ilvl w:val="0"/>
                <w:numId w:val="1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Wykresy interaktywne.</w:t>
            </w:r>
          </w:p>
          <w:p w14:paraId="6F56D299" w14:textId="237E6076" w:rsidR="00E2635E" w:rsidRPr="00E910CD" w:rsidRDefault="00E2635E" w:rsidP="0078285F">
            <w:pPr>
              <w:pStyle w:val="Akapitzlist"/>
              <w:numPr>
                <w:ilvl w:val="0"/>
                <w:numId w:val="1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Opcja eksportu (CSV/PDF).</w:t>
            </w:r>
          </w:p>
        </w:tc>
      </w:tr>
    </w:tbl>
    <w:p w14:paraId="30E931CE" w14:textId="19E8BE4E" w:rsidR="001F7515" w:rsidRPr="00E910CD" w:rsidRDefault="00E2635E" w:rsidP="0078285F">
      <w:pPr>
        <w:pStyle w:val="Legenda"/>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Rysunek </w:t>
      </w:r>
      <w:r w:rsidRPr="00E910CD">
        <w:rPr>
          <w:rFonts w:ascii="Times New Roman" w:hAnsi="Times New Roman" w:cs="Times New Roman"/>
          <w:color w:val="000000" w:themeColor="text1"/>
        </w:rPr>
        <w:fldChar w:fldCharType="begin"/>
      </w:r>
      <w:r w:rsidRPr="00E910CD">
        <w:rPr>
          <w:rFonts w:ascii="Times New Roman" w:hAnsi="Times New Roman" w:cs="Times New Roman"/>
          <w:color w:val="000000" w:themeColor="text1"/>
        </w:rPr>
        <w:instrText xml:space="preserve"> SEQ Rysunek \* ARABIC </w:instrText>
      </w:r>
      <w:r w:rsidRPr="00E910CD">
        <w:rPr>
          <w:rFonts w:ascii="Times New Roman" w:hAnsi="Times New Roman" w:cs="Times New Roman"/>
          <w:color w:val="000000" w:themeColor="text1"/>
        </w:rPr>
        <w:fldChar w:fldCharType="separate"/>
      </w:r>
      <w:r w:rsidR="0014066A">
        <w:rPr>
          <w:rFonts w:ascii="Times New Roman" w:hAnsi="Times New Roman" w:cs="Times New Roman"/>
          <w:noProof/>
          <w:color w:val="000000" w:themeColor="text1"/>
        </w:rPr>
        <w:t>4</w:t>
      </w:r>
      <w:r w:rsidRPr="00E910CD">
        <w:rPr>
          <w:rFonts w:ascii="Times New Roman" w:hAnsi="Times New Roman" w:cs="Times New Roman"/>
          <w:color w:val="000000" w:themeColor="text1"/>
        </w:rPr>
        <w:fldChar w:fldCharType="end"/>
      </w:r>
      <w:r w:rsidRPr="00E910CD">
        <w:rPr>
          <w:rFonts w:ascii="Times New Roman" w:hAnsi="Times New Roman" w:cs="Times New Roman"/>
          <w:color w:val="000000" w:themeColor="text1"/>
        </w:rPr>
        <w:t>. Scenariusz 4 - tworzenie raportu</w:t>
      </w:r>
    </w:p>
    <w:tbl>
      <w:tblPr>
        <w:tblStyle w:val="Tabela-Siatka"/>
        <w:tblW w:w="0" w:type="auto"/>
        <w:tblLook w:val="04A0" w:firstRow="1" w:lastRow="0" w:firstColumn="1" w:lastColumn="0" w:noHBand="0" w:noVBand="1"/>
      </w:tblPr>
      <w:tblGrid>
        <w:gridCol w:w="4530"/>
        <w:gridCol w:w="4530"/>
      </w:tblGrid>
      <w:tr w:rsidR="00E317B9" w:rsidRPr="00E910CD" w14:paraId="15A49010" w14:textId="77777777" w:rsidTr="005C5958">
        <w:tc>
          <w:tcPr>
            <w:tcW w:w="4531" w:type="dxa"/>
          </w:tcPr>
          <w:p w14:paraId="70869D26"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Nazwa</w:t>
            </w:r>
          </w:p>
        </w:tc>
        <w:tc>
          <w:tcPr>
            <w:tcW w:w="4531" w:type="dxa"/>
          </w:tcPr>
          <w:p w14:paraId="7747B981" w14:textId="7A525185"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Ustawienie limitu</w:t>
            </w:r>
          </w:p>
        </w:tc>
      </w:tr>
      <w:tr w:rsidR="00E317B9" w:rsidRPr="00E910CD" w14:paraId="5C63B00B" w14:textId="77777777" w:rsidTr="005C5958">
        <w:tc>
          <w:tcPr>
            <w:tcW w:w="4531" w:type="dxa"/>
          </w:tcPr>
          <w:p w14:paraId="65377593"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Identyfikator</w:t>
            </w:r>
          </w:p>
        </w:tc>
        <w:tc>
          <w:tcPr>
            <w:tcW w:w="4531" w:type="dxa"/>
          </w:tcPr>
          <w:p w14:paraId="1BA67859" w14:textId="19C9200D"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UC005</w:t>
            </w:r>
          </w:p>
        </w:tc>
      </w:tr>
      <w:tr w:rsidR="00E317B9" w:rsidRPr="00E910CD" w14:paraId="7EC9A33D" w14:textId="77777777" w:rsidTr="005C5958">
        <w:tc>
          <w:tcPr>
            <w:tcW w:w="4531" w:type="dxa"/>
          </w:tcPr>
          <w:p w14:paraId="77657B4C"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Aktorzy</w:t>
            </w:r>
          </w:p>
        </w:tc>
        <w:tc>
          <w:tcPr>
            <w:tcW w:w="4531" w:type="dxa"/>
          </w:tcPr>
          <w:p w14:paraId="0B3802A1" w14:textId="60ED94F3"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w:t>
            </w:r>
          </w:p>
        </w:tc>
      </w:tr>
      <w:tr w:rsidR="00E317B9" w:rsidRPr="00E910CD" w14:paraId="0649B2C1" w14:textId="77777777" w:rsidTr="005C5958">
        <w:tc>
          <w:tcPr>
            <w:tcW w:w="4531" w:type="dxa"/>
          </w:tcPr>
          <w:p w14:paraId="188869AD"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Krótki opis</w:t>
            </w:r>
          </w:p>
        </w:tc>
        <w:tc>
          <w:tcPr>
            <w:tcW w:w="4531" w:type="dxa"/>
          </w:tcPr>
          <w:p w14:paraId="444AD7E8" w14:textId="66C6EE8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ustawia miesięczny limit wydatków dla kategorii.</w:t>
            </w:r>
          </w:p>
        </w:tc>
      </w:tr>
      <w:tr w:rsidR="00E317B9" w:rsidRPr="00E910CD" w14:paraId="7E746FF8" w14:textId="77777777" w:rsidTr="005C5958">
        <w:tc>
          <w:tcPr>
            <w:tcW w:w="4531" w:type="dxa"/>
          </w:tcPr>
          <w:p w14:paraId="545B56ED"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wstępne</w:t>
            </w:r>
          </w:p>
        </w:tc>
        <w:tc>
          <w:tcPr>
            <w:tcW w:w="4531" w:type="dxa"/>
          </w:tcPr>
          <w:p w14:paraId="4F22A082" w14:textId="27839C25"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posiada konto i historię transakcji.</w:t>
            </w:r>
          </w:p>
        </w:tc>
      </w:tr>
      <w:tr w:rsidR="00E317B9" w:rsidRPr="00E910CD" w14:paraId="32AC3EE3" w14:textId="77777777" w:rsidTr="005C5958">
        <w:tc>
          <w:tcPr>
            <w:tcW w:w="4531" w:type="dxa"/>
          </w:tcPr>
          <w:p w14:paraId="53F867A4"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końcowe</w:t>
            </w:r>
          </w:p>
        </w:tc>
        <w:tc>
          <w:tcPr>
            <w:tcW w:w="4531" w:type="dxa"/>
          </w:tcPr>
          <w:p w14:paraId="7BACE3CE" w14:textId="59133884"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Limit jest zapisany i aktywny.</w:t>
            </w:r>
          </w:p>
        </w:tc>
      </w:tr>
      <w:tr w:rsidR="00E317B9" w:rsidRPr="00E910CD" w14:paraId="3A70BEEC" w14:textId="77777777" w:rsidTr="005C5958">
        <w:tc>
          <w:tcPr>
            <w:tcW w:w="4531" w:type="dxa"/>
          </w:tcPr>
          <w:p w14:paraId="14F5576B"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Główny przepływ zdarzeń</w:t>
            </w:r>
          </w:p>
        </w:tc>
        <w:tc>
          <w:tcPr>
            <w:tcW w:w="4531" w:type="dxa"/>
          </w:tcPr>
          <w:p w14:paraId="140100B2" w14:textId="77777777" w:rsidR="00E2635E" w:rsidRPr="00E910CD" w:rsidRDefault="00E2635E" w:rsidP="0078285F">
            <w:pPr>
              <w:pStyle w:val="Akapitzlist"/>
              <w:numPr>
                <w:ilvl w:val="0"/>
                <w:numId w:val="1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wybiera kategorię (np. Żywność).</w:t>
            </w:r>
          </w:p>
          <w:p w14:paraId="4A4CE1CD" w14:textId="77777777" w:rsidR="00E2635E" w:rsidRPr="00E910CD" w:rsidRDefault="00E2635E" w:rsidP="0078285F">
            <w:pPr>
              <w:pStyle w:val="Akapitzlist"/>
              <w:numPr>
                <w:ilvl w:val="0"/>
                <w:numId w:val="1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Wprowadza limit (np. 1000 zł).</w:t>
            </w:r>
          </w:p>
          <w:p w14:paraId="52DE62BF" w14:textId="77777777" w:rsidR="00E2635E" w:rsidRPr="00E910CD" w:rsidRDefault="00E2635E" w:rsidP="0078285F">
            <w:pPr>
              <w:pStyle w:val="Akapitzlist"/>
              <w:numPr>
                <w:ilvl w:val="0"/>
                <w:numId w:val="1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zapisuje ustawienia.</w:t>
            </w:r>
          </w:p>
          <w:p w14:paraId="23276C41" w14:textId="340E6960" w:rsidR="00E2635E" w:rsidRPr="00E910CD" w:rsidRDefault="00E2635E" w:rsidP="0078285F">
            <w:pPr>
              <w:pStyle w:val="Akapitzlist"/>
              <w:numPr>
                <w:ilvl w:val="0"/>
                <w:numId w:val="1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Po przekroczeniu limitu system wysyła powiadomienie.</w:t>
            </w:r>
          </w:p>
        </w:tc>
      </w:tr>
      <w:tr w:rsidR="00E317B9" w:rsidRPr="00E910CD" w14:paraId="5082254F" w14:textId="77777777" w:rsidTr="005C5958">
        <w:tc>
          <w:tcPr>
            <w:tcW w:w="4531" w:type="dxa"/>
          </w:tcPr>
          <w:p w14:paraId="12593E40"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Alternatywne przepływy zdarzeń</w:t>
            </w:r>
          </w:p>
        </w:tc>
        <w:tc>
          <w:tcPr>
            <w:tcW w:w="4531" w:type="dxa"/>
          </w:tcPr>
          <w:p w14:paraId="04B5E0EA" w14:textId="167B6BC2" w:rsidR="00E2635E" w:rsidRPr="00E910CD" w:rsidRDefault="004F6951" w:rsidP="0078285F">
            <w:pPr>
              <w:pStyle w:val="Akapitzlist"/>
              <w:numPr>
                <w:ilvl w:val="0"/>
                <w:numId w:val="20"/>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Wprowadzenie nieprawidłowej wartości – system informuje o błędzie.</w:t>
            </w:r>
          </w:p>
        </w:tc>
      </w:tr>
      <w:tr w:rsidR="00E317B9" w:rsidRPr="00E910CD" w14:paraId="1BB44441" w14:textId="77777777" w:rsidTr="005C5958">
        <w:tc>
          <w:tcPr>
            <w:tcW w:w="4531" w:type="dxa"/>
          </w:tcPr>
          <w:p w14:paraId="2BDE194C" w14:textId="77777777" w:rsidR="00E2635E" w:rsidRPr="00E910CD" w:rsidRDefault="00E2635E"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Specjalne wymagania</w:t>
            </w:r>
          </w:p>
        </w:tc>
        <w:tc>
          <w:tcPr>
            <w:tcW w:w="4531" w:type="dxa"/>
          </w:tcPr>
          <w:p w14:paraId="0FC2D2AE" w14:textId="0CB7337B" w:rsidR="00E2635E" w:rsidRPr="00E910CD" w:rsidRDefault="004F6951" w:rsidP="0078285F">
            <w:pPr>
              <w:pStyle w:val="Akapitzlist"/>
              <w:numPr>
                <w:ilvl w:val="0"/>
                <w:numId w:val="2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Powiadomienia.</w:t>
            </w:r>
          </w:p>
          <w:p w14:paraId="027D4B09" w14:textId="68D9F5CA" w:rsidR="004F6951" w:rsidRPr="00E910CD" w:rsidRDefault="004F6951" w:rsidP="0078285F">
            <w:pPr>
              <w:pStyle w:val="Akapitzlist"/>
              <w:numPr>
                <w:ilvl w:val="0"/>
                <w:numId w:val="2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Responsywność.</w:t>
            </w:r>
          </w:p>
        </w:tc>
      </w:tr>
    </w:tbl>
    <w:p w14:paraId="119F874B" w14:textId="3FD2B7B0" w:rsidR="00E2635E" w:rsidRPr="00E910CD" w:rsidRDefault="004F6951" w:rsidP="0078285F">
      <w:pPr>
        <w:pStyle w:val="Legenda"/>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Rysunek </w:t>
      </w:r>
      <w:r w:rsidRPr="00E910CD">
        <w:rPr>
          <w:rFonts w:ascii="Times New Roman" w:hAnsi="Times New Roman" w:cs="Times New Roman"/>
          <w:color w:val="000000" w:themeColor="text1"/>
        </w:rPr>
        <w:fldChar w:fldCharType="begin"/>
      </w:r>
      <w:r w:rsidRPr="00E910CD">
        <w:rPr>
          <w:rFonts w:ascii="Times New Roman" w:hAnsi="Times New Roman" w:cs="Times New Roman"/>
          <w:color w:val="000000" w:themeColor="text1"/>
        </w:rPr>
        <w:instrText xml:space="preserve"> SEQ Rysunek \* ARABIC </w:instrText>
      </w:r>
      <w:r w:rsidRPr="00E910CD">
        <w:rPr>
          <w:rFonts w:ascii="Times New Roman" w:hAnsi="Times New Roman" w:cs="Times New Roman"/>
          <w:color w:val="000000" w:themeColor="text1"/>
        </w:rPr>
        <w:fldChar w:fldCharType="separate"/>
      </w:r>
      <w:r w:rsidR="0014066A">
        <w:rPr>
          <w:rFonts w:ascii="Times New Roman" w:hAnsi="Times New Roman" w:cs="Times New Roman"/>
          <w:noProof/>
          <w:color w:val="000000" w:themeColor="text1"/>
        </w:rPr>
        <w:t>5</w:t>
      </w:r>
      <w:r w:rsidRPr="00E910CD">
        <w:rPr>
          <w:rFonts w:ascii="Times New Roman" w:hAnsi="Times New Roman" w:cs="Times New Roman"/>
          <w:color w:val="000000" w:themeColor="text1"/>
        </w:rPr>
        <w:fldChar w:fldCharType="end"/>
      </w:r>
      <w:r w:rsidRPr="00E910CD">
        <w:rPr>
          <w:rFonts w:ascii="Times New Roman" w:hAnsi="Times New Roman" w:cs="Times New Roman"/>
          <w:color w:val="000000" w:themeColor="text1"/>
        </w:rPr>
        <w:t>. Scenariusz 5 - ustawienie limitu</w:t>
      </w:r>
    </w:p>
    <w:tbl>
      <w:tblPr>
        <w:tblStyle w:val="Tabela-Siatka"/>
        <w:tblW w:w="0" w:type="auto"/>
        <w:tblLook w:val="04A0" w:firstRow="1" w:lastRow="0" w:firstColumn="1" w:lastColumn="0" w:noHBand="0" w:noVBand="1"/>
      </w:tblPr>
      <w:tblGrid>
        <w:gridCol w:w="4530"/>
        <w:gridCol w:w="4530"/>
      </w:tblGrid>
      <w:tr w:rsidR="00E317B9" w:rsidRPr="00E910CD" w14:paraId="59FA5B41" w14:textId="77777777" w:rsidTr="005C5958">
        <w:tc>
          <w:tcPr>
            <w:tcW w:w="4531" w:type="dxa"/>
          </w:tcPr>
          <w:p w14:paraId="5EEB4DAA"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Nazwa</w:t>
            </w:r>
          </w:p>
        </w:tc>
        <w:tc>
          <w:tcPr>
            <w:tcW w:w="4531" w:type="dxa"/>
          </w:tcPr>
          <w:p w14:paraId="040F4C9A" w14:textId="2EBCB9C4"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Oznaczenie transakcji cyklicznej</w:t>
            </w:r>
          </w:p>
        </w:tc>
      </w:tr>
      <w:tr w:rsidR="00E317B9" w:rsidRPr="00E910CD" w14:paraId="5043669B" w14:textId="77777777" w:rsidTr="005C5958">
        <w:tc>
          <w:tcPr>
            <w:tcW w:w="4531" w:type="dxa"/>
          </w:tcPr>
          <w:p w14:paraId="748BA600"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Identyfikator</w:t>
            </w:r>
          </w:p>
        </w:tc>
        <w:tc>
          <w:tcPr>
            <w:tcW w:w="4531" w:type="dxa"/>
          </w:tcPr>
          <w:p w14:paraId="2C6C4297" w14:textId="4648B2D6"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UC006</w:t>
            </w:r>
          </w:p>
        </w:tc>
      </w:tr>
      <w:tr w:rsidR="00E317B9" w:rsidRPr="00E910CD" w14:paraId="3554ACF5" w14:textId="77777777" w:rsidTr="005C5958">
        <w:tc>
          <w:tcPr>
            <w:tcW w:w="4531" w:type="dxa"/>
          </w:tcPr>
          <w:p w14:paraId="44C43AA6"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Aktorzy</w:t>
            </w:r>
          </w:p>
        </w:tc>
        <w:tc>
          <w:tcPr>
            <w:tcW w:w="4531" w:type="dxa"/>
          </w:tcPr>
          <w:p w14:paraId="370AD330" w14:textId="2C5E240A"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w:t>
            </w:r>
          </w:p>
        </w:tc>
      </w:tr>
      <w:tr w:rsidR="00E317B9" w:rsidRPr="00E910CD" w14:paraId="6676F097" w14:textId="77777777" w:rsidTr="005C5958">
        <w:tc>
          <w:tcPr>
            <w:tcW w:w="4531" w:type="dxa"/>
          </w:tcPr>
          <w:p w14:paraId="0C7C08A7"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Krótki opis</w:t>
            </w:r>
          </w:p>
        </w:tc>
        <w:tc>
          <w:tcPr>
            <w:tcW w:w="4531" w:type="dxa"/>
          </w:tcPr>
          <w:p w14:paraId="0D649363" w14:textId="06BE2FF2"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może oznaczyć transakcję jako cykliczna (np. comiesięczny czynsz lub subskrypcja), aby była automatycznie uwzględniania w przyszłych okresach.</w:t>
            </w:r>
          </w:p>
        </w:tc>
      </w:tr>
      <w:tr w:rsidR="00E317B9" w:rsidRPr="00E910CD" w14:paraId="4213D64A" w14:textId="77777777" w:rsidTr="005C5958">
        <w:tc>
          <w:tcPr>
            <w:tcW w:w="4531" w:type="dxa"/>
          </w:tcPr>
          <w:p w14:paraId="7BF8B076"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wstępne</w:t>
            </w:r>
          </w:p>
        </w:tc>
        <w:tc>
          <w:tcPr>
            <w:tcW w:w="4531" w:type="dxa"/>
          </w:tcPr>
          <w:p w14:paraId="7B4991E6" w14:textId="77777777" w:rsidR="005018F6" w:rsidRPr="00E910CD" w:rsidRDefault="005018F6" w:rsidP="0078285F">
            <w:pPr>
              <w:pStyle w:val="Akapitzlist"/>
              <w:numPr>
                <w:ilvl w:val="0"/>
                <w:numId w:val="2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jest zalogowany.</w:t>
            </w:r>
          </w:p>
          <w:p w14:paraId="0E969662" w14:textId="0FE5F9B8" w:rsidR="005018F6" w:rsidRPr="00E910CD" w:rsidRDefault="005018F6" w:rsidP="0078285F">
            <w:pPr>
              <w:pStyle w:val="Akapitzlist"/>
              <w:numPr>
                <w:ilvl w:val="0"/>
                <w:numId w:val="22"/>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posiada uprawnienia do dodawania/edycji transakcji.</w:t>
            </w:r>
          </w:p>
        </w:tc>
      </w:tr>
      <w:tr w:rsidR="00E317B9" w:rsidRPr="00E910CD" w14:paraId="40F723CB" w14:textId="77777777" w:rsidTr="005C5958">
        <w:tc>
          <w:tcPr>
            <w:tcW w:w="4531" w:type="dxa"/>
          </w:tcPr>
          <w:p w14:paraId="0E10A090"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końcowe</w:t>
            </w:r>
          </w:p>
        </w:tc>
        <w:tc>
          <w:tcPr>
            <w:tcW w:w="4531" w:type="dxa"/>
          </w:tcPr>
          <w:p w14:paraId="2EEC7953" w14:textId="52046340"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Transakcja jest zapisana jako cykliczna i będzie automatycznie pojawiać się w przyszłych okresach.</w:t>
            </w:r>
          </w:p>
        </w:tc>
      </w:tr>
      <w:tr w:rsidR="00E317B9" w:rsidRPr="00E910CD" w14:paraId="6A5C2CF4" w14:textId="77777777" w:rsidTr="005C5958">
        <w:tc>
          <w:tcPr>
            <w:tcW w:w="4531" w:type="dxa"/>
          </w:tcPr>
          <w:p w14:paraId="6424F6E4"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Główny przepływ zdarzeń</w:t>
            </w:r>
          </w:p>
        </w:tc>
        <w:tc>
          <w:tcPr>
            <w:tcW w:w="4531" w:type="dxa"/>
          </w:tcPr>
          <w:p w14:paraId="2350537A" w14:textId="77777777" w:rsidR="005018F6" w:rsidRPr="00E910CD" w:rsidRDefault="005018F6" w:rsidP="0078285F">
            <w:pPr>
              <w:pStyle w:val="Akapitzlist"/>
              <w:numPr>
                <w:ilvl w:val="0"/>
                <w:numId w:val="2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przechodzi do dodawania nowej transakcji lub edytuje istniejącą.</w:t>
            </w:r>
          </w:p>
          <w:p w14:paraId="2FDC5AAD" w14:textId="77777777" w:rsidR="005018F6" w:rsidRPr="00E910CD" w:rsidRDefault="005018F6" w:rsidP="0078285F">
            <w:pPr>
              <w:pStyle w:val="Akapitzlist"/>
              <w:numPr>
                <w:ilvl w:val="0"/>
                <w:numId w:val="2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 formularzu zaznacza opcję „Cykliczna”.</w:t>
            </w:r>
          </w:p>
          <w:p w14:paraId="43E215C3" w14:textId="77777777" w:rsidR="005018F6" w:rsidRPr="00E910CD" w:rsidRDefault="005018F6" w:rsidP="0078285F">
            <w:pPr>
              <w:pStyle w:val="Akapitzlist"/>
              <w:numPr>
                <w:ilvl w:val="0"/>
                <w:numId w:val="2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System wyświetla dodatkowe pola: </w:t>
            </w:r>
          </w:p>
          <w:p w14:paraId="6BC5C90B" w14:textId="77777777" w:rsidR="005018F6" w:rsidRPr="00E910CD" w:rsidRDefault="0089406D" w:rsidP="0078285F">
            <w:pPr>
              <w:pStyle w:val="Akapitzlist"/>
              <w:numPr>
                <w:ilvl w:val="0"/>
                <w:numId w:val="24"/>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Częstotliwość (np. co tydzień, co miesiąc, co kwartał).</w:t>
            </w:r>
          </w:p>
          <w:p w14:paraId="1065ED3F" w14:textId="77777777" w:rsidR="0089406D" w:rsidRPr="00E910CD" w:rsidRDefault="0089406D" w:rsidP="0078285F">
            <w:pPr>
              <w:pStyle w:val="Akapitzlist"/>
              <w:numPr>
                <w:ilvl w:val="0"/>
                <w:numId w:val="24"/>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Data rozpoczęcia i ewentualnie zakończenia.</w:t>
            </w:r>
          </w:p>
          <w:p w14:paraId="42F9C3FD" w14:textId="77777777" w:rsidR="0089406D" w:rsidRPr="00E910CD" w:rsidRDefault="0089406D" w:rsidP="0078285F">
            <w:pPr>
              <w:pStyle w:val="Akapitzlist"/>
              <w:numPr>
                <w:ilvl w:val="0"/>
                <w:numId w:val="2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wypełnia dane i zatwierdza formularz.</w:t>
            </w:r>
          </w:p>
          <w:p w14:paraId="6F090D99" w14:textId="77777777" w:rsidR="0089406D" w:rsidRPr="00E910CD" w:rsidRDefault="0089406D" w:rsidP="0078285F">
            <w:pPr>
              <w:pStyle w:val="Akapitzlist"/>
              <w:numPr>
                <w:ilvl w:val="0"/>
                <w:numId w:val="2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zapisuje dane transakcji cyklicznej.</w:t>
            </w:r>
          </w:p>
          <w:p w14:paraId="792061FD" w14:textId="73C67FA1" w:rsidR="0089406D" w:rsidRPr="00E910CD" w:rsidRDefault="0089406D" w:rsidP="0078285F">
            <w:pPr>
              <w:pStyle w:val="Akapitzlist"/>
              <w:numPr>
                <w:ilvl w:val="0"/>
                <w:numId w:val="23"/>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będzie automatycznie dodawał tę transakcję do historii zgodnie z harmonogramem.</w:t>
            </w:r>
          </w:p>
        </w:tc>
      </w:tr>
      <w:tr w:rsidR="00E317B9" w:rsidRPr="00E910CD" w14:paraId="70F680DF" w14:textId="77777777" w:rsidTr="005C5958">
        <w:tc>
          <w:tcPr>
            <w:tcW w:w="4531" w:type="dxa"/>
          </w:tcPr>
          <w:p w14:paraId="6D358B31"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Alternatywne przepływy zdarzeń</w:t>
            </w:r>
          </w:p>
        </w:tc>
        <w:tc>
          <w:tcPr>
            <w:tcW w:w="4531" w:type="dxa"/>
          </w:tcPr>
          <w:p w14:paraId="053C5D3B" w14:textId="4DA8D044" w:rsidR="0089406D" w:rsidRPr="00E910CD" w:rsidRDefault="0089406D" w:rsidP="0078285F">
            <w:pPr>
              <w:pStyle w:val="Akapitzlist"/>
              <w:numPr>
                <w:ilvl w:val="0"/>
                <w:numId w:val="25"/>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anuluje cykliczność – system zapisuje transakcję jako jednorazową.</w:t>
            </w:r>
          </w:p>
          <w:p w14:paraId="3A29CEFD" w14:textId="03EBB99D" w:rsidR="005018F6" w:rsidRPr="00E910CD" w:rsidRDefault="0089406D" w:rsidP="0078285F">
            <w:pPr>
              <w:pStyle w:val="Akapitzlist"/>
              <w:numPr>
                <w:ilvl w:val="0"/>
                <w:numId w:val="25"/>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Użytkownik nie podaje daty rozpoczęcia – system informuje o błędzie.</w:t>
            </w:r>
          </w:p>
        </w:tc>
      </w:tr>
      <w:tr w:rsidR="00E317B9" w:rsidRPr="00E910CD" w14:paraId="2569F8C6" w14:textId="77777777" w:rsidTr="005C5958">
        <w:tc>
          <w:tcPr>
            <w:tcW w:w="4531" w:type="dxa"/>
          </w:tcPr>
          <w:p w14:paraId="3BBAD75C" w14:textId="77777777" w:rsidR="005018F6" w:rsidRPr="00E910CD" w:rsidRDefault="005018F6"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Specjalne wymagania</w:t>
            </w:r>
          </w:p>
        </w:tc>
        <w:tc>
          <w:tcPr>
            <w:tcW w:w="4531" w:type="dxa"/>
          </w:tcPr>
          <w:p w14:paraId="21B93211" w14:textId="77777777" w:rsidR="005018F6" w:rsidRPr="00E910CD" w:rsidRDefault="0089406D" w:rsidP="0078285F">
            <w:pPr>
              <w:pStyle w:val="Akapitzlist"/>
              <w:numPr>
                <w:ilvl w:val="0"/>
                <w:numId w:val="2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Możliwość późniejszej edycji lub usunięcia wzorca cyklicznego.</w:t>
            </w:r>
          </w:p>
          <w:p w14:paraId="09E4B114" w14:textId="5CBC3F2F" w:rsidR="0089406D" w:rsidRPr="00E910CD" w:rsidRDefault="0089406D" w:rsidP="0078285F">
            <w:pPr>
              <w:pStyle w:val="Akapitzlist"/>
              <w:numPr>
                <w:ilvl w:val="0"/>
                <w:numId w:val="26"/>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Wsparcie dla przypomnień i powiadomień o zbliżającej się cyklicznej płatności.</w:t>
            </w:r>
          </w:p>
        </w:tc>
      </w:tr>
    </w:tbl>
    <w:p w14:paraId="2A2F6238" w14:textId="0EAD9980" w:rsidR="004F6951" w:rsidRPr="00E910CD" w:rsidRDefault="00961248" w:rsidP="0078285F">
      <w:pPr>
        <w:pStyle w:val="Legenda"/>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Rysunek </w:t>
      </w:r>
      <w:r w:rsidRPr="00E910CD">
        <w:rPr>
          <w:rFonts w:ascii="Times New Roman" w:hAnsi="Times New Roman" w:cs="Times New Roman"/>
          <w:color w:val="000000" w:themeColor="text1"/>
        </w:rPr>
        <w:fldChar w:fldCharType="begin"/>
      </w:r>
      <w:r w:rsidRPr="00E910CD">
        <w:rPr>
          <w:rFonts w:ascii="Times New Roman" w:hAnsi="Times New Roman" w:cs="Times New Roman"/>
          <w:color w:val="000000" w:themeColor="text1"/>
        </w:rPr>
        <w:instrText xml:space="preserve"> SEQ Rysunek \* ARABIC </w:instrText>
      </w:r>
      <w:r w:rsidRPr="00E910CD">
        <w:rPr>
          <w:rFonts w:ascii="Times New Roman" w:hAnsi="Times New Roman" w:cs="Times New Roman"/>
          <w:color w:val="000000" w:themeColor="text1"/>
        </w:rPr>
        <w:fldChar w:fldCharType="separate"/>
      </w:r>
      <w:r w:rsidR="0014066A">
        <w:rPr>
          <w:rFonts w:ascii="Times New Roman" w:hAnsi="Times New Roman" w:cs="Times New Roman"/>
          <w:noProof/>
          <w:color w:val="000000" w:themeColor="text1"/>
        </w:rPr>
        <w:t>6</w:t>
      </w:r>
      <w:r w:rsidRPr="00E910CD">
        <w:rPr>
          <w:rFonts w:ascii="Times New Roman" w:hAnsi="Times New Roman" w:cs="Times New Roman"/>
          <w:color w:val="000000" w:themeColor="text1"/>
        </w:rPr>
        <w:fldChar w:fldCharType="end"/>
      </w:r>
      <w:r w:rsidRPr="00E910CD">
        <w:rPr>
          <w:rFonts w:ascii="Times New Roman" w:hAnsi="Times New Roman" w:cs="Times New Roman"/>
          <w:color w:val="000000" w:themeColor="text1"/>
        </w:rPr>
        <w:t>. Scenariusz 6 - oznaczenie transakcji cyklicznej</w:t>
      </w:r>
    </w:p>
    <w:tbl>
      <w:tblPr>
        <w:tblStyle w:val="Tabela-Siatka"/>
        <w:tblW w:w="0" w:type="auto"/>
        <w:tblLook w:val="04A0" w:firstRow="1" w:lastRow="0" w:firstColumn="1" w:lastColumn="0" w:noHBand="0" w:noVBand="1"/>
      </w:tblPr>
      <w:tblGrid>
        <w:gridCol w:w="4530"/>
        <w:gridCol w:w="4530"/>
      </w:tblGrid>
      <w:tr w:rsidR="00E317B9" w:rsidRPr="00E910CD" w14:paraId="3834A71F" w14:textId="77777777" w:rsidTr="005C5958">
        <w:tc>
          <w:tcPr>
            <w:tcW w:w="4531" w:type="dxa"/>
          </w:tcPr>
          <w:p w14:paraId="46768A5D"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Nazwa</w:t>
            </w:r>
          </w:p>
        </w:tc>
        <w:tc>
          <w:tcPr>
            <w:tcW w:w="4531" w:type="dxa"/>
          </w:tcPr>
          <w:p w14:paraId="4CA6DB37" w14:textId="353342B1"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Ustawienie uprawnień użytkownika w rodzinie</w:t>
            </w:r>
          </w:p>
        </w:tc>
      </w:tr>
      <w:tr w:rsidR="00E317B9" w:rsidRPr="00E910CD" w14:paraId="75CFCE83" w14:textId="77777777" w:rsidTr="005C5958">
        <w:tc>
          <w:tcPr>
            <w:tcW w:w="4531" w:type="dxa"/>
          </w:tcPr>
          <w:p w14:paraId="56FC1771"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Identyfikator</w:t>
            </w:r>
          </w:p>
        </w:tc>
        <w:tc>
          <w:tcPr>
            <w:tcW w:w="4531" w:type="dxa"/>
          </w:tcPr>
          <w:p w14:paraId="201C3952" w14:textId="4C711C8C"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UC007</w:t>
            </w:r>
          </w:p>
        </w:tc>
      </w:tr>
      <w:tr w:rsidR="00E317B9" w:rsidRPr="00E910CD" w14:paraId="5FF1D33E" w14:textId="77777777" w:rsidTr="005C5958">
        <w:tc>
          <w:tcPr>
            <w:tcW w:w="4531" w:type="dxa"/>
          </w:tcPr>
          <w:p w14:paraId="40325B9F"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Aktorzy</w:t>
            </w:r>
          </w:p>
        </w:tc>
        <w:tc>
          <w:tcPr>
            <w:tcW w:w="4531" w:type="dxa"/>
          </w:tcPr>
          <w:p w14:paraId="66F1A91E" w14:textId="236B56E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z uprawnieniami administratora rodziny (np. rodzic)</w:t>
            </w:r>
          </w:p>
        </w:tc>
      </w:tr>
      <w:tr w:rsidR="00E317B9" w:rsidRPr="00E910CD" w14:paraId="0376827D" w14:textId="77777777" w:rsidTr="005C5958">
        <w:tc>
          <w:tcPr>
            <w:tcW w:w="4531" w:type="dxa"/>
          </w:tcPr>
          <w:p w14:paraId="5B41C837"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Krótki opis</w:t>
            </w:r>
          </w:p>
        </w:tc>
        <w:tc>
          <w:tcPr>
            <w:tcW w:w="4531" w:type="dxa"/>
          </w:tcPr>
          <w:p w14:paraId="05AAC5E4" w14:textId="0ED8CEC5"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Administrator konta rodzinnego może nadawać i modyfikować uprawnienia innym członkom rodziny, np. dzieciom, w zakresie dostępu do budżetu i transakcji.</w:t>
            </w:r>
          </w:p>
        </w:tc>
      </w:tr>
      <w:tr w:rsidR="00E317B9" w:rsidRPr="00E910CD" w14:paraId="200C8C1C" w14:textId="77777777" w:rsidTr="005C5958">
        <w:tc>
          <w:tcPr>
            <w:tcW w:w="4531" w:type="dxa"/>
          </w:tcPr>
          <w:p w14:paraId="7478B3E6"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wstępne</w:t>
            </w:r>
          </w:p>
        </w:tc>
        <w:tc>
          <w:tcPr>
            <w:tcW w:w="4531" w:type="dxa"/>
          </w:tcPr>
          <w:p w14:paraId="10364BE3" w14:textId="77777777" w:rsidR="00961248" w:rsidRPr="00E910CD" w:rsidRDefault="00AB5494" w:rsidP="0078285F">
            <w:pPr>
              <w:pStyle w:val="Akapitzlist"/>
              <w:numPr>
                <w:ilvl w:val="0"/>
                <w:numId w:val="27"/>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jest zalogowany.</w:t>
            </w:r>
          </w:p>
          <w:p w14:paraId="418E56BB" w14:textId="77777777" w:rsidR="00AB5494" w:rsidRPr="00E910CD" w:rsidRDefault="00AB5494" w:rsidP="0078285F">
            <w:pPr>
              <w:pStyle w:val="Akapitzlist"/>
              <w:numPr>
                <w:ilvl w:val="0"/>
                <w:numId w:val="27"/>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Użytkownik posiada rolę administratora w ramach konta rodzinnego.</w:t>
            </w:r>
          </w:p>
          <w:p w14:paraId="559A6B20" w14:textId="3E2906D8" w:rsidR="00AB5494" w:rsidRPr="00E910CD" w:rsidRDefault="00AB5494" w:rsidP="0078285F">
            <w:pPr>
              <w:pStyle w:val="Akapitzlist"/>
              <w:numPr>
                <w:ilvl w:val="0"/>
                <w:numId w:val="27"/>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Istnieją inni członkowie przypisani do konta rodziny.</w:t>
            </w:r>
          </w:p>
        </w:tc>
      </w:tr>
      <w:tr w:rsidR="00E317B9" w:rsidRPr="00E910CD" w14:paraId="5065BE9B" w14:textId="77777777" w:rsidTr="005C5958">
        <w:tc>
          <w:tcPr>
            <w:tcW w:w="4531" w:type="dxa"/>
          </w:tcPr>
          <w:p w14:paraId="1C67CDB7"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Warunki końcowe</w:t>
            </w:r>
          </w:p>
        </w:tc>
        <w:tc>
          <w:tcPr>
            <w:tcW w:w="4531" w:type="dxa"/>
          </w:tcPr>
          <w:p w14:paraId="554B9A27" w14:textId="47E2A780" w:rsidR="00961248" w:rsidRPr="00E910CD" w:rsidRDefault="00AB5494"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Uprawnienia danego użytkownika zostają zaktualizowane i zapisane w systemie.</w:t>
            </w:r>
          </w:p>
        </w:tc>
      </w:tr>
      <w:tr w:rsidR="00E317B9" w:rsidRPr="00E910CD" w14:paraId="28C4379F" w14:textId="77777777" w:rsidTr="005C5958">
        <w:tc>
          <w:tcPr>
            <w:tcW w:w="4531" w:type="dxa"/>
          </w:tcPr>
          <w:p w14:paraId="6A4E247C"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Główny przepływ zdarzeń</w:t>
            </w:r>
          </w:p>
        </w:tc>
        <w:tc>
          <w:tcPr>
            <w:tcW w:w="4531" w:type="dxa"/>
          </w:tcPr>
          <w:p w14:paraId="4EB62DEA" w14:textId="3B9678D7" w:rsidR="00961248" w:rsidRPr="00E910CD" w:rsidRDefault="00AB5494" w:rsidP="0078285F">
            <w:pPr>
              <w:pStyle w:val="Akapitzlist"/>
              <w:numPr>
                <w:ilvl w:val="0"/>
                <w:numId w:val="2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Administrator rodziny otwiera zakładkę „Członkowie rodziny” lub „Zarządzaj rodziną”.</w:t>
            </w:r>
          </w:p>
          <w:p w14:paraId="600B063B" w14:textId="77777777" w:rsidR="00AB5494" w:rsidRPr="00E910CD" w:rsidRDefault="00AB5494" w:rsidP="0078285F">
            <w:pPr>
              <w:pStyle w:val="Akapitzlist"/>
              <w:numPr>
                <w:ilvl w:val="0"/>
                <w:numId w:val="2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wyświetla informację członków przypisanych do konta rodzinnego.</w:t>
            </w:r>
          </w:p>
          <w:p w14:paraId="2A7B061D" w14:textId="77777777" w:rsidR="00AB5494" w:rsidRPr="00E910CD" w:rsidRDefault="00AB5494" w:rsidP="0078285F">
            <w:pPr>
              <w:pStyle w:val="Akapitzlist"/>
              <w:numPr>
                <w:ilvl w:val="0"/>
                <w:numId w:val="2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Administrator wybiera użytkownika i kilka „Edytuj uprawnienia”.</w:t>
            </w:r>
          </w:p>
          <w:p w14:paraId="31F55B09" w14:textId="77777777" w:rsidR="00AB5494" w:rsidRPr="00E910CD" w:rsidRDefault="00AB5494" w:rsidP="0078285F">
            <w:pPr>
              <w:pStyle w:val="Akapitzlist"/>
              <w:numPr>
                <w:ilvl w:val="0"/>
                <w:numId w:val="2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 xml:space="preserve">System wyświetla formularz z opcjami: </w:t>
            </w:r>
          </w:p>
          <w:p w14:paraId="5BEB5464" w14:textId="77777777" w:rsidR="00AB5494" w:rsidRPr="00E910CD" w:rsidRDefault="00AB5494" w:rsidP="0078285F">
            <w:pPr>
              <w:pStyle w:val="Akapitzlist"/>
              <w:numPr>
                <w:ilvl w:val="0"/>
                <w:numId w:val="2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Może dodawać/usuwać transakcje.</w:t>
            </w:r>
          </w:p>
          <w:p w14:paraId="3BE5A06B" w14:textId="77777777" w:rsidR="00AB5494" w:rsidRPr="00E910CD" w:rsidRDefault="00AB5494" w:rsidP="0078285F">
            <w:pPr>
              <w:pStyle w:val="Akapitzlist"/>
              <w:numPr>
                <w:ilvl w:val="0"/>
                <w:numId w:val="2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Może edytować budżet.</w:t>
            </w:r>
          </w:p>
          <w:p w14:paraId="47FC893B" w14:textId="77777777" w:rsidR="00AB5494" w:rsidRPr="00E910CD" w:rsidRDefault="00AB5494" w:rsidP="0078285F">
            <w:pPr>
              <w:pStyle w:val="Akapitzlist"/>
              <w:numPr>
                <w:ilvl w:val="0"/>
                <w:numId w:val="2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Może przeglądać raporty.</w:t>
            </w:r>
          </w:p>
          <w:p w14:paraId="08C6B6DC" w14:textId="77777777" w:rsidR="00AB5494" w:rsidRPr="00E910CD" w:rsidRDefault="00AB5494" w:rsidP="0078285F">
            <w:pPr>
              <w:pStyle w:val="Akapitzlist"/>
              <w:numPr>
                <w:ilvl w:val="0"/>
                <w:numId w:val="29"/>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Może zarządzać kategoriami.</w:t>
            </w:r>
          </w:p>
          <w:p w14:paraId="79712948" w14:textId="77777777" w:rsidR="00AB5494" w:rsidRPr="00E910CD" w:rsidRDefault="00AB5494" w:rsidP="0078285F">
            <w:pPr>
              <w:pStyle w:val="Akapitzlist"/>
              <w:numPr>
                <w:ilvl w:val="0"/>
                <w:numId w:val="2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Administrator zaznacza odpowiednie opcje i zatwierdza.</w:t>
            </w:r>
          </w:p>
          <w:p w14:paraId="52DAA3A1" w14:textId="41374D32" w:rsidR="00AB5494" w:rsidRPr="00E910CD" w:rsidRDefault="00AB5494" w:rsidP="0078285F">
            <w:pPr>
              <w:pStyle w:val="Akapitzlist"/>
              <w:numPr>
                <w:ilvl w:val="0"/>
                <w:numId w:val="28"/>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zapisuje zmiany i wyświetla potwierdzenie.</w:t>
            </w:r>
          </w:p>
        </w:tc>
      </w:tr>
      <w:tr w:rsidR="00E317B9" w:rsidRPr="00E910CD" w14:paraId="15D22347" w14:textId="77777777" w:rsidTr="005C5958">
        <w:tc>
          <w:tcPr>
            <w:tcW w:w="4531" w:type="dxa"/>
          </w:tcPr>
          <w:p w14:paraId="0A96AA54"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lastRenderedPageBreak/>
              <w:t>Alternatywne przepływy zdarzeń</w:t>
            </w:r>
          </w:p>
        </w:tc>
        <w:tc>
          <w:tcPr>
            <w:tcW w:w="4531" w:type="dxa"/>
          </w:tcPr>
          <w:p w14:paraId="51110AA4" w14:textId="698537DB" w:rsidR="00961248" w:rsidRPr="00E910CD" w:rsidRDefault="00AB5494" w:rsidP="0078285F">
            <w:pPr>
              <w:pStyle w:val="Akapitzlist"/>
              <w:numPr>
                <w:ilvl w:val="0"/>
                <w:numId w:val="30"/>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Brak uprawnień do zarządzania rodziną – użytkownik nie widzi tej opcji.</w:t>
            </w:r>
          </w:p>
        </w:tc>
      </w:tr>
      <w:tr w:rsidR="00E317B9" w:rsidRPr="00E910CD" w14:paraId="0283266D" w14:textId="77777777" w:rsidTr="005C5958">
        <w:tc>
          <w:tcPr>
            <w:tcW w:w="4531" w:type="dxa"/>
          </w:tcPr>
          <w:p w14:paraId="39A00B46" w14:textId="77777777" w:rsidR="00961248" w:rsidRPr="00E910CD" w:rsidRDefault="00961248" w:rsidP="0078285F">
            <w:p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Specjalne wymagania</w:t>
            </w:r>
          </w:p>
        </w:tc>
        <w:tc>
          <w:tcPr>
            <w:tcW w:w="4531" w:type="dxa"/>
          </w:tcPr>
          <w:p w14:paraId="5D175D27" w14:textId="77777777" w:rsidR="00961248" w:rsidRPr="00E910CD" w:rsidRDefault="00AB5494" w:rsidP="0078285F">
            <w:pPr>
              <w:pStyle w:val="Akapitzlist"/>
              <w:numPr>
                <w:ilvl w:val="0"/>
                <w:numId w:val="3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Interfejs jest przejrzysty i responsywny.</w:t>
            </w:r>
          </w:p>
          <w:p w14:paraId="4BDD43E9" w14:textId="167A1959" w:rsidR="00AB5494" w:rsidRPr="00E910CD" w:rsidRDefault="00AB5494" w:rsidP="0078285F">
            <w:pPr>
              <w:pStyle w:val="Akapitzlist"/>
              <w:numPr>
                <w:ilvl w:val="0"/>
                <w:numId w:val="31"/>
              </w:numPr>
              <w:spacing w:line="360" w:lineRule="auto"/>
              <w:jc w:val="both"/>
              <w:rPr>
                <w:rFonts w:ascii="Times New Roman" w:hAnsi="Times New Roman" w:cs="Times New Roman"/>
                <w:color w:val="000000" w:themeColor="text1"/>
              </w:rPr>
            </w:pPr>
            <w:r w:rsidRPr="00E910CD">
              <w:rPr>
                <w:rFonts w:ascii="Times New Roman" w:hAnsi="Times New Roman" w:cs="Times New Roman"/>
                <w:color w:val="000000" w:themeColor="text1"/>
              </w:rPr>
              <w:t>System powinien zawierać domyślne zestawy uprawnień (np. Dziecko, Współmałżonek, Pełny dostęp).</w:t>
            </w:r>
          </w:p>
        </w:tc>
      </w:tr>
    </w:tbl>
    <w:p w14:paraId="0D54C819" w14:textId="460D1738" w:rsidR="00961248" w:rsidRPr="00E910CD" w:rsidRDefault="0014066A" w:rsidP="0078285F">
      <w:pPr>
        <w:pStyle w:val="Legenda"/>
        <w:jc w:val="both"/>
        <w:rPr>
          <w:rFonts w:ascii="Times New Roman" w:hAnsi="Times New Roman" w:cs="Times New Roman"/>
          <w:color w:val="000000" w:themeColor="text1"/>
        </w:rPr>
      </w:pPr>
      <w:r>
        <w:t xml:space="preserve">Rysunek </w:t>
      </w:r>
      <w:fldSimple w:instr=" SEQ Rysunek \* ARABIC ">
        <w:r>
          <w:rPr>
            <w:noProof/>
          </w:rPr>
          <w:t>7</w:t>
        </w:r>
      </w:fldSimple>
      <w:r>
        <w:t>. Scenariusz 7 - u</w:t>
      </w:r>
      <w:r w:rsidRPr="00E46538">
        <w:t>stawienie uprawnień użytkownika w rodzinie</w:t>
      </w:r>
    </w:p>
    <w:sectPr w:rsidR="00961248" w:rsidRPr="00E910CD" w:rsidSect="00AB34A6">
      <w:pgSz w:w="11906" w:h="16838"/>
      <w:pgMar w:top="1418" w:right="851"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AD0"/>
    <w:multiLevelType w:val="hybridMultilevel"/>
    <w:tmpl w:val="E2D8290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47072D5"/>
    <w:multiLevelType w:val="hybridMultilevel"/>
    <w:tmpl w:val="33B06972"/>
    <w:lvl w:ilvl="0" w:tplc="FF48F1C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4F30D90"/>
    <w:multiLevelType w:val="hybridMultilevel"/>
    <w:tmpl w:val="1A32617C"/>
    <w:lvl w:ilvl="0" w:tplc="754C728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E377DBF"/>
    <w:multiLevelType w:val="hybridMultilevel"/>
    <w:tmpl w:val="9264A334"/>
    <w:lvl w:ilvl="0" w:tplc="04150017">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 w15:restartNumberingAfterBreak="0">
    <w:nsid w:val="11676111"/>
    <w:multiLevelType w:val="hybridMultilevel"/>
    <w:tmpl w:val="3BE4F794"/>
    <w:lvl w:ilvl="0" w:tplc="03182CD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6FD29BC"/>
    <w:multiLevelType w:val="hybridMultilevel"/>
    <w:tmpl w:val="80F817FE"/>
    <w:lvl w:ilvl="0" w:tplc="AC84F48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77923ED"/>
    <w:multiLevelType w:val="hybridMultilevel"/>
    <w:tmpl w:val="0960181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7" w15:restartNumberingAfterBreak="0">
    <w:nsid w:val="22892BE2"/>
    <w:multiLevelType w:val="hybridMultilevel"/>
    <w:tmpl w:val="5FB4F7AA"/>
    <w:lvl w:ilvl="0" w:tplc="14066E36">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76F0923"/>
    <w:multiLevelType w:val="hybridMultilevel"/>
    <w:tmpl w:val="67102DB8"/>
    <w:lvl w:ilvl="0" w:tplc="7B608FDC">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2CC66AD7"/>
    <w:multiLevelType w:val="hybridMultilevel"/>
    <w:tmpl w:val="30FC9D5E"/>
    <w:lvl w:ilvl="0" w:tplc="37B47568">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4915C22"/>
    <w:multiLevelType w:val="hybridMultilevel"/>
    <w:tmpl w:val="9EC0B920"/>
    <w:lvl w:ilvl="0" w:tplc="04150017">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1" w15:restartNumberingAfterBreak="0">
    <w:nsid w:val="34C8299A"/>
    <w:multiLevelType w:val="hybridMultilevel"/>
    <w:tmpl w:val="679C3DF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8F9602F"/>
    <w:multiLevelType w:val="hybridMultilevel"/>
    <w:tmpl w:val="727A412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40AB3454"/>
    <w:multiLevelType w:val="hybridMultilevel"/>
    <w:tmpl w:val="8BE0B3A4"/>
    <w:lvl w:ilvl="0" w:tplc="04150017">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4" w15:restartNumberingAfterBreak="0">
    <w:nsid w:val="434F5EB4"/>
    <w:multiLevelType w:val="hybridMultilevel"/>
    <w:tmpl w:val="24285522"/>
    <w:lvl w:ilvl="0" w:tplc="CBBC7130">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453A775F"/>
    <w:multiLevelType w:val="hybridMultilevel"/>
    <w:tmpl w:val="2CF2BB94"/>
    <w:lvl w:ilvl="0" w:tplc="CD2C905A">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9186944"/>
    <w:multiLevelType w:val="hybridMultilevel"/>
    <w:tmpl w:val="3F98162A"/>
    <w:lvl w:ilvl="0" w:tplc="03182CD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4B066848"/>
    <w:multiLevelType w:val="hybridMultilevel"/>
    <w:tmpl w:val="E9EA42E2"/>
    <w:lvl w:ilvl="0" w:tplc="4D8C8CE0">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4C6B65B2"/>
    <w:multiLevelType w:val="hybridMultilevel"/>
    <w:tmpl w:val="350C8DA4"/>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9" w15:restartNumberingAfterBreak="0">
    <w:nsid w:val="4CE53AAD"/>
    <w:multiLevelType w:val="hybridMultilevel"/>
    <w:tmpl w:val="6C488A3E"/>
    <w:lvl w:ilvl="0" w:tplc="AC84F48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50A6460E"/>
    <w:multiLevelType w:val="hybridMultilevel"/>
    <w:tmpl w:val="45AC299A"/>
    <w:lvl w:ilvl="0" w:tplc="AC84F48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549E6763"/>
    <w:multiLevelType w:val="hybridMultilevel"/>
    <w:tmpl w:val="0DDAB4A6"/>
    <w:lvl w:ilvl="0" w:tplc="754C728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58F873A0"/>
    <w:multiLevelType w:val="hybridMultilevel"/>
    <w:tmpl w:val="3FCCED1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3" w15:restartNumberingAfterBreak="0">
    <w:nsid w:val="59765FCA"/>
    <w:multiLevelType w:val="hybridMultilevel"/>
    <w:tmpl w:val="190C53A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4" w15:restartNumberingAfterBreak="0">
    <w:nsid w:val="61430F4D"/>
    <w:multiLevelType w:val="hybridMultilevel"/>
    <w:tmpl w:val="57A4B7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64EC0017"/>
    <w:multiLevelType w:val="hybridMultilevel"/>
    <w:tmpl w:val="3E8E1D7C"/>
    <w:lvl w:ilvl="0" w:tplc="137CD8B8">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65A66677"/>
    <w:multiLevelType w:val="hybridMultilevel"/>
    <w:tmpl w:val="425ADDA0"/>
    <w:lvl w:ilvl="0" w:tplc="FF48F1C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662F6887"/>
    <w:multiLevelType w:val="hybridMultilevel"/>
    <w:tmpl w:val="8EFAA49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6A6A3204"/>
    <w:multiLevelType w:val="hybridMultilevel"/>
    <w:tmpl w:val="0E94C976"/>
    <w:lvl w:ilvl="0" w:tplc="37DE9796">
      <w:start w:val="6"/>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C3B5444"/>
    <w:multiLevelType w:val="hybridMultilevel"/>
    <w:tmpl w:val="D2F82726"/>
    <w:lvl w:ilvl="0" w:tplc="CD2C905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C4E4B40"/>
    <w:multiLevelType w:val="hybridMultilevel"/>
    <w:tmpl w:val="4BE294D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1" w15:restartNumberingAfterBreak="0">
    <w:nsid w:val="6CAE1630"/>
    <w:multiLevelType w:val="hybridMultilevel"/>
    <w:tmpl w:val="DBAE2B2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6ED36955"/>
    <w:multiLevelType w:val="hybridMultilevel"/>
    <w:tmpl w:val="631E0DBA"/>
    <w:lvl w:ilvl="0" w:tplc="AC84F48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7AF67BA7"/>
    <w:multiLevelType w:val="hybridMultilevel"/>
    <w:tmpl w:val="2586DE0E"/>
    <w:lvl w:ilvl="0" w:tplc="754C728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7C261275"/>
    <w:multiLevelType w:val="hybridMultilevel"/>
    <w:tmpl w:val="C732496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945578006">
    <w:abstractNumId w:val="31"/>
  </w:num>
  <w:num w:numId="2" w16cid:durableId="1886406780">
    <w:abstractNumId w:val="34"/>
  </w:num>
  <w:num w:numId="3" w16cid:durableId="62417340">
    <w:abstractNumId w:val="6"/>
  </w:num>
  <w:num w:numId="4" w16cid:durableId="1194071401">
    <w:abstractNumId w:val="7"/>
  </w:num>
  <w:num w:numId="5" w16cid:durableId="612131035">
    <w:abstractNumId w:val="3"/>
  </w:num>
  <w:num w:numId="6" w16cid:durableId="1440417300">
    <w:abstractNumId w:val="25"/>
  </w:num>
  <w:num w:numId="7" w16cid:durableId="541870706">
    <w:abstractNumId w:val="10"/>
  </w:num>
  <w:num w:numId="8" w16cid:durableId="829323146">
    <w:abstractNumId w:val="11"/>
  </w:num>
  <w:num w:numId="9" w16cid:durableId="1152525153">
    <w:abstractNumId w:val="27"/>
  </w:num>
  <w:num w:numId="10" w16cid:durableId="1210730221">
    <w:abstractNumId w:val="8"/>
  </w:num>
  <w:num w:numId="11" w16cid:durableId="62459455">
    <w:abstractNumId w:val="13"/>
  </w:num>
  <w:num w:numId="12" w16cid:durableId="836850374">
    <w:abstractNumId w:val="12"/>
  </w:num>
  <w:num w:numId="13" w16cid:durableId="696586420">
    <w:abstractNumId w:val="0"/>
  </w:num>
  <w:num w:numId="14" w16cid:durableId="1834107607">
    <w:abstractNumId w:val="28"/>
  </w:num>
  <w:num w:numId="15" w16cid:durableId="840509624">
    <w:abstractNumId w:val="16"/>
  </w:num>
  <w:num w:numId="16" w16cid:durableId="1993022245">
    <w:abstractNumId w:val="4"/>
  </w:num>
  <w:num w:numId="17" w16cid:durableId="1801650237">
    <w:abstractNumId w:val="17"/>
  </w:num>
  <w:num w:numId="18" w16cid:durableId="457336297">
    <w:abstractNumId w:val="26"/>
  </w:num>
  <w:num w:numId="19" w16cid:durableId="1186016555">
    <w:abstractNumId w:val="1"/>
  </w:num>
  <w:num w:numId="20" w16cid:durableId="1136339918">
    <w:abstractNumId w:val="9"/>
  </w:num>
  <w:num w:numId="21" w16cid:durableId="1721787894">
    <w:abstractNumId w:val="21"/>
  </w:num>
  <w:num w:numId="22" w16cid:durableId="1864006547">
    <w:abstractNumId w:val="33"/>
  </w:num>
  <w:num w:numId="23" w16cid:durableId="1530754299">
    <w:abstractNumId w:val="2"/>
  </w:num>
  <w:num w:numId="24" w16cid:durableId="171921595">
    <w:abstractNumId w:val="23"/>
  </w:num>
  <w:num w:numId="25" w16cid:durableId="1506745186">
    <w:abstractNumId w:val="14"/>
  </w:num>
  <w:num w:numId="26" w16cid:durableId="1523935929">
    <w:abstractNumId w:val="5"/>
  </w:num>
  <w:num w:numId="27" w16cid:durableId="1602028895">
    <w:abstractNumId w:val="19"/>
  </w:num>
  <w:num w:numId="28" w16cid:durableId="877661460">
    <w:abstractNumId w:val="32"/>
  </w:num>
  <w:num w:numId="29" w16cid:durableId="889656870">
    <w:abstractNumId w:val="22"/>
  </w:num>
  <w:num w:numId="30" w16cid:durableId="123621403">
    <w:abstractNumId w:val="20"/>
  </w:num>
  <w:num w:numId="31" w16cid:durableId="1021203480">
    <w:abstractNumId w:val="29"/>
  </w:num>
  <w:num w:numId="32" w16cid:durableId="393431847">
    <w:abstractNumId w:val="18"/>
  </w:num>
  <w:num w:numId="33" w16cid:durableId="1156340700">
    <w:abstractNumId w:val="24"/>
  </w:num>
  <w:num w:numId="34" w16cid:durableId="582489506">
    <w:abstractNumId w:val="15"/>
  </w:num>
  <w:num w:numId="35" w16cid:durableId="137840663">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A9"/>
    <w:rsid w:val="0000627A"/>
    <w:rsid w:val="000C0902"/>
    <w:rsid w:val="00103394"/>
    <w:rsid w:val="00105F8A"/>
    <w:rsid w:val="001228BB"/>
    <w:rsid w:val="0014066A"/>
    <w:rsid w:val="001755F3"/>
    <w:rsid w:val="001A6FCB"/>
    <w:rsid w:val="001B797D"/>
    <w:rsid w:val="001F7515"/>
    <w:rsid w:val="00240536"/>
    <w:rsid w:val="002451A9"/>
    <w:rsid w:val="00265E88"/>
    <w:rsid w:val="00267FB9"/>
    <w:rsid w:val="002C6496"/>
    <w:rsid w:val="002E18E3"/>
    <w:rsid w:val="00313199"/>
    <w:rsid w:val="003826D6"/>
    <w:rsid w:val="003B4258"/>
    <w:rsid w:val="003C0CAF"/>
    <w:rsid w:val="003D1EC7"/>
    <w:rsid w:val="003D5CE8"/>
    <w:rsid w:val="003F5915"/>
    <w:rsid w:val="004A40FA"/>
    <w:rsid w:val="004A6111"/>
    <w:rsid w:val="004F6951"/>
    <w:rsid w:val="005018F6"/>
    <w:rsid w:val="00541E81"/>
    <w:rsid w:val="00596C47"/>
    <w:rsid w:val="005E73D2"/>
    <w:rsid w:val="005F31C4"/>
    <w:rsid w:val="00644B46"/>
    <w:rsid w:val="006A23C6"/>
    <w:rsid w:val="006C35A6"/>
    <w:rsid w:val="006E1114"/>
    <w:rsid w:val="00715665"/>
    <w:rsid w:val="0078285F"/>
    <w:rsid w:val="0079598E"/>
    <w:rsid w:val="007A7D69"/>
    <w:rsid w:val="007D1E87"/>
    <w:rsid w:val="007E5104"/>
    <w:rsid w:val="008064B8"/>
    <w:rsid w:val="00845CBF"/>
    <w:rsid w:val="00883179"/>
    <w:rsid w:val="0089406D"/>
    <w:rsid w:val="009011B7"/>
    <w:rsid w:val="00961248"/>
    <w:rsid w:val="009944A7"/>
    <w:rsid w:val="009C741C"/>
    <w:rsid w:val="009E69AD"/>
    <w:rsid w:val="00A03725"/>
    <w:rsid w:val="00A0787C"/>
    <w:rsid w:val="00A41FCF"/>
    <w:rsid w:val="00A91C32"/>
    <w:rsid w:val="00AB34A6"/>
    <w:rsid w:val="00AB5494"/>
    <w:rsid w:val="00AC2F3B"/>
    <w:rsid w:val="00AC7EB7"/>
    <w:rsid w:val="00B92631"/>
    <w:rsid w:val="00B939D5"/>
    <w:rsid w:val="00B97F91"/>
    <w:rsid w:val="00BE1074"/>
    <w:rsid w:val="00C05347"/>
    <w:rsid w:val="00C53E14"/>
    <w:rsid w:val="00D13983"/>
    <w:rsid w:val="00D24D3C"/>
    <w:rsid w:val="00D3534E"/>
    <w:rsid w:val="00D71F7D"/>
    <w:rsid w:val="00DF1E79"/>
    <w:rsid w:val="00E15347"/>
    <w:rsid w:val="00E2086B"/>
    <w:rsid w:val="00E243C8"/>
    <w:rsid w:val="00E2635E"/>
    <w:rsid w:val="00E317B9"/>
    <w:rsid w:val="00E910CD"/>
    <w:rsid w:val="00E9143E"/>
    <w:rsid w:val="00E960A3"/>
    <w:rsid w:val="00EC74D2"/>
    <w:rsid w:val="00EE1777"/>
    <w:rsid w:val="00EF3C6B"/>
    <w:rsid w:val="00F21CBD"/>
    <w:rsid w:val="00F3120C"/>
    <w:rsid w:val="00F56265"/>
    <w:rsid w:val="00F718B1"/>
    <w:rsid w:val="00F95507"/>
    <w:rsid w:val="00F96C8E"/>
    <w:rsid w:val="00FD64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ACE5"/>
  <w15:chartTrackingRefBased/>
  <w15:docId w15:val="{2736D48F-2F59-4428-A04F-702DF2A3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45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245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2451A9"/>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2451A9"/>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2451A9"/>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2451A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451A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451A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451A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451A9"/>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2451A9"/>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2451A9"/>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2451A9"/>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2451A9"/>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2451A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451A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451A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451A9"/>
    <w:rPr>
      <w:rFonts w:eastAsiaTheme="majorEastAsia" w:cstheme="majorBidi"/>
      <w:color w:val="272727" w:themeColor="text1" w:themeTint="D8"/>
    </w:rPr>
  </w:style>
  <w:style w:type="paragraph" w:styleId="Tytu">
    <w:name w:val="Title"/>
    <w:basedOn w:val="Normalny"/>
    <w:next w:val="Normalny"/>
    <w:link w:val="TytuZnak"/>
    <w:uiPriority w:val="10"/>
    <w:qFormat/>
    <w:rsid w:val="0024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451A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451A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451A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451A9"/>
    <w:pPr>
      <w:spacing w:before="160"/>
      <w:jc w:val="center"/>
    </w:pPr>
    <w:rPr>
      <w:i/>
      <w:iCs/>
      <w:color w:val="404040" w:themeColor="text1" w:themeTint="BF"/>
    </w:rPr>
  </w:style>
  <w:style w:type="character" w:customStyle="1" w:styleId="CytatZnak">
    <w:name w:val="Cytat Znak"/>
    <w:basedOn w:val="Domylnaczcionkaakapitu"/>
    <w:link w:val="Cytat"/>
    <w:uiPriority w:val="29"/>
    <w:rsid w:val="002451A9"/>
    <w:rPr>
      <w:i/>
      <w:iCs/>
      <w:color w:val="404040" w:themeColor="text1" w:themeTint="BF"/>
    </w:rPr>
  </w:style>
  <w:style w:type="paragraph" w:styleId="Akapitzlist">
    <w:name w:val="List Paragraph"/>
    <w:basedOn w:val="Normalny"/>
    <w:uiPriority w:val="34"/>
    <w:qFormat/>
    <w:rsid w:val="002451A9"/>
    <w:pPr>
      <w:ind w:left="720"/>
      <w:contextualSpacing/>
    </w:pPr>
  </w:style>
  <w:style w:type="character" w:styleId="Wyrnienieintensywne">
    <w:name w:val="Intense Emphasis"/>
    <w:basedOn w:val="Domylnaczcionkaakapitu"/>
    <w:uiPriority w:val="21"/>
    <w:qFormat/>
    <w:rsid w:val="002451A9"/>
    <w:rPr>
      <w:i/>
      <w:iCs/>
      <w:color w:val="2F5496" w:themeColor="accent1" w:themeShade="BF"/>
    </w:rPr>
  </w:style>
  <w:style w:type="paragraph" w:styleId="Cytatintensywny">
    <w:name w:val="Intense Quote"/>
    <w:basedOn w:val="Normalny"/>
    <w:next w:val="Normalny"/>
    <w:link w:val="CytatintensywnyZnak"/>
    <w:uiPriority w:val="30"/>
    <w:qFormat/>
    <w:rsid w:val="0024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2451A9"/>
    <w:rPr>
      <w:i/>
      <w:iCs/>
      <w:color w:val="2F5496" w:themeColor="accent1" w:themeShade="BF"/>
    </w:rPr>
  </w:style>
  <w:style w:type="character" w:styleId="Odwoanieintensywne">
    <w:name w:val="Intense Reference"/>
    <w:basedOn w:val="Domylnaczcionkaakapitu"/>
    <w:uiPriority w:val="32"/>
    <w:qFormat/>
    <w:rsid w:val="002451A9"/>
    <w:rPr>
      <w:b/>
      <w:bCs/>
      <w:smallCaps/>
      <w:color w:val="2F5496" w:themeColor="accent1" w:themeShade="BF"/>
      <w:spacing w:val="5"/>
    </w:rPr>
  </w:style>
  <w:style w:type="table" w:styleId="Tabela-Siatka">
    <w:name w:val="Table Grid"/>
    <w:basedOn w:val="Standardowy"/>
    <w:uiPriority w:val="39"/>
    <w:rsid w:val="002C6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ny"/>
    <w:next w:val="Normalny"/>
    <w:uiPriority w:val="35"/>
    <w:unhideWhenUsed/>
    <w:qFormat/>
    <w:rsid w:val="00FD644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DFEF239274BCB40845B3631299A4D13" ma:contentTypeVersion="14" ma:contentTypeDescription="Create a new document." ma:contentTypeScope="" ma:versionID="4bb5ed96856d051edc1e181cf38073b2">
  <xsd:schema xmlns:xsd="http://www.w3.org/2001/XMLSchema" xmlns:xs="http://www.w3.org/2001/XMLSchema" xmlns:p="http://schemas.microsoft.com/office/2006/metadata/properties" xmlns:ns3="453a1bbe-6d86-4463-82cf-395ea725ad64" xmlns:ns4="8432042d-312f-4e80-9f69-f127cb8a22b1" targetNamespace="http://schemas.microsoft.com/office/2006/metadata/properties" ma:root="true" ma:fieldsID="7c5a362581fbdb59bd0e489fe3b59ef2" ns3:_="" ns4:_="">
    <xsd:import namespace="453a1bbe-6d86-4463-82cf-395ea725ad64"/>
    <xsd:import namespace="8432042d-312f-4e80-9f69-f127cb8a22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a1bbe-6d86-4463-82cf-395ea725a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32042d-312f-4e80-9f69-f127cb8a22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53a1bbe-6d86-4463-82cf-395ea725ad64" xsi:nil="true"/>
  </documentManagement>
</p:properties>
</file>

<file path=customXml/itemProps1.xml><?xml version="1.0" encoding="utf-8"?>
<ds:datastoreItem xmlns:ds="http://schemas.openxmlformats.org/officeDocument/2006/customXml" ds:itemID="{E17CE522-4B18-4192-BFAB-790E63E10CA3}">
  <ds:schemaRefs>
    <ds:schemaRef ds:uri="http://schemas.openxmlformats.org/officeDocument/2006/bibliography"/>
  </ds:schemaRefs>
</ds:datastoreItem>
</file>

<file path=customXml/itemProps2.xml><?xml version="1.0" encoding="utf-8"?>
<ds:datastoreItem xmlns:ds="http://schemas.openxmlformats.org/officeDocument/2006/customXml" ds:itemID="{06CEF0BC-8C1F-4D6F-B37A-87F11B397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a1bbe-6d86-4463-82cf-395ea725ad64"/>
    <ds:schemaRef ds:uri="8432042d-312f-4e80-9f69-f127cb8a2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1EC513-1C4B-446D-93EF-315D5F8F8CCE}">
  <ds:schemaRefs>
    <ds:schemaRef ds:uri="http://schemas.microsoft.com/sharepoint/v3/contenttype/forms"/>
  </ds:schemaRefs>
</ds:datastoreItem>
</file>

<file path=customXml/itemProps4.xml><?xml version="1.0" encoding="utf-8"?>
<ds:datastoreItem xmlns:ds="http://schemas.openxmlformats.org/officeDocument/2006/customXml" ds:itemID="{68B8E038-9A20-4390-9821-53F3B08706D7}">
  <ds:schemaRefs>
    <ds:schemaRef ds:uri="453a1bbe-6d86-4463-82cf-395ea725ad64"/>
    <ds:schemaRef ds:uri="http://purl.org/dc/terms/"/>
    <ds:schemaRef ds:uri="http://schemas.microsoft.com/office/2006/metadata/properties"/>
    <ds:schemaRef ds:uri="http://purl.org/dc/elements/1.1/"/>
    <ds:schemaRef ds:uri="http://www.w3.org/XML/1998/namespace"/>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8432042d-312f-4e80-9f69-f127cb8a22b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1851</Words>
  <Characters>11112</Characters>
  <Application>Microsoft Office Word</Application>
  <DocSecurity>0</DocSecurity>
  <Lines>92</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Chorab</dc:creator>
  <cp:keywords/>
  <dc:description/>
  <cp:lastModifiedBy>Mateusz Chorab</cp:lastModifiedBy>
  <cp:revision>2</cp:revision>
  <dcterms:created xsi:type="dcterms:W3CDTF">2025-06-04T07:09:00Z</dcterms:created>
  <dcterms:modified xsi:type="dcterms:W3CDTF">2025-06-04T07:09:00Z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0x010100CDFEF239274BCB40845B3631299A4D13</vt:lpwstr>
  </property>
</Properties>
</file>