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8664D6" w:rsidR="00141086" w:rsidRDefault="00000000">
      <w:pPr>
        <w:spacing w:after="0" w:line="240" w:lineRule="auto"/>
        <w:jc w:val="center"/>
        <w:rPr>
          <w:b/>
        </w:rPr>
      </w:pPr>
      <w:proofErr w:type="spellStart"/>
      <w:r>
        <w:rPr>
          <w:b/>
        </w:rPr>
        <w:t>CHoRUS</w:t>
      </w:r>
      <w:proofErr w:type="spellEnd"/>
      <w:r>
        <w:rPr>
          <w:b/>
        </w:rPr>
        <w:t xml:space="preserve"> </w:t>
      </w:r>
    </w:p>
    <w:p w14:paraId="00000002" w14:textId="62DA51F1" w:rsidR="00141086" w:rsidRDefault="00DA0918">
      <w:pPr>
        <w:spacing w:after="0" w:line="240" w:lineRule="auto"/>
        <w:jc w:val="center"/>
        <w:rPr>
          <w:b/>
        </w:rPr>
      </w:pPr>
      <w:r>
        <w:rPr>
          <w:b/>
        </w:rPr>
        <w:t>Broad Standard Operating Procedures for Data Contributing Sites</w:t>
      </w:r>
    </w:p>
    <w:p w14:paraId="00000003" w14:textId="77777777" w:rsidR="00141086" w:rsidRDefault="00141086">
      <w:pPr>
        <w:spacing w:after="0" w:line="240" w:lineRule="auto"/>
        <w:rPr>
          <w:b/>
        </w:rPr>
      </w:pPr>
    </w:p>
    <w:p w14:paraId="00000004" w14:textId="77777777" w:rsidR="00141086" w:rsidRDefault="00141086">
      <w:pPr>
        <w:spacing w:after="0" w:line="240" w:lineRule="auto"/>
      </w:pPr>
    </w:p>
    <w:p w14:paraId="0000000E" w14:textId="77777777" w:rsidR="00141086" w:rsidRPr="00B62BD3" w:rsidRDefault="00000000">
      <w:pPr>
        <w:spacing w:after="0" w:line="240" w:lineRule="auto"/>
        <w:rPr>
          <w:b/>
          <w:bCs/>
        </w:rPr>
      </w:pPr>
      <w:r w:rsidRPr="00B62BD3">
        <w:rPr>
          <w:b/>
          <w:bCs/>
        </w:rPr>
        <w:t>Purpose</w:t>
      </w:r>
    </w:p>
    <w:p w14:paraId="0000000F" w14:textId="22735F42" w:rsidR="00141086" w:rsidRDefault="00B62BD3">
      <w:pPr>
        <w:spacing w:after="0" w:line="240" w:lineRule="auto"/>
      </w:pPr>
      <w:r>
        <w:t>This document is for data contributing sites to better understand what is expected to fulfill contractual obligations and what assistance you can expect from each module. This document describes the types of activities leading to the production of harmonized structured and unstructured EHR data, Images, and Monitor data.</w:t>
      </w:r>
    </w:p>
    <w:p w14:paraId="00000010" w14:textId="77777777" w:rsidR="00141086" w:rsidRDefault="00141086">
      <w:pPr>
        <w:spacing w:after="0" w:line="240" w:lineRule="auto"/>
      </w:pPr>
    </w:p>
    <w:p w14:paraId="00000011" w14:textId="77777777" w:rsidR="00141086" w:rsidRDefault="00000000">
      <w:pPr>
        <w:spacing w:after="0" w:line="240" w:lineRule="auto"/>
        <w:rPr>
          <w:u w:val="single"/>
        </w:rPr>
      </w:pPr>
      <w:r>
        <w:rPr>
          <w:u w:val="single"/>
        </w:rPr>
        <w:t>Structured EHR data:</w:t>
      </w:r>
    </w:p>
    <w:p w14:paraId="00000012" w14:textId="77777777" w:rsidR="00141086" w:rsidRDefault="00000000">
      <w:pPr>
        <w:numPr>
          <w:ilvl w:val="0"/>
          <w:numId w:val="5"/>
        </w:numPr>
        <w:pBdr>
          <w:top w:val="nil"/>
          <w:left w:val="nil"/>
          <w:bottom w:val="nil"/>
          <w:right w:val="nil"/>
          <w:between w:val="nil"/>
        </w:pBdr>
        <w:spacing w:after="0" w:line="240" w:lineRule="auto"/>
      </w:pPr>
      <w:r>
        <w:rPr>
          <w:color w:val="000000"/>
        </w:rPr>
        <w:t>Identify the source of the data</w:t>
      </w:r>
    </w:p>
    <w:p w14:paraId="00000013" w14:textId="77777777" w:rsidR="00141086" w:rsidRDefault="00000000">
      <w:pPr>
        <w:spacing w:after="0" w:line="240" w:lineRule="auto"/>
        <w:ind w:left="360"/>
      </w:pPr>
      <w:r>
        <w:t xml:space="preserve">Some sites have access to and existing repository, while other sites need to formulate a data extraction request to authorized entities (such as some data group within their CTSI). </w:t>
      </w:r>
    </w:p>
    <w:p w14:paraId="00000014" w14:textId="77777777" w:rsidR="00141086" w:rsidRDefault="00000000">
      <w:pPr>
        <w:numPr>
          <w:ilvl w:val="0"/>
          <w:numId w:val="5"/>
        </w:numPr>
        <w:pBdr>
          <w:top w:val="nil"/>
          <w:left w:val="nil"/>
          <w:bottom w:val="nil"/>
          <w:right w:val="nil"/>
          <w:between w:val="nil"/>
        </w:pBdr>
        <w:spacing w:after="0" w:line="240" w:lineRule="auto"/>
      </w:pPr>
      <w:r>
        <w:rPr>
          <w:color w:val="000000"/>
        </w:rPr>
        <w:t>Formulate the specs of the data extraction</w:t>
      </w:r>
    </w:p>
    <w:p w14:paraId="00000015" w14:textId="3A8F485A" w:rsidR="00141086" w:rsidRDefault="00000000">
      <w:pPr>
        <w:spacing w:after="0" w:line="240" w:lineRule="auto"/>
        <w:ind w:left="360"/>
      </w:pPr>
      <w:r>
        <w:t>The specification includes (i) a description of the population of patients , (ii) the scope of the extraction, which specifies what data is needed over what period of time. In the pilot phase (April-June 2023), the request is for data</w:t>
      </w:r>
      <w:r w:rsidRPr="003E049C">
        <w:t xml:space="preserve"> </w:t>
      </w:r>
      <w:r>
        <w:rPr>
          <w:u w:val="single"/>
        </w:rPr>
        <w:t>from hospital admission to hospital discharge</w:t>
      </w:r>
      <w:r>
        <w:t>. The time when these patients were admitted does not matter, not does their admitting diagnoses.</w:t>
      </w:r>
      <w:r w:rsidR="003E049C">
        <w:t xml:space="preserve"> We would prefer admission dates to be post-COVID. </w:t>
      </w:r>
      <w:r>
        <w:t xml:space="preserve"> </w:t>
      </w:r>
      <w:r w:rsidR="00556ABF" w:rsidRPr="003E049C">
        <w:rPr>
          <w:u w:val="single"/>
        </w:rPr>
        <w:t>For subsequent phases, the number of encounters to be contributed will be decided on a site-by-site basis.</w:t>
      </w:r>
      <w:r w:rsidR="00556ABF">
        <w:t xml:space="preserve"> </w:t>
      </w:r>
      <w:r>
        <w:t>The specs also describe which data elements are needed.</w:t>
      </w:r>
      <w:r w:rsidR="00556ABF">
        <w:t xml:space="preserve"> We require that sites provide all </w:t>
      </w:r>
      <w:hyperlink r:id="rId6" w:history="1">
        <w:r w:rsidR="00556ABF" w:rsidRPr="00556ABF">
          <w:rPr>
            <w:rStyle w:val="Hyperlink"/>
          </w:rPr>
          <w:t>Tier 1</w:t>
        </w:r>
      </w:hyperlink>
      <w:r w:rsidR="00556ABF">
        <w:t xml:space="preserve"> data elements</w:t>
      </w:r>
      <w:r w:rsidR="003E049C">
        <w:t xml:space="preserve"> (“Flowsheet and Tier categories” sheet, column H)</w:t>
      </w:r>
      <w:r w:rsidR="00556ABF">
        <w:t>, and encourage the contribution of Tier 2 or lower data elements</w:t>
      </w:r>
      <w:r>
        <w:t xml:space="preserve"> </w:t>
      </w:r>
      <w:r w:rsidR="00556ABF">
        <w:t xml:space="preserve">whenever available. </w:t>
      </w:r>
      <w:r>
        <w:t xml:space="preserve">Table 1 provide </w:t>
      </w:r>
      <w:r w:rsidR="003E049C">
        <w:t xml:space="preserve">a summary </w:t>
      </w:r>
      <w:r>
        <w:t>this list</w:t>
      </w:r>
      <w:r w:rsidR="003E049C">
        <w:t xml:space="preserve"> and how data elements should be assigned across OMOP tables</w:t>
      </w:r>
      <w:r>
        <w:t xml:space="preserve">. </w:t>
      </w:r>
      <w:r w:rsidR="003E049C">
        <w:t>It is un</w:t>
      </w:r>
      <w:r>
        <w:t xml:space="preserve">derstood that not all data are available for the duration of the hospital admission. </w:t>
      </w:r>
    </w:p>
    <w:p w14:paraId="00000016" w14:textId="77777777" w:rsidR="00141086" w:rsidRDefault="00000000">
      <w:pPr>
        <w:numPr>
          <w:ilvl w:val="0"/>
          <w:numId w:val="5"/>
        </w:numPr>
        <w:pBdr>
          <w:top w:val="nil"/>
          <w:left w:val="nil"/>
          <w:bottom w:val="nil"/>
          <w:right w:val="nil"/>
          <w:between w:val="nil"/>
        </w:pBdr>
        <w:spacing w:after="0" w:line="240" w:lineRule="auto"/>
      </w:pPr>
      <w:r>
        <w:rPr>
          <w:color w:val="000000"/>
        </w:rPr>
        <w:t>Identify relevant metadata</w:t>
      </w:r>
    </w:p>
    <w:p w14:paraId="00000017" w14:textId="77777777" w:rsidR="00141086" w:rsidRDefault="00000000">
      <w:pPr>
        <w:spacing w:after="0" w:line="240" w:lineRule="auto"/>
        <w:ind w:left="360"/>
      </w:pPr>
      <w:r>
        <w:t>Please include here data that can fundamentally change the interpretation of the data above. For example, the make/model of bedside monitor/ventilator, infusion pump system used, how blood pressure and temperature are typically measured (instrument and anatomical location), POC glucose device most commonly used. These metadata may be difficult to collect and there is (not yet) a codified system for it.</w:t>
      </w:r>
    </w:p>
    <w:p w14:paraId="00000018" w14:textId="77777777" w:rsidR="00141086" w:rsidRDefault="00000000">
      <w:pPr>
        <w:numPr>
          <w:ilvl w:val="0"/>
          <w:numId w:val="5"/>
        </w:numPr>
        <w:pBdr>
          <w:top w:val="nil"/>
          <w:left w:val="nil"/>
          <w:bottom w:val="nil"/>
          <w:right w:val="nil"/>
          <w:between w:val="nil"/>
        </w:pBdr>
        <w:spacing w:after="0" w:line="240" w:lineRule="auto"/>
      </w:pPr>
      <w:r>
        <w:rPr>
          <w:color w:val="000000"/>
        </w:rPr>
        <w:t>Process the request</w:t>
      </w:r>
    </w:p>
    <w:p w14:paraId="00000019" w14:textId="77777777" w:rsidR="00141086" w:rsidRDefault="00000000">
      <w:pPr>
        <w:spacing w:after="0" w:line="240" w:lineRule="auto"/>
        <w:ind w:left="360"/>
      </w:pPr>
      <w:r>
        <w:t>Your data team will execute the data extraction, or these specs will be forwarded to the designated group within your institution. Please document when data are received.</w:t>
      </w:r>
    </w:p>
    <w:p w14:paraId="0000001A" w14:textId="77777777" w:rsidR="00141086" w:rsidRDefault="00000000">
      <w:pPr>
        <w:numPr>
          <w:ilvl w:val="0"/>
          <w:numId w:val="5"/>
        </w:numPr>
        <w:pBdr>
          <w:top w:val="nil"/>
          <w:left w:val="nil"/>
          <w:bottom w:val="nil"/>
          <w:right w:val="nil"/>
          <w:between w:val="nil"/>
        </w:pBdr>
        <w:spacing w:after="0" w:line="240" w:lineRule="auto"/>
      </w:pPr>
      <w:r>
        <w:rPr>
          <w:color w:val="000000"/>
        </w:rPr>
        <w:t>Process the data - deidentification</w:t>
      </w:r>
    </w:p>
    <w:p w14:paraId="0000001B" w14:textId="77777777" w:rsidR="00141086" w:rsidRDefault="00000000">
      <w:pPr>
        <w:spacing w:after="0" w:line="240" w:lineRule="auto"/>
        <w:ind w:left="360"/>
      </w:pPr>
      <w:r>
        <w:t xml:space="preserve">If this has not been taken care of in the process of extraction, please develop a process for the de-identification of all personality identifiable information. You IRB might have allowed preserving elements of dates. This step will require your data team to have honest broking privileges and to create various “cross-walk” or mapping files such that the data can be ultimately remapped for future purposes. The research team does not have access to those maps, but they may be used, for example, to link to long-term outcomes (SSDMF) or to tools extracting geographic determinants of health using full addresses or zip codes.  </w:t>
      </w:r>
    </w:p>
    <w:p w14:paraId="0000001C" w14:textId="77777777" w:rsidR="00141086" w:rsidRDefault="00000000">
      <w:pPr>
        <w:numPr>
          <w:ilvl w:val="0"/>
          <w:numId w:val="5"/>
        </w:numPr>
        <w:pBdr>
          <w:top w:val="nil"/>
          <w:left w:val="nil"/>
          <w:bottom w:val="nil"/>
          <w:right w:val="nil"/>
          <w:between w:val="nil"/>
        </w:pBdr>
        <w:spacing w:after="0" w:line="240" w:lineRule="auto"/>
      </w:pPr>
      <w:r>
        <w:rPr>
          <w:color w:val="000000"/>
        </w:rPr>
        <w:t>Process the data – Quality</w:t>
      </w:r>
    </w:p>
    <w:p w14:paraId="0000001D" w14:textId="51F964CA" w:rsidR="00141086" w:rsidRDefault="00000000">
      <w:pPr>
        <w:spacing w:after="0" w:line="240" w:lineRule="auto"/>
        <w:ind w:left="360"/>
      </w:pPr>
      <w:r>
        <w:t xml:space="preserve">Please develop a process to verify that each piece of data requested is included in the data you receive, as well as the degree of missingness of variables requested. </w:t>
      </w:r>
      <w:proofErr w:type="spellStart"/>
      <w:r>
        <w:t>CHoRUS</w:t>
      </w:r>
      <w:proofErr w:type="spellEnd"/>
      <w:r>
        <w:t xml:space="preserve"> will recommend that you develop a process, following the recommendations of the Standards Module expert, to map your data extraction to standard OMOP tables using tools of your choice. The PERSEUS OHDSI toolkit </w:t>
      </w:r>
      <w:r>
        <w:lastRenderedPageBreak/>
        <w:t>is recommended, as it includes a fully</w:t>
      </w:r>
      <w:r w:rsidR="00826000">
        <w:t>-</w:t>
      </w:r>
      <w:r>
        <w:t xml:space="preserve">fledged Data Quality Dashboard, in addition to assist in the customization of the Extraction-Transformation-Loading (ETL) process to your own extract. </w:t>
      </w:r>
      <w:r w:rsidR="003F1109">
        <w:t xml:space="preserve">It is an expectation that site run OHDSI’s DQD </w:t>
      </w:r>
      <w:r w:rsidR="001F048D">
        <w:t>-ARES</w:t>
      </w:r>
      <w:r w:rsidR="003F1109">
        <w:t xml:space="preserve"> tools on their OMOP tables prior to upload.</w:t>
      </w:r>
    </w:p>
    <w:p w14:paraId="0000001E" w14:textId="77777777" w:rsidR="00141086" w:rsidRDefault="00000000">
      <w:pPr>
        <w:numPr>
          <w:ilvl w:val="0"/>
          <w:numId w:val="5"/>
        </w:numPr>
        <w:pBdr>
          <w:top w:val="nil"/>
          <w:left w:val="nil"/>
          <w:bottom w:val="nil"/>
          <w:right w:val="nil"/>
          <w:between w:val="nil"/>
        </w:pBdr>
        <w:spacing w:after="0" w:line="240" w:lineRule="auto"/>
      </w:pPr>
      <w:r>
        <w:rPr>
          <w:color w:val="000000"/>
        </w:rPr>
        <w:t xml:space="preserve">Upload the extract to the </w:t>
      </w:r>
      <w:proofErr w:type="spellStart"/>
      <w:r>
        <w:rPr>
          <w:color w:val="000000"/>
        </w:rPr>
        <w:t>CHoRUS</w:t>
      </w:r>
      <w:proofErr w:type="spellEnd"/>
      <w:r>
        <w:rPr>
          <w:color w:val="000000"/>
        </w:rPr>
        <w:t xml:space="preserve"> cloud </w:t>
      </w:r>
    </w:p>
    <w:p w14:paraId="0000001F" w14:textId="305C2196" w:rsidR="00141086" w:rsidRDefault="00000000">
      <w:pPr>
        <w:spacing w:after="0" w:line="240" w:lineRule="auto"/>
        <w:ind w:left="360"/>
      </w:pPr>
      <w:r>
        <w:t xml:space="preserve">Please upload all data tables, and metadata files to your site-specific cloud enclave within the </w:t>
      </w:r>
      <w:proofErr w:type="spellStart"/>
      <w:r>
        <w:t>CHoRUS</w:t>
      </w:r>
      <w:proofErr w:type="spellEnd"/>
      <w:r>
        <w:t xml:space="preserve"> cloud environment. Full specifications of this process is </w:t>
      </w:r>
      <w:r w:rsidR="003E049C">
        <w:t>included in the UPLOAD SOP. A link to this SOP is provided in the parent document.</w:t>
      </w:r>
    </w:p>
    <w:p w14:paraId="00000020" w14:textId="77777777" w:rsidR="00141086" w:rsidRDefault="00141086">
      <w:pPr>
        <w:spacing w:after="0" w:line="240" w:lineRule="auto"/>
        <w:ind w:left="360"/>
      </w:pPr>
    </w:p>
    <w:p w14:paraId="00000021" w14:textId="77777777" w:rsidR="00141086" w:rsidRDefault="00000000">
      <w:pPr>
        <w:spacing w:after="0" w:line="240" w:lineRule="auto"/>
        <w:ind w:left="360"/>
      </w:pPr>
      <w:r>
        <w:t xml:space="preserve">These steps are for guidance only. Yet they provide a map of the typical steps necessary to produce a quality data extraction. Your site process will have variations on those steps. A description of those variations should also accompany your extract, so </w:t>
      </w:r>
      <w:proofErr w:type="spellStart"/>
      <w:r>
        <w:t>CHoRUS</w:t>
      </w:r>
      <w:proofErr w:type="spellEnd"/>
      <w:r>
        <w:t xml:space="preserve"> fully understands the process at each site and is in the best possible position to help local teams.</w:t>
      </w:r>
    </w:p>
    <w:p w14:paraId="00000022" w14:textId="77777777" w:rsidR="00141086" w:rsidRDefault="00141086">
      <w:pPr>
        <w:spacing w:after="0" w:line="240" w:lineRule="auto"/>
        <w:ind w:left="360"/>
      </w:pPr>
    </w:p>
    <w:tbl>
      <w:tblPr>
        <w:tblStyle w:val="a1"/>
        <w:tblW w:w="890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2"/>
        <w:gridCol w:w="3223"/>
        <w:gridCol w:w="3420"/>
      </w:tblGrid>
      <w:tr w:rsidR="003C5F0B" w14:paraId="0B272DE2" w14:textId="77777777" w:rsidTr="003C5F0B">
        <w:tc>
          <w:tcPr>
            <w:tcW w:w="2262" w:type="dxa"/>
          </w:tcPr>
          <w:p w14:paraId="00000023" w14:textId="77777777" w:rsidR="003C5F0B" w:rsidRDefault="003C5F0B">
            <w:r>
              <w:t>EHR domain</w:t>
            </w:r>
          </w:p>
        </w:tc>
        <w:tc>
          <w:tcPr>
            <w:tcW w:w="3223" w:type="dxa"/>
          </w:tcPr>
          <w:p w14:paraId="00000024" w14:textId="77777777" w:rsidR="003C5F0B" w:rsidRDefault="003C5F0B">
            <w:r>
              <w:t>Specific variables</w:t>
            </w:r>
          </w:p>
        </w:tc>
        <w:tc>
          <w:tcPr>
            <w:tcW w:w="3420" w:type="dxa"/>
          </w:tcPr>
          <w:p w14:paraId="00000025" w14:textId="04851FE9" w:rsidR="003C5F0B" w:rsidRDefault="003C5F0B">
            <w:r>
              <w:t xml:space="preserve">OMOP </w:t>
            </w:r>
            <w:r w:rsidR="00B62BD3">
              <w:t xml:space="preserve">clinical </w:t>
            </w:r>
            <w:r>
              <w:t>tables (CDM 5.4)</w:t>
            </w:r>
          </w:p>
        </w:tc>
      </w:tr>
      <w:tr w:rsidR="003C5F0B" w14:paraId="7917DE49" w14:textId="77777777" w:rsidTr="003C5F0B">
        <w:tc>
          <w:tcPr>
            <w:tcW w:w="2262" w:type="dxa"/>
          </w:tcPr>
          <w:p w14:paraId="00000027" w14:textId="77777777" w:rsidR="003C5F0B" w:rsidRDefault="003C5F0B">
            <w:r>
              <w:t>Person</w:t>
            </w:r>
          </w:p>
        </w:tc>
        <w:tc>
          <w:tcPr>
            <w:tcW w:w="3223" w:type="dxa"/>
          </w:tcPr>
          <w:p w14:paraId="00000028" w14:textId="77777777" w:rsidR="003C5F0B" w:rsidRDefault="003C5F0B">
            <w:r>
              <w:t>Age, Race, ethnicity, death (Y/N), death date, discharge destination, address</w:t>
            </w:r>
          </w:p>
        </w:tc>
        <w:tc>
          <w:tcPr>
            <w:tcW w:w="3420" w:type="dxa"/>
          </w:tcPr>
          <w:p w14:paraId="00000029" w14:textId="19531B46" w:rsidR="003C5F0B" w:rsidRDefault="003C5F0B">
            <w:r>
              <w:t>PERSON_ID, DEATH</w:t>
            </w:r>
          </w:p>
        </w:tc>
      </w:tr>
      <w:tr w:rsidR="003C5F0B" w14:paraId="23B796A6" w14:textId="77777777" w:rsidTr="003C5F0B">
        <w:tc>
          <w:tcPr>
            <w:tcW w:w="2262" w:type="dxa"/>
          </w:tcPr>
          <w:p w14:paraId="0000002B" w14:textId="77777777" w:rsidR="003C5F0B" w:rsidRDefault="003C5F0B">
            <w:r>
              <w:t>Visit &amp; location</w:t>
            </w:r>
          </w:p>
        </w:tc>
        <w:tc>
          <w:tcPr>
            <w:tcW w:w="3223" w:type="dxa"/>
          </w:tcPr>
          <w:p w14:paraId="0000002C" w14:textId="77777777" w:rsidR="003C5F0B" w:rsidRDefault="003C5F0B">
            <w:r>
              <w:t xml:space="preserve">Dates of all location changes, type of location </w:t>
            </w:r>
          </w:p>
        </w:tc>
        <w:tc>
          <w:tcPr>
            <w:tcW w:w="3420" w:type="dxa"/>
          </w:tcPr>
          <w:p w14:paraId="0000002D" w14:textId="6489B4AF" w:rsidR="003C5F0B" w:rsidRDefault="003C5F0B">
            <w:r>
              <w:t>OBSERVATION_PERIOD, VISIT_OCCURENCE and VISIT_DETAIL</w:t>
            </w:r>
          </w:p>
        </w:tc>
      </w:tr>
      <w:tr w:rsidR="003C5F0B" w14:paraId="551B2928" w14:textId="77777777" w:rsidTr="003C5F0B">
        <w:tc>
          <w:tcPr>
            <w:tcW w:w="2262" w:type="dxa"/>
          </w:tcPr>
          <w:p w14:paraId="0000002F" w14:textId="65DD069F" w:rsidR="003C5F0B" w:rsidRDefault="003C5F0B">
            <w:r>
              <w:t>Measurements and assessments</w:t>
            </w:r>
          </w:p>
        </w:tc>
        <w:tc>
          <w:tcPr>
            <w:tcW w:w="3223" w:type="dxa"/>
          </w:tcPr>
          <w:p w14:paraId="00000030" w14:textId="30E74125" w:rsidR="003C5F0B" w:rsidRDefault="003C5F0B">
            <w:r>
              <w:t>Labs, vital signs, input/outputs, transfusions, other Tier 1 flow sheet elements</w:t>
            </w:r>
          </w:p>
        </w:tc>
        <w:tc>
          <w:tcPr>
            <w:tcW w:w="3420" w:type="dxa"/>
          </w:tcPr>
          <w:p w14:paraId="00000031" w14:textId="2256C395" w:rsidR="003C5F0B" w:rsidRDefault="003C5F0B">
            <w:r>
              <w:t>MEASUREMENT, OBSERVATIONS</w:t>
            </w:r>
          </w:p>
        </w:tc>
      </w:tr>
      <w:tr w:rsidR="003C5F0B" w14:paraId="0E06CEFB" w14:textId="77777777" w:rsidTr="003C5F0B">
        <w:tc>
          <w:tcPr>
            <w:tcW w:w="2262" w:type="dxa"/>
          </w:tcPr>
          <w:p w14:paraId="00000033" w14:textId="77777777" w:rsidR="003C5F0B" w:rsidRDefault="003C5F0B">
            <w:r>
              <w:t>Diagnoses and problems</w:t>
            </w:r>
          </w:p>
        </w:tc>
        <w:tc>
          <w:tcPr>
            <w:tcW w:w="3223" w:type="dxa"/>
          </w:tcPr>
          <w:p w14:paraId="00000034" w14:textId="77777777" w:rsidR="003C5F0B" w:rsidRDefault="003C5F0B">
            <w:r>
              <w:t xml:space="preserve">Admission diagnosis, Discharges diagnoses, </w:t>
            </w:r>
          </w:p>
        </w:tc>
        <w:tc>
          <w:tcPr>
            <w:tcW w:w="3420" w:type="dxa"/>
          </w:tcPr>
          <w:p w14:paraId="00000035" w14:textId="0A8EE815" w:rsidR="003C5F0B" w:rsidRDefault="003C5F0B">
            <w:r>
              <w:t>CONDITION_OCCURENCE</w:t>
            </w:r>
          </w:p>
        </w:tc>
      </w:tr>
      <w:tr w:rsidR="003C5F0B" w14:paraId="363F38CB" w14:textId="77777777" w:rsidTr="003C5F0B">
        <w:tc>
          <w:tcPr>
            <w:tcW w:w="2262" w:type="dxa"/>
          </w:tcPr>
          <w:p w14:paraId="00000037" w14:textId="68C1C34C" w:rsidR="003C5F0B" w:rsidRDefault="003C5F0B">
            <w:r>
              <w:t>Procedures</w:t>
            </w:r>
          </w:p>
        </w:tc>
        <w:tc>
          <w:tcPr>
            <w:tcW w:w="3223" w:type="dxa"/>
          </w:tcPr>
          <w:p w14:paraId="00000038" w14:textId="4F68967E" w:rsidR="003C5F0B" w:rsidRPr="00B62BD3" w:rsidRDefault="003C5F0B">
            <w:r w:rsidRPr="00B62BD3">
              <w:t>X-rays, Dialysis, CRRT, EGD,</w:t>
            </w:r>
            <w:r w:rsidR="00B62BD3" w:rsidRPr="00B62BD3">
              <w:t xml:space="preserve"> EEG</w:t>
            </w:r>
            <w:r w:rsidRPr="00B62BD3">
              <w:t xml:space="preserve"> Bronchoscopies, </w:t>
            </w:r>
            <w:r w:rsidR="00B62BD3" w:rsidRPr="00B62BD3">
              <w:t>S</w:t>
            </w:r>
            <w:r w:rsidR="00B62BD3">
              <w:t>pecific surgeries. Most of these will have a corresponding note/report)</w:t>
            </w:r>
          </w:p>
        </w:tc>
        <w:tc>
          <w:tcPr>
            <w:tcW w:w="3420" w:type="dxa"/>
          </w:tcPr>
          <w:p w14:paraId="00000039" w14:textId="77959131" w:rsidR="003C5F0B" w:rsidRDefault="003C5F0B">
            <w:r>
              <w:t>PROCEDURE_OCCURENCE</w:t>
            </w:r>
          </w:p>
        </w:tc>
      </w:tr>
      <w:tr w:rsidR="003C5F0B" w14:paraId="327293C5" w14:textId="77777777" w:rsidTr="003C5F0B">
        <w:tc>
          <w:tcPr>
            <w:tcW w:w="2262" w:type="dxa"/>
          </w:tcPr>
          <w:p w14:paraId="0000003B" w14:textId="23D81D0C" w:rsidR="003C5F0B" w:rsidRDefault="003C5F0B">
            <w:r>
              <w:t>Devices</w:t>
            </w:r>
          </w:p>
        </w:tc>
        <w:tc>
          <w:tcPr>
            <w:tcW w:w="3223" w:type="dxa"/>
          </w:tcPr>
          <w:p w14:paraId="0000003C" w14:textId="2F0C3F43" w:rsidR="003C5F0B" w:rsidRDefault="0091792D">
            <w:r>
              <w:t>Endotracheal tubes, central lines, pacemakers, EVD, etc.</w:t>
            </w:r>
          </w:p>
        </w:tc>
        <w:tc>
          <w:tcPr>
            <w:tcW w:w="3420" w:type="dxa"/>
          </w:tcPr>
          <w:p w14:paraId="0000003D" w14:textId="2B03784A" w:rsidR="003C5F0B" w:rsidRDefault="003C5F0B">
            <w:r>
              <w:t>DEVICE_EXPOSURE</w:t>
            </w:r>
          </w:p>
        </w:tc>
      </w:tr>
      <w:tr w:rsidR="003C5F0B" w14:paraId="709BC61A" w14:textId="77777777" w:rsidTr="003C5F0B">
        <w:tc>
          <w:tcPr>
            <w:tcW w:w="2262" w:type="dxa"/>
          </w:tcPr>
          <w:p w14:paraId="0000003F" w14:textId="32B2EAD2" w:rsidR="003C5F0B" w:rsidRDefault="003C5F0B">
            <w:r>
              <w:t>Drugs</w:t>
            </w:r>
          </w:p>
        </w:tc>
        <w:tc>
          <w:tcPr>
            <w:tcW w:w="3223" w:type="dxa"/>
          </w:tcPr>
          <w:p w14:paraId="00000040" w14:textId="3DADC1A3" w:rsidR="003C5F0B" w:rsidRDefault="003C5F0B">
            <w:r>
              <w:t xml:space="preserve">Instances of drug administration (as opposed to </w:t>
            </w:r>
            <w:r w:rsidR="00B62BD3">
              <w:t>drug orders)</w:t>
            </w:r>
          </w:p>
        </w:tc>
        <w:tc>
          <w:tcPr>
            <w:tcW w:w="3420" w:type="dxa"/>
          </w:tcPr>
          <w:p w14:paraId="00000041" w14:textId="6F1E587F" w:rsidR="003C5F0B" w:rsidRDefault="003C5F0B">
            <w:r>
              <w:t>DRUG_EXPOSURE</w:t>
            </w:r>
          </w:p>
        </w:tc>
      </w:tr>
      <w:tr w:rsidR="00B62BD3" w14:paraId="2BCAB4CE" w14:textId="77777777" w:rsidTr="003C5F0B">
        <w:tc>
          <w:tcPr>
            <w:tcW w:w="2262" w:type="dxa"/>
          </w:tcPr>
          <w:p w14:paraId="25E71D20" w14:textId="3EA0814E" w:rsidR="00B62BD3" w:rsidRDefault="00B62BD3">
            <w:r>
              <w:t>Specimens</w:t>
            </w:r>
          </w:p>
        </w:tc>
        <w:tc>
          <w:tcPr>
            <w:tcW w:w="3223" w:type="dxa"/>
          </w:tcPr>
          <w:p w14:paraId="2E55227A" w14:textId="728F92FC" w:rsidR="00B62BD3" w:rsidRDefault="00B62BD3">
            <w:r>
              <w:t xml:space="preserve">Cultures, pathology, </w:t>
            </w:r>
            <w:r w:rsidR="0091792D">
              <w:t xml:space="preserve">cytology, </w:t>
            </w:r>
            <w:proofErr w:type="spellStart"/>
            <w:r>
              <w:t>etc</w:t>
            </w:r>
            <w:proofErr w:type="spellEnd"/>
          </w:p>
        </w:tc>
        <w:tc>
          <w:tcPr>
            <w:tcW w:w="3420" w:type="dxa"/>
          </w:tcPr>
          <w:p w14:paraId="13187199" w14:textId="603EADA9" w:rsidR="00B62BD3" w:rsidRDefault="00B62BD3">
            <w:r>
              <w:t>SPECIMEN</w:t>
            </w:r>
          </w:p>
        </w:tc>
      </w:tr>
    </w:tbl>
    <w:p w14:paraId="00000043" w14:textId="77777777" w:rsidR="00141086" w:rsidRDefault="00141086">
      <w:pPr>
        <w:spacing w:after="0" w:line="240" w:lineRule="auto"/>
        <w:ind w:left="360"/>
      </w:pPr>
    </w:p>
    <w:p w14:paraId="00000044" w14:textId="77777777" w:rsidR="00141086" w:rsidRDefault="00000000">
      <w:pPr>
        <w:spacing w:after="0" w:line="240" w:lineRule="auto"/>
        <w:ind w:left="360"/>
        <w:rPr>
          <w:u w:val="single"/>
        </w:rPr>
      </w:pPr>
      <w:r>
        <w:rPr>
          <w:u w:val="single"/>
        </w:rPr>
        <w:t>Unstructured EHR data</w:t>
      </w:r>
    </w:p>
    <w:p w14:paraId="00000045" w14:textId="77777777" w:rsidR="00141086" w:rsidRDefault="00000000">
      <w:pPr>
        <w:spacing w:after="0" w:line="240" w:lineRule="auto"/>
        <w:ind w:left="360"/>
      </w:pPr>
      <w:r>
        <w:t xml:space="preserve">As specified in the exploratory calls with sites, </w:t>
      </w:r>
      <w:proofErr w:type="spellStart"/>
      <w:r>
        <w:t>CHoRUS</w:t>
      </w:r>
      <w:proofErr w:type="spellEnd"/>
      <w:r>
        <w:t xml:space="preserve"> is requesting a tokenized version of the notes, not the notes or reports themselves. Here “tokens” refer to clinical entities (e.g., Diagnoses, Procedures, Medications, etc.) mentioned in text along with associated metadata (e.g., the Document ID, OMOP Athena Concept Code associated with the clinical entity, negation, certainty)</w:t>
      </w:r>
    </w:p>
    <w:p w14:paraId="00000046" w14:textId="77777777" w:rsidR="00141086" w:rsidRDefault="00141086">
      <w:pPr>
        <w:spacing w:after="0" w:line="240" w:lineRule="auto"/>
        <w:ind w:left="360"/>
      </w:pPr>
    </w:p>
    <w:p w14:paraId="00000047" w14:textId="77777777" w:rsidR="00141086" w:rsidRDefault="00000000">
      <w:pPr>
        <w:spacing w:after="0" w:line="240" w:lineRule="auto"/>
        <w:ind w:left="360"/>
        <w:rPr>
          <w:i/>
        </w:rPr>
      </w:pPr>
      <w:r>
        <w:rPr>
          <w:i/>
        </w:rPr>
        <w:t xml:space="preserve">Final deliverable </w:t>
      </w:r>
    </w:p>
    <w:p w14:paraId="00000048" w14:textId="66C47F58" w:rsidR="00141086" w:rsidRDefault="00000000">
      <w:pPr>
        <w:spacing w:after="0" w:line="240" w:lineRule="auto"/>
        <w:ind w:left="360"/>
      </w:pPr>
      <w:r>
        <w:t xml:space="preserve">The expected final product is the table </w:t>
      </w:r>
      <w:r w:rsidR="00F81B58">
        <w:rPr>
          <w:u w:val="single"/>
        </w:rPr>
        <w:t>NOTE_NLP</w:t>
      </w:r>
      <w:r>
        <w:t xml:space="preserve"> of the OMOP5.4 Common Data Model. The specific output should follow the following standard </w:t>
      </w:r>
      <w:hyperlink r:id="rId7" w:anchor="NOTE_NLP">
        <w:r>
          <w:rPr>
            <w:color w:val="0563C1"/>
            <w:u w:val="single"/>
          </w:rPr>
          <w:t>http://ohdsi.github.io/CommonDataModel/cdm54.html#NOTE_NLP</w:t>
        </w:r>
      </w:hyperlink>
      <w:r>
        <w:t xml:space="preserve">. </w:t>
      </w:r>
      <w:r w:rsidR="00F81B58">
        <w:t xml:space="preserve"> Please note, that although </w:t>
      </w:r>
      <w:proofErr w:type="spellStart"/>
      <w:r w:rsidR="00F81B58">
        <w:t>CHoRUS</w:t>
      </w:r>
      <w:proofErr w:type="spellEnd"/>
      <w:r w:rsidR="00F81B58">
        <w:t xml:space="preserve"> is not requiring actual notes, only the NOTE table includes linkage information to the </w:t>
      </w:r>
      <w:r w:rsidR="00F81B58">
        <w:lastRenderedPageBreak/>
        <w:t xml:space="preserve">PERSON table. Thus, sites also have to produce a NOTE table including, at a minimum, the </w:t>
      </w:r>
      <w:proofErr w:type="spellStart"/>
      <w:r w:rsidR="00F81B58">
        <w:t>person_id</w:t>
      </w:r>
      <w:proofErr w:type="spellEnd"/>
      <w:r w:rsidR="00F81B58">
        <w:t xml:space="preserve"> and </w:t>
      </w:r>
      <w:proofErr w:type="spellStart"/>
      <w:r w:rsidR="00F81B58">
        <w:t>note_id</w:t>
      </w:r>
      <w:proofErr w:type="spellEnd"/>
      <w:r w:rsidR="00F81B58">
        <w:t xml:space="preserve"> fields so the NOTE_NLP table can be appropriately linked to the PERSON table.</w:t>
      </w:r>
    </w:p>
    <w:p w14:paraId="00000049" w14:textId="77777777" w:rsidR="00141086" w:rsidRDefault="00141086">
      <w:pPr>
        <w:spacing w:after="0" w:line="240" w:lineRule="auto"/>
        <w:ind w:left="360"/>
      </w:pPr>
    </w:p>
    <w:p w14:paraId="0000004A" w14:textId="77777777" w:rsidR="00141086" w:rsidRDefault="00000000">
      <w:pPr>
        <w:spacing w:after="0" w:line="240" w:lineRule="auto"/>
        <w:ind w:left="360"/>
        <w:rPr>
          <w:i/>
        </w:rPr>
      </w:pPr>
      <w:r>
        <w:rPr>
          <w:i/>
        </w:rPr>
        <w:t>Initial extraction</w:t>
      </w:r>
    </w:p>
    <w:p w14:paraId="0000004B" w14:textId="77777777" w:rsidR="00141086" w:rsidRDefault="00000000">
      <w:pPr>
        <w:spacing w:after="0" w:line="240" w:lineRule="auto"/>
        <w:ind w:left="360"/>
      </w:pPr>
      <w:r>
        <w:t>The initial extraction will be site dependent but will follow the general process. A list of patients will be generated from a structured EHR data. To each admission corresponds admission and discharge dates. The initial step is to request/perform an extraction of all reports and notes generated during the visit corresponding to these dates. The type of notes/reports to generate pertain</w:t>
      </w:r>
    </w:p>
    <w:tbl>
      <w:tblPr>
        <w:tblStyle w:val="a2"/>
        <w:tblW w:w="908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410"/>
      </w:tblGrid>
      <w:tr w:rsidR="0007674C" w14:paraId="4D9E4FAA" w14:textId="77777777" w:rsidTr="005C2BEB">
        <w:tc>
          <w:tcPr>
            <w:tcW w:w="4675" w:type="dxa"/>
          </w:tcPr>
          <w:p w14:paraId="0000004C" w14:textId="5FE2062D" w:rsidR="0007674C" w:rsidRPr="005C2BEB" w:rsidRDefault="00000000">
            <w:pPr>
              <w:rPr>
                <w:lang w:val="fr-CA"/>
              </w:rPr>
            </w:pPr>
            <w:sdt>
              <w:sdtPr>
                <w:tag w:val="goog_rdk_0"/>
                <w:id w:val="985821579"/>
              </w:sdtPr>
              <w:sdtContent>
                <w:commentRangeStart w:id="0"/>
              </w:sdtContent>
            </w:sdt>
            <w:sdt>
              <w:sdtPr>
                <w:tag w:val="goog_rdk_1"/>
                <w:id w:val="1047265907"/>
              </w:sdtPr>
              <w:sdtContent>
                <w:commentRangeStart w:id="1"/>
              </w:sdtContent>
            </w:sdt>
            <w:r w:rsidR="0007674C" w:rsidRPr="005C2BEB">
              <w:rPr>
                <w:lang w:val="fr-CA"/>
              </w:rPr>
              <w:t>Tier 1</w:t>
            </w:r>
            <w:commentRangeEnd w:id="0"/>
            <w:r w:rsidR="0007674C">
              <w:commentReference w:id="0"/>
            </w:r>
            <w:commentRangeEnd w:id="1"/>
            <w:r w:rsidR="0007674C">
              <w:commentReference w:id="1"/>
            </w:r>
            <w:r w:rsidR="005C2BEB" w:rsidRPr="005C2BEB">
              <w:rPr>
                <w:lang w:val="fr-CA"/>
              </w:rPr>
              <w:t xml:space="preserve"> (</w:t>
            </w:r>
            <w:proofErr w:type="spellStart"/>
            <w:r w:rsidR="0058502E">
              <w:rPr>
                <w:lang w:val="fr-CA"/>
              </w:rPr>
              <w:t>suggested</w:t>
            </w:r>
            <w:proofErr w:type="spellEnd"/>
            <w:r w:rsidR="0058502E">
              <w:rPr>
                <w:lang w:val="fr-CA"/>
              </w:rPr>
              <w:t xml:space="preserve"> </w:t>
            </w:r>
            <w:r w:rsidR="005C2BEB" w:rsidRPr="005C2BEB">
              <w:rPr>
                <w:lang w:val="fr-CA"/>
              </w:rPr>
              <w:t>OMOP concept-ID; L</w:t>
            </w:r>
            <w:r w:rsidR="005C2BEB">
              <w:rPr>
                <w:lang w:val="fr-CA"/>
              </w:rPr>
              <w:t>OINC code)</w:t>
            </w:r>
          </w:p>
        </w:tc>
        <w:tc>
          <w:tcPr>
            <w:tcW w:w="4410" w:type="dxa"/>
          </w:tcPr>
          <w:p w14:paraId="0000004D" w14:textId="77777777" w:rsidR="0007674C" w:rsidRDefault="0007674C">
            <w:r>
              <w:t>Tier 2</w:t>
            </w:r>
          </w:p>
        </w:tc>
      </w:tr>
      <w:tr w:rsidR="0007674C" w14:paraId="169C5460" w14:textId="77777777" w:rsidTr="005C2BEB">
        <w:tc>
          <w:tcPr>
            <w:tcW w:w="4675" w:type="dxa"/>
          </w:tcPr>
          <w:p w14:paraId="0000004F" w14:textId="77777777" w:rsidR="0007674C" w:rsidRDefault="0007674C">
            <w:r>
              <w:t>Notes:</w:t>
            </w:r>
          </w:p>
          <w:p w14:paraId="00000050" w14:textId="3EE2E762" w:rsidR="0007674C" w:rsidRDefault="00000000">
            <w:pPr>
              <w:numPr>
                <w:ilvl w:val="0"/>
                <w:numId w:val="6"/>
              </w:numPr>
              <w:pBdr>
                <w:top w:val="nil"/>
                <w:left w:val="nil"/>
                <w:bottom w:val="nil"/>
                <w:right w:val="nil"/>
                <w:between w:val="nil"/>
              </w:pBdr>
              <w:spacing w:line="259" w:lineRule="auto"/>
            </w:pPr>
            <w:sdt>
              <w:sdtPr>
                <w:tag w:val="goog_rdk_2"/>
                <w:id w:val="-1698311667"/>
              </w:sdtPr>
              <w:sdtContent>
                <w:commentRangeStart w:id="2"/>
              </w:sdtContent>
            </w:sdt>
            <w:r w:rsidR="0007674C">
              <w:rPr>
                <w:color w:val="000000"/>
              </w:rPr>
              <w:t>History and Physical/admission</w:t>
            </w:r>
            <w:commentRangeEnd w:id="2"/>
            <w:r w:rsidR="0007674C">
              <w:commentReference w:id="2"/>
            </w:r>
            <w:r w:rsidR="005C2BEB">
              <w:rPr>
                <w:color w:val="000000"/>
              </w:rPr>
              <w:t xml:space="preserve"> (</w:t>
            </w:r>
            <w:r w:rsidR="005C2BEB" w:rsidRPr="005C2BEB">
              <w:rPr>
                <w:color w:val="000000"/>
              </w:rPr>
              <w:t>3030023</w:t>
            </w:r>
            <w:r w:rsidR="00E171BF">
              <w:rPr>
                <w:color w:val="000000"/>
              </w:rPr>
              <w:t xml:space="preserve">; </w:t>
            </w:r>
            <w:r w:rsidR="005C2BEB" w:rsidRPr="005C2BEB">
              <w:rPr>
                <w:color w:val="000000"/>
              </w:rPr>
              <w:t>34117-2</w:t>
            </w:r>
            <w:r w:rsidR="005C2BEB">
              <w:rPr>
                <w:color w:val="000000"/>
              </w:rPr>
              <w:t>)</w:t>
            </w:r>
          </w:p>
          <w:p w14:paraId="00000051" w14:textId="0D3ECD87" w:rsidR="0007674C" w:rsidRDefault="00000000">
            <w:pPr>
              <w:numPr>
                <w:ilvl w:val="0"/>
                <w:numId w:val="6"/>
              </w:numPr>
              <w:pBdr>
                <w:top w:val="nil"/>
                <w:left w:val="nil"/>
                <w:bottom w:val="nil"/>
                <w:right w:val="nil"/>
                <w:between w:val="nil"/>
              </w:pBdr>
              <w:spacing w:line="259" w:lineRule="auto"/>
            </w:pPr>
            <w:sdt>
              <w:sdtPr>
                <w:tag w:val="goog_rdk_3"/>
                <w:id w:val="466558400"/>
              </w:sdtPr>
              <w:sdtContent>
                <w:commentRangeStart w:id="3"/>
              </w:sdtContent>
            </w:sdt>
            <w:r w:rsidR="0007674C">
              <w:rPr>
                <w:color w:val="000000"/>
              </w:rPr>
              <w:t>Progress notes</w:t>
            </w:r>
            <w:commentRangeEnd w:id="3"/>
            <w:r w:rsidR="0007674C">
              <w:commentReference w:id="3"/>
            </w:r>
            <w:r w:rsidR="00E171BF">
              <w:rPr>
                <w:color w:val="000000"/>
              </w:rPr>
              <w:t xml:space="preserve"> (</w:t>
            </w:r>
            <w:r w:rsidR="00E171BF" w:rsidRPr="00E171BF">
              <w:rPr>
                <w:color w:val="000000"/>
              </w:rPr>
              <w:t>3000735</w:t>
            </w:r>
            <w:r w:rsidR="00E171BF">
              <w:rPr>
                <w:color w:val="000000"/>
              </w:rPr>
              <w:t xml:space="preserve">; </w:t>
            </w:r>
            <w:r w:rsidR="00E171BF" w:rsidRPr="00E171BF">
              <w:rPr>
                <w:color w:val="000000"/>
              </w:rPr>
              <w:t>11506-3</w:t>
            </w:r>
            <w:r w:rsidR="00E171BF">
              <w:rPr>
                <w:color w:val="000000"/>
              </w:rPr>
              <w:t>)</w:t>
            </w:r>
          </w:p>
          <w:p w14:paraId="00000052" w14:textId="2B94EAC5" w:rsidR="0007674C" w:rsidRDefault="00000000">
            <w:pPr>
              <w:numPr>
                <w:ilvl w:val="0"/>
                <w:numId w:val="6"/>
              </w:numPr>
              <w:pBdr>
                <w:top w:val="nil"/>
                <w:left w:val="nil"/>
                <w:bottom w:val="nil"/>
                <w:right w:val="nil"/>
                <w:between w:val="nil"/>
              </w:pBdr>
              <w:spacing w:line="259" w:lineRule="auto"/>
            </w:pPr>
            <w:sdt>
              <w:sdtPr>
                <w:tag w:val="goog_rdk_4"/>
                <w:id w:val="-702092893"/>
              </w:sdtPr>
              <w:sdtContent>
                <w:commentRangeStart w:id="4"/>
              </w:sdtContent>
            </w:sdt>
            <w:r w:rsidR="0007674C">
              <w:rPr>
                <w:color w:val="000000"/>
              </w:rPr>
              <w:t>Medical Consults</w:t>
            </w:r>
            <w:commentRangeEnd w:id="4"/>
            <w:r w:rsidR="0007674C">
              <w:commentReference w:id="4"/>
            </w:r>
            <w:r w:rsidR="00E171BF">
              <w:rPr>
                <w:color w:val="000000"/>
              </w:rPr>
              <w:t>* (</w:t>
            </w:r>
            <w:r w:rsidR="00E171BF" w:rsidRPr="00E171BF">
              <w:rPr>
                <w:color w:val="000000"/>
              </w:rPr>
              <w:t>3020785</w:t>
            </w:r>
            <w:r w:rsidR="00E171BF">
              <w:rPr>
                <w:color w:val="000000"/>
              </w:rPr>
              <w:t>;</w:t>
            </w:r>
            <w:r w:rsidR="00E171BF" w:rsidRPr="00E171BF">
              <w:rPr>
                <w:color w:val="000000"/>
              </w:rPr>
              <w:t>11488-4</w:t>
            </w:r>
            <w:r w:rsidR="00E171BF">
              <w:rPr>
                <w:color w:val="000000"/>
              </w:rPr>
              <w:t>)</w:t>
            </w:r>
          </w:p>
          <w:p w14:paraId="00000053" w14:textId="5AFF0F1C" w:rsidR="0007674C" w:rsidRDefault="00000000">
            <w:pPr>
              <w:numPr>
                <w:ilvl w:val="0"/>
                <w:numId w:val="6"/>
              </w:numPr>
              <w:pBdr>
                <w:top w:val="nil"/>
                <w:left w:val="nil"/>
                <w:bottom w:val="nil"/>
                <w:right w:val="nil"/>
                <w:between w:val="nil"/>
              </w:pBdr>
              <w:spacing w:line="259" w:lineRule="auto"/>
            </w:pPr>
            <w:sdt>
              <w:sdtPr>
                <w:tag w:val="goog_rdk_5"/>
                <w:id w:val="-785194974"/>
              </w:sdtPr>
              <w:sdtContent>
                <w:commentRangeStart w:id="5"/>
              </w:sdtContent>
            </w:sdt>
            <w:r w:rsidR="0007674C">
              <w:rPr>
                <w:color w:val="000000"/>
              </w:rPr>
              <w:t>OR</w:t>
            </w:r>
            <w:r w:rsidR="005C2BEB">
              <w:rPr>
                <w:color w:val="000000"/>
              </w:rPr>
              <w:t>, procedure</w:t>
            </w:r>
            <w:r w:rsidR="0007674C">
              <w:rPr>
                <w:color w:val="000000"/>
              </w:rPr>
              <w:t xml:space="preserve"> reports</w:t>
            </w:r>
            <w:commentRangeEnd w:id="5"/>
            <w:r w:rsidR="0007674C">
              <w:commentReference w:id="5"/>
            </w:r>
            <w:r w:rsidR="00E171BF">
              <w:rPr>
                <w:color w:val="000000"/>
              </w:rPr>
              <w:t xml:space="preserve"> (</w:t>
            </w:r>
            <w:r w:rsidR="00E171BF" w:rsidRPr="00E171BF">
              <w:rPr>
                <w:color w:val="000000"/>
              </w:rPr>
              <w:t>3018897</w:t>
            </w:r>
            <w:r w:rsidR="00E171BF">
              <w:rPr>
                <w:color w:val="000000"/>
              </w:rPr>
              <w:t>;</w:t>
            </w:r>
            <w:r w:rsidR="00E171BF" w:rsidRPr="00E171BF">
              <w:rPr>
                <w:color w:val="000000"/>
              </w:rPr>
              <w:t>28570-0</w:t>
            </w:r>
            <w:r w:rsidR="00E171BF">
              <w:rPr>
                <w:color w:val="000000"/>
              </w:rPr>
              <w:t>)</w:t>
            </w:r>
          </w:p>
          <w:p w14:paraId="00000054" w14:textId="1E5C18EF" w:rsidR="0007674C" w:rsidRDefault="00000000">
            <w:pPr>
              <w:numPr>
                <w:ilvl w:val="0"/>
                <w:numId w:val="6"/>
              </w:numPr>
              <w:pBdr>
                <w:top w:val="nil"/>
                <w:left w:val="nil"/>
                <w:bottom w:val="nil"/>
                <w:right w:val="nil"/>
                <w:between w:val="nil"/>
              </w:pBdr>
              <w:spacing w:after="160" w:line="259" w:lineRule="auto"/>
            </w:pPr>
            <w:sdt>
              <w:sdtPr>
                <w:tag w:val="goog_rdk_6"/>
                <w:id w:val="692962023"/>
              </w:sdtPr>
              <w:sdtContent>
                <w:commentRangeStart w:id="6"/>
              </w:sdtContent>
            </w:sdt>
            <w:r w:rsidR="0007674C">
              <w:rPr>
                <w:color w:val="000000"/>
              </w:rPr>
              <w:t>Discharge summaries</w:t>
            </w:r>
            <w:commentRangeEnd w:id="6"/>
            <w:r w:rsidR="0007674C">
              <w:commentReference w:id="6"/>
            </w:r>
            <w:r w:rsidR="005C2BEB">
              <w:rPr>
                <w:color w:val="000000"/>
              </w:rPr>
              <w:t xml:space="preserve"> (</w:t>
            </w:r>
            <w:r w:rsidR="005C2BEB" w:rsidRPr="005C2BEB">
              <w:rPr>
                <w:color w:val="000000"/>
              </w:rPr>
              <w:t>3020091</w:t>
            </w:r>
            <w:r w:rsidR="005C2BEB">
              <w:rPr>
                <w:color w:val="000000"/>
              </w:rPr>
              <w:t xml:space="preserve">; </w:t>
            </w:r>
            <w:r w:rsidR="005C2BEB" w:rsidRPr="005C2BEB">
              <w:rPr>
                <w:color w:val="000000"/>
              </w:rPr>
              <w:t>18842-5</w:t>
            </w:r>
            <w:r w:rsidR="005C2BEB">
              <w:rPr>
                <w:color w:val="000000"/>
              </w:rPr>
              <w:t>)</w:t>
            </w:r>
          </w:p>
          <w:p w14:paraId="00000055" w14:textId="77777777" w:rsidR="0007674C" w:rsidRDefault="0007674C"/>
          <w:p w14:paraId="00000056" w14:textId="77777777" w:rsidR="0007674C" w:rsidRDefault="0007674C">
            <w:r>
              <w:t>Reports:</w:t>
            </w:r>
          </w:p>
          <w:p w14:paraId="00000057" w14:textId="4510E589" w:rsidR="0007674C" w:rsidRDefault="0007674C">
            <w:pPr>
              <w:numPr>
                <w:ilvl w:val="0"/>
                <w:numId w:val="1"/>
              </w:numPr>
              <w:pBdr>
                <w:top w:val="nil"/>
                <w:left w:val="nil"/>
                <w:bottom w:val="nil"/>
                <w:right w:val="nil"/>
                <w:between w:val="nil"/>
              </w:pBdr>
              <w:spacing w:line="259" w:lineRule="auto"/>
            </w:pPr>
            <w:r>
              <w:rPr>
                <w:color w:val="000000"/>
              </w:rPr>
              <w:t>Radiology</w:t>
            </w:r>
            <w:r w:rsidR="00826C98">
              <w:rPr>
                <w:color w:val="000000"/>
              </w:rPr>
              <w:t>* (</w:t>
            </w:r>
            <w:r w:rsidR="00826C98" w:rsidRPr="00826C98">
              <w:rPr>
                <w:color w:val="000000"/>
              </w:rPr>
              <w:t>40771183</w:t>
            </w:r>
            <w:r w:rsidR="00826C98">
              <w:rPr>
                <w:color w:val="000000"/>
              </w:rPr>
              <w:t xml:space="preserve">; </w:t>
            </w:r>
            <w:r w:rsidR="00826C98" w:rsidRPr="00826C98">
              <w:rPr>
                <w:color w:val="000000"/>
              </w:rPr>
              <w:t>68604-8</w:t>
            </w:r>
            <w:r w:rsidR="0058502E">
              <w:rPr>
                <w:color w:val="000000"/>
              </w:rPr>
              <w:t xml:space="preserve"> – </w:t>
            </w:r>
            <w:r w:rsidR="0058502E" w:rsidRPr="0058502E">
              <w:rPr>
                <w:color w:val="000000"/>
              </w:rPr>
              <w:t>45879817</w:t>
            </w:r>
            <w:r w:rsidR="0058502E">
              <w:rPr>
                <w:color w:val="000000"/>
              </w:rPr>
              <w:t xml:space="preserve">; </w:t>
            </w:r>
            <w:r w:rsidR="0058502E" w:rsidRPr="0058502E">
              <w:rPr>
                <w:color w:val="000000"/>
              </w:rPr>
              <w:t>LA16679-5</w:t>
            </w:r>
            <w:r w:rsidR="00826C98">
              <w:rPr>
                <w:color w:val="000000"/>
              </w:rPr>
              <w:t>)</w:t>
            </w:r>
          </w:p>
          <w:p w14:paraId="00000058" w14:textId="548166C7" w:rsidR="0007674C" w:rsidRDefault="0007674C">
            <w:pPr>
              <w:numPr>
                <w:ilvl w:val="0"/>
                <w:numId w:val="1"/>
              </w:numPr>
              <w:pBdr>
                <w:top w:val="nil"/>
                <w:left w:val="nil"/>
                <w:bottom w:val="nil"/>
                <w:right w:val="nil"/>
                <w:between w:val="nil"/>
              </w:pBdr>
              <w:spacing w:line="259" w:lineRule="auto"/>
            </w:pPr>
            <w:r>
              <w:rPr>
                <w:color w:val="000000"/>
              </w:rPr>
              <w:t>Cardiac echo</w:t>
            </w:r>
            <w:r w:rsidR="0058502E">
              <w:rPr>
                <w:color w:val="000000"/>
              </w:rPr>
              <w:t>** (</w:t>
            </w:r>
            <w:r w:rsidR="0058502E" w:rsidRPr="0058502E">
              <w:rPr>
                <w:color w:val="000000"/>
              </w:rPr>
              <w:t>3018897</w:t>
            </w:r>
            <w:r w:rsidR="0058502E">
              <w:rPr>
                <w:color w:val="000000"/>
              </w:rPr>
              <w:t xml:space="preserve">; </w:t>
            </w:r>
            <w:r w:rsidR="0058502E" w:rsidRPr="0058502E">
              <w:rPr>
                <w:color w:val="000000"/>
              </w:rPr>
              <w:t>28570-0</w:t>
            </w:r>
            <w:r w:rsidR="0058502E">
              <w:rPr>
                <w:color w:val="000000"/>
              </w:rPr>
              <w:t>)</w:t>
            </w:r>
          </w:p>
          <w:p w14:paraId="00000059" w14:textId="2A1FB0CA" w:rsidR="0007674C" w:rsidRDefault="0007674C">
            <w:pPr>
              <w:numPr>
                <w:ilvl w:val="0"/>
                <w:numId w:val="1"/>
              </w:numPr>
              <w:pBdr>
                <w:top w:val="nil"/>
                <w:left w:val="nil"/>
                <w:bottom w:val="nil"/>
                <w:right w:val="nil"/>
                <w:between w:val="nil"/>
              </w:pBdr>
              <w:spacing w:line="259" w:lineRule="auto"/>
            </w:pPr>
            <w:r>
              <w:rPr>
                <w:color w:val="000000"/>
              </w:rPr>
              <w:t>EEG</w:t>
            </w:r>
            <w:r w:rsidR="0058502E">
              <w:rPr>
                <w:color w:val="000000"/>
              </w:rPr>
              <w:t>** (</w:t>
            </w:r>
            <w:r w:rsidR="0058502E" w:rsidRPr="0058502E">
              <w:rPr>
                <w:color w:val="000000"/>
              </w:rPr>
              <w:t>3018897</w:t>
            </w:r>
            <w:r w:rsidR="0058502E">
              <w:rPr>
                <w:color w:val="000000"/>
              </w:rPr>
              <w:t xml:space="preserve">; </w:t>
            </w:r>
            <w:r w:rsidR="0058502E" w:rsidRPr="0058502E">
              <w:rPr>
                <w:color w:val="000000"/>
              </w:rPr>
              <w:t>28570-0</w:t>
            </w:r>
            <w:r w:rsidR="0058502E">
              <w:rPr>
                <w:color w:val="000000"/>
              </w:rPr>
              <w:t>)</w:t>
            </w:r>
          </w:p>
          <w:p w14:paraId="0000005A" w14:textId="117C234A" w:rsidR="0007674C" w:rsidRDefault="0007674C">
            <w:pPr>
              <w:numPr>
                <w:ilvl w:val="0"/>
                <w:numId w:val="1"/>
              </w:numPr>
              <w:pBdr>
                <w:top w:val="nil"/>
                <w:left w:val="nil"/>
                <w:bottom w:val="nil"/>
                <w:right w:val="nil"/>
                <w:between w:val="nil"/>
              </w:pBdr>
              <w:spacing w:after="160" w:line="259" w:lineRule="auto"/>
            </w:pPr>
            <w:r>
              <w:rPr>
                <w:color w:val="000000"/>
              </w:rPr>
              <w:t>Surgical pathology/Cytology</w:t>
            </w:r>
            <w:r w:rsidR="0058502E">
              <w:rPr>
                <w:color w:val="000000"/>
              </w:rPr>
              <w:t xml:space="preserve"> (</w:t>
            </w:r>
            <w:r w:rsidR="0058502E" w:rsidRPr="0058502E">
              <w:rPr>
                <w:color w:val="000000"/>
              </w:rPr>
              <w:t>3031451</w:t>
            </w:r>
            <w:r w:rsidR="0058502E">
              <w:rPr>
                <w:color w:val="000000"/>
              </w:rPr>
              <w:t xml:space="preserve">; </w:t>
            </w:r>
            <w:r w:rsidR="0058502E" w:rsidRPr="0058502E">
              <w:rPr>
                <w:color w:val="000000"/>
              </w:rPr>
              <w:t>34819-3</w:t>
            </w:r>
            <w:r w:rsidR="0058502E">
              <w:rPr>
                <w:color w:val="000000"/>
              </w:rPr>
              <w:t>)</w:t>
            </w:r>
          </w:p>
          <w:p w14:paraId="0000005B" w14:textId="77777777" w:rsidR="0007674C" w:rsidRDefault="0007674C"/>
        </w:tc>
        <w:tc>
          <w:tcPr>
            <w:tcW w:w="4410" w:type="dxa"/>
          </w:tcPr>
          <w:p w14:paraId="0000005C" w14:textId="77777777" w:rsidR="0007674C" w:rsidRDefault="0007674C">
            <w:r>
              <w:t>Notes:</w:t>
            </w:r>
          </w:p>
          <w:p w14:paraId="0000005D" w14:textId="77777777" w:rsidR="0007674C" w:rsidRDefault="0007674C">
            <w:pPr>
              <w:numPr>
                <w:ilvl w:val="0"/>
                <w:numId w:val="2"/>
              </w:numPr>
              <w:pBdr>
                <w:top w:val="nil"/>
                <w:left w:val="nil"/>
                <w:bottom w:val="nil"/>
                <w:right w:val="nil"/>
                <w:between w:val="nil"/>
              </w:pBdr>
              <w:spacing w:line="259" w:lineRule="auto"/>
            </w:pPr>
            <w:r>
              <w:rPr>
                <w:color w:val="000000"/>
              </w:rPr>
              <w:t>Nursing assessments</w:t>
            </w:r>
          </w:p>
          <w:p w14:paraId="0000005E" w14:textId="77777777" w:rsidR="0007674C" w:rsidRDefault="0007674C">
            <w:pPr>
              <w:numPr>
                <w:ilvl w:val="0"/>
                <w:numId w:val="2"/>
              </w:numPr>
              <w:pBdr>
                <w:top w:val="nil"/>
                <w:left w:val="nil"/>
                <w:bottom w:val="nil"/>
                <w:right w:val="nil"/>
                <w:between w:val="nil"/>
              </w:pBdr>
              <w:spacing w:line="259" w:lineRule="auto"/>
            </w:pPr>
            <w:r>
              <w:rPr>
                <w:color w:val="000000"/>
              </w:rPr>
              <w:t>Social work</w:t>
            </w:r>
          </w:p>
          <w:p w14:paraId="0000005F" w14:textId="77777777" w:rsidR="0007674C" w:rsidRDefault="0007674C">
            <w:pPr>
              <w:numPr>
                <w:ilvl w:val="0"/>
                <w:numId w:val="2"/>
              </w:numPr>
              <w:pBdr>
                <w:top w:val="nil"/>
                <w:left w:val="nil"/>
                <w:bottom w:val="nil"/>
                <w:right w:val="nil"/>
                <w:between w:val="nil"/>
              </w:pBdr>
              <w:spacing w:line="259" w:lineRule="auto"/>
            </w:pPr>
            <w:r>
              <w:rPr>
                <w:color w:val="000000"/>
              </w:rPr>
              <w:t>Behavioral health</w:t>
            </w:r>
          </w:p>
          <w:p w14:paraId="00000060" w14:textId="77777777" w:rsidR="0007674C" w:rsidRDefault="0007674C">
            <w:pPr>
              <w:numPr>
                <w:ilvl w:val="0"/>
                <w:numId w:val="2"/>
              </w:numPr>
              <w:pBdr>
                <w:top w:val="nil"/>
                <w:left w:val="nil"/>
                <w:bottom w:val="nil"/>
                <w:right w:val="nil"/>
                <w:between w:val="nil"/>
              </w:pBdr>
              <w:spacing w:line="259" w:lineRule="auto"/>
            </w:pPr>
            <w:r>
              <w:rPr>
                <w:color w:val="000000"/>
              </w:rPr>
              <w:t>PT</w:t>
            </w:r>
          </w:p>
          <w:p w14:paraId="00000061" w14:textId="77777777" w:rsidR="0007674C" w:rsidRDefault="0007674C">
            <w:pPr>
              <w:numPr>
                <w:ilvl w:val="0"/>
                <w:numId w:val="2"/>
              </w:numPr>
              <w:pBdr>
                <w:top w:val="nil"/>
                <w:left w:val="nil"/>
                <w:bottom w:val="nil"/>
                <w:right w:val="nil"/>
                <w:between w:val="nil"/>
              </w:pBdr>
              <w:spacing w:line="259" w:lineRule="auto"/>
            </w:pPr>
            <w:r>
              <w:rPr>
                <w:color w:val="000000"/>
              </w:rPr>
              <w:t>OT</w:t>
            </w:r>
          </w:p>
          <w:p w14:paraId="00000062" w14:textId="0AD0DD9C" w:rsidR="0007674C" w:rsidRPr="0007674C" w:rsidRDefault="0007674C">
            <w:pPr>
              <w:numPr>
                <w:ilvl w:val="0"/>
                <w:numId w:val="2"/>
              </w:numPr>
              <w:pBdr>
                <w:top w:val="nil"/>
                <w:left w:val="nil"/>
                <w:bottom w:val="nil"/>
                <w:right w:val="nil"/>
                <w:between w:val="nil"/>
              </w:pBdr>
              <w:spacing w:line="259" w:lineRule="auto"/>
            </w:pPr>
            <w:r>
              <w:rPr>
                <w:color w:val="000000"/>
              </w:rPr>
              <w:t>Nutrition</w:t>
            </w:r>
          </w:p>
          <w:p w14:paraId="09D251FD" w14:textId="2684A5E2" w:rsidR="0007674C" w:rsidRDefault="0007674C">
            <w:pPr>
              <w:numPr>
                <w:ilvl w:val="0"/>
                <w:numId w:val="2"/>
              </w:numPr>
              <w:pBdr>
                <w:top w:val="nil"/>
                <w:left w:val="nil"/>
                <w:bottom w:val="nil"/>
                <w:right w:val="nil"/>
                <w:between w:val="nil"/>
              </w:pBdr>
              <w:spacing w:line="259" w:lineRule="auto"/>
            </w:pPr>
            <w:r>
              <w:rPr>
                <w:color w:val="000000"/>
              </w:rPr>
              <w:t>Pharmacy</w:t>
            </w:r>
          </w:p>
          <w:p w14:paraId="00000063" w14:textId="77777777" w:rsidR="0007674C" w:rsidRDefault="0007674C">
            <w:pPr>
              <w:numPr>
                <w:ilvl w:val="0"/>
                <w:numId w:val="2"/>
              </w:numPr>
              <w:pBdr>
                <w:top w:val="nil"/>
                <w:left w:val="nil"/>
                <w:bottom w:val="nil"/>
                <w:right w:val="nil"/>
                <w:between w:val="nil"/>
              </w:pBdr>
              <w:spacing w:after="160" w:line="259" w:lineRule="auto"/>
            </w:pPr>
            <w:r>
              <w:rPr>
                <w:color w:val="000000"/>
              </w:rPr>
              <w:t>Wound care</w:t>
            </w:r>
          </w:p>
          <w:p w14:paraId="00000064" w14:textId="77777777" w:rsidR="0007674C" w:rsidRDefault="0007674C"/>
          <w:p w14:paraId="00000065" w14:textId="77777777" w:rsidR="0007674C" w:rsidRDefault="0007674C">
            <w:r>
              <w:t>Reports:</w:t>
            </w:r>
          </w:p>
          <w:p w14:paraId="00000066" w14:textId="77777777" w:rsidR="0007674C" w:rsidRDefault="0007674C">
            <w:pPr>
              <w:numPr>
                <w:ilvl w:val="0"/>
                <w:numId w:val="3"/>
              </w:numPr>
              <w:pBdr>
                <w:top w:val="nil"/>
                <w:left w:val="nil"/>
                <w:bottom w:val="nil"/>
                <w:right w:val="nil"/>
                <w:between w:val="nil"/>
              </w:pBdr>
              <w:spacing w:line="259" w:lineRule="auto"/>
            </w:pPr>
            <w:r>
              <w:rPr>
                <w:color w:val="000000"/>
              </w:rPr>
              <w:t>PFTs</w:t>
            </w:r>
          </w:p>
          <w:p w14:paraId="00000067" w14:textId="27C95E9F" w:rsidR="0007674C" w:rsidRPr="0007674C" w:rsidRDefault="0007674C">
            <w:pPr>
              <w:numPr>
                <w:ilvl w:val="0"/>
                <w:numId w:val="3"/>
              </w:numPr>
              <w:pBdr>
                <w:top w:val="nil"/>
                <w:left w:val="nil"/>
                <w:bottom w:val="nil"/>
                <w:right w:val="nil"/>
                <w:between w:val="nil"/>
              </w:pBdr>
              <w:spacing w:line="259" w:lineRule="auto"/>
            </w:pPr>
            <w:r>
              <w:rPr>
                <w:color w:val="000000"/>
              </w:rPr>
              <w:t>EMGs</w:t>
            </w:r>
          </w:p>
          <w:p w14:paraId="00000068" w14:textId="77777777" w:rsidR="0007674C" w:rsidRDefault="0007674C">
            <w:pPr>
              <w:numPr>
                <w:ilvl w:val="0"/>
                <w:numId w:val="3"/>
              </w:numPr>
              <w:pBdr>
                <w:top w:val="nil"/>
                <w:left w:val="nil"/>
                <w:bottom w:val="nil"/>
                <w:right w:val="nil"/>
                <w:between w:val="nil"/>
              </w:pBdr>
              <w:spacing w:after="160" w:line="259" w:lineRule="auto"/>
            </w:pPr>
            <w:r>
              <w:rPr>
                <w:color w:val="000000"/>
              </w:rPr>
              <w:t>Other</w:t>
            </w:r>
          </w:p>
          <w:p w14:paraId="00000069" w14:textId="77777777" w:rsidR="0007674C" w:rsidRDefault="0007674C"/>
          <w:p w14:paraId="0000006A" w14:textId="77777777" w:rsidR="0007674C" w:rsidRDefault="0007674C"/>
        </w:tc>
      </w:tr>
    </w:tbl>
    <w:p w14:paraId="0000006C" w14:textId="1CCE0017" w:rsidR="00141086" w:rsidRDefault="00E171BF" w:rsidP="00E171BF">
      <w:pPr>
        <w:pStyle w:val="ListParagraph"/>
        <w:spacing w:after="0" w:line="240" w:lineRule="auto"/>
      </w:pPr>
      <w:r>
        <w:t xml:space="preserve">*Finer </w:t>
      </w:r>
      <w:proofErr w:type="spellStart"/>
      <w:r>
        <w:t>concept</w:t>
      </w:r>
      <w:r w:rsidR="00826C98">
        <w:t>_id</w:t>
      </w:r>
      <w:proofErr w:type="spellEnd"/>
      <w:r>
        <w:t xml:space="preserve"> are defined in LOINC OMOP regarding consults from specific services. Feel free to use these finer </w:t>
      </w:r>
      <w:proofErr w:type="spellStart"/>
      <w:r w:rsidR="00826C98">
        <w:t>concept_id</w:t>
      </w:r>
      <w:proofErr w:type="spellEnd"/>
    </w:p>
    <w:p w14:paraId="25E62981" w14:textId="6BAD45F6" w:rsidR="0058502E" w:rsidRDefault="0058502E" w:rsidP="00E171BF">
      <w:pPr>
        <w:pStyle w:val="ListParagraph"/>
        <w:spacing w:after="0" w:line="240" w:lineRule="auto"/>
      </w:pPr>
      <w:r>
        <w:t xml:space="preserve">** No specific OMOP </w:t>
      </w:r>
      <w:proofErr w:type="spellStart"/>
      <w:r>
        <w:t>concept_id’s</w:t>
      </w:r>
      <w:proofErr w:type="spellEnd"/>
      <w:r>
        <w:t xml:space="preserve"> exist for these types of reports. Your site might have adopted a different </w:t>
      </w:r>
      <w:proofErr w:type="spellStart"/>
      <w:r>
        <w:t>concept_id</w:t>
      </w:r>
      <w:proofErr w:type="spellEnd"/>
      <w:r>
        <w:t>. Please share through discussions</w:t>
      </w:r>
    </w:p>
    <w:p w14:paraId="66EEA0FB" w14:textId="77777777" w:rsidR="00826C98" w:rsidRDefault="00826C98" w:rsidP="00E171BF">
      <w:pPr>
        <w:pStyle w:val="ListParagraph"/>
        <w:spacing w:after="0" w:line="240" w:lineRule="auto"/>
      </w:pPr>
    </w:p>
    <w:p w14:paraId="0000006D" w14:textId="77777777" w:rsidR="00141086" w:rsidRDefault="00000000">
      <w:pPr>
        <w:spacing w:after="0" w:line="240" w:lineRule="auto"/>
        <w:ind w:left="360"/>
        <w:rPr>
          <w:i/>
        </w:rPr>
      </w:pPr>
      <w:r>
        <w:rPr>
          <w:i/>
        </w:rPr>
        <w:t>De-identification (Optional)</w:t>
      </w:r>
    </w:p>
    <w:p w14:paraId="0000006E" w14:textId="484D4167" w:rsidR="00141086" w:rsidRDefault="00000000">
      <w:pPr>
        <w:spacing w:after="0" w:line="240" w:lineRule="auto"/>
        <w:ind w:left="360"/>
      </w:pPr>
      <w:r>
        <w:t xml:space="preserve">The second step in the process is to produce a de-identified version of the UEHR data. </w:t>
      </w:r>
      <w:r w:rsidR="00B31C93">
        <w:t xml:space="preserve">The necessity of this step is dictated by local data governance rules and is therefore </w:t>
      </w:r>
      <w:r w:rsidR="00B31C93" w:rsidRPr="00B31C93">
        <w:rPr>
          <w:u w:val="single"/>
        </w:rPr>
        <w:t>site-dependent</w:t>
      </w:r>
      <w:r w:rsidR="00B31C93">
        <w:t xml:space="preserve">. </w:t>
      </w:r>
      <w:r>
        <w:t xml:space="preserve">The process of de-identification may be transparent to investigators, as institutional data scientist may already provide a de-identified version of all UEHR. More likely though, it will be the investigators task to produce this de-identified version. De-identification is the process of producing a version of the note devoid of PHI. If elements of dates are preserved, the result is a “limited” dataset. If elements of dates are not preserved, but dates are time shifted, the resulting dataset is “safe harbor”. This is a general definition of those terms and relevant to all data, not only UEHR. </w:t>
      </w:r>
    </w:p>
    <w:p w14:paraId="0000006F" w14:textId="77777777" w:rsidR="00141086" w:rsidRDefault="00141086">
      <w:pPr>
        <w:spacing w:after="0" w:line="240" w:lineRule="auto"/>
        <w:ind w:left="360"/>
      </w:pPr>
    </w:p>
    <w:p w14:paraId="00000070" w14:textId="68259A5C" w:rsidR="00141086" w:rsidRDefault="00000000">
      <w:pPr>
        <w:spacing w:after="0" w:line="240" w:lineRule="auto"/>
        <w:ind w:left="360"/>
      </w:pPr>
      <w:r>
        <w:t xml:space="preserve">Investigators are encouraged to find out whether there is an institution-favored method of de-identifying text, or an institutional policy pertaining to verify the result of text de-identification. We note that </w:t>
      </w:r>
      <w:proofErr w:type="spellStart"/>
      <w:r>
        <w:rPr>
          <w:u w:val="single"/>
        </w:rPr>
        <w:t>CHoRUS</w:t>
      </w:r>
      <w:proofErr w:type="spellEnd"/>
      <w:r>
        <w:rPr>
          <w:u w:val="single"/>
        </w:rPr>
        <w:t xml:space="preserve"> is not requesting de-identified text</w:t>
      </w:r>
      <w:r>
        <w:t>. Free software to de-identify text is available. Examples include NLM Scrubber (https://lhncbc.nlm.nih.gov/scrubber/)</w:t>
      </w:r>
      <w:r w:rsidR="00B31C93">
        <w:t>,</w:t>
      </w:r>
      <w:r>
        <w:t xml:space="preserve"> UCSF’s Philter </w:t>
      </w:r>
      <w:r>
        <w:lastRenderedPageBreak/>
        <w:t>(</w:t>
      </w:r>
      <w:hyperlink r:id="rId11">
        <w:r>
          <w:rPr>
            <w:color w:val="0563C1"/>
            <w:u w:val="single"/>
          </w:rPr>
          <w:t>https://github.com/BCHSI/philter-ucsf</w:t>
        </w:r>
      </w:hyperlink>
      <w:r>
        <w:t>)</w:t>
      </w:r>
      <w:r w:rsidR="00B31C93">
        <w:t>, and Microsoft’s Presidio</w:t>
      </w:r>
      <w:r>
        <w:t xml:space="preserve">. As these approaches are computational/algorithmic, additional evaluation is required. Such an evaluation would need gold standard annotation of a subset of notes (the i2b2 de-identification task would be a good reference for such an annotation task) and comparison of results. In the absence of a specific institutional policy, it is generally recommended that at least 25 notes of each type be manually reviewed to verify the results of the de-identification method. </w:t>
      </w:r>
    </w:p>
    <w:p w14:paraId="00000071" w14:textId="77777777" w:rsidR="00141086" w:rsidRDefault="00141086">
      <w:pPr>
        <w:spacing w:after="0" w:line="240" w:lineRule="auto"/>
        <w:ind w:left="360"/>
      </w:pPr>
    </w:p>
    <w:p w14:paraId="00000072" w14:textId="77777777" w:rsidR="00141086" w:rsidRDefault="00000000">
      <w:pPr>
        <w:spacing w:after="0" w:line="240" w:lineRule="auto"/>
        <w:ind w:left="360"/>
      </w:pPr>
      <w:r>
        <w:t>At this stage, it is important to become familiar with the OMOP NOTE  and NOTE_NLP table structures. Every note de-identified will require a unique “</w:t>
      </w:r>
      <w:proofErr w:type="spellStart"/>
      <w:r>
        <w:t>note_id</w:t>
      </w:r>
      <w:proofErr w:type="spellEnd"/>
      <w:r>
        <w:t>” , to be linked with a date, person and an occurrence, as well as a note type and possibly subtypes, at the very least. Thus, in the process of de-identification, enough information must be preserved to link each note with the other data domains.</w:t>
      </w:r>
    </w:p>
    <w:p w14:paraId="00000073" w14:textId="77777777" w:rsidR="00141086" w:rsidRDefault="00141086">
      <w:pPr>
        <w:spacing w:after="0" w:line="240" w:lineRule="auto"/>
        <w:ind w:left="360"/>
      </w:pPr>
    </w:p>
    <w:p w14:paraId="00000074" w14:textId="77777777" w:rsidR="00141086" w:rsidRDefault="00000000">
      <w:pPr>
        <w:spacing w:after="0" w:line="240" w:lineRule="auto"/>
        <w:ind w:left="360"/>
      </w:pPr>
      <w:r>
        <w:t xml:space="preserve">Importantly, the basic contract data generation sites executed with </w:t>
      </w:r>
      <w:proofErr w:type="spellStart"/>
      <w:r>
        <w:t>CHoRUS</w:t>
      </w:r>
      <w:proofErr w:type="spellEnd"/>
      <w:r>
        <w:t xml:space="preserve"> specified that a limited dataset, with elements of dates preserved, should be delivered to </w:t>
      </w:r>
      <w:proofErr w:type="spellStart"/>
      <w:r>
        <w:t>CHoRUS</w:t>
      </w:r>
      <w:proofErr w:type="spellEnd"/>
      <w:r>
        <w:t xml:space="preserve">. However, many institutions will not allow this to happen. Please, communicate with </w:t>
      </w:r>
      <w:proofErr w:type="spellStart"/>
      <w:r>
        <w:t>CHoRUS</w:t>
      </w:r>
      <w:proofErr w:type="spellEnd"/>
      <w:r>
        <w:t xml:space="preserve"> whether your contract specifies, and you will be delivering a limited or safe harbor dataset. See additional information on this topic under the structured EHR rubric.</w:t>
      </w:r>
    </w:p>
    <w:p w14:paraId="00000075" w14:textId="77777777" w:rsidR="00141086" w:rsidRDefault="00000000">
      <w:pPr>
        <w:spacing w:after="0" w:line="240" w:lineRule="auto"/>
        <w:ind w:left="360"/>
        <w:rPr>
          <w:i/>
        </w:rPr>
      </w:pPr>
      <w:r>
        <w:rPr>
          <w:i/>
        </w:rPr>
        <w:t xml:space="preserve"> Producing standard concepts (tokens) from notes – the OHNLP pipeline</w:t>
      </w:r>
    </w:p>
    <w:p w14:paraId="00000076" w14:textId="77777777" w:rsidR="00141086" w:rsidRDefault="00141086">
      <w:pPr>
        <w:spacing w:after="0" w:line="240" w:lineRule="auto"/>
        <w:ind w:left="360"/>
        <w:rPr>
          <w:i/>
        </w:rPr>
      </w:pPr>
    </w:p>
    <w:p w14:paraId="00000077" w14:textId="77777777" w:rsidR="00141086" w:rsidRDefault="00000000">
      <w:pPr>
        <w:spacing w:after="0" w:line="240" w:lineRule="auto"/>
        <w:ind w:left="360"/>
      </w:pPr>
      <w:r>
        <w:t xml:space="preserve">The ultimate UEHR data deliverable to </w:t>
      </w:r>
      <w:proofErr w:type="spellStart"/>
      <w:r>
        <w:t>CHoRUS</w:t>
      </w:r>
      <w:proofErr w:type="spellEnd"/>
      <w:r>
        <w:t xml:space="preserve"> is an OMOP NOTE_NLP table, which, for each </w:t>
      </w:r>
      <w:proofErr w:type="spellStart"/>
      <w:r>
        <w:t>note_id</w:t>
      </w:r>
      <w:proofErr w:type="spellEnd"/>
      <w:r>
        <w:t>, will produce possible a large number of concepts. There is an excellent series of office hours put forth by Andrew Wen on the installation or the OHNLP software (</w:t>
      </w:r>
      <w:sdt>
        <w:sdtPr>
          <w:tag w:val="goog_rdk_7"/>
          <w:id w:val="213623932"/>
        </w:sdtPr>
        <w:sdtContent>
          <w:commentRangeStart w:id="7"/>
        </w:sdtContent>
      </w:sdt>
      <w:hyperlink r:id="rId12">
        <w:r>
          <w:rPr>
            <w:color w:val="0563C1"/>
            <w:u w:val="single"/>
          </w:rPr>
          <w:t>http://ohnlp.org/</w:t>
        </w:r>
      </w:hyperlink>
      <w:r>
        <w:t xml:space="preserve">; </w:t>
      </w:r>
      <w:hyperlink r:id="rId13">
        <w:r>
          <w:rPr>
            <w:color w:val="0563C1"/>
            <w:u w:val="single"/>
          </w:rPr>
          <w:t>https://github.com/chorus-ai/OHNLP4CHoRUS</w:t>
        </w:r>
      </w:hyperlink>
      <w:commentRangeEnd w:id="7"/>
      <w:r>
        <w:commentReference w:id="7"/>
      </w:r>
      <w:r>
        <w:t xml:space="preserve">; ), and verification of its performance. It is strongly encouraged that you carefully review these lectures, as well as provided examples. </w:t>
      </w:r>
    </w:p>
    <w:p w14:paraId="00000078" w14:textId="77777777" w:rsidR="00141086" w:rsidRDefault="00141086">
      <w:pPr>
        <w:spacing w:after="0" w:line="240" w:lineRule="auto"/>
        <w:ind w:left="360"/>
      </w:pPr>
    </w:p>
    <w:p w14:paraId="00000079" w14:textId="77777777" w:rsidR="00141086" w:rsidRDefault="00141086">
      <w:pPr>
        <w:spacing w:after="0" w:line="240" w:lineRule="auto"/>
        <w:ind w:left="360"/>
      </w:pPr>
    </w:p>
    <w:p w14:paraId="0000007A" w14:textId="77777777" w:rsidR="00141086" w:rsidRDefault="00141086">
      <w:pPr>
        <w:spacing w:after="0" w:line="240" w:lineRule="auto"/>
        <w:ind w:left="360"/>
      </w:pPr>
    </w:p>
    <w:p w14:paraId="0000007B" w14:textId="77777777" w:rsidR="00141086" w:rsidRDefault="00141086">
      <w:pPr>
        <w:spacing w:after="0" w:line="240" w:lineRule="auto"/>
        <w:ind w:left="360"/>
      </w:pPr>
    </w:p>
    <w:p w14:paraId="0000007C" w14:textId="77777777" w:rsidR="00141086" w:rsidRDefault="00000000">
      <w:pPr>
        <w:spacing w:after="0" w:line="240" w:lineRule="auto"/>
        <w:ind w:left="360"/>
        <w:rPr>
          <w:u w:val="single"/>
        </w:rPr>
      </w:pPr>
      <w:r>
        <w:rPr>
          <w:u w:val="single"/>
        </w:rPr>
        <w:t>Waveform data</w:t>
      </w:r>
    </w:p>
    <w:p w14:paraId="0000007D" w14:textId="77777777" w:rsidR="00141086" w:rsidRDefault="00141086">
      <w:pPr>
        <w:spacing w:after="0" w:line="240" w:lineRule="auto"/>
        <w:ind w:left="360"/>
      </w:pPr>
    </w:p>
    <w:p w14:paraId="0000007E" w14:textId="77777777" w:rsidR="00141086" w:rsidRDefault="00000000">
      <w:pPr>
        <w:spacing w:after="0" w:line="240" w:lineRule="auto"/>
      </w:pPr>
      <w:r>
        <w:t>.</w:t>
      </w:r>
    </w:p>
    <w:p w14:paraId="0000007F" w14:textId="77777777" w:rsidR="00141086" w:rsidRDefault="00000000">
      <w:pPr>
        <w:spacing w:after="0" w:line="240" w:lineRule="auto"/>
        <w:rPr>
          <w:b/>
        </w:rPr>
      </w:pPr>
      <w:r>
        <w:t xml:space="preserve"> </w:t>
      </w:r>
    </w:p>
    <w:p w14:paraId="00000080" w14:textId="77777777" w:rsidR="00141086" w:rsidRDefault="00000000">
      <w:pPr>
        <w:widowControl w:val="0"/>
        <w:spacing w:after="0" w:line="240" w:lineRule="auto"/>
        <w:rPr>
          <w:b/>
        </w:rPr>
      </w:pPr>
      <w:r>
        <w:rPr>
          <w:b/>
        </w:rPr>
        <w:t>Overview</w:t>
      </w:r>
    </w:p>
    <w:p w14:paraId="00000081" w14:textId="77777777" w:rsidR="00141086" w:rsidRDefault="00000000">
      <w:pPr>
        <w:spacing w:after="200" w:line="240" w:lineRule="auto"/>
      </w:pPr>
      <w:r>
        <w:rPr>
          <w:noProof/>
        </w:rPr>
        <w:drawing>
          <wp:inline distT="0" distB="0" distL="0" distR="0" wp14:anchorId="42FDD111" wp14:editId="1E4A5EA2">
            <wp:extent cx="5943600" cy="2292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2292350"/>
                    </a:xfrm>
                    <a:prstGeom prst="rect">
                      <a:avLst/>
                    </a:prstGeom>
                    <a:ln/>
                  </pic:spPr>
                </pic:pic>
              </a:graphicData>
            </a:graphic>
          </wp:inline>
        </w:drawing>
      </w:r>
    </w:p>
    <w:p w14:paraId="00000082" w14:textId="77777777" w:rsidR="00141086" w:rsidRDefault="00000000">
      <w:pPr>
        <w:widowControl w:val="0"/>
        <w:spacing w:after="0" w:line="240" w:lineRule="auto"/>
        <w:rPr>
          <w:b/>
          <w:i/>
          <w:sz w:val="20"/>
          <w:szCs w:val="20"/>
        </w:rPr>
      </w:pPr>
      <w:r>
        <w:rPr>
          <w:b/>
          <w:i/>
          <w:sz w:val="20"/>
          <w:szCs w:val="20"/>
        </w:rPr>
        <w:lastRenderedPageBreak/>
        <w:t>Figure 1. Generalized Device Data Acquisition Process</w:t>
      </w:r>
    </w:p>
    <w:p w14:paraId="00000083" w14:textId="77777777" w:rsidR="00141086" w:rsidRDefault="00000000">
      <w:pPr>
        <w:spacing w:after="200" w:line="240" w:lineRule="auto"/>
      </w:pPr>
      <w:r>
        <w:t xml:space="preserve">Device data acquisition, standardization, and ingestion into a Bridge2AI OMOP Data Warehouse can consist of two types of data: a) High frequency signals like multi-lead electrocardiogram, EEG, arterial blood pressure, respiratory, and other vitals commonly produced by patient monitors, ventilators, and other physiological signal sensing devices at the patient bedside (reported at greater than 1 sample per second); and b) Low frequency data include trending physiological measurements, EHR captured/documented measurements (hourly blood pressure readings, alarms, alarm settings, </w:t>
      </w:r>
      <w:proofErr w:type="spellStart"/>
      <w:r>
        <w:t>etc</w:t>
      </w:r>
      <w:proofErr w:type="spellEnd"/>
      <w:r>
        <w:t>).  High frequencies are often captured through dedicated device gateway integration solutions through direct serial or networked data capture. Low frequency device data are more often captured through HL7 transactions and manual EHR documentation by clinicians and nursing staff.</w:t>
      </w:r>
    </w:p>
    <w:p w14:paraId="00000084" w14:textId="77777777" w:rsidR="00141086" w:rsidRDefault="00000000">
      <w:pPr>
        <w:widowControl w:val="0"/>
        <w:spacing w:after="0" w:line="240" w:lineRule="auto"/>
        <w:rPr>
          <w:b/>
        </w:rPr>
      </w:pPr>
      <w:r>
        <w:rPr>
          <w:b/>
        </w:rPr>
        <w:t>Device Meta Data</w:t>
      </w:r>
    </w:p>
    <w:p w14:paraId="00000085" w14:textId="77777777" w:rsidR="00141086" w:rsidRDefault="00000000">
      <w:pPr>
        <w:spacing w:after="200" w:line="240" w:lineRule="auto"/>
      </w:pPr>
      <w:r>
        <w:t>Two sets of device meta data will be needed from participating B2AI data acquisition sites representing high frequency data and low frequency data. For high frequency data, meta data may include the following:</w:t>
      </w:r>
    </w:p>
    <w:p w14:paraId="00000086" w14:textId="77777777" w:rsidR="00141086" w:rsidRDefault="00141086">
      <w:pPr>
        <w:spacing w:after="200" w:line="240" w:lineRule="auto"/>
        <w:rPr>
          <w:b/>
          <w:sz w:val="20"/>
          <w:szCs w:val="20"/>
        </w:rPr>
      </w:pPr>
    </w:p>
    <w:p w14:paraId="00000087" w14:textId="77777777" w:rsidR="00141086" w:rsidRDefault="00000000">
      <w:pPr>
        <w:spacing w:after="0" w:line="240" w:lineRule="auto"/>
        <w:rPr>
          <w:b/>
          <w:sz w:val="20"/>
          <w:szCs w:val="20"/>
        </w:rPr>
      </w:pPr>
      <w:r>
        <w:rPr>
          <w:b/>
          <w:sz w:val="20"/>
          <w:szCs w:val="20"/>
        </w:rPr>
        <w:t>Table 1. High Frequency Device Meta Data (per signal to be contributed)</w:t>
      </w:r>
    </w:p>
    <w:tbl>
      <w:tblPr>
        <w:tblStyle w:val="a3"/>
        <w:tblW w:w="93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2337"/>
        <w:gridCol w:w="2337"/>
        <w:gridCol w:w="2338"/>
        <w:gridCol w:w="2338"/>
      </w:tblGrid>
      <w:tr w:rsidR="00141086" w14:paraId="24492886" w14:textId="77777777">
        <w:tc>
          <w:tcPr>
            <w:tcW w:w="2337" w:type="dxa"/>
          </w:tcPr>
          <w:p w14:paraId="00000088" w14:textId="77777777" w:rsidR="00141086" w:rsidRDefault="00000000">
            <w:r>
              <w:t>Meta Data</w:t>
            </w:r>
          </w:p>
        </w:tc>
        <w:tc>
          <w:tcPr>
            <w:tcW w:w="2337" w:type="dxa"/>
          </w:tcPr>
          <w:p w14:paraId="00000089" w14:textId="77777777" w:rsidR="00141086" w:rsidRDefault="00000000">
            <w:r>
              <w:t>Description</w:t>
            </w:r>
          </w:p>
        </w:tc>
        <w:tc>
          <w:tcPr>
            <w:tcW w:w="2338" w:type="dxa"/>
          </w:tcPr>
          <w:p w14:paraId="0000008A" w14:textId="77777777" w:rsidR="00141086" w:rsidRDefault="00000000">
            <w:r>
              <w:t>Examples</w:t>
            </w:r>
          </w:p>
        </w:tc>
        <w:tc>
          <w:tcPr>
            <w:tcW w:w="2338" w:type="dxa"/>
          </w:tcPr>
          <w:p w14:paraId="0000008B" w14:textId="77777777" w:rsidR="00141086" w:rsidRDefault="00000000">
            <w:r>
              <w:t>Notes</w:t>
            </w:r>
          </w:p>
        </w:tc>
      </w:tr>
      <w:tr w:rsidR="00141086" w14:paraId="25A45015" w14:textId="77777777">
        <w:tc>
          <w:tcPr>
            <w:tcW w:w="2337" w:type="dxa"/>
          </w:tcPr>
          <w:p w14:paraId="0000008C" w14:textId="77777777" w:rsidR="00141086" w:rsidRDefault="00000000">
            <w:r>
              <w:t>Label</w:t>
            </w:r>
          </w:p>
        </w:tc>
        <w:tc>
          <w:tcPr>
            <w:tcW w:w="2337" w:type="dxa"/>
          </w:tcPr>
          <w:p w14:paraId="0000008D" w14:textId="77777777" w:rsidR="00141086" w:rsidRDefault="00000000">
            <w:r>
              <w:t xml:space="preserve">Physiological signal label available for capture through serial or network connections. </w:t>
            </w:r>
          </w:p>
        </w:tc>
        <w:tc>
          <w:tcPr>
            <w:tcW w:w="2338" w:type="dxa"/>
          </w:tcPr>
          <w:p w14:paraId="0000008E" w14:textId="77777777" w:rsidR="00141086" w:rsidRDefault="00000000">
            <w:r>
              <w:t xml:space="preserve">“II ECG”, “respiratory rate”, “heart rate”, </w:t>
            </w:r>
            <w:proofErr w:type="spellStart"/>
            <w:r>
              <w:t>etc</w:t>
            </w:r>
            <w:proofErr w:type="spellEnd"/>
          </w:p>
        </w:tc>
        <w:tc>
          <w:tcPr>
            <w:tcW w:w="2338" w:type="dxa"/>
          </w:tcPr>
          <w:p w14:paraId="0000008F" w14:textId="77777777" w:rsidR="00141086" w:rsidRDefault="00000000">
            <w:r>
              <w:t>Labels are not assumed to comply with any particular standard</w:t>
            </w:r>
          </w:p>
        </w:tc>
      </w:tr>
      <w:tr w:rsidR="00141086" w14:paraId="2BA10055" w14:textId="77777777">
        <w:tc>
          <w:tcPr>
            <w:tcW w:w="2337" w:type="dxa"/>
          </w:tcPr>
          <w:p w14:paraId="00000090" w14:textId="77777777" w:rsidR="00141086" w:rsidRDefault="00000000">
            <w:r>
              <w:t>Source</w:t>
            </w:r>
          </w:p>
        </w:tc>
        <w:tc>
          <w:tcPr>
            <w:tcW w:w="2337" w:type="dxa"/>
          </w:tcPr>
          <w:p w14:paraId="00000091" w14:textId="77777777" w:rsidR="00141086" w:rsidRDefault="00000000">
            <w:r>
              <w:t>Device identifier – manufacturer, model, department, floor, bed. UDI if available</w:t>
            </w:r>
          </w:p>
        </w:tc>
        <w:tc>
          <w:tcPr>
            <w:tcW w:w="2338" w:type="dxa"/>
          </w:tcPr>
          <w:p w14:paraId="00000092" w14:textId="77777777" w:rsidR="00141086" w:rsidRDefault="00000000">
            <w:r>
              <w:t xml:space="preserve">Phillips, Drager </w:t>
            </w:r>
            <w:proofErr w:type="spellStart"/>
            <w:r>
              <w:t>MediBus</w:t>
            </w:r>
            <w:proofErr w:type="spellEnd"/>
            <w:r>
              <w:t xml:space="preserve">, </w:t>
            </w:r>
            <w:proofErr w:type="spellStart"/>
            <w:r>
              <w:t>AviaA</w:t>
            </w:r>
            <w:proofErr w:type="spellEnd"/>
            <w:r>
              <w:t>, Respironics Esprit V60</w:t>
            </w:r>
          </w:p>
        </w:tc>
        <w:tc>
          <w:tcPr>
            <w:tcW w:w="2338" w:type="dxa"/>
          </w:tcPr>
          <w:p w14:paraId="00000093" w14:textId="77777777" w:rsidR="00141086" w:rsidRDefault="00000000">
            <w:r>
              <w:t>Source data can facilitate linking of device to EHR records</w:t>
            </w:r>
          </w:p>
        </w:tc>
      </w:tr>
      <w:tr w:rsidR="00141086" w14:paraId="5A969A63" w14:textId="77777777">
        <w:tc>
          <w:tcPr>
            <w:tcW w:w="2337" w:type="dxa"/>
          </w:tcPr>
          <w:p w14:paraId="00000094" w14:textId="77777777" w:rsidR="00141086" w:rsidRDefault="00000000">
            <w:r>
              <w:t>Sampling Rate</w:t>
            </w:r>
          </w:p>
        </w:tc>
        <w:tc>
          <w:tcPr>
            <w:tcW w:w="2337" w:type="dxa"/>
          </w:tcPr>
          <w:p w14:paraId="00000095" w14:textId="77777777" w:rsidR="00141086" w:rsidRDefault="00000000">
            <w:r>
              <w:t>Sampling frequency of the physiological signal</w:t>
            </w:r>
          </w:p>
        </w:tc>
        <w:tc>
          <w:tcPr>
            <w:tcW w:w="2338" w:type="dxa"/>
          </w:tcPr>
          <w:p w14:paraId="00000096" w14:textId="77777777" w:rsidR="00141086" w:rsidRDefault="00000000">
            <w:r>
              <w:t xml:space="preserve">62 </w:t>
            </w:r>
            <w:proofErr w:type="spellStart"/>
            <w:r>
              <w:t>sps</w:t>
            </w:r>
            <w:proofErr w:type="spellEnd"/>
            <w:r>
              <w:t xml:space="preserve">, 125 </w:t>
            </w:r>
            <w:proofErr w:type="spellStart"/>
            <w:r>
              <w:t>sps</w:t>
            </w:r>
            <w:proofErr w:type="spellEnd"/>
            <w:r>
              <w:t xml:space="preserve">, 250 </w:t>
            </w:r>
            <w:proofErr w:type="spellStart"/>
            <w:r>
              <w:t>sps</w:t>
            </w:r>
            <w:proofErr w:type="spellEnd"/>
            <w:r>
              <w:t xml:space="preserve">, 500 </w:t>
            </w:r>
            <w:proofErr w:type="spellStart"/>
            <w:r>
              <w:t>sps</w:t>
            </w:r>
            <w:proofErr w:type="spellEnd"/>
            <w:r>
              <w:t xml:space="preserve">, 4000 </w:t>
            </w:r>
            <w:proofErr w:type="spellStart"/>
            <w:r>
              <w:t>sps</w:t>
            </w:r>
            <w:proofErr w:type="spellEnd"/>
          </w:p>
        </w:tc>
        <w:tc>
          <w:tcPr>
            <w:tcW w:w="2338" w:type="dxa"/>
          </w:tcPr>
          <w:p w14:paraId="00000097" w14:textId="77777777" w:rsidR="00141086" w:rsidRDefault="00000000">
            <w:r>
              <w:t xml:space="preserve">Respiratory, blood pressure, and other low-frequency signals are typically sampled under 250 </w:t>
            </w:r>
            <w:proofErr w:type="spellStart"/>
            <w:r>
              <w:t>sps</w:t>
            </w:r>
            <w:proofErr w:type="spellEnd"/>
            <w:r>
              <w:t xml:space="preserve">. EEG, ECG, ABP, and other signals in which morphology analysis is common are sampled at 125 </w:t>
            </w:r>
            <w:proofErr w:type="spellStart"/>
            <w:r>
              <w:t>sps</w:t>
            </w:r>
            <w:proofErr w:type="spellEnd"/>
            <w:r>
              <w:t xml:space="preserve"> or greater.</w:t>
            </w:r>
          </w:p>
        </w:tc>
      </w:tr>
      <w:tr w:rsidR="00141086" w14:paraId="5EADBC2D" w14:textId="77777777">
        <w:tc>
          <w:tcPr>
            <w:tcW w:w="2337" w:type="dxa"/>
          </w:tcPr>
          <w:p w14:paraId="00000098" w14:textId="77777777" w:rsidR="00141086" w:rsidRDefault="00000000">
            <w:r>
              <w:t>Amplitude Resolution</w:t>
            </w:r>
          </w:p>
        </w:tc>
        <w:tc>
          <w:tcPr>
            <w:tcW w:w="2337" w:type="dxa"/>
          </w:tcPr>
          <w:p w14:paraId="00000099" w14:textId="77777777" w:rsidR="00141086" w:rsidRDefault="00000000">
            <w:r>
              <w:t>Amplitude resolution</w:t>
            </w:r>
          </w:p>
        </w:tc>
        <w:tc>
          <w:tcPr>
            <w:tcW w:w="2338" w:type="dxa"/>
          </w:tcPr>
          <w:p w14:paraId="0000009A" w14:textId="77777777" w:rsidR="00141086" w:rsidRDefault="00000000">
            <w:r>
              <w:t xml:space="preserve">In terms of analog to digital converter (A/D) units, </w:t>
            </w:r>
            <w:proofErr w:type="spellStart"/>
            <w:r>
              <w:t>uV</w:t>
            </w:r>
            <w:proofErr w:type="spellEnd"/>
            <w:r>
              <w:t>, mV, mmHg, beats per minute, breaths per minute</w:t>
            </w:r>
          </w:p>
        </w:tc>
        <w:tc>
          <w:tcPr>
            <w:tcW w:w="2338" w:type="dxa"/>
          </w:tcPr>
          <w:p w14:paraId="0000009B" w14:textId="77777777" w:rsidR="00141086" w:rsidRDefault="00000000">
            <w:r>
              <w:t>If A/D units, additional A/D meta data will be required to convert A/D units to standard clinical units</w:t>
            </w:r>
          </w:p>
        </w:tc>
      </w:tr>
      <w:tr w:rsidR="00141086" w14:paraId="4A18FFFC" w14:textId="77777777">
        <w:tc>
          <w:tcPr>
            <w:tcW w:w="2337" w:type="dxa"/>
          </w:tcPr>
          <w:p w14:paraId="0000009C" w14:textId="77777777" w:rsidR="00141086" w:rsidRDefault="00000000">
            <w:r>
              <w:lastRenderedPageBreak/>
              <w:t>Baseline</w:t>
            </w:r>
          </w:p>
        </w:tc>
        <w:tc>
          <w:tcPr>
            <w:tcW w:w="2337" w:type="dxa"/>
          </w:tcPr>
          <w:p w14:paraId="0000009D" w14:textId="77777777" w:rsidR="00141086" w:rsidRDefault="00000000">
            <w:r>
              <w:t>Signal baseline value (virtual zero)</w:t>
            </w:r>
          </w:p>
        </w:tc>
        <w:tc>
          <w:tcPr>
            <w:tcW w:w="2338" w:type="dxa"/>
          </w:tcPr>
          <w:p w14:paraId="0000009E" w14:textId="77777777" w:rsidR="00141086" w:rsidRDefault="00000000">
            <w:r>
              <w:t>In terms of analog to digital converter (A/D) units</w:t>
            </w:r>
          </w:p>
        </w:tc>
        <w:tc>
          <w:tcPr>
            <w:tcW w:w="2338" w:type="dxa"/>
          </w:tcPr>
          <w:p w14:paraId="0000009F" w14:textId="77777777" w:rsidR="00141086" w:rsidRDefault="00000000">
            <w:r>
              <w:t>Normalized signals are adjusted to absolute zero in standard units</w:t>
            </w:r>
          </w:p>
        </w:tc>
      </w:tr>
      <w:tr w:rsidR="00141086" w14:paraId="3C214721" w14:textId="77777777">
        <w:tc>
          <w:tcPr>
            <w:tcW w:w="2337" w:type="dxa"/>
          </w:tcPr>
          <w:p w14:paraId="000000A0" w14:textId="77777777" w:rsidR="00141086" w:rsidRDefault="00000000">
            <w:r>
              <w:t>Amplitude Offset</w:t>
            </w:r>
          </w:p>
        </w:tc>
        <w:tc>
          <w:tcPr>
            <w:tcW w:w="2337" w:type="dxa"/>
          </w:tcPr>
          <w:p w14:paraId="000000A1" w14:textId="77777777" w:rsidR="00141086" w:rsidRDefault="00000000">
            <w:r>
              <w:t>Signal offset value</w:t>
            </w:r>
          </w:p>
        </w:tc>
        <w:tc>
          <w:tcPr>
            <w:tcW w:w="2338" w:type="dxa"/>
          </w:tcPr>
          <w:p w14:paraId="000000A2" w14:textId="77777777" w:rsidR="00141086" w:rsidRDefault="00000000">
            <w:r>
              <w:t>In terms of analog to digital converter (A/D) units</w:t>
            </w:r>
          </w:p>
        </w:tc>
        <w:tc>
          <w:tcPr>
            <w:tcW w:w="2338" w:type="dxa"/>
          </w:tcPr>
          <w:p w14:paraId="000000A3" w14:textId="77777777" w:rsidR="00141086" w:rsidRDefault="00000000">
            <w:r>
              <w:t>Normalized signals are adjusted to absolute zero in standard units</w:t>
            </w:r>
          </w:p>
        </w:tc>
      </w:tr>
      <w:tr w:rsidR="00141086" w14:paraId="63B29BFF" w14:textId="77777777">
        <w:tc>
          <w:tcPr>
            <w:tcW w:w="2337" w:type="dxa"/>
          </w:tcPr>
          <w:p w14:paraId="000000A4" w14:textId="77777777" w:rsidR="00141086" w:rsidRDefault="00000000">
            <w:r>
              <w:t>Gain</w:t>
            </w:r>
          </w:p>
        </w:tc>
        <w:tc>
          <w:tcPr>
            <w:tcW w:w="2337" w:type="dxa"/>
          </w:tcPr>
          <w:p w14:paraId="000000A5" w14:textId="77777777" w:rsidR="00141086" w:rsidRDefault="00000000">
            <w:r>
              <w:t>A/D Scale factor</w:t>
            </w:r>
          </w:p>
        </w:tc>
        <w:tc>
          <w:tcPr>
            <w:tcW w:w="2338" w:type="dxa"/>
          </w:tcPr>
          <w:p w14:paraId="000000A6" w14:textId="77777777" w:rsidR="00141086" w:rsidRDefault="00000000">
            <w:r>
              <w:t>Integer or double value</w:t>
            </w:r>
          </w:p>
        </w:tc>
        <w:tc>
          <w:tcPr>
            <w:tcW w:w="2338" w:type="dxa"/>
          </w:tcPr>
          <w:p w14:paraId="000000A7" w14:textId="77777777" w:rsidR="00141086" w:rsidRDefault="00000000">
            <w:r>
              <w:t>Additional A/D gain applied to the raw signal – used to convert A/D to standard units of measure</w:t>
            </w:r>
          </w:p>
        </w:tc>
      </w:tr>
      <w:tr w:rsidR="00141086" w14:paraId="56176BC3" w14:textId="77777777">
        <w:tc>
          <w:tcPr>
            <w:tcW w:w="2337" w:type="dxa"/>
          </w:tcPr>
          <w:p w14:paraId="000000A8" w14:textId="77777777" w:rsidR="00141086" w:rsidRDefault="00000000">
            <w:r>
              <w:t>Length</w:t>
            </w:r>
          </w:p>
        </w:tc>
        <w:tc>
          <w:tcPr>
            <w:tcW w:w="2337" w:type="dxa"/>
          </w:tcPr>
          <w:p w14:paraId="000000A9" w14:textId="77777777" w:rsidR="00141086" w:rsidRDefault="00000000">
            <w:r>
              <w:t>Monitoring length</w:t>
            </w:r>
          </w:p>
        </w:tc>
        <w:tc>
          <w:tcPr>
            <w:tcW w:w="2338" w:type="dxa"/>
          </w:tcPr>
          <w:p w14:paraId="000000AA" w14:textId="77777777" w:rsidR="00141086" w:rsidRDefault="00000000">
            <w:proofErr w:type="spellStart"/>
            <w:r>
              <w:t>Ms</w:t>
            </w:r>
            <w:proofErr w:type="spellEnd"/>
            <w:r>
              <w:t>, seconds, minutes, hours</w:t>
            </w:r>
          </w:p>
        </w:tc>
        <w:tc>
          <w:tcPr>
            <w:tcW w:w="2338" w:type="dxa"/>
          </w:tcPr>
          <w:p w14:paraId="000000AB" w14:textId="77777777" w:rsidR="00141086" w:rsidRDefault="00000000">
            <w:r>
              <w:t>Total monitoring length. Data may include periods of leads off, artifacts, etc.</w:t>
            </w:r>
          </w:p>
        </w:tc>
      </w:tr>
      <w:tr w:rsidR="00141086" w14:paraId="5B8E07C8" w14:textId="77777777">
        <w:tc>
          <w:tcPr>
            <w:tcW w:w="2337" w:type="dxa"/>
          </w:tcPr>
          <w:p w14:paraId="000000AC" w14:textId="77777777" w:rsidR="00141086" w:rsidRDefault="00000000">
            <w:r>
              <w:t>Quality</w:t>
            </w:r>
          </w:p>
        </w:tc>
        <w:tc>
          <w:tcPr>
            <w:tcW w:w="2337" w:type="dxa"/>
          </w:tcPr>
          <w:p w14:paraId="000000AD" w14:textId="77777777" w:rsidR="00141086" w:rsidRDefault="00000000">
            <w:r>
              <w:t>Overall signal quality</w:t>
            </w:r>
          </w:p>
        </w:tc>
        <w:tc>
          <w:tcPr>
            <w:tcW w:w="2338" w:type="dxa"/>
          </w:tcPr>
          <w:p w14:paraId="000000AE" w14:textId="77777777" w:rsidR="00141086" w:rsidRDefault="00000000">
            <w:r>
              <w:t>Low, Moderate, High</w:t>
            </w:r>
          </w:p>
        </w:tc>
        <w:tc>
          <w:tcPr>
            <w:tcW w:w="2338" w:type="dxa"/>
          </w:tcPr>
          <w:p w14:paraId="000000AF" w14:textId="77777777" w:rsidR="00141086" w:rsidRDefault="00000000">
            <w:r>
              <w:t>Site algorithm or methods used to assess and label signal quality. Quality may be associated with time periods.</w:t>
            </w:r>
          </w:p>
        </w:tc>
      </w:tr>
      <w:tr w:rsidR="00141086" w14:paraId="72CD6BBB" w14:textId="77777777">
        <w:tc>
          <w:tcPr>
            <w:tcW w:w="2337" w:type="dxa"/>
          </w:tcPr>
          <w:p w14:paraId="000000B0" w14:textId="77777777" w:rsidR="00141086" w:rsidRDefault="00000000">
            <w:r>
              <w:t>Annotations</w:t>
            </w:r>
          </w:p>
        </w:tc>
        <w:tc>
          <w:tcPr>
            <w:tcW w:w="2337" w:type="dxa"/>
          </w:tcPr>
          <w:p w14:paraId="000000B1" w14:textId="77777777" w:rsidR="00141086" w:rsidRDefault="00000000">
            <w:r>
              <w:t>Indicate whether signal annotations are provided</w:t>
            </w:r>
          </w:p>
        </w:tc>
        <w:tc>
          <w:tcPr>
            <w:tcW w:w="2338" w:type="dxa"/>
          </w:tcPr>
          <w:p w14:paraId="000000B2" w14:textId="77777777" w:rsidR="00141086" w:rsidRDefault="00000000">
            <w:r>
              <w:t>Beat location, artifact location, quality annotations</w:t>
            </w:r>
          </w:p>
        </w:tc>
        <w:tc>
          <w:tcPr>
            <w:tcW w:w="2338" w:type="dxa"/>
          </w:tcPr>
          <w:p w14:paraId="000000B3" w14:textId="77777777" w:rsidR="00141086" w:rsidRDefault="00000000">
            <w:r>
              <w:t>May be generated at the data staging (Fig 1)</w:t>
            </w:r>
          </w:p>
        </w:tc>
      </w:tr>
    </w:tbl>
    <w:p w14:paraId="000000B4" w14:textId="77777777" w:rsidR="00141086" w:rsidRDefault="00000000">
      <w:pPr>
        <w:spacing w:before="200" w:after="200" w:line="240" w:lineRule="auto"/>
      </w:pPr>
      <w:r>
        <w:t xml:space="preserve">For low frequency data, meta data may be derived from the manufacturer documentation. Manufacturers of physiological medical devices provide a data dictionary or specification document listing the signals and features reported by the device transmitted within HL7 transactions. Data dictionary labels are often used to label OBX segments within a HL7 transaction. Data capture and mapping to OMOP can use these device data dictionaries to form the Feature to OMOP ETL mapping document (see example MIMIC-IV – Appendix A; Phillips </w:t>
      </w:r>
      <w:proofErr w:type="spellStart"/>
      <w:r>
        <w:t>iX</w:t>
      </w:r>
      <w:proofErr w:type="spellEnd"/>
      <w:r>
        <w:t xml:space="preserve"> – Appendix B).</w:t>
      </w:r>
    </w:p>
    <w:p w14:paraId="000000B5" w14:textId="77777777" w:rsidR="00141086" w:rsidRDefault="00000000">
      <w:pPr>
        <w:spacing w:after="0" w:line="240" w:lineRule="auto"/>
        <w:rPr>
          <w:b/>
          <w:sz w:val="20"/>
          <w:szCs w:val="20"/>
        </w:rPr>
      </w:pPr>
      <w:r>
        <w:rPr>
          <w:b/>
          <w:sz w:val="20"/>
          <w:szCs w:val="20"/>
        </w:rPr>
        <w:t>Table 2. Low Frequency Device Meta Data (per signal to be contributed)</w:t>
      </w:r>
    </w:p>
    <w:tbl>
      <w:tblPr>
        <w:tblStyle w:val="a4"/>
        <w:tblW w:w="93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2171"/>
        <w:gridCol w:w="2197"/>
        <w:gridCol w:w="2180"/>
        <w:gridCol w:w="2802"/>
      </w:tblGrid>
      <w:tr w:rsidR="00141086" w14:paraId="4DAACA3C" w14:textId="77777777">
        <w:tc>
          <w:tcPr>
            <w:tcW w:w="2171" w:type="dxa"/>
          </w:tcPr>
          <w:p w14:paraId="000000B6" w14:textId="77777777" w:rsidR="00141086" w:rsidRDefault="00000000">
            <w:r>
              <w:t>Meta Data</w:t>
            </w:r>
          </w:p>
        </w:tc>
        <w:tc>
          <w:tcPr>
            <w:tcW w:w="2197" w:type="dxa"/>
          </w:tcPr>
          <w:p w14:paraId="000000B7" w14:textId="77777777" w:rsidR="00141086" w:rsidRDefault="00000000">
            <w:r>
              <w:t>Description</w:t>
            </w:r>
          </w:p>
        </w:tc>
        <w:tc>
          <w:tcPr>
            <w:tcW w:w="2180" w:type="dxa"/>
          </w:tcPr>
          <w:p w14:paraId="000000B8" w14:textId="77777777" w:rsidR="00141086" w:rsidRDefault="00000000">
            <w:r>
              <w:t>Examples</w:t>
            </w:r>
          </w:p>
        </w:tc>
        <w:tc>
          <w:tcPr>
            <w:tcW w:w="2802" w:type="dxa"/>
          </w:tcPr>
          <w:p w14:paraId="000000B9" w14:textId="77777777" w:rsidR="00141086" w:rsidRDefault="00000000">
            <w:r>
              <w:t>Notes</w:t>
            </w:r>
          </w:p>
        </w:tc>
      </w:tr>
      <w:tr w:rsidR="00141086" w14:paraId="2C1D4FD1" w14:textId="77777777">
        <w:tc>
          <w:tcPr>
            <w:tcW w:w="2171" w:type="dxa"/>
          </w:tcPr>
          <w:p w14:paraId="000000BA" w14:textId="77777777" w:rsidR="00141086" w:rsidRDefault="00000000">
            <w:r>
              <w:t>Label</w:t>
            </w:r>
          </w:p>
        </w:tc>
        <w:tc>
          <w:tcPr>
            <w:tcW w:w="2197" w:type="dxa"/>
          </w:tcPr>
          <w:p w14:paraId="000000BB" w14:textId="77777777" w:rsidR="00141086" w:rsidRDefault="00000000">
            <w:r>
              <w:t xml:space="preserve">Physiological signal label available for capture through serial or network connections. </w:t>
            </w:r>
          </w:p>
        </w:tc>
        <w:tc>
          <w:tcPr>
            <w:tcW w:w="2180" w:type="dxa"/>
          </w:tcPr>
          <w:p w14:paraId="000000BC" w14:textId="77777777" w:rsidR="00141086" w:rsidRDefault="00000000">
            <w:r>
              <w:t>“II ECG”, “respiratory rate”, “heart rate”, “Alarm x”</w:t>
            </w:r>
          </w:p>
        </w:tc>
        <w:tc>
          <w:tcPr>
            <w:tcW w:w="2802" w:type="dxa"/>
          </w:tcPr>
          <w:p w14:paraId="000000BD" w14:textId="77777777" w:rsidR="00141086" w:rsidRDefault="00000000">
            <w:r>
              <w:t>Labels are not assumed to comply with any particular standard</w:t>
            </w:r>
          </w:p>
        </w:tc>
      </w:tr>
      <w:tr w:rsidR="00141086" w14:paraId="7B8BCD9A" w14:textId="77777777">
        <w:tc>
          <w:tcPr>
            <w:tcW w:w="2171" w:type="dxa"/>
          </w:tcPr>
          <w:p w14:paraId="000000BE" w14:textId="77777777" w:rsidR="00141086" w:rsidRDefault="00000000">
            <w:r>
              <w:lastRenderedPageBreak/>
              <w:t>Source</w:t>
            </w:r>
          </w:p>
        </w:tc>
        <w:tc>
          <w:tcPr>
            <w:tcW w:w="2197" w:type="dxa"/>
          </w:tcPr>
          <w:p w14:paraId="000000BF" w14:textId="77777777" w:rsidR="00141086" w:rsidRDefault="00000000">
            <w:r>
              <w:t>Device identifier – manufacturer, model, department, floor, bed. UDI if available</w:t>
            </w:r>
          </w:p>
        </w:tc>
        <w:tc>
          <w:tcPr>
            <w:tcW w:w="2180" w:type="dxa"/>
          </w:tcPr>
          <w:p w14:paraId="000000C0" w14:textId="77777777" w:rsidR="00141086" w:rsidRDefault="00000000">
            <w:r>
              <w:t xml:space="preserve">Phillips, Drager </w:t>
            </w:r>
            <w:proofErr w:type="spellStart"/>
            <w:r>
              <w:t>MediBus</w:t>
            </w:r>
            <w:proofErr w:type="spellEnd"/>
            <w:r>
              <w:t xml:space="preserve">, </w:t>
            </w:r>
            <w:proofErr w:type="spellStart"/>
            <w:r>
              <w:t>AviaA</w:t>
            </w:r>
            <w:proofErr w:type="spellEnd"/>
            <w:r>
              <w:t>, Respironics Esprit V60</w:t>
            </w:r>
          </w:p>
        </w:tc>
        <w:tc>
          <w:tcPr>
            <w:tcW w:w="2802" w:type="dxa"/>
          </w:tcPr>
          <w:p w14:paraId="000000C1" w14:textId="77777777" w:rsidR="00141086" w:rsidRDefault="00000000">
            <w:r>
              <w:t>Source data can facilitate linking of device to EHR records</w:t>
            </w:r>
          </w:p>
        </w:tc>
      </w:tr>
      <w:tr w:rsidR="00141086" w14:paraId="3D5B947E" w14:textId="77777777">
        <w:tc>
          <w:tcPr>
            <w:tcW w:w="2171" w:type="dxa"/>
          </w:tcPr>
          <w:p w14:paraId="000000C2" w14:textId="77777777" w:rsidR="00141086" w:rsidRDefault="00000000">
            <w:r>
              <w:t>Sampling Rate</w:t>
            </w:r>
          </w:p>
        </w:tc>
        <w:tc>
          <w:tcPr>
            <w:tcW w:w="2197" w:type="dxa"/>
          </w:tcPr>
          <w:p w14:paraId="000000C3" w14:textId="77777777" w:rsidR="00141086" w:rsidRDefault="00000000">
            <w:r>
              <w:t>Sampling frequency of the feature</w:t>
            </w:r>
          </w:p>
        </w:tc>
        <w:tc>
          <w:tcPr>
            <w:tcW w:w="2180" w:type="dxa"/>
          </w:tcPr>
          <w:p w14:paraId="000000C4" w14:textId="77777777" w:rsidR="00141086" w:rsidRDefault="00000000">
            <w:r>
              <w:t>Per min, per hour, per day, date/time</w:t>
            </w:r>
          </w:p>
        </w:tc>
        <w:tc>
          <w:tcPr>
            <w:tcW w:w="2802" w:type="dxa"/>
          </w:tcPr>
          <w:p w14:paraId="000000C5" w14:textId="77777777" w:rsidR="00141086" w:rsidRDefault="00000000">
            <w:r>
              <w:t>If not continuous, sampling rate will not apply and measurements/observations will use the HL7 date/time reported in the OBX segment.</w:t>
            </w:r>
          </w:p>
        </w:tc>
      </w:tr>
      <w:tr w:rsidR="00141086" w14:paraId="7D5C6FE0" w14:textId="77777777">
        <w:tc>
          <w:tcPr>
            <w:tcW w:w="2171" w:type="dxa"/>
          </w:tcPr>
          <w:p w14:paraId="000000C6" w14:textId="77777777" w:rsidR="00141086" w:rsidRDefault="00000000">
            <w:r>
              <w:t>Amplitude Resolution</w:t>
            </w:r>
          </w:p>
        </w:tc>
        <w:tc>
          <w:tcPr>
            <w:tcW w:w="2197" w:type="dxa"/>
          </w:tcPr>
          <w:p w14:paraId="000000C7" w14:textId="77777777" w:rsidR="00141086" w:rsidRDefault="00000000">
            <w:r>
              <w:t>Amplitude resolution</w:t>
            </w:r>
          </w:p>
        </w:tc>
        <w:tc>
          <w:tcPr>
            <w:tcW w:w="2180" w:type="dxa"/>
          </w:tcPr>
          <w:p w14:paraId="000000C8" w14:textId="77777777" w:rsidR="00141086" w:rsidRDefault="00000000">
            <w:proofErr w:type="spellStart"/>
            <w:r>
              <w:t>uV</w:t>
            </w:r>
            <w:proofErr w:type="spellEnd"/>
            <w:r>
              <w:t>, mV, mmHg, beats per minute, breaths per minute</w:t>
            </w:r>
          </w:p>
        </w:tc>
        <w:tc>
          <w:tcPr>
            <w:tcW w:w="2802" w:type="dxa"/>
          </w:tcPr>
          <w:p w14:paraId="000000C9" w14:textId="77777777" w:rsidR="00141086" w:rsidRDefault="00000000">
            <w:r>
              <w:t>Assumes standard clinical units</w:t>
            </w:r>
          </w:p>
        </w:tc>
      </w:tr>
    </w:tbl>
    <w:p w14:paraId="000000CA" w14:textId="77777777" w:rsidR="00141086" w:rsidRDefault="00141086">
      <w:pPr>
        <w:spacing w:after="0" w:line="240" w:lineRule="auto"/>
      </w:pPr>
    </w:p>
    <w:p w14:paraId="000000CB" w14:textId="77777777" w:rsidR="00141086" w:rsidRDefault="00000000">
      <w:pPr>
        <w:spacing w:after="0" w:line="240" w:lineRule="auto"/>
        <w:rPr>
          <w:u w:val="single"/>
        </w:rPr>
      </w:pPr>
      <w:r>
        <w:rPr>
          <w:u w:val="single"/>
        </w:rPr>
        <w:t>Imaging data</w:t>
      </w:r>
    </w:p>
    <w:p w14:paraId="000000CC" w14:textId="77777777" w:rsidR="00141086" w:rsidRDefault="00141086">
      <w:pPr>
        <w:spacing w:after="0" w:line="240" w:lineRule="auto"/>
        <w:rPr>
          <w:u w:val="single"/>
        </w:rPr>
      </w:pPr>
    </w:p>
    <w:p w14:paraId="000000CD" w14:textId="77777777" w:rsidR="00141086" w:rsidRDefault="00141086">
      <w:pPr>
        <w:spacing w:after="0" w:line="240" w:lineRule="auto"/>
        <w:rPr>
          <w:u w:val="single"/>
        </w:rPr>
      </w:pPr>
    </w:p>
    <w:p w14:paraId="2CAB7FB6" w14:textId="77777777" w:rsidR="00B62BD3" w:rsidRDefault="00B62BD3" w:rsidP="00B62BD3">
      <w:pPr>
        <w:spacing w:after="0" w:line="240" w:lineRule="auto"/>
        <w:rPr>
          <w:u w:val="single"/>
        </w:rPr>
      </w:pPr>
      <w:r>
        <w:rPr>
          <w:u w:val="single"/>
        </w:rPr>
        <w:t>Data Processing Steps</w:t>
      </w:r>
    </w:p>
    <w:p w14:paraId="4A4F38FE" w14:textId="77777777" w:rsidR="00B62BD3" w:rsidRDefault="00B62BD3" w:rsidP="00B62BD3">
      <w:pPr>
        <w:spacing w:after="0" w:line="240" w:lineRule="auto"/>
        <w:rPr>
          <w:u w:val="single"/>
        </w:rPr>
      </w:pPr>
    </w:p>
    <w:p w14:paraId="5C4A33E0" w14:textId="77777777" w:rsidR="00B62BD3" w:rsidRDefault="00B62BD3" w:rsidP="00B62BD3">
      <w:pPr>
        <w:pStyle w:val="ListParagraph"/>
        <w:numPr>
          <w:ilvl w:val="0"/>
          <w:numId w:val="7"/>
        </w:numPr>
        <w:spacing w:after="0" w:line="240" w:lineRule="auto"/>
      </w:pPr>
      <w:r>
        <w:t>Identify data extraction partners and methods (e.g., CTSI)</w:t>
      </w:r>
    </w:p>
    <w:p w14:paraId="25B4FCC8" w14:textId="77777777" w:rsidR="00B62BD3" w:rsidRDefault="00B62BD3" w:rsidP="00B62BD3">
      <w:pPr>
        <w:pStyle w:val="ListParagraph"/>
        <w:numPr>
          <w:ilvl w:val="0"/>
          <w:numId w:val="7"/>
        </w:numPr>
        <w:spacing w:after="0" w:line="240" w:lineRule="auto"/>
      </w:pPr>
      <w:r>
        <w:t>Identify the sources of the data (e.g., PACS, site research repository)</w:t>
      </w:r>
    </w:p>
    <w:p w14:paraId="2B52476B" w14:textId="77777777" w:rsidR="00B62BD3" w:rsidRDefault="00B62BD3" w:rsidP="00B62BD3">
      <w:pPr>
        <w:pStyle w:val="ListParagraph"/>
        <w:numPr>
          <w:ilvl w:val="0"/>
          <w:numId w:val="7"/>
        </w:numPr>
        <w:spacing w:after="0" w:line="240" w:lineRule="auto"/>
      </w:pPr>
      <w:r>
        <w:t>Determine which image modalities would need to be extracted, date range, and size</w:t>
      </w:r>
    </w:p>
    <w:p w14:paraId="0E8AA7A5" w14:textId="77777777" w:rsidR="00B62BD3" w:rsidRDefault="00B62BD3" w:rsidP="00B62BD3">
      <w:pPr>
        <w:pStyle w:val="ListParagraph"/>
        <w:numPr>
          <w:ilvl w:val="0"/>
          <w:numId w:val="7"/>
        </w:numPr>
        <w:spacing w:after="0" w:line="240" w:lineRule="auto"/>
      </w:pPr>
      <w:r>
        <w:t>Confirm the type of data format you will receive (e.g., DICOM)</w:t>
      </w:r>
    </w:p>
    <w:p w14:paraId="784E1B43" w14:textId="77777777" w:rsidR="00B62BD3" w:rsidRDefault="00B62BD3" w:rsidP="00B62BD3">
      <w:pPr>
        <w:pStyle w:val="ListParagraph"/>
        <w:numPr>
          <w:ilvl w:val="0"/>
          <w:numId w:val="7"/>
        </w:numPr>
        <w:spacing w:after="0" w:line="240" w:lineRule="auto"/>
      </w:pPr>
      <w:r>
        <w:t>Confirm the type of IDs used to link this data to the patient (e.g., name) or other hospital ID (e.g., MRN)</w:t>
      </w:r>
    </w:p>
    <w:p w14:paraId="6778CDA0" w14:textId="77777777" w:rsidR="00B62BD3" w:rsidRDefault="00B62BD3" w:rsidP="00B62BD3">
      <w:pPr>
        <w:pStyle w:val="ListParagraph"/>
        <w:numPr>
          <w:ilvl w:val="0"/>
          <w:numId w:val="7"/>
        </w:numPr>
        <w:spacing w:after="0" w:line="240" w:lineRule="auto"/>
      </w:pPr>
      <w:r>
        <w:t>Map local relevant metadata with CHORUS metadata using OMOP format</w:t>
      </w:r>
    </w:p>
    <w:p w14:paraId="20756FBC" w14:textId="77777777" w:rsidR="00B62BD3" w:rsidRDefault="00B62BD3" w:rsidP="00B62BD3">
      <w:pPr>
        <w:pStyle w:val="ListParagraph"/>
        <w:numPr>
          <w:ilvl w:val="0"/>
          <w:numId w:val="7"/>
        </w:numPr>
        <w:spacing w:after="0" w:line="240" w:lineRule="auto"/>
      </w:pPr>
      <w:r>
        <w:t>Identify metadata not covered by CHORUS that would be relevant</w:t>
      </w:r>
    </w:p>
    <w:p w14:paraId="544C3565" w14:textId="77777777" w:rsidR="00B62BD3" w:rsidRDefault="00B62BD3" w:rsidP="00B62BD3">
      <w:pPr>
        <w:pStyle w:val="ListParagraph"/>
        <w:numPr>
          <w:ilvl w:val="0"/>
          <w:numId w:val="7"/>
        </w:numPr>
        <w:spacing w:after="0" w:line="240" w:lineRule="auto"/>
      </w:pPr>
      <w:r>
        <w:t>Data deidentification and cross-walk to PHI</w:t>
      </w:r>
    </w:p>
    <w:p w14:paraId="0AA94314" w14:textId="77777777" w:rsidR="00B62BD3" w:rsidRDefault="00B62BD3" w:rsidP="00B62BD3">
      <w:pPr>
        <w:pStyle w:val="ListParagraph"/>
        <w:numPr>
          <w:ilvl w:val="0"/>
          <w:numId w:val="7"/>
        </w:numPr>
        <w:spacing w:after="0" w:line="240" w:lineRule="auto"/>
      </w:pPr>
      <w:r>
        <w:t>Data quality review (e.g., data missingness)</w:t>
      </w:r>
    </w:p>
    <w:p w14:paraId="1A7F1283" w14:textId="77777777" w:rsidR="00B62BD3" w:rsidRDefault="00B62BD3" w:rsidP="00B62BD3">
      <w:pPr>
        <w:pStyle w:val="ListParagraph"/>
        <w:numPr>
          <w:ilvl w:val="0"/>
          <w:numId w:val="7"/>
        </w:numPr>
        <w:spacing w:after="0" w:line="240" w:lineRule="auto"/>
      </w:pPr>
      <w:r>
        <w:t xml:space="preserve">Upload imaging data to the </w:t>
      </w:r>
      <w:proofErr w:type="spellStart"/>
      <w:r>
        <w:t>CHoRUS</w:t>
      </w:r>
      <w:proofErr w:type="spellEnd"/>
      <w:r>
        <w:t xml:space="preserve"> cloud </w:t>
      </w:r>
    </w:p>
    <w:p w14:paraId="17F5E091" w14:textId="77777777" w:rsidR="00B62BD3" w:rsidRDefault="00B62BD3" w:rsidP="00B62BD3">
      <w:pPr>
        <w:pStyle w:val="ListParagraph"/>
        <w:numPr>
          <w:ilvl w:val="0"/>
          <w:numId w:val="7"/>
        </w:numPr>
        <w:spacing w:after="0" w:line="240" w:lineRule="auto"/>
      </w:pPr>
      <w:r>
        <w:t xml:space="preserve">Upload all data tables and metadata files to your site-specific cloud enclave within the </w:t>
      </w:r>
      <w:proofErr w:type="spellStart"/>
      <w:r>
        <w:t>CHoRUS</w:t>
      </w:r>
      <w:proofErr w:type="spellEnd"/>
      <w:r>
        <w:t xml:space="preserve"> cloud environment. </w:t>
      </w:r>
    </w:p>
    <w:p w14:paraId="4EB4DE43" w14:textId="77777777" w:rsidR="00B62BD3" w:rsidRDefault="00B62BD3" w:rsidP="00B62BD3">
      <w:pPr>
        <w:spacing w:after="0" w:line="240" w:lineRule="auto"/>
        <w:rPr>
          <w:u w:val="single"/>
        </w:rPr>
      </w:pPr>
    </w:p>
    <w:p w14:paraId="0BBF840A" w14:textId="77777777" w:rsidR="00B62BD3" w:rsidRDefault="00B62BD3" w:rsidP="00B62BD3">
      <w:pPr>
        <w:spacing w:after="0" w:line="240" w:lineRule="auto"/>
        <w:rPr>
          <w:u w:val="single"/>
        </w:rPr>
      </w:pPr>
      <w:r>
        <w:rPr>
          <w:u w:val="single"/>
        </w:rPr>
        <w:t>Imaging Metadata OMOP CDM</w:t>
      </w:r>
    </w:p>
    <w:p w14:paraId="4D3922FD" w14:textId="77777777" w:rsidR="00B62BD3" w:rsidRDefault="00B62BD3" w:rsidP="00B62BD3">
      <w:pPr>
        <w:spacing w:after="0" w:line="240" w:lineRule="auto"/>
        <w:rPr>
          <w:u w:val="single"/>
        </w:rPr>
      </w:pPr>
    </w:p>
    <w:p w14:paraId="240015F5" w14:textId="77777777" w:rsidR="00B62BD3" w:rsidRDefault="00B62BD3" w:rsidP="00B62BD3">
      <w:pPr>
        <w:spacing w:after="0" w:line="240" w:lineRule="auto"/>
      </w:pPr>
      <w:r>
        <w:t xml:space="preserve">Files will be organized hierarchically by patient, modality, </w:t>
      </w:r>
      <w:proofErr w:type="spellStart"/>
      <w:r>
        <w:t>study_UID</w:t>
      </w:r>
      <w:proofErr w:type="spellEnd"/>
      <w:r>
        <w:t xml:space="preserve">, and, </w:t>
      </w:r>
      <w:proofErr w:type="spellStart"/>
      <w:r>
        <w:t>series_UID</w:t>
      </w:r>
      <w:proofErr w:type="spellEnd"/>
      <w:r>
        <w:t>.</w:t>
      </w:r>
    </w:p>
    <w:p w14:paraId="32572DDF" w14:textId="77777777" w:rsidR="00B62BD3" w:rsidRDefault="00B62BD3" w:rsidP="00B62BD3">
      <w:pPr>
        <w:spacing w:after="0" w:line="240" w:lineRule="auto"/>
        <w:rPr>
          <w:u w:val="single"/>
        </w:rPr>
      </w:pPr>
    </w:p>
    <w:p w14:paraId="5587A3FE" w14:textId="77777777" w:rsidR="00B62BD3" w:rsidRDefault="00B62BD3" w:rsidP="00B62BD3">
      <w:pPr>
        <w:spacing w:after="0" w:line="240" w:lineRule="auto"/>
        <w:rPr>
          <w:b/>
          <w:bCs/>
        </w:rPr>
      </w:pPr>
      <w:r>
        <w:rPr>
          <w:b/>
          <w:bCs/>
        </w:rPr>
        <w:t>Data Summary by Modality</w:t>
      </w:r>
    </w:p>
    <w:p w14:paraId="4FAB3B43" w14:textId="77777777" w:rsidR="00B62BD3" w:rsidRDefault="00B62BD3" w:rsidP="00B62BD3">
      <w:pPr>
        <w:spacing w:after="0" w:line="240" w:lineRule="auto"/>
      </w:pPr>
      <w:r>
        <w:t xml:space="preserve">We are asking for a summary of </w:t>
      </w:r>
      <w:r>
        <w:rPr>
          <w:u w:val="single"/>
        </w:rPr>
        <w:t xml:space="preserve">radiology occurrence </w:t>
      </w:r>
      <w:r>
        <w:t xml:space="preserve">count and </w:t>
      </w:r>
      <w:r>
        <w:rPr>
          <w:u w:val="single"/>
        </w:rPr>
        <w:t xml:space="preserve">radiology image </w:t>
      </w:r>
      <w:r>
        <w:t xml:space="preserve">count by imaging modality (e.g., CT, MR). Within those groups, we would like to have a breakdown of manufacturers and body part imaged (e.g., brain, chest). </w:t>
      </w:r>
    </w:p>
    <w:p w14:paraId="770D5A12" w14:textId="77777777" w:rsidR="00B62BD3" w:rsidRDefault="00B62BD3" w:rsidP="00B62BD3">
      <w:pPr>
        <w:spacing w:after="0" w:line="240" w:lineRule="auto"/>
        <w:rPr>
          <w:u w:val="single"/>
        </w:rPr>
      </w:pPr>
    </w:p>
    <w:p w14:paraId="5645517C" w14:textId="77777777" w:rsidR="00B62BD3" w:rsidRDefault="00B62BD3" w:rsidP="00B62BD3">
      <w:pPr>
        <w:spacing w:after="0" w:line="240" w:lineRule="auto"/>
        <w:rPr>
          <w:b/>
          <w:bCs/>
        </w:rPr>
      </w:pPr>
      <w:r>
        <w:rPr>
          <w:b/>
          <w:bCs/>
        </w:rPr>
        <w:t>Table X. Radiology Occurrence</w:t>
      </w:r>
    </w:p>
    <w:tbl>
      <w:tblPr>
        <w:tblStyle w:val="TableGrid"/>
        <w:tblW w:w="8910" w:type="dxa"/>
        <w:tblLayout w:type="fixed"/>
        <w:tblLook w:val="06A0" w:firstRow="1" w:lastRow="0" w:firstColumn="1" w:lastColumn="0" w:noHBand="1" w:noVBand="1"/>
      </w:tblPr>
      <w:tblGrid>
        <w:gridCol w:w="2520"/>
        <w:gridCol w:w="810"/>
        <w:gridCol w:w="990"/>
        <w:gridCol w:w="671"/>
        <w:gridCol w:w="3919"/>
      </w:tblGrid>
      <w:tr w:rsidR="00B62BD3" w14:paraId="4755248E" w14:textId="77777777" w:rsidTr="00B62BD3">
        <w:trPr>
          <w:trHeight w:val="68"/>
        </w:trPr>
        <w:tc>
          <w:tcPr>
            <w:tcW w:w="252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3C53E01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Field</w:t>
            </w:r>
          </w:p>
        </w:tc>
        <w:tc>
          <w:tcPr>
            <w:tcW w:w="81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78C85DE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Required</w:t>
            </w:r>
          </w:p>
        </w:tc>
        <w:tc>
          <w:tcPr>
            <w:tcW w:w="1661" w:type="dxa"/>
            <w:gridSpan w:val="2"/>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39C6F2F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Data type</w:t>
            </w:r>
          </w:p>
        </w:tc>
        <w:tc>
          <w:tcPr>
            <w:tcW w:w="3919"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20646A77"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Description</w:t>
            </w:r>
          </w:p>
        </w:tc>
      </w:tr>
      <w:tr w:rsidR="00B62BD3" w14:paraId="28C9F54B" w14:textId="77777777" w:rsidTr="00B62BD3">
        <w:trPr>
          <w:trHeight w:val="615"/>
        </w:trPr>
        <w:tc>
          <w:tcPr>
            <w:tcW w:w="2520" w:type="dxa"/>
            <w:tcBorders>
              <w:top w:val="single" w:sz="6" w:space="0" w:color="000000" w:themeColor="text1"/>
              <w:left w:val="nil"/>
              <w:bottom w:val="nil"/>
              <w:right w:val="nil"/>
            </w:tcBorders>
            <w:tcMar>
              <w:top w:w="15" w:type="dxa"/>
              <w:left w:w="15" w:type="dxa"/>
              <w:bottom w:w="0" w:type="dxa"/>
              <w:right w:w="15" w:type="dxa"/>
            </w:tcMar>
            <w:vAlign w:val="center"/>
            <w:hideMark/>
          </w:tcPr>
          <w:p w14:paraId="286846CF"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lastRenderedPageBreak/>
              <w:t>image_occurrence_id</w:t>
            </w:r>
            <w:proofErr w:type="spellEnd"/>
            <w:r>
              <w:rPr>
                <w:rFonts w:ascii="Times New Roman" w:eastAsia="Times New Roman" w:hAnsi="Times New Roman" w:cs="Times New Roman"/>
              </w:rPr>
              <w:t xml:space="preserve"> (PK)</w:t>
            </w:r>
          </w:p>
        </w:tc>
        <w:tc>
          <w:tcPr>
            <w:tcW w:w="810" w:type="dxa"/>
            <w:tcBorders>
              <w:top w:val="single" w:sz="6" w:space="0" w:color="000000" w:themeColor="text1"/>
              <w:left w:val="nil"/>
              <w:bottom w:val="nil"/>
              <w:right w:val="nil"/>
            </w:tcBorders>
            <w:tcMar>
              <w:top w:w="15" w:type="dxa"/>
              <w:left w:w="15" w:type="dxa"/>
              <w:bottom w:w="0" w:type="dxa"/>
              <w:right w:w="15" w:type="dxa"/>
            </w:tcMar>
            <w:vAlign w:val="center"/>
            <w:hideMark/>
          </w:tcPr>
          <w:p w14:paraId="43714A4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single" w:sz="6" w:space="0" w:color="000000" w:themeColor="text1"/>
              <w:left w:val="nil"/>
              <w:bottom w:val="nil"/>
              <w:right w:val="nil"/>
            </w:tcBorders>
            <w:tcMar>
              <w:top w:w="15" w:type="dxa"/>
              <w:left w:w="15" w:type="dxa"/>
              <w:bottom w:w="0" w:type="dxa"/>
              <w:right w:w="15" w:type="dxa"/>
            </w:tcMar>
            <w:vAlign w:val="center"/>
            <w:hideMark/>
          </w:tcPr>
          <w:p w14:paraId="6C3AEF1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590" w:type="dxa"/>
            <w:gridSpan w:val="2"/>
            <w:tcBorders>
              <w:top w:val="single" w:sz="6" w:space="0" w:color="000000" w:themeColor="text1"/>
              <w:left w:val="nil"/>
              <w:bottom w:val="nil"/>
              <w:right w:val="nil"/>
            </w:tcBorders>
            <w:tcMar>
              <w:top w:w="15" w:type="dxa"/>
              <w:left w:w="15" w:type="dxa"/>
              <w:bottom w:w="0" w:type="dxa"/>
              <w:right w:w="15" w:type="dxa"/>
            </w:tcMar>
            <w:vAlign w:val="center"/>
            <w:hideMark/>
          </w:tcPr>
          <w:p w14:paraId="2BF31DC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an imaging study record (often referred to as the accession number or imaging order number)  </w:t>
            </w:r>
          </w:p>
        </w:tc>
      </w:tr>
      <w:tr w:rsidR="00B62BD3" w14:paraId="6A597131" w14:textId="77777777" w:rsidTr="00B62BD3">
        <w:trPr>
          <w:trHeight w:val="615"/>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6D41935"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person_id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71D7F3B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4ADE88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EBD971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person_id</w:t>
            </w:r>
            <w:proofErr w:type="spellEnd"/>
            <w:r>
              <w:rPr>
                <w:rFonts w:ascii="Times New Roman" w:eastAsia="Times New Roman" w:hAnsi="Times New Roman" w:cs="Times New Roman"/>
              </w:rPr>
              <w:t xml:space="preserve"> of the Person for whom the procedure is recorded. This may be a system-generated code.</w:t>
            </w:r>
          </w:p>
        </w:tc>
      </w:tr>
      <w:tr w:rsidR="00B62BD3" w14:paraId="6B4E228C" w14:textId="77777777" w:rsidTr="00B62BD3">
        <w:trPr>
          <w:trHeight w:val="615"/>
        </w:trPr>
        <w:tc>
          <w:tcPr>
            <w:tcW w:w="2520" w:type="dxa"/>
            <w:tcBorders>
              <w:top w:val="nil"/>
              <w:left w:val="nil"/>
              <w:bottom w:val="nil"/>
              <w:right w:val="nil"/>
            </w:tcBorders>
            <w:tcMar>
              <w:top w:w="15" w:type="dxa"/>
              <w:left w:w="15" w:type="dxa"/>
              <w:bottom w:w="0" w:type="dxa"/>
              <w:right w:w="15" w:type="dxa"/>
            </w:tcMar>
            <w:vAlign w:val="center"/>
            <w:hideMark/>
          </w:tcPr>
          <w:p w14:paraId="045854F9"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procedure_occurrence_id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tcMar>
              <w:top w:w="15" w:type="dxa"/>
              <w:left w:w="15" w:type="dxa"/>
              <w:bottom w:w="0" w:type="dxa"/>
              <w:right w:w="15" w:type="dxa"/>
            </w:tcMar>
            <w:vAlign w:val="center"/>
            <w:hideMark/>
          </w:tcPr>
          <w:p w14:paraId="4BC084B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tcMar>
              <w:top w:w="15" w:type="dxa"/>
              <w:left w:w="15" w:type="dxa"/>
              <w:bottom w:w="0" w:type="dxa"/>
              <w:right w:w="15" w:type="dxa"/>
            </w:tcMar>
            <w:vAlign w:val="center"/>
            <w:hideMark/>
          </w:tcPr>
          <w:p w14:paraId="33B0130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590" w:type="dxa"/>
            <w:gridSpan w:val="2"/>
            <w:tcBorders>
              <w:top w:val="nil"/>
              <w:left w:val="nil"/>
              <w:bottom w:val="nil"/>
              <w:right w:val="nil"/>
            </w:tcBorders>
            <w:tcMar>
              <w:top w:w="15" w:type="dxa"/>
              <w:left w:w="15" w:type="dxa"/>
              <w:bottom w:w="0" w:type="dxa"/>
              <w:right w:w="15" w:type="dxa"/>
            </w:tcMar>
            <w:vAlign w:val="center"/>
            <w:hideMark/>
          </w:tcPr>
          <w:p w14:paraId="04D7F13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a procedure record for a person. Link to the </w:t>
            </w:r>
            <w:proofErr w:type="spellStart"/>
            <w:r>
              <w:rPr>
                <w:rFonts w:ascii="Times New Roman" w:eastAsia="Times New Roman" w:hAnsi="Times New Roman" w:cs="Times New Roman"/>
              </w:rPr>
              <w:t>Procedure_occurrence</w:t>
            </w:r>
            <w:proofErr w:type="spellEnd"/>
            <w:r>
              <w:rPr>
                <w:rFonts w:ascii="Times New Roman" w:eastAsia="Times New Roman" w:hAnsi="Times New Roman" w:cs="Times New Roman"/>
              </w:rPr>
              <w:t xml:space="preserve"> table.</w:t>
            </w:r>
          </w:p>
        </w:tc>
      </w:tr>
      <w:tr w:rsidR="00B62BD3" w14:paraId="204E506E" w14:textId="77777777" w:rsidTr="00B62BD3">
        <w:trPr>
          <w:trHeight w:val="615"/>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F9044F4"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visit_occurrence_id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CB2144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6C137F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D8C0952"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the visit record for a person. Link to the </w:t>
            </w:r>
            <w:proofErr w:type="spellStart"/>
            <w:r>
              <w:rPr>
                <w:rFonts w:ascii="Times New Roman" w:eastAsia="Times New Roman" w:hAnsi="Times New Roman" w:cs="Times New Roman"/>
              </w:rPr>
              <w:t>Visit_occurrence</w:t>
            </w:r>
            <w:proofErr w:type="spellEnd"/>
            <w:r>
              <w:rPr>
                <w:rFonts w:ascii="Times New Roman" w:eastAsia="Times New Roman" w:hAnsi="Times New Roman" w:cs="Times New Roman"/>
              </w:rPr>
              <w:t xml:space="preserve"> table.</w:t>
            </w:r>
          </w:p>
        </w:tc>
      </w:tr>
      <w:tr w:rsidR="00B62BD3" w14:paraId="5CBD770E" w14:textId="77777777" w:rsidTr="00B62BD3">
        <w:trPr>
          <w:trHeight w:val="615"/>
        </w:trPr>
        <w:tc>
          <w:tcPr>
            <w:tcW w:w="2520" w:type="dxa"/>
            <w:tcBorders>
              <w:top w:val="nil"/>
              <w:left w:val="nil"/>
              <w:bottom w:val="nil"/>
              <w:right w:val="nil"/>
            </w:tcBorders>
            <w:tcMar>
              <w:top w:w="15" w:type="dxa"/>
              <w:left w:w="15" w:type="dxa"/>
              <w:bottom w:w="0" w:type="dxa"/>
              <w:right w:w="15" w:type="dxa"/>
            </w:tcMar>
            <w:vAlign w:val="center"/>
            <w:hideMark/>
          </w:tcPr>
          <w:p w14:paraId="777043EE"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anatomic_site_concept_id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tcMar>
              <w:top w:w="15" w:type="dxa"/>
              <w:left w:w="15" w:type="dxa"/>
              <w:bottom w:w="0" w:type="dxa"/>
              <w:right w:w="15" w:type="dxa"/>
            </w:tcMar>
            <w:vAlign w:val="center"/>
            <w:hideMark/>
          </w:tcPr>
          <w:p w14:paraId="28EAF59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90" w:type="dxa"/>
            <w:tcBorders>
              <w:top w:val="nil"/>
              <w:left w:val="nil"/>
              <w:bottom w:val="nil"/>
              <w:right w:val="nil"/>
            </w:tcBorders>
            <w:tcMar>
              <w:top w:w="15" w:type="dxa"/>
              <w:left w:w="15" w:type="dxa"/>
              <w:bottom w:w="0" w:type="dxa"/>
              <w:right w:w="15" w:type="dxa"/>
            </w:tcMar>
            <w:vAlign w:val="center"/>
            <w:hideMark/>
          </w:tcPr>
          <w:p w14:paraId="58DCDD6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590" w:type="dxa"/>
            <w:gridSpan w:val="2"/>
            <w:tcBorders>
              <w:top w:val="nil"/>
              <w:left w:val="nil"/>
              <w:bottom w:val="nil"/>
              <w:right w:val="nil"/>
            </w:tcBorders>
            <w:tcMar>
              <w:top w:w="15" w:type="dxa"/>
              <w:left w:w="15" w:type="dxa"/>
              <w:bottom w:w="0" w:type="dxa"/>
              <w:right w:w="15" w:type="dxa"/>
            </w:tcMar>
            <w:vAlign w:val="center"/>
            <w:hideMark/>
          </w:tcPr>
          <w:p w14:paraId="2C2684B2"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Anatomical location of the imaging procedure by the medical acquisition device (gross anatomy). It maps the ANATOMIC_SITE_SOURCE_VALUE to a Standard Concept in the Spec Anatomic Site domain. This should be coded at the lowest level of granularity.</w:t>
            </w:r>
          </w:p>
        </w:tc>
      </w:tr>
      <w:tr w:rsidR="00B62BD3" w14:paraId="4F517EA0" w14:textId="77777777" w:rsidTr="00B62BD3">
        <w:trPr>
          <w:trHeight w:val="615"/>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B8D3E7B"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wadors_uri</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4A2F23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No </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A31FED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(max) </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B0B65E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A Web Access to DICOM Objects via Restful Web Services Uniform Resource Identifier on study level.</w:t>
            </w:r>
          </w:p>
        </w:tc>
      </w:tr>
      <w:tr w:rsidR="00B62BD3" w14:paraId="7510AB62" w14:textId="77777777" w:rsidTr="00B62BD3">
        <w:trPr>
          <w:trHeight w:val="615"/>
        </w:trPr>
        <w:tc>
          <w:tcPr>
            <w:tcW w:w="252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047397F2"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local_path</w:t>
            </w:r>
            <w:proofErr w:type="spellEnd"/>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6198CDE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E1F9FC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varchar (max)</w:t>
            </w:r>
          </w:p>
        </w:tc>
        <w:tc>
          <w:tcPr>
            <w:tcW w:w="4590" w:type="dxa"/>
            <w:gridSpan w:val="2"/>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5E40BFF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Universal Naming Convention (UNC) path to the folder containing the image object file access via a storage block access protocol. (e.g., \\Server\Directory)</w:t>
            </w:r>
          </w:p>
        </w:tc>
      </w:tr>
      <w:tr w:rsidR="00B62BD3" w14:paraId="4EF5E9A6" w14:textId="77777777" w:rsidTr="00B62BD3">
        <w:trPr>
          <w:trHeight w:val="300"/>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B8BD434"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image_occurrence_date</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5E587D4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3CAAA9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date </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1002E1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date the imaging procedure occurred. </w:t>
            </w:r>
          </w:p>
        </w:tc>
      </w:tr>
      <w:tr w:rsidR="00B62BD3" w14:paraId="2DB7E729" w14:textId="77777777" w:rsidTr="00B62BD3">
        <w:trPr>
          <w:trHeight w:val="300"/>
        </w:trPr>
        <w:tc>
          <w:tcPr>
            <w:tcW w:w="252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4B115A59"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image_study_UID</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3C3E86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DB718E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(250) </w:t>
            </w:r>
          </w:p>
        </w:tc>
        <w:tc>
          <w:tcPr>
            <w:tcW w:w="4590" w:type="dxa"/>
            <w:gridSpan w:val="2"/>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443F26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DICOM Study UID </w:t>
            </w:r>
          </w:p>
        </w:tc>
      </w:tr>
      <w:tr w:rsidR="00B62BD3" w14:paraId="5D02DBC4" w14:textId="77777777" w:rsidTr="00B62BD3">
        <w:trPr>
          <w:trHeight w:val="300"/>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32BE624"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image_series_UID</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628A92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0EF02B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(250) </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C48B98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DICOM Series UID</w:t>
            </w:r>
          </w:p>
        </w:tc>
      </w:tr>
      <w:tr w:rsidR="00B62BD3" w14:paraId="62172E12" w14:textId="77777777" w:rsidTr="00B62BD3">
        <w:trPr>
          <w:trHeight w:val="465"/>
        </w:trPr>
        <w:tc>
          <w:tcPr>
            <w:tcW w:w="252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51B5D8F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modality </w:t>
            </w:r>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4851C27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9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039D37C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(250) </w:t>
            </w:r>
          </w:p>
        </w:tc>
        <w:tc>
          <w:tcPr>
            <w:tcW w:w="4590" w:type="dxa"/>
            <w:gridSpan w:val="2"/>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417289A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DICOM-defined value (e.g., US, CT, MR, PT, DR, CR, NM)</w:t>
            </w:r>
          </w:p>
        </w:tc>
      </w:tr>
    </w:tbl>
    <w:p w14:paraId="2E4F4C0C" w14:textId="77777777" w:rsidR="00B62BD3" w:rsidRDefault="00B62BD3" w:rsidP="00B62BD3">
      <w:pPr>
        <w:spacing w:after="0" w:line="240" w:lineRule="auto"/>
        <w:rPr>
          <w:b/>
          <w:bCs/>
        </w:rPr>
      </w:pPr>
    </w:p>
    <w:p w14:paraId="3325243A" w14:textId="77777777" w:rsidR="00B62BD3" w:rsidRDefault="00B62BD3" w:rsidP="00B62BD3">
      <w:pPr>
        <w:spacing w:after="0" w:line="240" w:lineRule="auto"/>
        <w:rPr>
          <w:b/>
          <w:bCs/>
        </w:rPr>
      </w:pPr>
      <w:r>
        <w:rPr>
          <w:b/>
          <w:bCs/>
        </w:rPr>
        <w:t>Table X. Radiology Image</w:t>
      </w:r>
    </w:p>
    <w:tbl>
      <w:tblPr>
        <w:tblStyle w:val="TableGrid"/>
        <w:tblW w:w="9000" w:type="dxa"/>
        <w:tblLayout w:type="fixed"/>
        <w:tblLook w:val="06A0" w:firstRow="1" w:lastRow="0" w:firstColumn="1" w:lastColumn="0" w:noHBand="1" w:noVBand="1"/>
      </w:tblPr>
      <w:tblGrid>
        <w:gridCol w:w="2610"/>
        <w:gridCol w:w="810"/>
        <w:gridCol w:w="900"/>
        <w:gridCol w:w="4680"/>
      </w:tblGrid>
      <w:tr w:rsidR="00B62BD3" w14:paraId="655927A4" w14:textId="77777777" w:rsidTr="00B62BD3">
        <w:trPr>
          <w:trHeight w:val="68"/>
        </w:trPr>
        <w:tc>
          <w:tcPr>
            <w:tcW w:w="261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32EBA3E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Field</w:t>
            </w:r>
          </w:p>
        </w:tc>
        <w:tc>
          <w:tcPr>
            <w:tcW w:w="81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14FCB9A8"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Required</w:t>
            </w:r>
          </w:p>
        </w:tc>
        <w:tc>
          <w:tcPr>
            <w:tcW w:w="90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3E6B0D7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Data type</w:t>
            </w:r>
          </w:p>
        </w:tc>
        <w:tc>
          <w:tcPr>
            <w:tcW w:w="468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2BF15BB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Description</w:t>
            </w:r>
          </w:p>
        </w:tc>
      </w:tr>
      <w:tr w:rsidR="00B62BD3" w14:paraId="37CEC84C" w14:textId="77777777" w:rsidTr="00B62BD3">
        <w:trPr>
          <w:trHeight w:val="280"/>
        </w:trPr>
        <w:tc>
          <w:tcPr>
            <w:tcW w:w="2610" w:type="dxa"/>
            <w:tcBorders>
              <w:top w:val="single" w:sz="4" w:space="0" w:color="auto"/>
              <w:left w:val="nil"/>
              <w:bottom w:val="nil"/>
              <w:right w:val="nil"/>
            </w:tcBorders>
            <w:tcMar>
              <w:top w:w="15" w:type="dxa"/>
              <w:left w:w="15" w:type="dxa"/>
              <w:bottom w:w="0" w:type="dxa"/>
              <w:right w:w="15" w:type="dxa"/>
            </w:tcMar>
            <w:vAlign w:val="center"/>
            <w:hideMark/>
          </w:tcPr>
          <w:p w14:paraId="2852B172"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image_feature_id</w:t>
            </w:r>
            <w:proofErr w:type="spellEnd"/>
            <w:r>
              <w:rPr>
                <w:rFonts w:ascii="Times New Roman" w:eastAsia="Times New Roman" w:hAnsi="Times New Roman" w:cs="Times New Roman"/>
              </w:rPr>
              <w:t xml:space="preserve"> (PK)</w:t>
            </w:r>
          </w:p>
        </w:tc>
        <w:tc>
          <w:tcPr>
            <w:tcW w:w="810" w:type="dxa"/>
            <w:tcBorders>
              <w:top w:val="single" w:sz="4" w:space="0" w:color="auto"/>
              <w:left w:val="nil"/>
              <w:bottom w:val="nil"/>
              <w:right w:val="nil"/>
            </w:tcBorders>
            <w:tcMar>
              <w:top w:w="15" w:type="dxa"/>
              <w:left w:w="15" w:type="dxa"/>
              <w:bottom w:w="0" w:type="dxa"/>
              <w:right w:w="15" w:type="dxa"/>
            </w:tcMar>
            <w:vAlign w:val="center"/>
            <w:hideMark/>
          </w:tcPr>
          <w:p w14:paraId="076E275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00" w:type="dxa"/>
            <w:tcBorders>
              <w:top w:val="single" w:sz="4" w:space="0" w:color="auto"/>
              <w:left w:val="nil"/>
              <w:bottom w:val="nil"/>
              <w:right w:val="nil"/>
            </w:tcBorders>
            <w:tcMar>
              <w:top w:w="15" w:type="dxa"/>
              <w:left w:w="15" w:type="dxa"/>
              <w:bottom w:w="0" w:type="dxa"/>
              <w:right w:w="15" w:type="dxa"/>
            </w:tcMar>
            <w:vAlign w:val="center"/>
            <w:hideMark/>
          </w:tcPr>
          <w:p w14:paraId="27E85F5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680" w:type="dxa"/>
            <w:tcBorders>
              <w:top w:val="single" w:sz="4" w:space="0" w:color="auto"/>
              <w:left w:val="nil"/>
              <w:bottom w:val="nil"/>
              <w:right w:val="nil"/>
            </w:tcBorders>
            <w:tcMar>
              <w:top w:w="15" w:type="dxa"/>
              <w:left w:w="15" w:type="dxa"/>
              <w:bottom w:w="0" w:type="dxa"/>
              <w:right w:w="15" w:type="dxa"/>
            </w:tcMar>
            <w:vAlign w:val="center"/>
            <w:hideMark/>
          </w:tcPr>
          <w:p w14:paraId="189F716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an imaging feature. </w:t>
            </w:r>
          </w:p>
        </w:tc>
      </w:tr>
      <w:tr w:rsidR="00B62BD3" w14:paraId="6EBA5FA5"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2E6EED1"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person_id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0648E4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CB34F7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35FDB83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person_id</w:t>
            </w:r>
            <w:proofErr w:type="spellEnd"/>
            <w:r>
              <w:rPr>
                <w:rFonts w:ascii="Times New Roman" w:eastAsia="Times New Roman" w:hAnsi="Times New Roman" w:cs="Times New Roman"/>
              </w:rPr>
              <w:t xml:space="preserve"> of the Person table for whom the </w:t>
            </w:r>
          </w:p>
          <w:p w14:paraId="61900FC8"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the procedure is recorded. This may be a system-generated code.</w:t>
            </w:r>
          </w:p>
        </w:tc>
      </w:tr>
      <w:tr w:rsidR="00B62BD3" w14:paraId="4B285FE4" w14:textId="77777777" w:rsidTr="00B62BD3">
        <w:trPr>
          <w:trHeight w:val="575"/>
        </w:trPr>
        <w:tc>
          <w:tcPr>
            <w:tcW w:w="2610" w:type="dxa"/>
            <w:tcBorders>
              <w:top w:val="nil"/>
              <w:left w:val="nil"/>
              <w:bottom w:val="nil"/>
              <w:right w:val="nil"/>
            </w:tcBorders>
            <w:tcMar>
              <w:top w:w="15" w:type="dxa"/>
              <w:left w:w="15" w:type="dxa"/>
              <w:bottom w:w="0" w:type="dxa"/>
              <w:right w:w="15" w:type="dxa"/>
            </w:tcMar>
            <w:vAlign w:val="center"/>
            <w:hideMark/>
          </w:tcPr>
          <w:p w14:paraId="7EF41DAC"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image_occurrence_id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tcMar>
              <w:top w:w="15" w:type="dxa"/>
              <w:left w:w="15" w:type="dxa"/>
              <w:bottom w:w="0" w:type="dxa"/>
              <w:right w:w="15" w:type="dxa"/>
            </w:tcMar>
            <w:vAlign w:val="center"/>
            <w:hideMark/>
          </w:tcPr>
          <w:p w14:paraId="76233C8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00" w:type="dxa"/>
            <w:tcBorders>
              <w:top w:val="nil"/>
              <w:left w:val="nil"/>
              <w:bottom w:val="nil"/>
              <w:right w:val="nil"/>
            </w:tcBorders>
            <w:tcMar>
              <w:top w:w="15" w:type="dxa"/>
              <w:left w:w="15" w:type="dxa"/>
              <w:bottom w:w="0" w:type="dxa"/>
              <w:right w:w="15" w:type="dxa"/>
            </w:tcMar>
            <w:vAlign w:val="center"/>
            <w:hideMark/>
          </w:tcPr>
          <w:p w14:paraId="40D505C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tcMar>
              <w:top w:w="15" w:type="dxa"/>
              <w:left w:w="15" w:type="dxa"/>
              <w:bottom w:w="0" w:type="dxa"/>
              <w:right w:w="15" w:type="dxa"/>
            </w:tcMar>
            <w:vAlign w:val="center"/>
            <w:hideMark/>
          </w:tcPr>
          <w:p w14:paraId="474C09F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of the </w:t>
            </w:r>
            <w:proofErr w:type="spellStart"/>
            <w:r>
              <w:rPr>
                <w:rFonts w:ascii="Times New Roman" w:eastAsia="Times New Roman" w:hAnsi="Times New Roman" w:cs="Times New Roman"/>
              </w:rPr>
              <w:t>Image_occurrence</w:t>
            </w:r>
            <w:proofErr w:type="spellEnd"/>
            <w:r>
              <w:rPr>
                <w:rFonts w:ascii="Times New Roman" w:eastAsia="Times New Roman" w:hAnsi="Times New Roman" w:cs="Times New Roman"/>
              </w:rPr>
              <w:t xml:space="preserve"> table.</w:t>
            </w:r>
          </w:p>
        </w:tc>
      </w:tr>
      <w:tr w:rsidR="00B62BD3" w14:paraId="72EB02F1"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6F38904"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table_concept_id</w:t>
            </w:r>
            <w:proofErr w:type="spellEnd"/>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7DC3A78"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6BBC32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C3B1D97"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concept_id</w:t>
            </w:r>
            <w:proofErr w:type="spellEnd"/>
            <w:r>
              <w:rPr>
                <w:rFonts w:ascii="Times New Roman" w:eastAsia="Times New Roman" w:hAnsi="Times New Roman" w:cs="Times New Roman"/>
              </w:rPr>
              <w:t xml:space="preserve"> of the domain table that feature is stored in Measurement, Observation, etc. This concept should be used with the </w:t>
            </w:r>
            <w:proofErr w:type="spellStart"/>
            <w:r>
              <w:rPr>
                <w:rFonts w:ascii="Times New Roman" w:eastAsia="Times New Roman" w:hAnsi="Times New Roman" w:cs="Times New Roman"/>
              </w:rPr>
              <w:t>table_row_id</w:t>
            </w:r>
            <w:proofErr w:type="spellEnd"/>
            <w:r>
              <w:rPr>
                <w:rFonts w:ascii="Times New Roman" w:eastAsia="Times New Roman" w:hAnsi="Times New Roman" w:cs="Times New Roman"/>
              </w:rPr>
              <w:t>.</w:t>
            </w:r>
          </w:p>
        </w:tc>
      </w:tr>
      <w:tr w:rsidR="00B62BD3" w14:paraId="38A83B8C" w14:textId="77777777" w:rsidTr="00B62BD3">
        <w:trPr>
          <w:trHeight w:val="575"/>
        </w:trPr>
        <w:tc>
          <w:tcPr>
            <w:tcW w:w="26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CDCD6A1"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table_row_id</w:t>
            </w:r>
            <w:proofErr w:type="spellEnd"/>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F22BAB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0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2623C0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DA6877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row_id</w:t>
            </w:r>
            <w:proofErr w:type="spellEnd"/>
            <w:r>
              <w:rPr>
                <w:rFonts w:ascii="Times New Roman" w:eastAsia="Times New Roman" w:hAnsi="Times New Roman" w:cs="Times New Roman"/>
              </w:rPr>
              <w:t xml:space="preserve"> of the domain table that feature is stored.</w:t>
            </w:r>
          </w:p>
        </w:tc>
      </w:tr>
      <w:tr w:rsidR="00B62BD3" w14:paraId="39C80E13"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90136BD"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image_feature_concept_id</w:t>
            </w:r>
            <w:proofErr w:type="spellEnd"/>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E9DB213"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Yes</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72C54C54"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60E3305"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Concept_id</w:t>
            </w:r>
            <w:proofErr w:type="spellEnd"/>
            <w:r>
              <w:rPr>
                <w:rFonts w:ascii="Times New Roman" w:eastAsia="Times New Roman" w:hAnsi="Times New Roman" w:cs="Times New Roman"/>
                <w:color w:val="000000" w:themeColor="text1"/>
              </w:rPr>
              <w:t xml:space="preserve"> of standard vocabulary—often a LOINC or </w:t>
            </w:r>
            <w:proofErr w:type="spellStart"/>
            <w:r>
              <w:rPr>
                <w:rFonts w:ascii="Times New Roman" w:eastAsia="Times New Roman" w:hAnsi="Times New Roman" w:cs="Times New Roman"/>
                <w:color w:val="000000" w:themeColor="text1"/>
              </w:rPr>
              <w:t>RadLex</w:t>
            </w:r>
            <w:proofErr w:type="spellEnd"/>
            <w:r>
              <w:rPr>
                <w:rFonts w:ascii="Times New Roman" w:eastAsia="Times New Roman" w:hAnsi="Times New Roman" w:cs="Times New Roman"/>
                <w:color w:val="000000" w:themeColor="text1"/>
              </w:rPr>
              <w:t xml:space="preserve"> of image features</w:t>
            </w:r>
          </w:p>
        </w:tc>
      </w:tr>
      <w:tr w:rsidR="00B62BD3" w14:paraId="0614925A" w14:textId="77777777" w:rsidTr="00B62BD3">
        <w:trPr>
          <w:trHeight w:val="575"/>
        </w:trPr>
        <w:tc>
          <w:tcPr>
            <w:tcW w:w="2610" w:type="dxa"/>
            <w:tcBorders>
              <w:top w:val="nil"/>
              <w:left w:val="nil"/>
              <w:bottom w:val="nil"/>
              <w:right w:val="nil"/>
            </w:tcBorders>
            <w:tcMar>
              <w:top w:w="15" w:type="dxa"/>
              <w:left w:w="15" w:type="dxa"/>
              <w:bottom w:w="0" w:type="dxa"/>
              <w:right w:w="15" w:type="dxa"/>
            </w:tcMar>
            <w:vAlign w:val="center"/>
            <w:hideMark/>
          </w:tcPr>
          <w:p w14:paraId="4AD0BEC7"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lastRenderedPageBreak/>
              <w:t>image_feature_type_concept_id</w:t>
            </w:r>
            <w:proofErr w:type="spellEnd"/>
          </w:p>
        </w:tc>
        <w:tc>
          <w:tcPr>
            <w:tcW w:w="810" w:type="dxa"/>
            <w:tcBorders>
              <w:top w:val="nil"/>
              <w:left w:val="nil"/>
              <w:bottom w:val="nil"/>
              <w:right w:val="nil"/>
            </w:tcBorders>
            <w:tcMar>
              <w:top w:w="15" w:type="dxa"/>
              <w:left w:w="15" w:type="dxa"/>
              <w:bottom w:w="0" w:type="dxa"/>
              <w:right w:w="15" w:type="dxa"/>
            </w:tcMar>
            <w:vAlign w:val="center"/>
            <w:hideMark/>
          </w:tcPr>
          <w:p w14:paraId="4533A3E5"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Yes</w:t>
            </w:r>
          </w:p>
        </w:tc>
        <w:tc>
          <w:tcPr>
            <w:tcW w:w="900" w:type="dxa"/>
            <w:tcBorders>
              <w:top w:val="nil"/>
              <w:left w:val="nil"/>
              <w:bottom w:val="nil"/>
              <w:right w:val="nil"/>
            </w:tcBorders>
            <w:tcMar>
              <w:top w:w="15" w:type="dxa"/>
              <w:left w:w="15" w:type="dxa"/>
              <w:bottom w:w="0" w:type="dxa"/>
              <w:right w:w="15" w:type="dxa"/>
            </w:tcMar>
            <w:vAlign w:val="center"/>
            <w:hideMark/>
          </w:tcPr>
          <w:p w14:paraId="69236C98"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integer </w:t>
            </w:r>
          </w:p>
        </w:tc>
        <w:tc>
          <w:tcPr>
            <w:tcW w:w="4680" w:type="dxa"/>
            <w:tcBorders>
              <w:top w:val="nil"/>
              <w:left w:val="nil"/>
              <w:bottom w:val="nil"/>
              <w:right w:val="nil"/>
            </w:tcBorders>
            <w:tcMar>
              <w:top w:w="15" w:type="dxa"/>
              <w:left w:w="15" w:type="dxa"/>
              <w:bottom w:w="0" w:type="dxa"/>
              <w:right w:w="15" w:type="dxa"/>
            </w:tcMar>
            <w:vAlign w:val="center"/>
            <w:hideMark/>
          </w:tcPr>
          <w:p w14:paraId="0F09EC59"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field can be used to determine the provenance of the imaging features (e.g., DICOM SR, algorithms used on </w:t>
            </w:r>
          </w:p>
          <w:p w14:paraId="0ABCBFBE"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images)</w:t>
            </w:r>
          </w:p>
        </w:tc>
      </w:tr>
      <w:tr w:rsidR="00B62BD3" w14:paraId="4B01919D"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5E3F2E42"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image_finding_concept_id</w:t>
            </w:r>
            <w:proofErr w:type="spellEnd"/>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38DE7038"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883F0CE"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8B9EE39"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RadLex</w:t>
            </w:r>
            <w:proofErr w:type="spellEnd"/>
            <w:r>
              <w:rPr>
                <w:rFonts w:ascii="Times New Roman" w:eastAsia="Times New Roman" w:hAnsi="Times New Roman" w:cs="Times New Roman"/>
                <w:color w:val="000000" w:themeColor="text1"/>
              </w:rPr>
              <w:t xml:space="preserve"> or other terms of the groupings of image </w:t>
            </w:r>
          </w:p>
          <w:p w14:paraId="5FF4BCF3"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feature (e.g., nodule)</w:t>
            </w:r>
          </w:p>
        </w:tc>
      </w:tr>
      <w:tr w:rsidR="00B62BD3" w14:paraId="2E05A2FC" w14:textId="77777777" w:rsidTr="00B62BD3">
        <w:trPr>
          <w:trHeight w:val="575"/>
        </w:trPr>
        <w:tc>
          <w:tcPr>
            <w:tcW w:w="26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163C1DFD"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image_finding_num</w:t>
            </w:r>
            <w:proofErr w:type="spellEnd"/>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1B57203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0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87CC03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68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64E7DC9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 for linking related image features. It should not be interpreted as an order of clinical relevance.</w:t>
            </w:r>
          </w:p>
        </w:tc>
      </w:tr>
      <w:tr w:rsidR="00B62BD3" w14:paraId="784D182B" w14:textId="77777777" w:rsidTr="00B62BD3">
        <w:trPr>
          <w:trHeight w:val="280"/>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94A5E23"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anatomic_site_concept_id</w:t>
            </w:r>
            <w:proofErr w:type="spellEnd"/>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50A2E3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29BFB7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50A543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This is the site on the body where the feature was found. It maps the ANATOMIC_SITE_SOURCE_VALUE to a Standard Concept in the Spec Anatomic Site domain.</w:t>
            </w:r>
          </w:p>
        </w:tc>
      </w:tr>
      <w:tr w:rsidR="00B62BD3" w14:paraId="427A9E8A" w14:textId="77777777" w:rsidTr="00B62BD3">
        <w:trPr>
          <w:trHeight w:val="280"/>
        </w:trPr>
        <w:tc>
          <w:tcPr>
            <w:tcW w:w="2610" w:type="dxa"/>
            <w:tcBorders>
              <w:top w:val="nil"/>
              <w:left w:val="nil"/>
              <w:bottom w:val="nil"/>
              <w:right w:val="nil"/>
            </w:tcBorders>
            <w:tcMar>
              <w:top w:w="15" w:type="dxa"/>
              <w:left w:w="15" w:type="dxa"/>
              <w:bottom w:w="0" w:type="dxa"/>
              <w:right w:w="15" w:type="dxa"/>
            </w:tcMar>
            <w:vAlign w:val="center"/>
            <w:hideMark/>
          </w:tcPr>
          <w:p w14:paraId="40A51C30"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alg_system</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tcMar>
              <w:top w:w="15" w:type="dxa"/>
              <w:left w:w="15" w:type="dxa"/>
              <w:bottom w:w="0" w:type="dxa"/>
              <w:right w:w="15" w:type="dxa"/>
            </w:tcMar>
            <w:vAlign w:val="center"/>
            <w:hideMark/>
          </w:tcPr>
          <w:p w14:paraId="19372CF0"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No </w:t>
            </w:r>
          </w:p>
        </w:tc>
        <w:tc>
          <w:tcPr>
            <w:tcW w:w="900" w:type="dxa"/>
            <w:tcBorders>
              <w:top w:val="nil"/>
              <w:left w:val="nil"/>
              <w:bottom w:val="nil"/>
              <w:right w:val="nil"/>
            </w:tcBorders>
            <w:tcMar>
              <w:top w:w="15" w:type="dxa"/>
              <w:left w:w="15" w:type="dxa"/>
              <w:bottom w:w="0" w:type="dxa"/>
              <w:right w:w="15" w:type="dxa"/>
            </w:tcMar>
            <w:vAlign w:val="center"/>
            <w:hideMark/>
          </w:tcPr>
          <w:p w14:paraId="74C3C24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w:t>
            </w:r>
          </w:p>
          <w:p w14:paraId="150249B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(max) </w:t>
            </w:r>
          </w:p>
        </w:tc>
        <w:tc>
          <w:tcPr>
            <w:tcW w:w="4680" w:type="dxa"/>
            <w:tcBorders>
              <w:top w:val="nil"/>
              <w:left w:val="nil"/>
              <w:bottom w:val="nil"/>
              <w:right w:val="nil"/>
            </w:tcBorders>
            <w:tcMar>
              <w:top w:w="15" w:type="dxa"/>
              <w:left w:w="15" w:type="dxa"/>
              <w:bottom w:w="0" w:type="dxa"/>
              <w:right w:w="15" w:type="dxa"/>
            </w:tcMar>
            <w:vAlign w:val="center"/>
            <w:hideMark/>
          </w:tcPr>
          <w:p w14:paraId="13D28C15"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URI of the algorithm that extracted features, </w:t>
            </w:r>
          </w:p>
          <w:p w14:paraId="0F54C79D" w14:textId="77777777" w:rsidR="00B62BD3" w:rsidRDefault="00B62BD3">
            <w:pPr>
              <w:rPr>
                <w:rFonts w:ascii="Times New Roman" w:eastAsia="Times New Roman" w:hAnsi="Times New Roman" w:cs="Times New Roman"/>
                <w:color w:val="FF0000"/>
              </w:rPr>
            </w:pPr>
            <w:r>
              <w:rPr>
                <w:rFonts w:ascii="Times New Roman" w:eastAsia="Times New Roman" w:hAnsi="Times New Roman" w:cs="Times New Roman"/>
                <w:color w:val="000000" w:themeColor="text1"/>
              </w:rPr>
              <w:t>including version information</w:t>
            </w:r>
          </w:p>
        </w:tc>
      </w:tr>
      <w:tr w:rsidR="00B62BD3" w14:paraId="489177EC" w14:textId="77777777" w:rsidTr="00B62BD3">
        <w:trPr>
          <w:trHeight w:val="280"/>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7520D910"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alg_datetime</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8343F37"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No </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5769D2F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datetime </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1CEE0C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The date and time of the algorithm processing.</w:t>
            </w:r>
          </w:p>
        </w:tc>
      </w:tr>
    </w:tbl>
    <w:p w14:paraId="0FB285D5" w14:textId="77777777" w:rsidR="00B62BD3" w:rsidRDefault="00B62BD3" w:rsidP="00B62BD3">
      <w:pPr>
        <w:spacing w:after="0" w:line="240" w:lineRule="auto"/>
        <w:rPr>
          <w:b/>
          <w:bCs/>
        </w:rPr>
      </w:pPr>
    </w:p>
    <w:p w14:paraId="000000D1" w14:textId="77777777" w:rsidR="00141086" w:rsidRDefault="00141086">
      <w:pPr>
        <w:spacing w:after="0" w:line="240" w:lineRule="auto"/>
        <w:rPr>
          <w:b/>
        </w:rPr>
      </w:pPr>
    </w:p>
    <w:p w14:paraId="000000D2" w14:textId="77777777" w:rsidR="00141086" w:rsidRDefault="00141086">
      <w:pPr>
        <w:spacing w:after="0" w:line="240" w:lineRule="auto"/>
        <w:rPr>
          <w:b/>
        </w:rPr>
      </w:pPr>
    </w:p>
    <w:p w14:paraId="000000F0" w14:textId="77777777" w:rsidR="00141086" w:rsidRDefault="00141086">
      <w:pPr>
        <w:spacing w:after="0" w:line="240" w:lineRule="auto"/>
      </w:pPr>
    </w:p>
    <w:p w14:paraId="000000F1" w14:textId="77777777" w:rsidR="00141086" w:rsidRDefault="00141086">
      <w:pPr>
        <w:spacing w:after="0" w:line="240" w:lineRule="auto"/>
      </w:pPr>
    </w:p>
    <w:p w14:paraId="000000F2" w14:textId="77777777" w:rsidR="00141086" w:rsidRDefault="00141086">
      <w:pPr>
        <w:spacing w:after="0" w:line="240" w:lineRule="auto"/>
      </w:pPr>
    </w:p>
    <w:p w14:paraId="000000F3" w14:textId="77777777" w:rsidR="00141086" w:rsidRDefault="00141086">
      <w:pPr>
        <w:spacing w:after="0" w:line="240" w:lineRule="auto"/>
      </w:pPr>
    </w:p>
    <w:p w14:paraId="000000F4" w14:textId="77777777" w:rsidR="00141086" w:rsidRDefault="00141086">
      <w:pPr>
        <w:spacing w:after="0" w:line="240" w:lineRule="auto"/>
      </w:pPr>
    </w:p>
    <w:sectPr w:rsidR="0014108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oRUS NLP Workgroup" w:date="2023-06-13T15:56:00Z" w:initials="">
    <w:p w14:paraId="000000F9"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target OMOP/Athena standard concept IDs for each of these note types?</w:t>
      </w:r>
    </w:p>
  </w:comment>
  <w:comment w:id="1" w:author="CHoRUS NLP Workgroup" w:date="2023-06-13T16:01:00Z" w:initials="">
    <w:p w14:paraId="000000FA"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https://athena.ohdsi.org/search-terms/terms?standardConcept=Standard&amp;domain=Type+Concept&amp;page=1&amp;pageSize=15&amp;query=</w:t>
      </w:r>
    </w:p>
    <w:p w14:paraId="000000FB"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p>
    <w:p w14:paraId="000000FC"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 OMOP CDM Rules, they must be listed under this link</w:t>
      </w:r>
    </w:p>
  </w:comment>
  <w:comment w:id="2" w:author="CHoRUS NLP Workgroup" w:date="2023-06-13T15:59:00Z" w:initials="">
    <w:p w14:paraId="000000FE"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32819 and 32836 respectively</w:t>
      </w:r>
    </w:p>
  </w:comment>
  <w:comment w:id="3" w:author="CHoRUS NLP Workgroup" w:date="2023-06-13T15:59:00Z" w:initials="">
    <w:p w14:paraId="000000FD"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readily available mapping</w:t>
      </w:r>
    </w:p>
  </w:comment>
  <w:comment w:id="4" w:author="CHoRUS NLP Workgroup" w:date="2023-06-13T15:59:00Z" w:initials="">
    <w:p w14:paraId="000000F6"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readily available mapping</w:t>
      </w:r>
    </w:p>
  </w:comment>
  <w:comment w:id="5" w:author="CHoRUS NLP Workgroup" w:date="2023-06-13T16:00:00Z" w:initials="">
    <w:p w14:paraId="000000F8"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readily available mapping</w:t>
      </w:r>
    </w:p>
  </w:comment>
  <w:comment w:id="6" w:author="CHoRUS NLP Workgroup" w:date="2023-06-13T16:00:00Z" w:initials="">
    <w:p w14:paraId="000000F7"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32824</w:t>
      </w:r>
    </w:p>
  </w:comment>
  <w:comment w:id="7" w:author="CHoRUS NLP Workgroup" w:date="2023-06-13T16:04:00Z" w:initials="">
    <w:p w14:paraId="000000F5" w14:textId="77777777" w:rsidR="00141086"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These links are wrong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9" w15:done="1"/>
  <w15:commentEx w15:paraId="000000FC" w15:paraIdParent="000000F9" w15:done="1"/>
  <w15:commentEx w15:paraId="000000FE" w15:done="1"/>
  <w15:commentEx w15:paraId="000000FD" w15:done="1"/>
  <w15:commentEx w15:paraId="000000F6" w15:done="1"/>
  <w15:commentEx w15:paraId="000000F8" w15:done="1"/>
  <w15:commentEx w15:paraId="000000F7" w15:done="1"/>
  <w15:commentEx w15:paraId="000000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9" w16cid:durableId="2910603D"/>
  <w16cid:commentId w16cid:paraId="000000FC" w16cid:durableId="2910603C"/>
  <w16cid:commentId w16cid:paraId="000000FE" w16cid:durableId="2910603B"/>
  <w16cid:commentId w16cid:paraId="000000FD" w16cid:durableId="2910603A"/>
  <w16cid:commentId w16cid:paraId="000000F6" w16cid:durableId="29106039"/>
  <w16cid:commentId w16cid:paraId="000000F8" w16cid:durableId="29106038"/>
  <w16cid:commentId w16cid:paraId="000000F7" w16cid:durableId="29106037"/>
  <w16cid:commentId w16cid:paraId="000000F5" w16cid:durableId="291060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00D32"/>
    <w:multiLevelType w:val="multilevel"/>
    <w:tmpl w:val="E8386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194ACD"/>
    <w:multiLevelType w:val="hybridMultilevel"/>
    <w:tmpl w:val="51D02DE2"/>
    <w:lvl w:ilvl="0" w:tplc="102E0D36">
      <w:start w:val="1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61E22"/>
    <w:multiLevelType w:val="multilevel"/>
    <w:tmpl w:val="572237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55053B"/>
    <w:multiLevelType w:val="multilevel"/>
    <w:tmpl w:val="C066C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C5459CF"/>
    <w:multiLevelType w:val="multilevel"/>
    <w:tmpl w:val="3FE00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17E6153"/>
    <w:multiLevelType w:val="multilevel"/>
    <w:tmpl w:val="04023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2A23A26"/>
    <w:multiLevelType w:val="hybridMultilevel"/>
    <w:tmpl w:val="FFFFFFFF"/>
    <w:lvl w:ilvl="0" w:tplc="A472436A">
      <w:start w:val="1"/>
      <w:numFmt w:val="decimal"/>
      <w:lvlText w:val="%1."/>
      <w:lvlJc w:val="left"/>
      <w:pPr>
        <w:ind w:left="720" w:hanging="360"/>
      </w:pPr>
    </w:lvl>
    <w:lvl w:ilvl="1" w:tplc="95043AE8">
      <w:start w:val="1"/>
      <w:numFmt w:val="lowerLetter"/>
      <w:lvlText w:val="%2."/>
      <w:lvlJc w:val="left"/>
      <w:pPr>
        <w:ind w:left="1440" w:hanging="360"/>
      </w:pPr>
    </w:lvl>
    <w:lvl w:ilvl="2" w:tplc="59127E1A">
      <w:start w:val="1"/>
      <w:numFmt w:val="lowerRoman"/>
      <w:lvlText w:val="%3."/>
      <w:lvlJc w:val="right"/>
      <w:pPr>
        <w:ind w:left="2160" w:hanging="180"/>
      </w:pPr>
    </w:lvl>
    <w:lvl w:ilvl="3" w:tplc="14C63AFC">
      <w:start w:val="1"/>
      <w:numFmt w:val="decimal"/>
      <w:lvlText w:val="%4."/>
      <w:lvlJc w:val="left"/>
      <w:pPr>
        <w:ind w:left="2880" w:hanging="360"/>
      </w:pPr>
    </w:lvl>
    <w:lvl w:ilvl="4" w:tplc="2B802C06">
      <w:start w:val="1"/>
      <w:numFmt w:val="lowerLetter"/>
      <w:lvlText w:val="%5."/>
      <w:lvlJc w:val="left"/>
      <w:pPr>
        <w:ind w:left="3600" w:hanging="360"/>
      </w:pPr>
    </w:lvl>
    <w:lvl w:ilvl="5" w:tplc="274A9C74">
      <w:start w:val="1"/>
      <w:numFmt w:val="lowerRoman"/>
      <w:lvlText w:val="%6."/>
      <w:lvlJc w:val="right"/>
      <w:pPr>
        <w:ind w:left="4320" w:hanging="180"/>
      </w:pPr>
    </w:lvl>
    <w:lvl w:ilvl="6" w:tplc="A678B5EE">
      <w:start w:val="1"/>
      <w:numFmt w:val="decimal"/>
      <w:lvlText w:val="%7."/>
      <w:lvlJc w:val="left"/>
      <w:pPr>
        <w:ind w:left="5040" w:hanging="360"/>
      </w:pPr>
    </w:lvl>
    <w:lvl w:ilvl="7" w:tplc="077EC630">
      <w:start w:val="1"/>
      <w:numFmt w:val="lowerLetter"/>
      <w:lvlText w:val="%8."/>
      <w:lvlJc w:val="left"/>
      <w:pPr>
        <w:ind w:left="5760" w:hanging="360"/>
      </w:pPr>
    </w:lvl>
    <w:lvl w:ilvl="8" w:tplc="BF98D1B8">
      <w:start w:val="1"/>
      <w:numFmt w:val="lowerRoman"/>
      <w:lvlText w:val="%9."/>
      <w:lvlJc w:val="right"/>
      <w:pPr>
        <w:ind w:left="6480" w:hanging="180"/>
      </w:pPr>
    </w:lvl>
  </w:abstractNum>
  <w:abstractNum w:abstractNumId="7" w15:restartNumberingAfterBreak="0">
    <w:nsid w:val="6DE2389E"/>
    <w:multiLevelType w:val="multilevel"/>
    <w:tmpl w:val="8E48C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34726717">
    <w:abstractNumId w:val="5"/>
  </w:num>
  <w:num w:numId="2" w16cid:durableId="403644300">
    <w:abstractNumId w:val="7"/>
  </w:num>
  <w:num w:numId="3" w16cid:durableId="615908220">
    <w:abstractNumId w:val="3"/>
  </w:num>
  <w:num w:numId="4" w16cid:durableId="290138245">
    <w:abstractNumId w:val="0"/>
  </w:num>
  <w:num w:numId="5" w16cid:durableId="746196888">
    <w:abstractNumId w:val="2"/>
  </w:num>
  <w:num w:numId="6" w16cid:durableId="760446810">
    <w:abstractNumId w:val="4"/>
  </w:num>
  <w:num w:numId="7" w16cid:durableId="9843612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26300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86"/>
    <w:rsid w:val="0007674C"/>
    <w:rsid w:val="00141086"/>
    <w:rsid w:val="001F048D"/>
    <w:rsid w:val="003343CA"/>
    <w:rsid w:val="003C5F0B"/>
    <w:rsid w:val="003E049C"/>
    <w:rsid w:val="003F1109"/>
    <w:rsid w:val="00556ABF"/>
    <w:rsid w:val="0058502E"/>
    <w:rsid w:val="005C2BEB"/>
    <w:rsid w:val="00826000"/>
    <w:rsid w:val="00826C98"/>
    <w:rsid w:val="00874941"/>
    <w:rsid w:val="0091792D"/>
    <w:rsid w:val="009A3E8F"/>
    <w:rsid w:val="00B31C93"/>
    <w:rsid w:val="00B62BD3"/>
    <w:rsid w:val="00DA0918"/>
    <w:rsid w:val="00E171BF"/>
    <w:rsid w:val="00E51A43"/>
    <w:rsid w:val="00F8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6BBD"/>
  <w15:docId w15:val="{FC3CA2C7-B4FD-4D43-B1F6-A7E802B8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756E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3D0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2C2C2C"/>
          <w:left w:val="single" w:sz="4" w:space="0" w:color="2C2C2C"/>
          <w:bottom w:val="single" w:sz="4" w:space="0" w:color="2C2C2C"/>
          <w:right w:val="single" w:sz="4" w:space="0" w:color="2C2C2C"/>
          <w:insideH w:val="nil"/>
          <w:insideV w:val="nil"/>
        </w:tcBorders>
        <w:shd w:val="clear" w:color="auto" w:fill="2C2C2C"/>
      </w:tcPr>
    </w:tblStylePr>
    <w:tblStylePr w:type="lastRow">
      <w:rPr>
        <w:b/>
      </w:rPr>
      <w:tblPr/>
      <w:tcPr>
        <w:tcBorders>
          <w:top w:val="single" w:sz="4" w:space="0" w:color="2C2C2C"/>
        </w:tcBorders>
      </w:tcPr>
    </w:tblStylePr>
    <w:tblStylePr w:type="firstCol">
      <w:rPr>
        <w:b/>
      </w:rPr>
    </w:tblStylePr>
    <w:tblStylePr w:type="lastCol">
      <w:rPr>
        <w:b/>
      </w:rPr>
    </w:tblStylePr>
    <w:tblStylePr w:type="band1Vert">
      <w:tblPr/>
      <w:tcPr>
        <w:shd w:val="clear" w:color="auto" w:fill="D4D4D4"/>
      </w:tcPr>
    </w:tblStylePr>
    <w:tblStylePr w:type="band1Horz">
      <w:tblPr/>
      <w:tcPr>
        <w:shd w:val="clear" w:color="auto" w:fill="D4D4D4"/>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2C2C2C"/>
          <w:left w:val="single" w:sz="4" w:space="0" w:color="2C2C2C"/>
          <w:bottom w:val="single" w:sz="4" w:space="0" w:color="2C2C2C"/>
          <w:right w:val="single" w:sz="4" w:space="0" w:color="2C2C2C"/>
          <w:insideH w:val="nil"/>
          <w:insideV w:val="nil"/>
        </w:tcBorders>
        <w:shd w:val="clear" w:color="auto" w:fill="2C2C2C"/>
      </w:tcPr>
    </w:tblStylePr>
    <w:tblStylePr w:type="lastRow">
      <w:rPr>
        <w:b/>
      </w:rPr>
      <w:tblPr/>
      <w:tcPr>
        <w:tcBorders>
          <w:top w:val="single" w:sz="4" w:space="0" w:color="2C2C2C"/>
        </w:tcBorders>
      </w:tcPr>
    </w:tblStylePr>
    <w:tblStylePr w:type="firstCol">
      <w:rPr>
        <w:b/>
      </w:rPr>
    </w:tblStylePr>
    <w:tblStylePr w:type="lastCol">
      <w:rPr>
        <w:b/>
      </w:rPr>
    </w:tblStylePr>
    <w:tblStylePr w:type="band1Vert">
      <w:tblPr/>
      <w:tcPr>
        <w:shd w:val="clear" w:color="auto" w:fill="D4D4D4"/>
      </w:tcPr>
    </w:tblStylePr>
    <w:tblStylePr w:type="band1Horz">
      <w:tblPr/>
      <w:tcPr>
        <w:shd w:val="clear" w:color="auto" w:fill="D4D4D4"/>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233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C6899"/>
    <w:rPr>
      <w:i/>
      <w:iCs/>
    </w:rPr>
  </w:style>
  <w:style w:type="character" w:styleId="Hyperlink">
    <w:name w:val="Hyperlink"/>
    <w:basedOn w:val="DefaultParagraphFont"/>
    <w:uiPriority w:val="99"/>
    <w:unhideWhenUsed/>
    <w:rsid w:val="00131798"/>
    <w:rPr>
      <w:color w:val="0563C1" w:themeColor="hyperlink"/>
      <w:u w:val="single"/>
    </w:rPr>
  </w:style>
  <w:style w:type="character" w:styleId="UnresolvedMention">
    <w:name w:val="Unresolved Mention"/>
    <w:basedOn w:val="DefaultParagraphFont"/>
    <w:uiPriority w:val="99"/>
    <w:semiHidden/>
    <w:unhideWhenUsed/>
    <w:rsid w:val="00131798"/>
    <w:rPr>
      <w:color w:val="605E5C"/>
      <w:shd w:val="clear" w:color="auto" w:fill="E1DFDD"/>
    </w:rPr>
  </w:style>
  <w:style w:type="paragraph" w:styleId="Revision">
    <w:name w:val="Revision"/>
    <w:hidden/>
    <w:uiPriority w:val="99"/>
    <w:semiHidden/>
    <w:rsid w:val="00F277EA"/>
    <w:pPr>
      <w:spacing w:after="0" w:line="240" w:lineRule="auto"/>
    </w:p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739461">
      <w:bodyDiv w:val="1"/>
      <w:marLeft w:val="0"/>
      <w:marRight w:val="0"/>
      <w:marTop w:val="0"/>
      <w:marBottom w:val="0"/>
      <w:divBdr>
        <w:top w:val="none" w:sz="0" w:space="0" w:color="auto"/>
        <w:left w:val="none" w:sz="0" w:space="0" w:color="auto"/>
        <w:bottom w:val="none" w:sz="0" w:space="0" w:color="auto"/>
        <w:right w:val="none" w:sz="0" w:space="0" w:color="auto"/>
      </w:divBdr>
    </w:div>
    <w:div w:id="1548830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chorus-ai/OHNLP4CHoRUS" TargetMode="External"/><Relationship Id="rId3" Type="http://schemas.openxmlformats.org/officeDocument/2006/relationships/styles" Target="styles.xml"/><Relationship Id="rId7" Type="http://schemas.openxmlformats.org/officeDocument/2006/relationships/hyperlink" Target="http://ohdsi.github.io/CommonDataModel/cdm54.html" TargetMode="External"/><Relationship Id="rId12" Type="http://schemas.openxmlformats.org/officeDocument/2006/relationships/hyperlink" Target="http://ohnlp.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rtnershealthcare.sharepoint.com/:x:/r/sites/CHoRUSBridge2AI/Shared%20Documents/Module%205%20Data%20Acquisition/Data%20element%20Selection%20Delphi/Round%201/CHoRUS%20CDE%20Consensus_Round%202.xlsx?d=w353f26a658d146b4ba1f2b4cddd4ce2c&amp;csf=1&amp;web=1&amp;e=RRnmko" TargetMode="External"/><Relationship Id="rId11" Type="http://schemas.openxmlformats.org/officeDocument/2006/relationships/hyperlink" Target="https://github.com/BCHSI/philter-ucs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bqPHoc2CiE+m5lohZb0pdP9pXQ==">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9</Pages>
  <Words>2964</Words>
  <Characters>16896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Alvarez, Marta</dc:creator>
  <cp:lastModifiedBy>Clermont, Gilles</cp:lastModifiedBy>
  <cp:revision>11</cp:revision>
  <dcterms:created xsi:type="dcterms:W3CDTF">2023-11-30T19:33:00Z</dcterms:created>
  <dcterms:modified xsi:type="dcterms:W3CDTF">2023-12-08T21:01:00Z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0x01010038F924258D376F46931E07F4A58FC325</vt:lpwstr>
  </property>
  <property fmtid="{D5CDD505-2E9C-101B-9397-08002B2CF9AE}" pid="3" name="MediaServiceImageTags">
    <vt:lpwstr/>
  </property>
</Properties>
</file>