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6"/>
        <w:gridCol w:w="2000"/>
      </w:tblGrid>
      <w:tr>
        <w:tc>
          <w:tcPr>
            <w:tcW w:type="dxa" w:w="7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40"/>
              <w:bottom w:type="dxa" w:w="1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0D7"/>
                <w:sz w:val="20"/>
                <w:szCs w:val="20"/>
              </w:rPr>
              <w:t xml:space="preserve">Polaris3D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시나리오 확인서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C8D4E3"/>
                <w:sz w:val="20"/>
                <w:szCs w:val="20"/>
              </w:rPr>
              <w:t xml:space="preserve">RFQ 분석 단계 | PHASE 1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B0D7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POMS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Post-Order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18"/>
                <w:szCs w:val="18"/>
              </w:rPr>
              <w:t xml:space="preserve">Management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POMS-F02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📋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13"/>
        <w:gridCol w:w="2000"/>
        <w:gridCol w:w="2513"/>
      </w:tblGrid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POMS-F02-____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작성일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2026-05-31</w:t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고객사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담당 단계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RFQ 분석</w:t>
            </w:r>
          </w:p>
        </w:tc>
        <w:tc>
          <w:tcPr>
            <w:tcW w:type="dxa" w:w="2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영업 담당자</w:t>
            </w:r>
          </w:p>
        </w:tc>
        <w:tc>
          <w:tcPr>
            <w:tcW w:type="dxa" w:w="2513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📌 서류 개요 및 목적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B0D7" w:sz="1"/>
              <w:left w:val="single" w:color="00B0D7" w:sz="1"/>
              <w:bottom w:val="single" w:color="00B0D7" w:sz="1"/>
              <w:right w:val="single" w:color="00B0D7" w:sz="1"/>
            </w:tcBorders>
            <w:shd w:fill="E6F6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이 서류를 작성하는 이유</w:t>
            </w:r>
          </w:p>
          <w:p>
            <w:pPr>
              <w:spacing w:after="24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1"/>
                <w:szCs w:val="21"/>
              </w:rPr>
              <w:t xml:space="preserve">AMR 도입 시 실제로 처리해야 하는 물류 동선·작업 시나리오를 고객사와 함께 정의하는 서류입니다. AMR은 단순 하드웨어가 아닌 SW 기반의 자율이동 시스템이므로, 어떤 경로로 무엇을 운반하고 어떤 시스템과 연동되는지를 사전에 명확히 해야 합니다. 이 시나리오가 이후 Feasibility Review, 사양서 작성의 핵심 입력값이 됩니다.</w:t>
            </w:r>
          </w:p>
        </w:tc>
      </w:tr>
      <w:tr>
        <w:tc>
          <w:tcPr>
            <w:tcW w:type="dxa" w:w="90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이 서류로 확인하는 것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AMR이 수행할 물류 동선(출발지 → 경유지 → 목적지)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처리 품목 및 적재 방식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SW 연동 요구사항 (WMS, ERP, 설비 연동 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운영 환경 조건 (바닥재질, 통로폭, 장애물, 엘리베이터 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시간당 처리량 및 운영 시간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프로젝트 환경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현장 위치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운영 환경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공장 / 물류센터 / 병원 / 기타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바닥 재질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에폭시 / 콘크리트 / 타일 등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최소 통로폭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mm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층수 / 엘리베이터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운영 시간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예: 24시간 / 2교대 등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물류 동선 시나리오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시나리오 #1 — 출발지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시나리오 #1 — 목적지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시나리오 #1 — 처리 품목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시나리오 #1 — 빈도/수량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회/일  or  개/회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시나리오 #2 (있는 경우)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시나리오 #3 (있는 경우)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SW 연동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연동 시스템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예: WMS, ERP, MES, 설비PLC 등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연동 방식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예: REST API / OPC-UA / 없음</w:t>
            </w:r>
          </w:p>
        </w:tc>
      </w:tr>
      <w:tr>
        <w:tc>
          <w:tcPr>
            <w:tcW w:type="dxa" w:w="25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고객사 IT 담당자</w:t>
            </w:r>
          </w:p>
        </w:tc>
        <w:tc>
          <w:tcPr>
            <w:tcW w:type="dxa" w:w="65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BBBBB"/>
                <w:sz w:val="20"/>
                <w:szCs w:val="20"/>
              </w:rPr>
              <w:t xml:space="preserve">이름 / 연락처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체크리스트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200"/>
        <w:gridCol w:w="2826"/>
      </w:tblGrid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물류 동선 시나리오가 최소 1개 이상 정의됐는가?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AMR이 처리할 품목과 적재 방식이 명확한가?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SW 연동 요구사항이 파악됐는가?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운영 환경 조건(통로폭, 바닥 등)이 확인됐는가?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고객사 담당자가 내용을 확인했는가?</w:t>
            </w:r>
          </w:p>
        </w:tc>
        <w:tc>
          <w:tcPr>
            <w:tcW w:type="dxa" w:w="120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□ 예  □ 아니오</w:t>
            </w:r>
          </w:p>
        </w:tc>
        <w:tc>
          <w:tcPr>
            <w:tcW w:type="dxa" w:w="2826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✍️ 서명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검토자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승인자</w:t>
            </w:r>
          </w:p>
        </w:tc>
      </w:tr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소속: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소속: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소속:</w:t>
            </w:r>
          </w:p>
        </w:tc>
      </w:tr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성명:                   (서명)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성명:                   (서명)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성명:                   (서명)</w:t>
            </w:r>
          </w:p>
        </w:tc>
      </w:tr>
      <w:tr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일자:         .    .   </w:t>
            </w:r>
          </w:p>
        </w:tc>
        <w:tc>
          <w:tcPr>
            <w:tcW w:type="dxa" w:w="3008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일자:         .    .   </w:t>
            </w:r>
          </w:p>
        </w:tc>
        <w:tc>
          <w:tcPr>
            <w:tcW w:type="dxa" w:w="3010"/>
            <w:tcBorders>
              <w:top w:val="single" w:color="C8D4E3" w:sz="1"/>
              <w:left w:val="single" w:color="C8D4E3" w:sz="1"/>
              <w:bottom w:val="single" w:color="C8D4E3" w:sz="1"/>
              <w:right w:val="single" w:color="C8D4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일자:         .    .  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4E3" w:sz="4" w:space="4"/>
      </w:pBdr>
      <w:jc w:val="right"/>
    </w:pP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t xml:space="preserve">Polaris3D © 2026  |  Page </w:t>
    </w:r>
    <w:r>
      <w:rPr>
        <w:rFonts w:ascii="Arial" w:cs="Arial" w:eastAsia="Arial" w:hAnsi="Arial"/>
        <w:b w:val="false"/>
        <w:bCs w:val="false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746"/>
      <w:gridCol w:w="2000"/>
    </w:tblGrid>
    <w:tr>
      <w:tc>
        <w:tcPr>
          <w:tcW w:type="dxa" w:w="774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pBdr>
              <w:bottom w:val="single" w:color="00B0D7" w:sz="4" w:space="2"/>
            </w:pBdr>
          </w:pPr>
          <w:r>
            <w:rPr>
              <w:rFonts w:ascii="Arial" w:cs="Arial" w:eastAsia="Arial" w:hAnsi="Arial"/>
              <w:b w:val="false"/>
              <w:bCs w:val="false"/>
              <w:color w:val="1F3864"/>
              <w:sz w:val="18"/>
              <w:szCs w:val="18"/>
            </w:rPr>
            <w:t xml:space="preserve">Polaris3D  |  POMS Post-Order Management System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pBdr>
              <w:bottom w:val="single" w:color="00B0D7" w:sz="4" w:space="2"/>
            </w:pBdr>
            <w:jc w:val="right"/>
          </w:pPr>
          <w:r>
            <w:rPr>
              <w:rFonts w:ascii="Arial" w:cs="Arial" w:eastAsia="Arial" w:hAnsi="Arial"/>
              <w:b w:val="false"/>
              <w:bCs w:val="false"/>
              <w:color w:val="B86800"/>
              <w:sz w:val="18"/>
              <w:szCs w:val="18"/>
            </w:rPr>
            <w:t xml:space="preserve">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2026-05-31T17:52:46.729Z</dcterms:created>
  <dcterms:modified xsi:type="dcterms:W3CDTF">2026-05-31T17:52:46.729Z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