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408"/>
        <w:gridCol w:w="2981"/>
      </w:tblGrid>
      <w:tr w:rsidR="007F5D9B" w:rsidRPr="007F5D9B" w14:paraId="53093F62" w14:textId="77777777" w:rsidTr="007F5D9B">
        <w:trPr>
          <w:trHeight w:val="705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8BEBD" w14:textId="3DBC0E42" w:rsidR="007F5D9B" w:rsidRPr="007F5D9B" w:rsidRDefault="007F5D9B" w:rsidP="007F5D9B">
            <w:r w:rsidRPr="007F5D9B">
              <w:drawing>
                <wp:inline distT="0" distB="0" distL="0" distR="0" wp14:anchorId="143C175E" wp14:editId="2D52B286">
                  <wp:extent cx="1343025" cy="333375"/>
                  <wp:effectExtent l="0" t="0" r="9525" b="9525"/>
                  <wp:docPr id="1884282015" name="그림 5" descr="텍스트, 폰트, 로고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282015" name="그림 5" descr="텍스트, 폰트, 로고, 그래픽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A4B14" w14:textId="77777777" w:rsidR="007F5D9B" w:rsidRPr="007F5D9B" w:rsidRDefault="007F5D9B" w:rsidP="007F5D9B">
            <w:r w:rsidRPr="007F5D9B">
              <w:rPr>
                <w:rFonts w:hint="eastAsia"/>
              </w:rPr>
              <w:t>보도자료</w:t>
            </w:r>
          </w:p>
        </w:tc>
        <w:tc>
          <w:tcPr>
            <w:tcW w:w="30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EFFD4" w14:textId="7B774223" w:rsidR="007F5D9B" w:rsidRPr="007F5D9B" w:rsidRDefault="007F5D9B" w:rsidP="007F5D9B">
            <w:pPr>
              <w:rPr>
                <w:b/>
                <w:bCs/>
              </w:rPr>
            </w:pPr>
            <w:r w:rsidRPr="007F5D9B">
              <w:rPr>
                <w:b/>
                <w:bCs/>
              </w:rPr>
              <w:drawing>
                <wp:inline distT="0" distB="0" distL="0" distR="0" wp14:anchorId="60593389" wp14:editId="2500DE09">
                  <wp:extent cx="1352550" cy="323850"/>
                  <wp:effectExtent l="0" t="0" r="0" b="0"/>
                  <wp:docPr id="517596964" name="그림 4" descr="블랙, 어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596964" name="그림 4" descr="블랙, 어둠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16480" w14:textId="77777777" w:rsidR="007F5D9B" w:rsidRPr="007F5D9B" w:rsidRDefault="007F5D9B" w:rsidP="007F5D9B">
      <w:pPr>
        <w:rPr>
          <w:vanish/>
        </w:rPr>
      </w:pP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835"/>
        <w:gridCol w:w="991"/>
        <w:gridCol w:w="2288"/>
      </w:tblGrid>
      <w:tr w:rsidR="007F5D9B" w:rsidRPr="007F5D9B" w14:paraId="5882BEC7" w14:textId="77777777" w:rsidTr="007F5D9B">
        <w:trPr>
          <w:trHeight w:val="559"/>
          <w:jc w:val="righ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094A6F" w14:textId="77777777" w:rsidR="007F5D9B" w:rsidRPr="007F5D9B" w:rsidRDefault="007F5D9B" w:rsidP="007F5D9B">
            <w:r w:rsidRPr="007F5D9B">
              <w:rPr>
                <w:rFonts w:hint="eastAsia"/>
                <w:b/>
                <w:bCs/>
              </w:rPr>
              <w:t>보도시점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94630" w14:textId="77777777" w:rsidR="007F5D9B" w:rsidRPr="007F5D9B" w:rsidRDefault="007F5D9B" w:rsidP="007F5D9B">
            <w:r w:rsidRPr="007F5D9B">
              <w:rPr>
                <w:rFonts w:hint="eastAsia"/>
                <w:b/>
                <w:bCs/>
              </w:rPr>
              <w:t>2024. 8. 7.(수) 11:00</w:t>
            </w:r>
          </w:p>
          <w:p w14:paraId="7A866C50" w14:textId="77777777" w:rsidR="007F5D9B" w:rsidRPr="007F5D9B" w:rsidRDefault="007F5D9B" w:rsidP="007F5D9B">
            <w:r w:rsidRPr="007F5D9B">
              <w:rPr>
                <w:rFonts w:hint="eastAsia"/>
                <w:b/>
                <w:bCs/>
              </w:rPr>
              <w:t xml:space="preserve">8. </w:t>
            </w:r>
            <w:proofErr w:type="gramStart"/>
            <w:r w:rsidRPr="007F5D9B">
              <w:rPr>
                <w:rFonts w:hint="eastAsia"/>
                <w:b/>
                <w:bCs/>
              </w:rPr>
              <w:t>8.(</w:t>
            </w:r>
            <w:proofErr w:type="gramEnd"/>
            <w:r w:rsidRPr="007F5D9B">
              <w:rPr>
                <w:rFonts w:hint="eastAsia"/>
                <w:b/>
                <w:bCs/>
              </w:rPr>
              <w:t>목) 조간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620D7" w14:textId="77777777" w:rsidR="007F5D9B" w:rsidRPr="007F5D9B" w:rsidRDefault="007F5D9B" w:rsidP="007F5D9B">
            <w:r w:rsidRPr="007F5D9B">
              <w:rPr>
                <w:rFonts w:hint="eastAsia"/>
                <w:b/>
                <w:bCs/>
              </w:rPr>
              <w:t>배포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6A19D" w14:textId="77777777" w:rsidR="007F5D9B" w:rsidRPr="007F5D9B" w:rsidRDefault="007F5D9B" w:rsidP="007F5D9B">
            <w:r w:rsidRPr="007F5D9B">
              <w:rPr>
                <w:rFonts w:hint="eastAsia"/>
                <w:b/>
                <w:bCs/>
              </w:rPr>
              <w:t>2024. 8. 7.(수) 09:00</w:t>
            </w:r>
          </w:p>
        </w:tc>
      </w:tr>
    </w:tbl>
    <w:p w14:paraId="2ADDC1B8" w14:textId="77777777" w:rsidR="007F5D9B" w:rsidRPr="007F5D9B" w:rsidRDefault="007F5D9B" w:rsidP="007F5D9B">
      <w:pPr>
        <w:rPr>
          <w:b/>
          <w:bCs/>
          <w:vanish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F5D9B" w:rsidRPr="007F5D9B" w14:paraId="54FC8CD3" w14:textId="77777777" w:rsidTr="007F5D9B">
        <w:trPr>
          <w:trHeight w:val="690"/>
          <w:jc w:val="center"/>
        </w:trPr>
        <w:tc>
          <w:tcPr>
            <w:tcW w:w="95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D7920" w14:textId="77777777" w:rsidR="007F5D9B" w:rsidRPr="007F5D9B" w:rsidRDefault="007F5D9B" w:rsidP="007F5D9B">
            <w:r w:rsidRPr="007F5D9B">
              <w:rPr>
                <w:rFonts w:hint="eastAsia"/>
                <w:b/>
                <w:bCs/>
              </w:rPr>
              <w:t>온라인 불법농약 유통 뿌리 뽑는다</w:t>
            </w:r>
          </w:p>
        </w:tc>
      </w:tr>
      <w:tr w:rsidR="007F5D9B" w:rsidRPr="007F5D9B" w14:paraId="39ED6735" w14:textId="77777777" w:rsidTr="007F5D9B">
        <w:trPr>
          <w:trHeight w:val="814"/>
          <w:jc w:val="center"/>
        </w:trPr>
        <w:tc>
          <w:tcPr>
            <w:tcW w:w="95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37070" w14:textId="77777777" w:rsidR="007F5D9B" w:rsidRPr="007F5D9B" w:rsidRDefault="007F5D9B" w:rsidP="007F5D9B">
            <w:r w:rsidRPr="007F5D9B">
              <w:t xml:space="preserve">- </w:t>
            </w:r>
            <w:proofErr w:type="spellStart"/>
            <w:r w:rsidRPr="007F5D9B">
              <w:rPr>
                <w:rFonts w:hint="eastAsia"/>
              </w:rPr>
              <w:t>농관원</w:t>
            </w:r>
            <w:proofErr w:type="spellEnd"/>
            <w:r w:rsidRPr="007F5D9B">
              <w:t xml:space="preserve">, </w:t>
            </w:r>
            <w:r w:rsidRPr="007F5D9B">
              <w:rPr>
                <w:rFonts w:hint="eastAsia"/>
              </w:rPr>
              <w:t>온라인 불법농약 유통 근절 위해 온라인 판매 게시물 전수 조사 및 대국민 홍보 영상 제작 추진</w:t>
            </w:r>
          </w:p>
        </w:tc>
      </w:tr>
    </w:tbl>
    <w:p w14:paraId="639D3318" w14:textId="77777777" w:rsidR="007F5D9B" w:rsidRPr="007F5D9B" w:rsidRDefault="007F5D9B" w:rsidP="007F5D9B"/>
    <w:p w14:paraId="20BE0D91" w14:textId="77777777" w:rsidR="007F5D9B" w:rsidRPr="007F5D9B" w:rsidRDefault="007F5D9B" w:rsidP="007F5D9B">
      <w:r w:rsidRPr="007F5D9B">
        <w:rPr>
          <w:rFonts w:hint="eastAsia"/>
        </w:rPr>
        <w:t xml:space="preserve">국립농산물품질관리원(원장 박성우, 이하 </w:t>
      </w:r>
      <w:proofErr w:type="spellStart"/>
      <w:r w:rsidRPr="007F5D9B">
        <w:rPr>
          <w:rFonts w:hint="eastAsia"/>
        </w:rPr>
        <w:t>농관원</w:t>
      </w:r>
      <w:proofErr w:type="spellEnd"/>
      <w:r w:rsidRPr="007F5D9B">
        <w:rPr>
          <w:rFonts w:hint="eastAsia"/>
        </w:rPr>
        <w:t>)은 국내에 통신판매업을</w:t>
      </w:r>
      <w:r w:rsidRPr="007F5D9B">
        <w:t xml:space="preserve"> </w:t>
      </w:r>
      <w:r w:rsidRPr="007F5D9B">
        <w:rPr>
          <w:rFonts w:hint="eastAsia"/>
        </w:rPr>
        <w:t xml:space="preserve">신고한 해외사업자가 </w:t>
      </w:r>
      <w:proofErr w:type="spellStart"/>
      <w:r w:rsidRPr="007F5D9B">
        <w:rPr>
          <w:rFonts w:hint="eastAsia"/>
        </w:rPr>
        <w:t>해외직구</w:t>
      </w:r>
      <w:proofErr w:type="spellEnd"/>
      <w:r w:rsidRPr="007F5D9B">
        <w:rPr>
          <w:rFonts w:hint="eastAsia"/>
        </w:rPr>
        <w:t xml:space="preserve">(구매대행) 사이트를 개설하여 </w:t>
      </w:r>
      <w:proofErr w:type="spellStart"/>
      <w:r w:rsidRPr="007F5D9B">
        <w:rPr>
          <w:rFonts w:hint="eastAsia"/>
        </w:rPr>
        <w:t>무등록</w:t>
      </w:r>
      <w:proofErr w:type="spellEnd"/>
      <w:r w:rsidRPr="007F5D9B">
        <w:rPr>
          <w:rFonts w:hint="eastAsia"/>
        </w:rPr>
        <w:t xml:space="preserve"> 농약 판매</w:t>
      </w:r>
      <w:r w:rsidRPr="007F5D9B">
        <w:t xml:space="preserve"> </w:t>
      </w:r>
      <w:r w:rsidRPr="007F5D9B">
        <w:rPr>
          <w:rFonts w:hint="eastAsia"/>
        </w:rPr>
        <w:t>게시물을 반복적으로 생성하거나, 검색어를 변형하여 판매 게시물을 노출하는 등</w:t>
      </w:r>
      <w:r w:rsidRPr="007F5D9B">
        <w:t xml:space="preserve"> </w:t>
      </w:r>
      <w:r w:rsidRPr="007F5D9B">
        <w:rPr>
          <w:rFonts w:hint="eastAsia"/>
        </w:rPr>
        <w:t>불법행위의 수준이 날로 교묘해짐에 따라 농업인과 소비자를 보호하기 위해</w:t>
      </w:r>
      <w:r w:rsidRPr="007F5D9B">
        <w:t xml:space="preserve"> </w:t>
      </w:r>
      <w:r w:rsidRPr="007F5D9B">
        <w:rPr>
          <w:rFonts w:hint="eastAsia"/>
        </w:rPr>
        <w:t>온라인 불법 농약 유통 근절을 위한 대책을 추진할 계획이라고 밝혔다.</w:t>
      </w:r>
    </w:p>
    <w:p w14:paraId="361B3218" w14:textId="77777777" w:rsidR="007F5D9B" w:rsidRPr="007F5D9B" w:rsidRDefault="007F5D9B" w:rsidP="007F5D9B"/>
    <w:p w14:paraId="4C5D81F5" w14:textId="77777777" w:rsidR="007F5D9B" w:rsidRPr="007F5D9B" w:rsidRDefault="007F5D9B" w:rsidP="007F5D9B">
      <w:r w:rsidRPr="007F5D9B">
        <w:rPr>
          <w:rFonts w:hint="eastAsia"/>
        </w:rPr>
        <w:t xml:space="preserve">첫째, 온라인 불법농약 판매 게시물에 대한 실시간 조사에 나선다. </w:t>
      </w:r>
      <w:proofErr w:type="spellStart"/>
      <w:r w:rsidRPr="007F5D9B">
        <w:rPr>
          <w:rFonts w:hint="eastAsia"/>
        </w:rPr>
        <w:t>해외직구</w:t>
      </w:r>
      <w:proofErr w:type="spellEnd"/>
      <w:r w:rsidRPr="007F5D9B">
        <w:rPr>
          <w:rFonts w:hint="eastAsia"/>
        </w:rPr>
        <w:t xml:space="preserve">(구매대행) 사이트, 국내 온라인 쇼핑몰, 유튜브 광고 등에 대하여 8월부터 11월까지 전수 조사를 실시한다. 전담 요원이 실시간 점검하여 불법농약 판매 게시물 발견 즉시 삭제 조치 등 온라인의 </w:t>
      </w:r>
      <w:proofErr w:type="spellStart"/>
      <w:r w:rsidRPr="007F5D9B">
        <w:rPr>
          <w:rFonts w:hint="eastAsia"/>
        </w:rPr>
        <w:t>불법·유해</w:t>
      </w:r>
      <w:proofErr w:type="spellEnd"/>
      <w:r w:rsidRPr="007F5D9B">
        <w:rPr>
          <w:rFonts w:hint="eastAsia"/>
        </w:rPr>
        <w:t xml:space="preserve"> 정보를 신속하게 차단하고, 적발된 업체에 대해서는 현지 조사 등을 통해 관련 법령</w:t>
      </w:r>
      <w:r w:rsidRPr="007F5D9B">
        <w:rPr>
          <w:rFonts w:hint="eastAsia"/>
          <w:vertAlign w:val="superscript"/>
        </w:rPr>
        <w:t>*</w:t>
      </w:r>
      <w:r w:rsidRPr="007F5D9B">
        <w:rPr>
          <w:rFonts w:hint="eastAsia"/>
        </w:rPr>
        <w:t>에</w:t>
      </w:r>
      <w:r w:rsidRPr="007F5D9B">
        <w:t xml:space="preserve"> </w:t>
      </w:r>
      <w:r w:rsidRPr="007F5D9B">
        <w:rPr>
          <w:rFonts w:hint="eastAsia"/>
        </w:rPr>
        <w:t>따라 강력하게 조치할 예정이다.</w:t>
      </w:r>
    </w:p>
    <w:p w14:paraId="3A4F7988" w14:textId="77777777" w:rsidR="007F5D9B" w:rsidRPr="007F5D9B" w:rsidRDefault="007F5D9B" w:rsidP="007F5D9B"/>
    <w:p w14:paraId="15F634F8" w14:textId="77777777" w:rsidR="007F5D9B" w:rsidRPr="007F5D9B" w:rsidRDefault="007F5D9B" w:rsidP="007F5D9B">
      <w:r w:rsidRPr="007F5D9B">
        <w:rPr>
          <w:rFonts w:hint="eastAsia"/>
        </w:rPr>
        <w:t xml:space="preserve">* 농약관리법 제21조제2항, 제32조제8호에 따라 무등록농약을 </w:t>
      </w:r>
      <w:proofErr w:type="spellStart"/>
      <w:r w:rsidRPr="007F5D9B">
        <w:rPr>
          <w:rFonts w:hint="eastAsia"/>
        </w:rPr>
        <w:t>제조·생산·수입·보관·진열</w:t>
      </w:r>
      <w:proofErr w:type="spellEnd"/>
      <w:r w:rsidRPr="007F5D9B">
        <w:t xml:space="preserve"> </w:t>
      </w:r>
      <w:r w:rsidRPr="007F5D9B">
        <w:rPr>
          <w:rFonts w:hint="eastAsia"/>
        </w:rPr>
        <w:t>또는 판매할 시 3년 이하 징역 또는 3000만원 이하 벌금</w:t>
      </w:r>
    </w:p>
    <w:p w14:paraId="215ACA6A" w14:textId="77777777" w:rsidR="007F5D9B" w:rsidRPr="007F5D9B" w:rsidRDefault="007F5D9B" w:rsidP="007F5D9B"/>
    <w:p w14:paraId="33140074" w14:textId="77777777" w:rsidR="007F5D9B" w:rsidRPr="007F5D9B" w:rsidRDefault="007F5D9B" w:rsidP="007F5D9B">
      <w:r w:rsidRPr="007F5D9B">
        <w:rPr>
          <w:rFonts w:hint="eastAsia"/>
        </w:rPr>
        <w:t xml:space="preserve">둘째, </w:t>
      </w:r>
      <w:r w:rsidRPr="007F5D9B">
        <w:rPr>
          <w:rFonts w:ascii="MS Gothic" w:eastAsia="MS Gothic" w:hAnsi="MS Gothic" w:cs="MS Gothic" w:hint="eastAsia"/>
          <w:vertAlign w:val="superscript"/>
        </w:rPr>
        <w:t>➊</w:t>
      </w:r>
      <w:r w:rsidRPr="007F5D9B">
        <w:rPr>
          <w:rFonts w:hint="eastAsia"/>
        </w:rPr>
        <w:t xml:space="preserve">농약 통신판매 금지, </w:t>
      </w:r>
      <w:r w:rsidRPr="007F5D9B">
        <w:rPr>
          <w:rFonts w:ascii="MS Gothic" w:eastAsia="MS Gothic" w:hAnsi="MS Gothic" w:cs="MS Gothic" w:hint="eastAsia"/>
          <w:vertAlign w:val="superscript"/>
        </w:rPr>
        <w:t>➋</w:t>
      </w:r>
      <w:proofErr w:type="spellStart"/>
      <w:r w:rsidRPr="007F5D9B">
        <w:rPr>
          <w:rFonts w:hint="eastAsia"/>
        </w:rPr>
        <w:t>무등록</w:t>
      </w:r>
      <w:proofErr w:type="spellEnd"/>
      <w:r w:rsidRPr="007F5D9B">
        <w:rPr>
          <w:rFonts w:hint="eastAsia"/>
        </w:rPr>
        <w:t xml:space="preserve"> 농약 구입 위험성, </w:t>
      </w:r>
      <w:r w:rsidRPr="007F5D9B">
        <w:rPr>
          <w:rFonts w:ascii="MS Gothic" w:eastAsia="MS Gothic" w:hAnsi="MS Gothic" w:cs="MS Gothic" w:hint="eastAsia"/>
          <w:vertAlign w:val="superscript"/>
        </w:rPr>
        <w:t>➌</w:t>
      </w:r>
      <w:r w:rsidRPr="007F5D9B">
        <w:rPr>
          <w:rFonts w:hint="eastAsia"/>
        </w:rPr>
        <w:t>안전한 농약 구매</w:t>
      </w:r>
      <w:r w:rsidRPr="007F5D9B">
        <w:t xml:space="preserve"> </w:t>
      </w:r>
      <w:r w:rsidRPr="007F5D9B">
        <w:rPr>
          <w:rFonts w:hint="eastAsia"/>
        </w:rPr>
        <w:t>방법 안내 등을 담은 대국민 홍보 영상을 제작하여 9월부터 유튜브 광고 등을</w:t>
      </w:r>
      <w:r w:rsidRPr="007F5D9B">
        <w:t xml:space="preserve"> </w:t>
      </w:r>
      <w:r w:rsidRPr="007F5D9B">
        <w:rPr>
          <w:rFonts w:hint="eastAsia"/>
        </w:rPr>
        <w:t>통한 캠페인을 전개해 온라인 불법 농약 구입 수요를 적극 차단한다.</w:t>
      </w:r>
    </w:p>
    <w:p w14:paraId="2162219B" w14:textId="77777777" w:rsidR="007F5D9B" w:rsidRPr="007F5D9B" w:rsidRDefault="007F5D9B" w:rsidP="007F5D9B"/>
    <w:p w14:paraId="4CB00B61" w14:textId="77777777" w:rsidR="007F5D9B" w:rsidRPr="007F5D9B" w:rsidRDefault="007F5D9B" w:rsidP="007F5D9B">
      <w:r w:rsidRPr="007F5D9B">
        <w:rPr>
          <w:rFonts w:hint="eastAsia"/>
        </w:rPr>
        <w:t xml:space="preserve">아울러, 농관원은 </w:t>
      </w:r>
      <w:proofErr w:type="spellStart"/>
      <w:r w:rsidRPr="007F5D9B">
        <w:rPr>
          <w:rFonts w:hint="eastAsia"/>
        </w:rPr>
        <w:t>해외직구</w:t>
      </w:r>
      <w:proofErr w:type="spellEnd"/>
      <w:r w:rsidRPr="007F5D9B">
        <w:rPr>
          <w:rFonts w:hint="eastAsia"/>
        </w:rPr>
        <w:t>(구매대행) 쇼핑몰을 대상으로 6월 14일부터 7월 19일까지 매주 약 8천부씩 농약 통신판매 금지 안내문을 발송하였고, 방제</w:t>
      </w:r>
      <w:r w:rsidRPr="007F5D9B">
        <w:t xml:space="preserve"> </w:t>
      </w:r>
      <w:r w:rsidRPr="007F5D9B">
        <w:rPr>
          <w:rFonts w:hint="eastAsia"/>
        </w:rPr>
        <w:t xml:space="preserve">시기에 맞춰 온라인 농약 </w:t>
      </w:r>
      <w:r w:rsidRPr="007F5D9B">
        <w:rPr>
          <w:rFonts w:hint="eastAsia"/>
        </w:rPr>
        <w:lastRenderedPageBreak/>
        <w:t>유통 제품에 대한 자체 특별 점검 기간을 운영(6.</w:t>
      </w:r>
      <w:proofErr w:type="gramStart"/>
      <w:r w:rsidRPr="007F5D9B">
        <w:rPr>
          <w:rFonts w:hint="eastAsia"/>
        </w:rPr>
        <w:t>13.~</w:t>
      </w:r>
      <w:proofErr w:type="gramEnd"/>
      <w:r w:rsidRPr="007F5D9B">
        <w:rPr>
          <w:rFonts w:hint="eastAsia"/>
        </w:rPr>
        <w:t xml:space="preserve">7.31.)해 불법농약 </w:t>
      </w:r>
      <w:proofErr w:type="spellStart"/>
      <w:r w:rsidRPr="007F5D9B">
        <w:rPr>
          <w:rFonts w:hint="eastAsia"/>
        </w:rPr>
        <w:t>판매글에</w:t>
      </w:r>
      <w:proofErr w:type="spellEnd"/>
      <w:r w:rsidRPr="007F5D9B">
        <w:rPr>
          <w:rFonts w:hint="eastAsia"/>
        </w:rPr>
        <w:t xml:space="preserve"> 대한 접속 차단을 방송통신심의위원회에</w:t>
      </w:r>
      <w:r w:rsidRPr="007F5D9B">
        <w:t xml:space="preserve"> </w:t>
      </w:r>
      <w:r w:rsidRPr="007F5D9B">
        <w:rPr>
          <w:rFonts w:hint="eastAsia"/>
        </w:rPr>
        <w:t xml:space="preserve">요청 및 온라인 쇼핑몰을 대상으로 검색 </w:t>
      </w:r>
      <w:proofErr w:type="spellStart"/>
      <w:r w:rsidRPr="007F5D9B">
        <w:rPr>
          <w:rFonts w:hint="eastAsia"/>
        </w:rPr>
        <w:t>금지어</w:t>
      </w:r>
      <w:proofErr w:type="spellEnd"/>
      <w:r w:rsidRPr="007F5D9B">
        <w:rPr>
          <w:rFonts w:hint="eastAsia"/>
        </w:rPr>
        <w:t xml:space="preserve"> 지정을 요청하는 등 온라인</w:t>
      </w:r>
      <w:r w:rsidRPr="007F5D9B">
        <w:t xml:space="preserve"> </w:t>
      </w:r>
      <w:r w:rsidRPr="007F5D9B">
        <w:rPr>
          <w:rFonts w:hint="eastAsia"/>
        </w:rPr>
        <w:t xml:space="preserve">시장의 급성장으로 인한 </w:t>
      </w:r>
      <w:proofErr w:type="spellStart"/>
      <w:r w:rsidRPr="007F5D9B">
        <w:rPr>
          <w:rFonts w:hint="eastAsia"/>
        </w:rPr>
        <w:t>해외직구</w:t>
      </w:r>
      <w:proofErr w:type="spellEnd"/>
      <w:r w:rsidRPr="007F5D9B">
        <w:rPr>
          <w:rFonts w:hint="eastAsia"/>
        </w:rPr>
        <w:t xml:space="preserve"> 불법 농약 유통을 사전 방지하였다.</w:t>
      </w:r>
    </w:p>
    <w:p w14:paraId="18B15A70" w14:textId="77777777" w:rsidR="007F5D9B" w:rsidRPr="007F5D9B" w:rsidRDefault="007F5D9B" w:rsidP="007F5D9B">
      <w:proofErr w:type="spellStart"/>
      <w:r w:rsidRPr="007F5D9B">
        <w:rPr>
          <w:rFonts w:hint="eastAsia"/>
        </w:rPr>
        <w:t>농관원</w:t>
      </w:r>
      <w:proofErr w:type="spellEnd"/>
      <w:r w:rsidRPr="007F5D9B">
        <w:rPr>
          <w:rFonts w:hint="eastAsia"/>
        </w:rPr>
        <w:t xml:space="preserve"> 박성우 원장은 “다양해지는 온라인 불법농약 유통 사례 대응을 위해 법률자문 등을 통해 관련 법령을 세심히 검토하고 위반 행위에 대한 단속을 더욱 강화하여</w:t>
      </w:r>
      <w:r w:rsidRPr="007F5D9B">
        <w:t xml:space="preserve"> </w:t>
      </w:r>
      <w:r w:rsidRPr="007F5D9B">
        <w:rPr>
          <w:rFonts w:hint="eastAsia"/>
        </w:rPr>
        <w:t>불법농약 유통 행위를 근절할 것이며, 농산물 안전성을</w:t>
      </w:r>
      <w:r w:rsidRPr="007F5D9B">
        <w:t xml:space="preserve"> </w:t>
      </w:r>
      <w:r w:rsidRPr="007F5D9B">
        <w:rPr>
          <w:rFonts w:hint="eastAsia"/>
        </w:rPr>
        <w:t>확보하고 소비자의 건강을 지키기 위해 지속적으로 노력하겠다.”</w:t>
      </w:r>
      <w:proofErr w:type="spellStart"/>
      <w:r w:rsidRPr="007F5D9B">
        <w:rPr>
          <w:rFonts w:hint="eastAsia"/>
        </w:rPr>
        <w:t>라고</w:t>
      </w:r>
      <w:proofErr w:type="spellEnd"/>
      <w:r w:rsidRPr="007F5D9B">
        <w:rPr>
          <w:rFonts w:hint="eastAsia"/>
        </w:rPr>
        <w:t xml:space="preserve"> 밝혔다.</w:t>
      </w:r>
    </w:p>
    <w:p w14:paraId="66E73820" w14:textId="77777777" w:rsidR="007F5D9B" w:rsidRPr="007F5D9B" w:rsidRDefault="007F5D9B" w:rsidP="007F5D9B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830"/>
        <w:gridCol w:w="1154"/>
        <w:gridCol w:w="1067"/>
        <w:gridCol w:w="1067"/>
        <w:gridCol w:w="1720"/>
      </w:tblGrid>
      <w:tr w:rsidR="007F5D9B" w:rsidRPr="007F5D9B" w14:paraId="704AC39F" w14:textId="77777777" w:rsidTr="007F5D9B">
        <w:trPr>
          <w:trHeight w:val="313"/>
        </w:trPr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4F6121BB" w14:textId="77777777" w:rsidR="007F5D9B" w:rsidRPr="007F5D9B" w:rsidRDefault="007F5D9B" w:rsidP="007F5D9B">
            <w:r w:rsidRPr="007F5D9B">
              <w:rPr>
                <w:rFonts w:hint="eastAsia"/>
              </w:rPr>
              <w:t>담당 부서</w:t>
            </w:r>
          </w:p>
        </w:tc>
        <w:tc>
          <w:tcPr>
            <w:tcW w:w="303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5C57D14F" w14:textId="77777777" w:rsidR="007F5D9B" w:rsidRPr="007F5D9B" w:rsidRDefault="007F5D9B" w:rsidP="007F5D9B">
            <w:r w:rsidRPr="007F5D9B">
              <w:rPr>
                <w:rFonts w:hint="eastAsia"/>
              </w:rPr>
              <w:t>국립농산물품질관리원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59D64" w14:textId="77777777" w:rsidR="007F5D9B" w:rsidRPr="007F5D9B" w:rsidRDefault="007F5D9B" w:rsidP="007F5D9B">
            <w:r w:rsidRPr="007F5D9B">
              <w:rPr>
                <w:rFonts w:hint="eastAsia"/>
              </w:rPr>
              <w:t>책임자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3C910" w14:textId="77777777" w:rsidR="007F5D9B" w:rsidRPr="007F5D9B" w:rsidRDefault="007F5D9B" w:rsidP="007F5D9B">
            <w:r w:rsidRPr="007F5D9B">
              <w:rPr>
                <w:rFonts w:hint="eastAsia"/>
              </w:rPr>
              <w:t xml:space="preserve">과 장 </w:t>
            </w:r>
          </w:p>
        </w:tc>
        <w:tc>
          <w:tcPr>
            <w:tcW w:w="11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54C73" w14:textId="77777777" w:rsidR="007F5D9B" w:rsidRPr="007F5D9B" w:rsidRDefault="007F5D9B" w:rsidP="007F5D9B">
            <w:proofErr w:type="spellStart"/>
            <w:r w:rsidRPr="007F5D9B">
              <w:rPr>
                <w:rFonts w:hint="eastAsia"/>
              </w:rPr>
              <w:t>전준연</w:t>
            </w:r>
            <w:proofErr w:type="spellEnd"/>
          </w:p>
        </w:tc>
        <w:tc>
          <w:tcPr>
            <w:tcW w:w="18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27EE3" w14:textId="77777777" w:rsidR="007F5D9B" w:rsidRPr="007F5D9B" w:rsidRDefault="007F5D9B" w:rsidP="007F5D9B">
            <w:r w:rsidRPr="007F5D9B">
              <w:rPr>
                <w:rFonts w:hint="eastAsia"/>
              </w:rPr>
              <w:t>(054-429-4071)</w:t>
            </w:r>
          </w:p>
        </w:tc>
      </w:tr>
      <w:tr w:rsidR="007F5D9B" w:rsidRPr="007F5D9B" w14:paraId="1777EE18" w14:textId="77777777" w:rsidTr="007F5D9B">
        <w:trPr>
          <w:trHeight w:val="313"/>
        </w:trPr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3FA005" w14:textId="77777777" w:rsidR="007F5D9B" w:rsidRPr="007F5D9B" w:rsidRDefault="007F5D9B" w:rsidP="007F5D9B"/>
        </w:tc>
        <w:tc>
          <w:tcPr>
            <w:tcW w:w="30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EAEA5C" w14:textId="77777777" w:rsidR="007F5D9B" w:rsidRPr="007F5D9B" w:rsidRDefault="007F5D9B" w:rsidP="007F5D9B">
            <w:r w:rsidRPr="007F5D9B">
              <w:rPr>
                <w:rFonts w:hint="eastAsia"/>
              </w:rPr>
              <w:t>농업정보자재과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D9FB7" w14:textId="77777777" w:rsidR="007F5D9B" w:rsidRPr="007F5D9B" w:rsidRDefault="007F5D9B" w:rsidP="007F5D9B">
            <w:r w:rsidRPr="007F5D9B">
              <w:rPr>
                <w:rFonts w:hint="eastAsia"/>
              </w:rPr>
              <w:t>담당자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51696" w14:textId="77777777" w:rsidR="007F5D9B" w:rsidRPr="007F5D9B" w:rsidRDefault="007F5D9B" w:rsidP="007F5D9B">
            <w:r w:rsidRPr="007F5D9B">
              <w:rPr>
                <w:rFonts w:hint="eastAsia"/>
              </w:rPr>
              <w:t>사무관</w:t>
            </w:r>
          </w:p>
        </w:tc>
        <w:tc>
          <w:tcPr>
            <w:tcW w:w="11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2992" w14:textId="77777777" w:rsidR="007F5D9B" w:rsidRPr="007F5D9B" w:rsidRDefault="007F5D9B" w:rsidP="007F5D9B">
            <w:r w:rsidRPr="007F5D9B">
              <w:rPr>
                <w:rFonts w:hint="eastAsia"/>
              </w:rPr>
              <w:t>이성우</w:t>
            </w:r>
          </w:p>
        </w:tc>
        <w:tc>
          <w:tcPr>
            <w:tcW w:w="18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79EE8" w14:textId="77777777" w:rsidR="007F5D9B" w:rsidRPr="007F5D9B" w:rsidRDefault="007F5D9B" w:rsidP="007F5D9B">
            <w:r w:rsidRPr="007F5D9B">
              <w:rPr>
                <w:rFonts w:hint="eastAsia"/>
              </w:rPr>
              <w:t>(054-429-4067)</w:t>
            </w:r>
          </w:p>
        </w:tc>
      </w:tr>
    </w:tbl>
    <w:p w14:paraId="6EF5D0F4" w14:textId="229F8D0F" w:rsidR="007F5D9B" w:rsidRPr="007F5D9B" w:rsidRDefault="007F5D9B" w:rsidP="007F5D9B">
      <w:r w:rsidRPr="007F5D9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E6EC4" wp14:editId="60C93914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6196965" cy="596900"/>
                <wp:effectExtent l="0" t="0" r="3810" b="3175"/>
                <wp:wrapTopAndBottom/>
                <wp:docPr id="1139152400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696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AE60F" w14:textId="77777777" w:rsidR="007F5D9B" w:rsidRDefault="007F5D9B" w:rsidP="007F5D9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E6EC4" id="직사각형 6" o:spid="_x0000_s1026" style="position:absolute;margin-left:0;margin-top:0;width:487.9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" stroked="f">
                <v:textbox>
                  <w:txbxContent>
                    <w:p w14:paraId="591AE60F" w14:textId="77777777" w:rsidR="007F5D9B" w:rsidRDefault="007F5D9B" w:rsidP="007F5D9B"/>
                  </w:txbxContent>
                </v:textbox>
                <w10:wrap type="topAndBottom" anchory="line"/>
              </v:rect>
            </w:pict>
          </mc:Fallback>
        </mc:AlternateContent>
      </w:r>
    </w:p>
    <w:p w14:paraId="29DF8F5C" w14:textId="77777777" w:rsidR="00AB178D" w:rsidRDefault="00AB178D"/>
    <w:sectPr w:rsidR="00AB1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9B"/>
    <w:rsid w:val="003A67F5"/>
    <w:rsid w:val="007F5D9B"/>
    <w:rsid w:val="00AB178D"/>
    <w:rsid w:val="00AC547E"/>
    <w:rsid w:val="00C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00DF"/>
  <w15:chartTrackingRefBased/>
  <w15:docId w15:val="{D4F6569E-65BB-406A-B7C8-9DF3D243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5D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5D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5D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5D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D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5D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5D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5D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5D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5D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5D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F5D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5D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5D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5D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5D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5D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5D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5D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5D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5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5D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5D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5D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5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5D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5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성필 조</dc:creator>
  <cp:keywords/>
  <dc:description/>
  <cp:lastModifiedBy>성필 조</cp:lastModifiedBy>
  <cp:revision>1</cp:revision>
  <dcterms:created xsi:type="dcterms:W3CDTF">2025-01-07T04:40:00Z</dcterms:created>
  <dcterms:modified xsi:type="dcterms:W3CDTF">2025-01-07T04:42:00Z</dcterms:modified>
</cp:coreProperties>
</file>