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5CA5A" w14:textId="77777777" w:rsidR="00B92369" w:rsidRPr="00B92369" w:rsidRDefault="00B92369" w:rsidP="00B92369">
      <w:pPr>
        <w:widowControl w:val="0"/>
        <w:autoSpaceDE w:val="0"/>
        <w:autoSpaceDN w:val="0"/>
        <w:spacing w:before="720" w:after="480" w:line="240" w:lineRule="auto"/>
        <w:jc w:val="center"/>
        <w:rPr>
          <w:rFonts w:ascii="Times New Roman" w:eastAsia="Calibri" w:hAnsi="Times New Roman" w:cs="Times New Roman"/>
          <w:b/>
          <w:bCs/>
          <w:color w:val="C00000"/>
          <w:kern w:val="0"/>
          <w:sz w:val="40"/>
          <w:szCs w:val="40"/>
          <w14:ligatures w14:val="none"/>
        </w:rPr>
      </w:pPr>
      <w:r w:rsidRPr="00B92369">
        <w:rPr>
          <w:rFonts w:ascii="Times New Roman" w:eastAsia="Calibri" w:hAnsi="Times New Roman" w:cs="Times New Roman"/>
          <w:b/>
          <w:bCs/>
          <w:color w:val="C00000"/>
          <w:kern w:val="0"/>
          <w:sz w:val="40"/>
          <w:szCs w:val="40"/>
          <w14:ligatures w14:val="none"/>
        </w:rPr>
        <w:t>Projet</w:t>
      </w:r>
      <w:r w:rsidRPr="00B92369">
        <w:rPr>
          <w:rFonts w:ascii="Times New Roman" w:eastAsia="Calibri" w:hAnsi="Times New Roman" w:cs="Times New Roman"/>
          <w:b/>
          <w:bCs/>
          <w:color w:val="C00000"/>
          <w:spacing w:val="-3"/>
          <w:kern w:val="0"/>
          <w:sz w:val="40"/>
          <w:szCs w:val="40"/>
          <w14:ligatures w14:val="none"/>
        </w:rPr>
        <w:t xml:space="preserve"> </w:t>
      </w:r>
      <w:r w:rsidRPr="00B92369">
        <w:rPr>
          <w:rFonts w:ascii="Times New Roman" w:eastAsia="Calibri" w:hAnsi="Times New Roman" w:cs="Times New Roman"/>
          <w:b/>
          <w:bCs/>
          <w:color w:val="C00000"/>
          <w:kern w:val="0"/>
          <w:sz w:val="40"/>
          <w:szCs w:val="40"/>
          <w14:ligatures w14:val="none"/>
        </w:rPr>
        <w:t>de</w:t>
      </w:r>
      <w:r w:rsidRPr="00B92369">
        <w:rPr>
          <w:rFonts w:ascii="Times New Roman" w:eastAsia="Calibri" w:hAnsi="Times New Roman" w:cs="Times New Roman"/>
          <w:b/>
          <w:bCs/>
          <w:color w:val="C00000"/>
          <w:spacing w:val="-3"/>
          <w:kern w:val="0"/>
          <w:sz w:val="40"/>
          <w:szCs w:val="40"/>
          <w14:ligatures w14:val="none"/>
        </w:rPr>
        <w:t xml:space="preserve"> </w:t>
      </w:r>
      <w:r w:rsidRPr="00B92369">
        <w:rPr>
          <w:rFonts w:ascii="Times New Roman" w:eastAsia="Calibri" w:hAnsi="Times New Roman" w:cs="Times New Roman"/>
          <w:b/>
          <w:bCs/>
          <w:color w:val="C00000"/>
          <w:kern w:val="0"/>
          <w:sz w:val="40"/>
          <w:szCs w:val="40"/>
          <w14:ligatures w14:val="none"/>
        </w:rPr>
        <w:t>Fin</w:t>
      </w:r>
      <w:r w:rsidRPr="00B92369">
        <w:rPr>
          <w:rFonts w:ascii="Times New Roman" w:eastAsia="Calibri" w:hAnsi="Times New Roman" w:cs="Times New Roman"/>
          <w:b/>
          <w:bCs/>
          <w:color w:val="C00000"/>
          <w:spacing w:val="-1"/>
          <w:kern w:val="0"/>
          <w:sz w:val="40"/>
          <w:szCs w:val="40"/>
          <w14:ligatures w14:val="none"/>
        </w:rPr>
        <w:t xml:space="preserve"> </w:t>
      </w:r>
      <w:r w:rsidRPr="00B92369">
        <w:rPr>
          <w:rFonts w:ascii="Times New Roman" w:eastAsia="Calibri" w:hAnsi="Times New Roman" w:cs="Times New Roman"/>
          <w:b/>
          <w:bCs/>
          <w:color w:val="C00000"/>
          <w:kern w:val="0"/>
          <w:sz w:val="40"/>
          <w:szCs w:val="40"/>
          <w14:ligatures w14:val="none"/>
        </w:rPr>
        <w:t>d’Etudes</w:t>
      </w:r>
    </w:p>
    <w:p w14:paraId="6FB414B3" w14:textId="1B5D342B" w:rsidR="00B92369" w:rsidRDefault="00B92369" w:rsidP="00B92369">
      <w:pPr>
        <w:spacing w:before="360" w:after="240"/>
        <w:jc w:val="center"/>
        <w:rPr>
          <w:rFonts w:asciiTheme="majorBidi" w:hAnsiTheme="majorBidi" w:cstheme="majorBidi"/>
          <w:bCs/>
          <w:color w:val="002060"/>
          <w:spacing w:val="-5"/>
          <w:sz w:val="32"/>
          <w:szCs w:val="32"/>
        </w:rPr>
      </w:pPr>
      <w:r>
        <w:rPr>
          <w:rFonts w:asciiTheme="majorBidi" w:hAnsiTheme="majorBidi" w:cstheme="majorBidi"/>
          <w:bCs/>
          <w:color w:val="002060"/>
          <w:sz w:val="32"/>
          <w:szCs w:val="32"/>
        </w:rPr>
        <w:t>Master</w:t>
      </w:r>
      <w:r w:rsidRPr="006D0D2A">
        <w:rPr>
          <w:rFonts w:asciiTheme="majorBidi" w:hAnsiTheme="majorBidi" w:cstheme="majorBidi"/>
          <w:bCs/>
          <w:color w:val="002060"/>
          <w:spacing w:val="-4"/>
          <w:sz w:val="32"/>
          <w:szCs w:val="32"/>
        </w:rPr>
        <w:t xml:space="preserve"> </w:t>
      </w:r>
      <w:r w:rsidRPr="006D0D2A">
        <w:rPr>
          <w:rFonts w:asciiTheme="majorBidi" w:hAnsiTheme="majorBidi" w:cstheme="majorBidi"/>
          <w:bCs/>
          <w:color w:val="002060"/>
          <w:sz w:val="32"/>
          <w:szCs w:val="32"/>
        </w:rPr>
        <w:t>Sciences</w:t>
      </w:r>
      <w:r w:rsidRPr="006D0D2A">
        <w:rPr>
          <w:rFonts w:asciiTheme="majorBidi" w:hAnsiTheme="majorBidi" w:cstheme="majorBidi"/>
          <w:bCs/>
          <w:color w:val="002060"/>
          <w:spacing w:val="-5"/>
          <w:sz w:val="32"/>
          <w:szCs w:val="32"/>
        </w:rPr>
        <w:t xml:space="preserve"> </w:t>
      </w:r>
      <w:r w:rsidRPr="006D0D2A">
        <w:rPr>
          <w:rFonts w:asciiTheme="majorBidi" w:hAnsiTheme="majorBidi" w:cstheme="majorBidi"/>
          <w:bCs/>
          <w:color w:val="002060"/>
          <w:sz w:val="32"/>
          <w:szCs w:val="32"/>
        </w:rPr>
        <w:t>et</w:t>
      </w:r>
      <w:r w:rsidRPr="006D0D2A">
        <w:rPr>
          <w:rFonts w:asciiTheme="majorBidi" w:hAnsiTheme="majorBidi" w:cstheme="majorBidi"/>
          <w:bCs/>
          <w:color w:val="002060"/>
          <w:spacing w:val="-4"/>
          <w:sz w:val="32"/>
          <w:szCs w:val="32"/>
        </w:rPr>
        <w:t xml:space="preserve"> </w:t>
      </w:r>
      <w:r w:rsidRPr="006D0D2A">
        <w:rPr>
          <w:rFonts w:asciiTheme="majorBidi" w:hAnsiTheme="majorBidi" w:cstheme="majorBidi"/>
          <w:bCs/>
          <w:color w:val="002060"/>
          <w:sz w:val="32"/>
          <w:szCs w:val="32"/>
        </w:rPr>
        <w:t>Techniques</w:t>
      </w:r>
      <w:r w:rsidRPr="006D0D2A">
        <w:rPr>
          <w:rFonts w:asciiTheme="majorBidi" w:hAnsiTheme="majorBidi" w:cstheme="majorBidi"/>
          <w:bCs/>
          <w:color w:val="002060"/>
          <w:spacing w:val="-5"/>
          <w:sz w:val="32"/>
          <w:szCs w:val="32"/>
        </w:rPr>
        <w:t xml:space="preserve"> </w:t>
      </w:r>
      <w:r w:rsidRPr="006D0D2A">
        <w:rPr>
          <w:rFonts w:asciiTheme="majorBidi" w:hAnsiTheme="majorBidi" w:cstheme="majorBidi"/>
          <w:bCs/>
          <w:noProof/>
          <w:color w:val="002060"/>
          <w:sz w:val="33"/>
        </w:rPr>
        <mc:AlternateContent>
          <mc:Choice Requires="wps">
            <w:drawing>
              <wp:anchor distT="0" distB="0" distL="114300" distR="114300" simplePos="0" relativeHeight="251660288" behindDoc="0" locked="0" layoutInCell="1" allowOverlap="1" wp14:anchorId="772B2269" wp14:editId="4CD41A18">
                <wp:simplePos x="0" y="0"/>
                <wp:positionH relativeFrom="margin">
                  <wp:align>left</wp:align>
                </wp:positionH>
                <wp:positionV relativeFrom="paragraph">
                  <wp:posOffset>988060</wp:posOffset>
                </wp:positionV>
                <wp:extent cx="5805170" cy="1104900"/>
                <wp:effectExtent l="0" t="0" r="24130" b="19050"/>
                <wp:wrapThrough wrapText="bothSides">
                  <wp:wrapPolygon edited="0">
                    <wp:start x="992" y="0"/>
                    <wp:lineTo x="0" y="2607"/>
                    <wp:lineTo x="0" y="18621"/>
                    <wp:lineTo x="780" y="21600"/>
                    <wp:lineTo x="921" y="21600"/>
                    <wp:lineTo x="20697" y="21600"/>
                    <wp:lineTo x="20839" y="21600"/>
                    <wp:lineTo x="21619" y="18621"/>
                    <wp:lineTo x="21619" y="2234"/>
                    <wp:lineTo x="20697" y="0"/>
                    <wp:lineTo x="992"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1049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A1E2AD" w14:textId="77777777" w:rsidR="00B92369" w:rsidRPr="00F00B62" w:rsidRDefault="00B92369" w:rsidP="00B92369">
                            <w:pPr>
                              <w:spacing w:line="360" w:lineRule="exact"/>
                              <w:jc w:val="center"/>
                              <w:rPr>
                                <w:rFonts w:asciiTheme="majorBidi" w:hAnsiTheme="majorBidi" w:cstheme="majorBidi"/>
                                <w:color w:val="C00000"/>
                                <w:sz w:val="36"/>
                                <w:szCs w:val="36"/>
                              </w:rPr>
                            </w:pPr>
                            <w:r>
                              <w:rPr>
                                <w:rFonts w:asciiTheme="majorBidi" w:hAnsiTheme="majorBidi" w:cstheme="majorBidi"/>
                                <w:color w:val="C00000"/>
                                <w:sz w:val="36"/>
                                <w:szCs w:val="36"/>
                              </w:rPr>
                              <w:t xml:space="preserve">Etude et développement d’un outil de gestion des affectations et du suivi des projets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B2269" id="Rectangle: Rounded Corners 11" o:spid="_x0000_s1026" style="position:absolute;left:0;text-align:left;margin-left:0;margin-top:77.8pt;width:457.1pt;height:8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gxhg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FPn8LE90Zgd363z4JkCTKFTUwcbUD9iSxBTb&#10;3viQKKuJYRpng9U/KZFaYQO2TJGvZXlcxgYh4miM0h4zehq4bpWKFofkkxR2SkQDZR6EJG2N6c5S&#10;0DRX4lI5ghEwIufChGJQNawWw+cyx98YefJIeSTAiCwx8IQ9AsSZfY89FDDaR1eRxnJyzv+W2OA8&#10;eaTIYMLkrFsD7iMAhVWNkQf7PUkDNZGl0K97NIniGurdvSMOhv3wll+32LIb5sM9c9gPbDMuebjD&#10;QyroKgqjREkD7vdH36M9zilqKelwwSrqf22YE5So7wYn+KyYz+NGpsu8PJnhxb3WrF9rzEZfAnas&#10;wOfE8iRG+6D2onSgn/EtWMWoqGKGY+yK8uD2l8swLD6+JlysVskMt9CycGMeLY/gkeA4YU/9M3N2&#10;nNuAI38L+2Uch3Eg92AbPQ2sNgFkG6LywOt4wQ1OMzS+NvGJeH1PVoc3cfkHAAD//wMAUEsDBBQA&#10;BgAIAAAAIQBPJUWe3gAAAAgBAAAPAAAAZHJzL2Rvd25yZXYueG1sTI/BbsIwEETvlfoP1lbiVhxC&#10;iSCNgxASUjlCigS3TWySqPE6ig2kf9/tqT3OzmrmTbYebSfuZvCtIwWzaQTCUOV0S7WCz2L3ugTh&#10;A5LGzpFR8G08rPPnpwxT7R50MPdjqAWHkE9RQRNCn0rpq8ZY9FPXG2Lv6gaLgeVQSz3gg8NtJ+Mo&#10;SqTFlrihwd5sG1N9HW9Wwf68Ofui3G8/dLhGB7z0p11xUWryMm7eQQQzhr9n+MVndMiZqXQ30l50&#10;CnhI4OtikYBgezV7i0GUCubxKgGZZ/L/gPwHAAD//wMAUEsBAi0AFAAGAAgAAAAhALaDOJL+AAAA&#10;4QEAABMAAAAAAAAAAAAAAAAAAAAAAFtDb250ZW50X1R5cGVzXS54bWxQSwECLQAUAAYACAAAACEA&#10;OP0h/9YAAACUAQAACwAAAAAAAAAAAAAAAAAvAQAAX3JlbHMvLnJlbHNQSwECLQAUAAYACAAAACEA&#10;E3zoMYYCAABbBQAADgAAAAAAAAAAAAAAAAAuAgAAZHJzL2Uyb0RvYy54bWxQSwECLQAUAAYACAAA&#10;ACEATyVFnt4AAAAIAQAADwAAAAAAAAAAAAAAAADgBAAAZHJzL2Rvd25yZXYueG1sUEsFBgAAAAAE&#10;AAQA8wAAAOsFAAAAAA==&#10;" filled="f" strokecolor="#1f3763 [1604]" strokeweight="1pt">
                <v:stroke joinstyle="miter"/>
                <v:textbox>
                  <w:txbxContent>
                    <w:p w14:paraId="65A1E2AD" w14:textId="77777777" w:rsidR="00B92369" w:rsidRPr="00F00B62" w:rsidRDefault="00B92369" w:rsidP="00B92369">
                      <w:pPr>
                        <w:spacing w:line="360" w:lineRule="exact"/>
                        <w:jc w:val="center"/>
                        <w:rPr>
                          <w:rFonts w:asciiTheme="majorBidi" w:hAnsiTheme="majorBidi" w:cstheme="majorBidi"/>
                          <w:color w:val="C00000"/>
                          <w:sz w:val="36"/>
                          <w:szCs w:val="36"/>
                        </w:rPr>
                      </w:pPr>
                      <w:r>
                        <w:rPr>
                          <w:rFonts w:asciiTheme="majorBidi" w:hAnsiTheme="majorBidi" w:cstheme="majorBidi"/>
                          <w:color w:val="C00000"/>
                          <w:sz w:val="36"/>
                          <w:szCs w:val="36"/>
                        </w:rPr>
                        <w:t xml:space="preserve">Etude et développement d’un outil de gestion des affectations et du suivi des projets </w:t>
                      </w:r>
                    </w:p>
                  </w:txbxContent>
                </v:textbox>
                <w10:wrap type="through" anchorx="margin"/>
              </v:roundrect>
            </w:pict>
          </mc:Fallback>
        </mc:AlternateContent>
      </w:r>
      <w:r w:rsidRPr="006D0D2A">
        <w:rPr>
          <w:rFonts w:asciiTheme="majorBidi" w:hAnsiTheme="majorBidi" w:cstheme="majorBidi"/>
          <w:bCs/>
          <w:noProof/>
          <w:color w:val="002060"/>
          <w:sz w:val="28"/>
        </w:rPr>
        <mc:AlternateContent>
          <mc:Choice Requires="wps">
            <w:drawing>
              <wp:anchor distT="0" distB="0" distL="114300" distR="114300" simplePos="0" relativeHeight="251662336" behindDoc="0" locked="0" layoutInCell="1" allowOverlap="1" wp14:anchorId="7FF9DF9C" wp14:editId="30045C28">
                <wp:simplePos x="0" y="0"/>
                <wp:positionH relativeFrom="margin">
                  <wp:posOffset>1856105</wp:posOffset>
                </wp:positionH>
                <wp:positionV relativeFrom="paragraph">
                  <wp:posOffset>2585720</wp:posOffset>
                </wp:positionV>
                <wp:extent cx="2025650" cy="1289050"/>
                <wp:effectExtent l="0" t="0" r="12700" b="25400"/>
                <wp:wrapTopAndBottom/>
                <wp:docPr id="15" name="Text Box 15"/>
                <wp:cNvGraphicFramePr/>
                <a:graphic xmlns:a="http://schemas.openxmlformats.org/drawingml/2006/main">
                  <a:graphicData uri="http://schemas.microsoft.com/office/word/2010/wordprocessingShape">
                    <wps:wsp>
                      <wps:cNvSpPr txBox="1"/>
                      <wps:spPr>
                        <a:xfrm>
                          <a:off x="0" y="0"/>
                          <a:ext cx="2025650" cy="1289050"/>
                        </a:xfrm>
                        <a:prstGeom prst="rect">
                          <a:avLst/>
                        </a:prstGeom>
                        <a:solidFill>
                          <a:schemeClr val="lt1"/>
                        </a:solidFill>
                        <a:ln w="6350">
                          <a:solidFill>
                            <a:srgbClr val="0070C0"/>
                          </a:solidFill>
                        </a:ln>
                      </wps:spPr>
                      <wps:txbx>
                        <w:txbxContent>
                          <w:p w14:paraId="2A950F15" w14:textId="77777777" w:rsidR="00B92369" w:rsidRPr="008362F1" w:rsidRDefault="00B92369" w:rsidP="00B92369">
                            <w:pPr>
                              <w:jc w:val="center"/>
                              <w:rPr>
                                <w:color w:val="FF0000"/>
                                <w:sz w:val="28"/>
                                <w:szCs w:val="28"/>
                              </w:rPr>
                            </w:pPr>
                            <w:r>
                              <w:rPr>
                                <w:noProof/>
                              </w:rPr>
                              <w:drawing>
                                <wp:inline distT="0" distB="0" distL="0" distR="0" wp14:anchorId="77E7C52C" wp14:editId="11842DE9">
                                  <wp:extent cx="1191260" cy="1191260"/>
                                  <wp:effectExtent l="0" t="0" r="8890" b="0"/>
                                  <wp:docPr id="226808300" name="Image 10" descr="HPS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S - Crunchbase Company Profile &amp; Fun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F9DF9C" id="_x0000_t202" coordsize="21600,21600" o:spt="202" path="m,l,21600r21600,l21600,xe">
                <v:stroke joinstyle="miter"/>
                <v:path gradientshapeok="t" o:connecttype="rect"/>
              </v:shapetype>
              <v:shape id="Text Box 15" o:spid="_x0000_s1027" type="#_x0000_t202" style="position:absolute;left:0;text-align:left;margin-left:146.15pt;margin-top:203.6pt;width:159.5pt;height:10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nIOOQIAAIUEAAAOAAAAZHJzL2Uyb0RvYy54bWysVE1v2zAMvQ/YfxB0X+x4SdoacYosRYYB&#10;QVsgHXpWZCk2IIuapMTOfv0oOV9tdxp2kUmReiQfSU/vu0aRvbCuBl3Q4SClRGgOZa23Bf35svxy&#10;S4nzTJdMgRYFPQhH72efP01bk4sMKlClsARBtMtbU9DKe5MnieOVaJgbgBEajRJswzyqdpuUlrWI&#10;3qgkS9NJ0oItjQUunMPbh95IZxFfSsH9k5ROeKIKirn5eNp4bsKZzKYs31pmqpof02D/kEXDao1B&#10;z1APzDOys/UHqKbmFhxIP+DQJCBlzUWsAasZpu+qWVfMiFgLkuPMmSb3/2D5435tni3x3TfosIGB&#10;kNa43OFlqKeTtglfzJSgHSk8nGkTnSccL7M0G0/GaOJoG2a3dykqiJNcnhvr/HcBDQlCQS32JdLF&#10;9ivne9eTS4jmQNXlslYqKmEWxEJZsmfYReVjkgj+xktp0hZ08hVDf0Sw2835fZrepItTflcQCKg0&#10;Jn2pPki+23SkLq+Y2UB5QMIs9LPkDF/WWNSKOf/MLA4PEoEL4Z/wkAowKThKlFRgf//tPvhjT9FK&#10;SYvDWFD3a8esoET90Njtu+FoFKY3KqPxTYaKvbZsri161ywAmRri6hkexeDv1UmUFppX3Jt5iIom&#10;pjnGLqg/iQvfrwjuHRfzeXTCeTXMr/Ta8AAdSA4te+lemTXHvnociUc4jS3L37W39w0vNcx3HmQd&#10;ex947lk90o+zHqfnuJdhma716HX5e8z+AAAA//8DAFBLAwQUAAYACAAAACEAolrvVN4AAAALAQAA&#10;DwAAAGRycy9kb3ducmV2LnhtbEyPPU/DMBCGdyT+g3VIbNSOQf0IcSpUxMBIgIHtGh9J1PgcYqcN&#10;/HrcCbb7ePTec8V2dr040hg6zwayhQJBXHvbcWPg7fXpZg0iRGSLvWcy8E0BtuXlRYG59Sd+oWMV&#10;G5FCOORooI1xyKUMdUsOw8IPxGn36UeHMbVjI+2IpxTueqmVWkqHHacLLQ60a6k+VJMz8OMeo+6q&#10;eprw42v1vJOH95gpY66v5od7EJHm+AfDWT+pQ5mc9n5iG0RvQG/0bUIN3KmVBpGIZZalyf5cKA2y&#10;LOT/H8pfAAAA//8DAFBLAQItABQABgAIAAAAIQC2gziS/gAAAOEBAAATAAAAAAAAAAAAAAAAAAAA&#10;AABbQ29udGVudF9UeXBlc10ueG1sUEsBAi0AFAAGAAgAAAAhADj9If/WAAAAlAEAAAsAAAAAAAAA&#10;AAAAAAAALwEAAF9yZWxzLy5yZWxzUEsBAi0AFAAGAAgAAAAhAFLecg45AgAAhQQAAA4AAAAAAAAA&#10;AAAAAAAALgIAAGRycy9lMm9Eb2MueG1sUEsBAi0AFAAGAAgAAAAhAKJa71TeAAAACwEAAA8AAAAA&#10;AAAAAAAAAAAAkwQAAGRycy9kb3ducmV2LnhtbFBLBQYAAAAABAAEAPMAAACeBQAAAAA=&#10;" fillcolor="white [3201]" strokecolor="#0070c0" strokeweight=".5pt">
                <v:textbox>
                  <w:txbxContent>
                    <w:p w14:paraId="2A950F15" w14:textId="77777777" w:rsidR="00B92369" w:rsidRPr="008362F1" w:rsidRDefault="00B92369" w:rsidP="00B92369">
                      <w:pPr>
                        <w:jc w:val="center"/>
                        <w:rPr>
                          <w:color w:val="FF0000"/>
                          <w:sz w:val="28"/>
                          <w:szCs w:val="28"/>
                        </w:rPr>
                      </w:pPr>
                      <w:r>
                        <w:rPr>
                          <w:noProof/>
                        </w:rPr>
                        <w:drawing>
                          <wp:inline distT="0" distB="0" distL="0" distR="0" wp14:anchorId="77E7C52C" wp14:editId="11842DE9">
                            <wp:extent cx="1191260" cy="1191260"/>
                            <wp:effectExtent l="0" t="0" r="8890" b="0"/>
                            <wp:docPr id="226808300" name="Image 10" descr="HPS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S - Crunchbase Company Profile &amp; Fun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txbxContent>
                </v:textbox>
                <w10:wrap type="topAndBottom" anchorx="margin"/>
              </v:shape>
            </w:pict>
          </mc:Fallback>
        </mc:AlternateContent>
      </w:r>
      <w:r w:rsidRPr="006D0D2A">
        <w:rPr>
          <w:rFonts w:asciiTheme="majorBidi" w:hAnsiTheme="majorBidi" w:cstheme="majorBidi"/>
          <w:bCs/>
          <w:noProof/>
          <w:color w:val="002060"/>
          <w:lang w:eastAsia="fr-FR"/>
        </w:rPr>
        <mc:AlternateContent>
          <mc:Choice Requires="wps">
            <w:drawing>
              <wp:anchor distT="0" distB="0" distL="0" distR="0" simplePos="0" relativeHeight="251661312" behindDoc="1" locked="0" layoutInCell="1" allowOverlap="1" wp14:anchorId="3250475E" wp14:editId="4CCEBD03">
                <wp:simplePos x="0" y="0"/>
                <wp:positionH relativeFrom="margin">
                  <wp:align>center</wp:align>
                </wp:positionH>
                <wp:positionV relativeFrom="paragraph">
                  <wp:posOffset>2490470</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1BB21" id="Forme libre 3" o:spid="_x0000_s1026" style="position:absolute;margin-left:0;margin-top:196.1pt;width:170.1pt;height:.1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1UHpcd4AAAAIAQAADwAAAGRycy9kb3ducmV2LnhtbEyP&#10;zWrDMBCE74G+g9hCb4lcJ/THtRxKwYRcCk1KQm6KtbVNpZWxFMd5+257SW+7O8PsN/lydFYM2IfW&#10;k4L7WQICqfKmpVrB57acPoEIUZPR1hMquGCAZXEzyXVm/Jk+cNjEWnAIhUwraGLsMilD1aDTYeY7&#10;JNa+fO905LWvpen1mcOdlWmSPEinW+IPje7wrcHqe3NyClbvl6HcB1cF2h22j7uxlGtbKnV3O76+&#10;gIg4xqsZfvEZHQpmOvoTmSCsAi4SFcyf0xQEy/NFwsPx77IAWeTyf4HiBwAA//8DAFBLAQItABQA&#10;BgAIAAAAIQC2gziS/gAAAOEBAAATAAAAAAAAAAAAAAAAAAAAAABbQ29udGVudF9UeXBlc10ueG1s&#10;UEsBAi0AFAAGAAgAAAAhADj9If/WAAAAlAEAAAsAAAAAAAAAAAAAAAAALwEAAF9yZWxzLy5yZWxz&#10;UEsBAi0AFAAGAAgAAAAhAISD8SKWAgAAmAUAAA4AAAAAAAAAAAAAAAAALgIAAGRycy9lMm9Eb2Mu&#10;eG1sUEsBAi0AFAAGAAgAAAAhANVB6XHeAAAACAEAAA8AAAAAAAAAAAAAAAAA8AQAAGRycy9kb3du&#10;cmV2LnhtbFBLBQYAAAAABAAEAPMAAAD7BQAAAAA=&#10;" path="m,l3402,e" filled="f" strokecolor="#002060" strokeweight="3pt">
                <v:path arrowok="t" o:connecttype="custom" o:connectlocs="0,0;2160270,0" o:connectangles="0,0"/>
                <w10:wrap type="topAndBottom" anchorx="margin"/>
              </v:shape>
            </w:pict>
          </mc:Fallback>
        </mc:AlternateContent>
      </w:r>
      <w:r w:rsidRPr="006D0D2A">
        <w:rPr>
          <w:rFonts w:asciiTheme="majorBidi" w:hAnsiTheme="majorBidi" w:cstheme="majorBidi"/>
          <w:bCs/>
          <w:noProof/>
          <w:color w:val="002060"/>
          <w:lang w:eastAsia="fr-FR"/>
        </w:rPr>
        <mc:AlternateContent>
          <mc:Choice Requires="wps">
            <w:drawing>
              <wp:anchor distT="0" distB="0" distL="0" distR="0" simplePos="0" relativeHeight="251659264" behindDoc="1" locked="0" layoutInCell="1" allowOverlap="1" wp14:anchorId="3235EA17" wp14:editId="59625191">
                <wp:simplePos x="0" y="0"/>
                <wp:positionH relativeFrom="margin">
                  <wp:posOffset>1802130</wp:posOffset>
                </wp:positionH>
                <wp:positionV relativeFrom="paragraph">
                  <wp:posOffset>739775</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102A7" id="Forme libre 3" o:spid="_x0000_s1026" style="position:absolute;margin-left:141.9pt;margin-top:58.25pt;width:170.1pt;height:.1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t1LhU+AAAAALAQAADwAAAGRycy9kb3ducmV2LnhtbEyP&#10;QUvDQBCF74L/YRnBm900alrSbIoIQbwItlLxts1Ok+DubMhu0/TfO3qpx3nv8eZ7xXpyVow4hM6T&#10;gvksAYFUe9NRo+BjW90tQYSoyWjrCRWcMcC6vL4qdG78id5x3MRGcAmFXCtoY+xzKUPdotNh5nsk&#10;9g5+cDryOTTSDPrE5c7KNEky6XRH/KHVPT63WH9vjk7By9t5rD6DqwPtvraL3VTJV1spdXszPa1A&#10;RJziJQy/+IwOJTPt/ZFMEFZBurxn9MjGPHsEwYksfeB1+z9lAbIs5P8N5Q8AAAD//wMAUEsBAi0A&#10;FAAGAAgAAAAhALaDOJL+AAAA4QEAABMAAAAAAAAAAAAAAAAAAAAAAFtDb250ZW50X1R5cGVzXS54&#10;bWxQSwECLQAUAAYACAAAACEAOP0h/9YAAACUAQAACwAAAAAAAAAAAAAAAAAvAQAAX3JlbHMvLnJl&#10;bHNQSwECLQAUAAYACAAAACEAhIPxIpYCAACYBQAADgAAAAAAAAAAAAAAAAAuAgAAZHJzL2Uyb0Rv&#10;Yy54bWxQSwECLQAUAAYACAAAACEAt1LhU+AAAAALAQAADwAAAAAAAAAAAAAAAADwBAAAZHJzL2Rv&#10;d25yZXYueG1sUEsFBgAAAAAEAAQA8wAAAP0FAAAAAA==&#10;" path="m,l3402,e" filled="f" strokecolor="#002060" strokeweight="3pt">
                <v:path arrowok="t" o:connecttype="custom" o:connectlocs="0,0;2160270,0" o:connectangles="0,0"/>
                <w10:wrap type="topAndBottom" anchorx="margin"/>
              </v:shape>
            </w:pict>
          </mc:Fallback>
        </mc:AlternateContent>
      </w:r>
      <w:r>
        <w:rPr>
          <w:rFonts w:asciiTheme="majorBidi" w:hAnsiTheme="majorBidi" w:cstheme="majorBidi"/>
          <w:bCs/>
          <w:color w:val="002060"/>
          <w:spacing w:val="-5"/>
          <w:sz w:val="32"/>
          <w:szCs w:val="32"/>
        </w:rPr>
        <w:t>Sciences des données et systèmes intelligents</w:t>
      </w:r>
    </w:p>
    <w:p w14:paraId="7D4BE7D5" w14:textId="0C4AC250" w:rsidR="00F614B7" w:rsidRPr="00F614B7" w:rsidRDefault="00F614B7" w:rsidP="00F614B7">
      <w:pPr>
        <w:widowControl w:val="0"/>
        <w:autoSpaceDE w:val="0"/>
        <w:autoSpaceDN w:val="0"/>
        <w:spacing w:before="480" w:after="480" w:line="240" w:lineRule="auto"/>
        <w:jc w:val="center"/>
        <w:rPr>
          <w:rFonts w:ascii="Times New Roman" w:eastAsia="Calibri" w:hAnsi="Times New Roman" w:cs="Times New Roman"/>
          <w:b/>
          <w:bCs/>
          <w:color w:val="002060"/>
          <w:spacing w:val="-11"/>
          <w:kern w:val="0"/>
          <w:sz w:val="28"/>
          <w:szCs w:val="24"/>
          <w:lang w:val="en-CA"/>
          <w14:ligatures w14:val="none"/>
        </w:rPr>
      </w:pPr>
      <w:bookmarkStart w:id="0" w:name="_Hlk200378652"/>
      <w:r w:rsidRPr="00F614B7">
        <w:rPr>
          <w:rFonts w:ascii="Times New Roman" w:eastAsia="Calibri" w:hAnsi="Times New Roman" w:cs="Times New Roman"/>
          <w:b/>
          <w:bCs/>
          <w:color w:val="002060"/>
          <w:kern w:val="0"/>
          <w:sz w:val="28"/>
          <w:szCs w:val="24"/>
          <w:lang w:val="en-CA"/>
          <w14:ligatures w14:val="none"/>
        </w:rPr>
        <w:t>Lieu</w:t>
      </w:r>
      <w:r w:rsidRPr="00F614B7">
        <w:rPr>
          <w:rFonts w:ascii="Times New Roman" w:eastAsia="Calibri" w:hAnsi="Times New Roman" w:cs="Times New Roman"/>
          <w:b/>
          <w:bCs/>
          <w:color w:val="002060"/>
          <w:spacing w:val="-3"/>
          <w:kern w:val="0"/>
          <w:sz w:val="28"/>
          <w:szCs w:val="24"/>
          <w:lang w:val="en-CA"/>
          <w14:ligatures w14:val="none"/>
        </w:rPr>
        <w:t xml:space="preserve"> </w:t>
      </w:r>
      <w:r w:rsidRPr="00F614B7">
        <w:rPr>
          <w:rFonts w:ascii="Times New Roman" w:eastAsia="Calibri" w:hAnsi="Times New Roman" w:cs="Times New Roman"/>
          <w:b/>
          <w:bCs/>
          <w:color w:val="002060"/>
          <w:kern w:val="0"/>
          <w:sz w:val="28"/>
          <w:szCs w:val="24"/>
          <w:lang w:val="en-CA"/>
          <w14:ligatures w14:val="none"/>
        </w:rPr>
        <w:t>de</w:t>
      </w:r>
      <w:r w:rsidRPr="00F614B7">
        <w:rPr>
          <w:rFonts w:ascii="Times New Roman" w:eastAsia="Calibri" w:hAnsi="Times New Roman" w:cs="Times New Roman"/>
          <w:b/>
          <w:bCs/>
          <w:color w:val="002060"/>
          <w:spacing w:val="-3"/>
          <w:kern w:val="0"/>
          <w:sz w:val="28"/>
          <w:szCs w:val="24"/>
          <w:lang w:val="en-CA"/>
          <w14:ligatures w14:val="none"/>
        </w:rPr>
        <w:t xml:space="preserve"> </w:t>
      </w:r>
      <w:r w:rsidRPr="00F614B7">
        <w:rPr>
          <w:rFonts w:ascii="Times New Roman" w:eastAsia="Calibri" w:hAnsi="Times New Roman" w:cs="Times New Roman"/>
          <w:b/>
          <w:bCs/>
          <w:color w:val="002060"/>
          <w:kern w:val="0"/>
          <w:sz w:val="28"/>
          <w:szCs w:val="24"/>
          <w:lang w:val="en-CA"/>
          <w14:ligatures w14:val="none"/>
        </w:rPr>
        <w:t>stage</w:t>
      </w:r>
      <w:r w:rsidRPr="00F614B7">
        <w:rPr>
          <w:rFonts w:ascii="Times New Roman" w:eastAsia="Calibri" w:hAnsi="Times New Roman" w:cs="Times New Roman"/>
          <w:b/>
          <w:bCs/>
          <w:color w:val="002060"/>
          <w:spacing w:val="-4"/>
          <w:kern w:val="0"/>
          <w:sz w:val="28"/>
          <w:szCs w:val="24"/>
          <w:lang w:val="en-CA"/>
          <w14:ligatures w14:val="none"/>
        </w:rPr>
        <w:t>:</w:t>
      </w:r>
      <w:r w:rsidRPr="00F614B7">
        <w:rPr>
          <w:rFonts w:ascii="Times New Roman" w:eastAsia="Calibri" w:hAnsi="Times New Roman" w:cs="Times New Roman"/>
          <w:b/>
          <w:bCs/>
          <w:color w:val="002060"/>
          <w:spacing w:val="-11"/>
          <w:kern w:val="0"/>
          <w:sz w:val="28"/>
          <w:szCs w:val="24"/>
          <w:lang w:val="en-CA"/>
          <w14:ligatures w14:val="none"/>
        </w:rPr>
        <w:t xml:space="preserve"> Hightech Payment Systeme Worldwide</w:t>
      </w:r>
      <w:bookmarkEnd w:id="0"/>
    </w:p>
    <w:tbl>
      <w:tblPr>
        <w:tblStyle w:val="Grilledutableau1"/>
        <w:tblW w:w="10255"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1"/>
        <w:gridCol w:w="5004"/>
      </w:tblGrid>
      <w:tr w:rsidR="00B92369" w:rsidRPr="00B92369" w14:paraId="20C67D40" w14:textId="77777777" w:rsidTr="005A0471">
        <w:trPr>
          <w:trHeight w:val="570"/>
        </w:trPr>
        <w:tc>
          <w:tcPr>
            <w:tcW w:w="5251" w:type="dxa"/>
            <w:vAlign w:val="center"/>
          </w:tcPr>
          <w:p w14:paraId="5FC1E2EE" w14:textId="77777777" w:rsidR="00B92369" w:rsidRPr="00B92369" w:rsidRDefault="00B92369" w:rsidP="00B92369">
            <w:pPr>
              <w:widowControl w:val="0"/>
              <w:autoSpaceDE w:val="0"/>
              <w:autoSpaceDN w:val="0"/>
              <w:rPr>
                <w:rFonts w:ascii="Times New Roman" w:eastAsia="Calibri" w:hAnsi="Times New Roman" w:cs="Times New Roman"/>
                <w:b/>
                <w:bCs/>
                <w:color w:val="002060"/>
                <w:spacing w:val="-11"/>
                <w:sz w:val="28"/>
                <w:szCs w:val="24"/>
              </w:rPr>
            </w:pPr>
            <w:r w:rsidRPr="00B92369">
              <w:rPr>
                <w:rFonts w:ascii="Times New Roman" w:eastAsia="Calibri" w:hAnsi="Times New Roman" w:cs="Times New Roman"/>
                <w:b/>
                <w:bCs/>
                <w:color w:val="002060"/>
                <w:sz w:val="28"/>
                <w:szCs w:val="28"/>
              </w:rPr>
              <w:t>Réalisé</w:t>
            </w:r>
            <w:r w:rsidRPr="00B92369">
              <w:rPr>
                <w:rFonts w:ascii="Times New Roman" w:eastAsia="Calibri" w:hAnsi="Times New Roman" w:cs="Times New Roman"/>
                <w:b/>
                <w:bCs/>
                <w:color w:val="002060"/>
                <w:spacing w:val="-2"/>
                <w:sz w:val="28"/>
                <w:szCs w:val="28"/>
              </w:rPr>
              <w:t xml:space="preserve"> </w:t>
            </w:r>
            <w:r w:rsidRPr="00B92369">
              <w:rPr>
                <w:rFonts w:ascii="Times New Roman" w:eastAsia="Calibri" w:hAnsi="Times New Roman" w:cs="Times New Roman"/>
                <w:b/>
                <w:bCs/>
                <w:color w:val="002060"/>
                <w:sz w:val="28"/>
                <w:szCs w:val="28"/>
              </w:rPr>
              <w:t>par </w:t>
            </w:r>
            <w:r w:rsidRPr="00B92369">
              <w:rPr>
                <w:rFonts w:ascii="Times New Roman" w:eastAsia="Calibri" w:hAnsi="Times New Roman" w:cs="Times New Roman"/>
                <w:b/>
                <w:bCs/>
                <w:color w:val="002060"/>
                <w:spacing w:val="1"/>
                <w:sz w:val="28"/>
                <w:szCs w:val="28"/>
              </w:rPr>
              <w:t>:</w:t>
            </w:r>
          </w:p>
        </w:tc>
        <w:tc>
          <w:tcPr>
            <w:tcW w:w="5004" w:type="dxa"/>
            <w:vAlign w:val="center"/>
          </w:tcPr>
          <w:p w14:paraId="2C2BA0D9" w14:textId="77777777" w:rsidR="00B92369" w:rsidRPr="00B92369" w:rsidRDefault="00B92369" w:rsidP="00B92369">
            <w:pPr>
              <w:widowControl w:val="0"/>
              <w:autoSpaceDE w:val="0"/>
              <w:autoSpaceDN w:val="0"/>
              <w:ind w:left="-127"/>
              <w:rPr>
                <w:rFonts w:ascii="Times New Roman" w:eastAsia="Calibri" w:hAnsi="Times New Roman" w:cs="Times New Roman"/>
                <w:b/>
                <w:bCs/>
                <w:color w:val="002060"/>
                <w:spacing w:val="-11"/>
                <w:sz w:val="28"/>
                <w:szCs w:val="24"/>
              </w:rPr>
            </w:pPr>
            <w:r w:rsidRPr="00B92369">
              <w:rPr>
                <w:rFonts w:ascii="Times New Roman" w:eastAsia="Calibri" w:hAnsi="Times New Roman" w:cs="Times New Roman"/>
                <w:b/>
                <w:bCs/>
                <w:color w:val="002060"/>
                <w:sz w:val="28"/>
                <w:szCs w:val="28"/>
              </w:rPr>
              <w:t xml:space="preserve">Encadré par : </w:t>
            </w:r>
          </w:p>
        </w:tc>
      </w:tr>
      <w:tr w:rsidR="00B92369" w:rsidRPr="00B92369" w14:paraId="3C0366CC" w14:textId="77777777" w:rsidTr="005A0471">
        <w:trPr>
          <w:trHeight w:val="1336"/>
        </w:trPr>
        <w:tc>
          <w:tcPr>
            <w:tcW w:w="5251" w:type="dxa"/>
          </w:tcPr>
          <w:p w14:paraId="79BFC09C" w14:textId="77777777" w:rsidR="00B92369" w:rsidRPr="00F614B7" w:rsidRDefault="00B92369" w:rsidP="00F614B7">
            <w:pPr>
              <w:pStyle w:val="maPuce"/>
            </w:pPr>
            <w:r w:rsidRPr="00F614B7">
              <w:t>ECHEOUATI El Mehdi</w:t>
            </w:r>
          </w:p>
          <w:p w14:paraId="4C4D21FF" w14:textId="77777777" w:rsidR="00B92369" w:rsidRPr="00B92369" w:rsidRDefault="00B92369" w:rsidP="00F614B7">
            <w:pPr>
              <w:pStyle w:val="maPuce"/>
              <w:numPr>
                <w:ilvl w:val="0"/>
                <w:numId w:val="0"/>
              </w:numPr>
              <w:ind w:left="809"/>
              <w:rPr>
                <w:b/>
                <w:bCs/>
                <w:spacing w:val="-11"/>
                <w:sz w:val="28"/>
              </w:rPr>
            </w:pPr>
          </w:p>
        </w:tc>
        <w:tc>
          <w:tcPr>
            <w:tcW w:w="5004" w:type="dxa"/>
          </w:tcPr>
          <w:p w14:paraId="08EF5192" w14:textId="1EB18816" w:rsidR="004C078E" w:rsidRPr="004C078E" w:rsidRDefault="00B92369" w:rsidP="004C078E">
            <w:pPr>
              <w:pStyle w:val="maPuce"/>
              <w:ind w:left="809" w:hanging="360"/>
              <w:rPr>
                <w:b/>
                <w:bCs/>
              </w:rPr>
            </w:pPr>
            <w:r w:rsidRPr="00B92369">
              <w:t xml:space="preserve">Pr. DAHIR Sarah </w:t>
            </w:r>
          </w:p>
          <w:p w14:paraId="0CEEB0DB" w14:textId="6338D42B" w:rsidR="004C078E" w:rsidRPr="004C078E" w:rsidRDefault="00B92369" w:rsidP="004C078E">
            <w:pPr>
              <w:pStyle w:val="maPuce"/>
              <w:spacing w:after="720"/>
              <w:rPr>
                <w:b/>
                <w:bCs/>
              </w:rPr>
            </w:pPr>
            <w:r w:rsidRPr="00B92369">
              <w:rPr>
                <w:spacing w:val="-11"/>
              </w:rPr>
              <w:t>M. HASSANE Khalid</w:t>
            </w:r>
          </w:p>
        </w:tc>
      </w:tr>
    </w:tbl>
    <w:p w14:paraId="6CBB95C6" w14:textId="77777777" w:rsidR="00B92369" w:rsidRPr="00B92369" w:rsidRDefault="00B92369" w:rsidP="00B92369">
      <w:pPr>
        <w:widowControl w:val="0"/>
        <w:autoSpaceDE w:val="0"/>
        <w:autoSpaceDN w:val="0"/>
        <w:spacing w:before="360" w:after="240" w:line="240" w:lineRule="auto"/>
        <w:jc w:val="center"/>
        <w:rPr>
          <w:rFonts w:ascii="Times New Roman" w:eastAsia="Calibri" w:hAnsi="Times New Roman" w:cs="Times New Roman"/>
          <w:b/>
          <w:bCs/>
          <w:color w:val="002060"/>
          <w:kern w:val="0"/>
          <w:sz w:val="28"/>
          <w:szCs w:val="28"/>
          <w14:ligatures w14:val="none"/>
        </w:rPr>
      </w:pPr>
      <w:bookmarkStart w:id="1" w:name="_Toc75430239"/>
      <w:bookmarkStart w:id="2" w:name="_Toc75550825"/>
      <w:bookmarkStart w:id="3" w:name="_Toc75550843"/>
      <w:bookmarkStart w:id="4" w:name="_Toc75552009"/>
      <w:bookmarkStart w:id="5" w:name="_Toc75552956"/>
      <w:bookmarkStart w:id="6" w:name="_Toc75554442"/>
      <w:bookmarkStart w:id="7" w:name="_Toc76392974"/>
      <w:bookmarkStart w:id="8" w:name="_Toc76393047"/>
      <w:r w:rsidRPr="00B92369">
        <w:rPr>
          <w:rFonts w:ascii="Times New Roman" w:eastAsia="Calibri" w:hAnsi="Times New Roman" w:cs="Times New Roman"/>
          <w:b/>
          <w:bCs/>
          <w:color w:val="002060"/>
          <w:kern w:val="0"/>
          <w:sz w:val="28"/>
          <w:szCs w:val="28"/>
          <w14:ligatures w14:val="none"/>
        </w:rPr>
        <w:t>Soutenu le 00/07/2025 devant le jury composé de :</w:t>
      </w:r>
      <w:bookmarkEnd w:id="1"/>
      <w:bookmarkEnd w:id="2"/>
      <w:bookmarkEnd w:id="3"/>
      <w:bookmarkEnd w:id="4"/>
      <w:bookmarkEnd w:id="5"/>
      <w:bookmarkEnd w:id="6"/>
      <w:bookmarkEnd w:id="7"/>
      <w:bookmarkEnd w:id="8"/>
    </w:p>
    <w:p w14:paraId="736DCC15" w14:textId="77777777" w:rsidR="00B92369" w:rsidRPr="00B92369" w:rsidRDefault="00B92369" w:rsidP="00B92369">
      <w:pPr>
        <w:ind w:left="426"/>
        <w:rPr>
          <w:rFonts w:ascii="Times New Roman" w:eastAsia="Calibri" w:hAnsi="Times New Roman" w:cs="Times New Roman"/>
          <w:b/>
          <w:bCs/>
          <w:color w:val="2F5496"/>
          <w:sz w:val="28"/>
          <w:szCs w:val="28"/>
        </w:rPr>
      </w:pPr>
      <w:bookmarkStart w:id="9" w:name="_Toc76120299"/>
      <w:bookmarkStart w:id="10" w:name="_Toc76392975"/>
      <w:bookmarkStart w:id="11" w:name="_Toc76393048"/>
      <w:r w:rsidRPr="00B92369">
        <w:rPr>
          <w:rFonts w:ascii="Times New Roman" w:eastAsia="Calibri" w:hAnsi="Times New Roman" w:cs="Times New Roman"/>
          <w:color w:val="2F5496"/>
          <w:sz w:val="28"/>
          <w:szCs w:val="28"/>
        </w:rPr>
        <w:t xml:space="preserve">Pr. </w:t>
      </w:r>
      <w:bookmarkEnd w:id="9"/>
      <w:bookmarkEnd w:id="10"/>
      <w:bookmarkEnd w:id="11"/>
    </w:p>
    <w:p w14:paraId="563B24E8" w14:textId="77777777" w:rsidR="00B92369" w:rsidRPr="00B92369" w:rsidRDefault="00B92369" w:rsidP="00B92369">
      <w:pPr>
        <w:ind w:left="426"/>
        <w:rPr>
          <w:rFonts w:ascii="Times New Roman" w:eastAsia="Calibri" w:hAnsi="Times New Roman" w:cs="Times New Roman"/>
          <w:b/>
          <w:bCs/>
          <w:color w:val="2F5496"/>
          <w:sz w:val="28"/>
          <w:szCs w:val="28"/>
        </w:rPr>
      </w:pPr>
      <w:bookmarkStart w:id="12" w:name="_Toc76120300"/>
      <w:bookmarkStart w:id="13" w:name="_Toc76392976"/>
      <w:bookmarkStart w:id="14" w:name="_Toc76393049"/>
      <w:r w:rsidRPr="00B92369">
        <w:rPr>
          <w:rFonts w:ascii="Times New Roman" w:eastAsia="Calibri" w:hAnsi="Times New Roman" w:cs="Times New Roman"/>
          <w:color w:val="2F5496"/>
          <w:sz w:val="28"/>
          <w:szCs w:val="28"/>
        </w:rPr>
        <w:t xml:space="preserve">Pr. </w:t>
      </w:r>
      <w:bookmarkEnd w:id="12"/>
      <w:bookmarkEnd w:id="13"/>
      <w:bookmarkEnd w:id="14"/>
    </w:p>
    <w:p w14:paraId="3603CC0C" w14:textId="4D52E2C4" w:rsidR="00B92369" w:rsidRPr="00B92369" w:rsidRDefault="00B92369" w:rsidP="00B92369">
      <w:pPr>
        <w:ind w:left="426"/>
        <w:rPr>
          <w:rFonts w:ascii="Times New Roman" w:eastAsia="Calibri" w:hAnsi="Times New Roman" w:cs="Times New Roman"/>
          <w:b/>
          <w:bCs/>
          <w:color w:val="2F5496"/>
          <w:sz w:val="28"/>
          <w:szCs w:val="28"/>
        </w:rPr>
        <w:sectPr w:rsidR="00B92369" w:rsidRPr="00B92369" w:rsidSect="00B92369">
          <w:headerReference w:type="default" r:id="rId9"/>
          <w:footerReference w:type="default" r:id="rId10"/>
          <w:pgSz w:w="11906" w:h="16838"/>
          <w:pgMar w:top="1417" w:right="1417" w:bottom="1417" w:left="1417" w:header="708" w:footer="372" w:gutter="0"/>
          <w:cols w:space="708"/>
          <w:docGrid w:linePitch="360"/>
        </w:sectPr>
      </w:pPr>
      <w:r w:rsidRPr="00B92369">
        <w:rPr>
          <w:rFonts w:ascii="Times New Roman" w:eastAsia="Calibri" w:hAnsi="Times New Roman" w:cs="Times New Roman"/>
          <w:color w:val="2F5496"/>
          <w:sz w:val="28"/>
          <w:szCs w:val="28"/>
        </w:rPr>
        <w:t>Pr. DAHIR Sar</w:t>
      </w:r>
      <w:r w:rsidRPr="004C078E">
        <w:rPr>
          <w:rFonts w:ascii="Times New Roman" w:eastAsia="Calibri" w:hAnsi="Times New Roman" w:cs="Times New Roman"/>
          <w:color w:val="2F5496"/>
          <w:sz w:val="28"/>
          <w:szCs w:val="28"/>
        </w:rPr>
        <w:t>ah</w:t>
      </w:r>
    </w:p>
    <w:p w14:paraId="42688C1B" w14:textId="3FD3B1C3" w:rsidR="00CF0394" w:rsidRDefault="00532688" w:rsidP="00CF0394">
      <w:pPr>
        <w:pStyle w:val="Titre1"/>
      </w:pPr>
      <w:bookmarkStart w:id="16" w:name="_Toc200999482"/>
      <w:r>
        <w:lastRenderedPageBreak/>
        <w:t>REMERCIEMENT</w:t>
      </w:r>
      <w:bookmarkEnd w:id="16"/>
    </w:p>
    <w:p w14:paraId="17E5A81F" w14:textId="0769B924" w:rsidR="00237160" w:rsidRDefault="00237160" w:rsidP="00237160">
      <w:pPr>
        <w:pStyle w:val="paragraphe"/>
      </w:pPr>
      <w:bookmarkStart w:id="17" w:name="_Hlk136902622"/>
      <w:r w:rsidRPr="008D02FE">
        <w:t>J'exprime ma profonde gratitude et ma reconnaissance respectueuse envers mon encadrant</w:t>
      </w:r>
      <w:r>
        <w:t>e</w:t>
      </w:r>
      <w:r w:rsidRPr="008D02FE">
        <w:t xml:space="preserve">, </w:t>
      </w:r>
    </w:p>
    <w:p w14:paraId="606F77D0" w14:textId="77777777" w:rsidR="00237160" w:rsidRPr="00A273FE" w:rsidRDefault="00237160" w:rsidP="00237160">
      <w:pPr>
        <w:pStyle w:val="StyleNomderemerciement"/>
      </w:pPr>
      <w:r w:rsidRPr="00A273FE">
        <w:t xml:space="preserve">Pr. </w:t>
      </w:r>
      <w:r>
        <w:t>Sarah dahir,</w:t>
      </w:r>
      <w:r w:rsidRPr="00A273FE">
        <w:t xml:space="preserve"> </w:t>
      </w:r>
    </w:p>
    <w:p w14:paraId="2F545C80" w14:textId="77777777" w:rsidR="00237160" w:rsidRDefault="00237160" w:rsidP="00237160">
      <w:pPr>
        <w:pStyle w:val="paragraphe"/>
      </w:pPr>
      <w:r w:rsidRPr="008D02FE">
        <w:t xml:space="preserve">Pour sa volonté de m'encadrer, le temps précieux qu'il m'a accordé et les précieux conseils qu'il m'a prodigués. </w:t>
      </w:r>
    </w:p>
    <w:p w14:paraId="526D7098" w14:textId="77777777" w:rsidR="00237160" w:rsidRDefault="00237160" w:rsidP="00237160">
      <w:pPr>
        <w:pStyle w:val="paragraphe"/>
      </w:pPr>
      <w:r w:rsidRPr="008D02FE">
        <w:t xml:space="preserve">Je tiens également à remercier </w:t>
      </w:r>
      <w:r w:rsidRPr="00A273FE">
        <w:t>chaleureusement</w:t>
      </w:r>
      <w:r w:rsidRPr="008D02FE">
        <w:t xml:space="preserve"> </w:t>
      </w:r>
    </w:p>
    <w:p w14:paraId="4B8545BE" w14:textId="77777777" w:rsidR="00237160" w:rsidRDefault="00237160" w:rsidP="00237160">
      <w:pPr>
        <w:pStyle w:val="StyleNomderemerciement"/>
      </w:pPr>
      <w:r w:rsidRPr="008D02FE">
        <w:t xml:space="preserve">Monsieur </w:t>
      </w:r>
      <w:r>
        <w:t>Khalid hassane</w:t>
      </w:r>
      <w:r w:rsidRPr="008D02FE">
        <w:t xml:space="preserve">, </w:t>
      </w:r>
    </w:p>
    <w:p w14:paraId="52D171A6" w14:textId="77777777" w:rsidR="00237160" w:rsidRDefault="00237160" w:rsidP="00237160">
      <w:pPr>
        <w:pStyle w:val="paragraphe"/>
      </w:pPr>
      <w:r>
        <w:t>Chef de projet et encadrant au sein de l’entreprise, pour son soutien et son encouragement tout au long de mon projet. Sa contribution et son appui ont été essentiels à la réussite de mon travail.</w:t>
      </w:r>
    </w:p>
    <w:p w14:paraId="4801CF29" w14:textId="77777777" w:rsidR="00237160" w:rsidRDefault="00237160" w:rsidP="00237160">
      <w:pPr>
        <w:pStyle w:val="paragraphe"/>
      </w:pPr>
      <w:r>
        <w:t>Je remercie également</w:t>
      </w:r>
      <w:r w:rsidRPr="008D02FE">
        <w:t xml:space="preserve">, </w:t>
      </w:r>
    </w:p>
    <w:p w14:paraId="08753A47" w14:textId="77777777" w:rsidR="00237160" w:rsidRDefault="00237160" w:rsidP="00237160">
      <w:pPr>
        <w:pStyle w:val="StyleNomderemerciement"/>
      </w:pPr>
      <w:r w:rsidRPr="008D02FE">
        <w:t xml:space="preserve">M. </w:t>
      </w:r>
      <w:r>
        <w:t>asmaa jaloully</w:t>
      </w:r>
      <w:r w:rsidRPr="008D02FE">
        <w:t xml:space="preserve">, </w:t>
      </w:r>
    </w:p>
    <w:p w14:paraId="14497C3B" w14:textId="77777777" w:rsidR="00237160" w:rsidRDefault="00237160" w:rsidP="00237160">
      <w:pPr>
        <w:pStyle w:val="paragraphe"/>
      </w:pPr>
      <w:r>
        <w:t>Mon encadrante en entreprise, pour la qualité de son suivi durant l’ensemble du projet.</w:t>
      </w:r>
    </w:p>
    <w:p w14:paraId="622F8D04" w14:textId="77777777" w:rsidR="00237160" w:rsidRPr="000D4F17" w:rsidRDefault="00237160" w:rsidP="00237160">
      <w:pPr>
        <w:pStyle w:val="paragraphe"/>
      </w:pPr>
      <w:r w:rsidRPr="008D02FE">
        <w:t>Enfin, je tiens à exprimer ma reconnaissance envers tous les membres du jury pour avoir accepté d'évaluer mon travail.</w:t>
      </w:r>
      <w:bookmarkEnd w:id="17"/>
    </w:p>
    <w:p w14:paraId="09ACD6FF" w14:textId="77777777" w:rsidR="00CF0394" w:rsidRPr="00CF0394" w:rsidRDefault="00CF0394" w:rsidP="00CF0394"/>
    <w:p w14:paraId="2F997564" w14:textId="77777777" w:rsidR="00CF0394" w:rsidRPr="00CF0394" w:rsidRDefault="00CF0394" w:rsidP="00CF0394"/>
    <w:p w14:paraId="0FE3CEEA" w14:textId="318595B0" w:rsidR="00DA6CF5" w:rsidRPr="00DA6CF5" w:rsidRDefault="00DA6CF5" w:rsidP="00DA6CF5">
      <w:r>
        <w:br w:type="page"/>
      </w:r>
    </w:p>
    <w:p w14:paraId="263AF126" w14:textId="174209B9" w:rsidR="00DA6CF5" w:rsidRDefault="00532688" w:rsidP="00C239D6">
      <w:pPr>
        <w:pStyle w:val="Titre1"/>
      </w:pPr>
      <w:bookmarkStart w:id="18" w:name="_Toc200999483"/>
      <w:r>
        <w:lastRenderedPageBreak/>
        <w:t>RESUME</w:t>
      </w:r>
      <w:bookmarkEnd w:id="18"/>
    </w:p>
    <w:p w14:paraId="1C448B9B" w14:textId="77777777" w:rsidR="00DA6CF5" w:rsidRPr="00DA6CF5" w:rsidRDefault="00DA6CF5" w:rsidP="00DA6CF5"/>
    <w:p w14:paraId="15DE968B" w14:textId="0CAC6E70"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3E42029D" w14:textId="28C247FD" w:rsidR="00DA6CF5" w:rsidRDefault="00532688" w:rsidP="00C239D6">
      <w:pPr>
        <w:pStyle w:val="Titre1"/>
      </w:pPr>
      <w:bookmarkStart w:id="19" w:name="_Toc200999484"/>
      <w:r>
        <w:lastRenderedPageBreak/>
        <w:t>ABSTRACT</w:t>
      </w:r>
      <w:bookmarkEnd w:id="19"/>
    </w:p>
    <w:p w14:paraId="151A3BC1" w14:textId="77777777" w:rsidR="00DA6CF5" w:rsidRPr="00DA6CF5" w:rsidRDefault="00DA6CF5" w:rsidP="00DA6CF5"/>
    <w:p w14:paraId="268A7549" w14:textId="4673C72C"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056B29A4" w14:textId="227FFD48" w:rsidR="00DA6CF5" w:rsidRDefault="00532688" w:rsidP="00C239D6">
      <w:pPr>
        <w:pStyle w:val="Titre1"/>
      </w:pPr>
      <w:bookmarkStart w:id="20" w:name="_Toc200999485"/>
      <w:r>
        <w:lastRenderedPageBreak/>
        <w:t>DEDICACE</w:t>
      </w:r>
      <w:bookmarkEnd w:id="20"/>
    </w:p>
    <w:p w14:paraId="1B8AA274" w14:textId="77777777" w:rsidR="00DA6CF5" w:rsidRPr="00DA6CF5" w:rsidRDefault="00DA6CF5" w:rsidP="00DA6CF5"/>
    <w:p w14:paraId="45427B46" w14:textId="3086ED4B"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11098352" w14:textId="094389E4" w:rsidR="00DA6CF5" w:rsidRDefault="00532688" w:rsidP="00CF0394">
      <w:pPr>
        <w:pStyle w:val="Titre1"/>
      </w:pPr>
      <w:bookmarkStart w:id="21" w:name="_Toc200999486"/>
      <w:r>
        <w:lastRenderedPageBreak/>
        <w:t>TABLE DE MATIERES</w:t>
      </w:r>
      <w:bookmarkEnd w:id="21"/>
    </w:p>
    <w:p w14:paraId="4F662C0C" w14:textId="3641CEAD" w:rsidR="00806245" w:rsidRDefault="00B92369">
      <w:pPr>
        <w:pStyle w:val="TM1"/>
        <w:rPr>
          <w:rFonts w:eastAsiaTheme="minorEastAsia"/>
          <w:noProof/>
          <w:sz w:val="24"/>
          <w:szCs w:val="24"/>
          <w:lang w:val="en-CA" w:eastAsia="en-CA"/>
        </w:rPr>
      </w:pPr>
      <w:r>
        <w:fldChar w:fldCharType="begin"/>
      </w:r>
      <w:r>
        <w:instrText xml:space="preserve"> TOC \o "1-4" \h \z \u </w:instrText>
      </w:r>
      <w:r>
        <w:fldChar w:fldCharType="separate"/>
      </w:r>
      <w:hyperlink w:anchor="_Toc200999482" w:history="1">
        <w:r w:rsidR="00806245" w:rsidRPr="005D5015">
          <w:rPr>
            <w:rStyle w:val="Lienhypertexte"/>
            <w:noProof/>
          </w:rPr>
          <w:t>REMERCIEMENT</w:t>
        </w:r>
        <w:r w:rsidR="00806245">
          <w:rPr>
            <w:noProof/>
            <w:webHidden/>
          </w:rPr>
          <w:tab/>
        </w:r>
        <w:r w:rsidR="00806245">
          <w:rPr>
            <w:noProof/>
            <w:webHidden/>
          </w:rPr>
          <w:fldChar w:fldCharType="begin"/>
        </w:r>
        <w:r w:rsidR="00806245">
          <w:rPr>
            <w:noProof/>
            <w:webHidden/>
          </w:rPr>
          <w:instrText xml:space="preserve"> PAGEREF _Toc200999482 \h </w:instrText>
        </w:r>
        <w:r w:rsidR="00806245">
          <w:rPr>
            <w:noProof/>
            <w:webHidden/>
          </w:rPr>
        </w:r>
        <w:r w:rsidR="00806245">
          <w:rPr>
            <w:noProof/>
            <w:webHidden/>
          </w:rPr>
          <w:fldChar w:fldCharType="separate"/>
        </w:r>
        <w:r w:rsidR="00806245">
          <w:rPr>
            <w:noProof/>
            <w:webHidden/>
          </w:rPr>
          <w:t>2</w:t>
        </w:r>
        <w:r w:rsidR="00806245">
          <w:rPr>
            <w:noProof/>
            <w:webHidden/>
          </w:rPr>
          <w:fldChar w:fldCharType="end"/>
        </w:r>
      </w:hyperlink>
    </w:p>
    <w:p w14:paraId="1DB4A68C" w14:textId="16542C4D" w:rsidR="00806245" w:rsidRDefault="00806245">
      <w:pPr>
        <w:pStyle w:val="TM1"/>
        <w:rPr>
          <w:rFonts w:eastAsiaTheme="minorEastAsia"/>
          <w:noProof/>
          <w:sz w:val="24"/>
          <w:szCs w:val="24"/>
          <w:lang w:val="en-CA" w:eastAsia="en-CA"/>
        </w:rPr>
      </w:pPr>
      <w:hyperlink w:anchor="_Toc200999483" w:history="1">
        <w:r w:rsidRPr="005D5015">
          <w:rPr>
            <w:rStyle w:val="Lienhypertexte"/>
            <w:noProof/>
          </w:rPr>
          <w:t>RESUME</w:t>
        </w:r>
        <w:r>
          <w:rPr>
            <w:noProof/>
            <w:webHidden/>
          </w:rPr>
          <w:tab/>
        </w:r>
        <w:r>
          <w:rPr>
            <w:noProof/>
            <w:webHidden/>
          </w:rPr>
          <w:fldChar w:fldCharType="begin"/>
        </w:r>
        <w:r>
          <w:rPr>
            <w:noProof/>
            <w:webHidden/>
          </w:rPr>
          <w:instrText xml:space="preserve"> PAGEREF _Toc200999483 \h </w:instrText>
        </w:r>
        <w:r>
          <w:rPr>
            <w:noProof/>
            <w:webHidden/>
          </w:rPr>
        </w:r>
        <w:r>
          <w:rPr>
            <w:noProof/>
            <w:webHidden/>
          </w:rPr>
          <w:fldChar w:fldCharType="separate"/>
        </w:r>
        <w:r>
          <w:rPr>
            <w:noProof/>
            <w:webHidden/>
          </w:rPr>
          <w:t>3</w:t>
        </w:r>
        <w:r>
          <w:rPr>
            <w:noProof/>
            <w:webHidden/>
          </w:rPr>
          <w:fldChar w:fldCharType="end"/>
        </w:r>
      </w:hyperlink>
    </w:p>
    <w:p w14:paraId="366608B3" w14:textId="0B36B1D8" w:rsidR="00806245" w:rsidRDefault="00806245">
      <w:pPr>
        <w:pStyle w:val="TM1"/>
        <w:rPr>
          <w:rFonts w:eastAsiaTheme="minorEastAsia"/>
          <w:noProof/>
          <w:sz w:val="24"/>
          <w:szCs w:val="24"/>
          <w:lang w:val="en-CA" w:eastAsia="en-CA"/>
        </w:rPr>
      </w:pPr>
      <w:hyperlink w:anchor="_Toc200999484" w:history="1">
        <w:r w:rsidRPr="005D5015">
          <w:rPr>
            <w:rStyle w:val="Lienhypertexte"/>
            <w:noProof/>
          </w:rPr>
          <w:t>ABSTRACT</w:t>
        </w:r>
        <w:r>
          <w:rPr>
            <w:noProof/>
            <w:webHidden/>
          </w:rPr>
          <w:tab/>
        </w:r>
        <w:r>
          <w:rPr>
            <w:noProof/>
            <w:webHidden/>
          </w:rPr>
          <w:fldChar w:fldCharType="begin"/>
        </w:r>
        <w:r>
          <w:rPr>
            <w:noProof/>
            <w:webHidden/>
          </w:rPr>
          <w:instrText xml:space="preserve"> PAGEREF _Toc200999484 \h </w:instrText>
        </w:r>
        <w:r>
          <w:rPr>
            <w:noProof/>
            <w:webHidden/>
          </w:rPr>
        </w:r>
        <w:r>
          <w:rPr>
            <w:noProof/>
            <w:webHidden/>
          </w:rPr>
          <w:fldChar w:fldCharType="separate"/>
        </w:r>
        <w:r>
          <w:rPr>
            <w:noProof/>
            <w:webHidden/>
          </w:rPr>
          <w:t>4</w:t>
        </w:r>
        <w:r>
          <w:rPr>
            <w:noProof/>
            <w:webHidden/>
          </w:rPr>
          <w:fldChar w:fldCharType="end"/>
        </w:r>
      </w:hyperlink>
    </w:p>
    <w:p w14:paraId="03688B94" w14:textId="6763EAB7" w:rsidR="00806245" w:rsidRDefault="00806245">
      <w:pPr>
        <w:pStyle w:val="TM1"/>
        <w:rPr>
          <w:rFonts w:eastAsiaTheme="minorEastAsia"/>
          <w:noProof/>
          <w:sz w:val="24"/>
          <w:szCs w:val="24"/>
          <w:lang w:val="en-CA" w:eastAsia="en-CA"/>
        </w:rPr>
      </w:pPr>
      <w:hyperlink w:anchor="_Toc200999485" w:history="1">
        <w:r w:rsidRPr="005D5015">
          <w:rPr>
            <w:rStyle w:val="Lienhypertexte"/>
            <w:noProof/>
          </w:rPr>
          <w:t>DEDICACE</w:t>
        </w:r>
        <w:r>
          <w:rPr>
            <w:noProof/>
            <w:webHidden/>
          </w:rPr>
          <w:tab/>
        </w:r>
        <w:r>
          <w:rPr>
            <w:noProof/>
            <w:webHidden/>
          </w:rPr>
          <w:fldChar w:fldCharType="begin"/>
        </w:r>
        <w:r>
          <w:rPr>
            <w:noProof/>
            <w:webHidden/>
          </w:rPr>
          <w:instrText xml:space="preserve"> PAGEREF _Toc200999485 \h </w:instrText>
        </w:r>
        <w:r>
          <w:rPr>
            <w:noProof/>
            <w:webHidden/>
          </w:rPr>
        </w:r>
        <w:r>
          <w:rPr>
            <w:noProof/>
            <w:webHidden/>
          </w:rPr>
          <w:fldChar w:fldCharType="separate"/>
        </w:r>
        <w:r>
          <w:rPr>
            <w:noProof/>
            <w:webHidden/>
          </w:rPr>
          <w:t>5</w:t>
        </w:r>
        <w:r>
          <w:rPr>
            <w:noProof/>
            <w:webHidden/>
          </w:rPr>
          <w:fldChar w:fldCharType="end"/>
        </w:r>
      </w:hyperlink>
    </w:p>
    <w:p w14:paraId="5CBF6A5B" w14:textId="7D867E99" w:rsidR="00806245" w:rsidRDefault="00806245">
      <w:pPr>
        <w:pStyle w:val="TM1"/>
        <w:rPr>
          <w:rFonts w:eastAsiaTheme="minorEastAsia"/>
          <w:noProof/>
          <w:sz w:val="24"/>
          <w:szCs w:val="24"/>
          <w:lang w:val="en-CA" w:eastAsia="en-CA"/>
        </w:rPr>
      </w:pPr>
      <w:hyperlink w:anchor="_Toc200999486" w:history="1">
        <w:r w:rsidRPr="005D5015">
          <w:rPr>
            <w:rStyle w:val="Lienhypertexte"/>
            <w:noProof/>
          </w:rPr>
          <w:t>TABLE DE MATIERES</w:t>
        </w:r>
        <w:r>
          <w:rPr>
            <w:noProof/>
            <w:webHidden/>
          </w:rPr>
          <w:tab/>
        </w:r>
        <w:r>
          <w:rPr>
            <w:noProof/>
            <w:webHidden/>
          </w:rPr>
          <w:fldChar w:fldCharType="begin"/>
        </w:r>
        <w:r>
          <w:rPr>
            <w:noProof/>
            <w:webHidden/>
          </w:rPr>
          <w:instrText xml:space="preserve"> PAGEREF _Toc200999486 \h </w:instrText>
        </w:r>
        <w:r>
          <w:rPr>
            <w:noProof/>
            <w:webHidden/>
          </w:rPr>
        </w:r>
        <w:r>
          <w:rPr>
            <w:noProof/>
            <w:webHidden/>
          </w:rPr>
          <w:fldChar w:fldCharType="separate"/>
        </w:r>
        <w:r>
          <w:rPr>
            <w:noProof/>
            <w:webHidden/>
          </w:rPr>
          <w:t>6</w:t>
        </w:r>
        <w:r>
          <w:rPr>
            <w:noProof/>
            <w:webHidden/>
          </w:rPr>
          <w:fldChar w:fldCharType="end"/>
        </w:r>
      </w:hyperlink>
    </w:p>
    <w:p w14:paraId="36600ABD" w14:textId="2A2CDEF0" w:rsidR="00806245" w:rsidRDefault="00806245">
      <w:pPr>
        <w:pStyle w:val="TM1"/>
        <w:rPr>
          <w:rFonts w:eastAsiaTheme="minorEastAsia"/>
          <w:noProof/>
          <w:sz w:val="24"/>
          <w:szCs w:val="24"/>
          <w:lang w:val="en-CA" w:eastAsia="en-CA"/>
        </w:rPr>
      </w:pPr>
      <w:hyperlink w:anchor="_Toc200999487" w:history="1">
        <w:r w:rsidRPr="005D5015">
          <w:rPr>
            <w:rStyle w:val="Lienhypertexte"/>
            <w:noProof/>
          </w:rPr>
          <w:t>LISTE DES FIGURES</w:t>
        </w:r>
        <w:r>
          <w:rPr>
            <w:noProof/>
            <w:webHidden/>
          </w:rPr>
          <w:tab/>
        </w:r>
        <w:r>
          <w:rPr>
            <w:noProof/>
            <w:webHidden/>
          </w:rPr>
          <w:fldChar w:fldCharType="begin"/>
        </w:r>
        <w:r>
          <w:rPr>
            <w:noProof/>
            <w:webHidden/>
          </w:rPr>
          <w:instrText xml:space="preserve"> PAGEREF _Toc200999487 \h </w:instrText>
        </w:r>
        <w:r>
          <w:rPr>
            <w:noProof/>
            <w:webHidden/>
          </w:rPr>
        </w:r>
        <w:r>
          <w:rPr>
            <w:noProof/>
            <w:webHidden/>
          </w:rPr>
          <w:fldChar w:fldCharType="separate"/>
        </w:r>
        <w:r>
          <w:rPr>
            <w:noProof/>
            <w:webHidden/>
          </w:rPr>
          <w:t>9</w:t>
        </w:r>
        <w:r>
          <w:rPr>
            <w:noProof/>
            <w:webHidden/>
          </w:rPr>
          <w:fldChar w:fldCharType="end"/>
        </w:r>
      </w:hyperlink>
    </w:p>
    <w:p w14:paraId="1D88BACC" w14:textId="1752575A" w:rsidR="00806245" w:rsidRDefault="00806245">
      <w:pPr>
        <w:pStyle w:val="TM1"/>
        <w:rPr>
          <w:rFonts w:eastAsiaTheme="minorEastAsia"/>
          <w:noProof/>
          <w:sz w:val="24"/>
          <w:szCs w:val="24"/>
          <w:lang w:val="en-CA" w:eastAsia="en-CA"/>
        </w:rPr>
      </w:pPr>
      <w:hyperlink w:anchor="_Toc200999488" w:history="1">
        <w:r w:rsidRPr="005D5015">
          <w:rPr>
            <w:rStyle w:val="Lienhypertexte"/>
            <w:noProof/>
          </w:rPr>
          <w:t>LISTE DES TABLEAUX</w:t>
        </w:r>
        <w:r>
          <w:rPr>
            <w:noProof/>
            <w:webHidden/>
          </w:rPr>
          <w:tab/>
        </w:r>
        <w:r>
          <w:rPr>
            <w:noProof/>
            <w:webHidden/>
          </w:rPr>
          <w:fldChar w:fldCharType="begin"/>
        </w:r>
        <w:r>
          <w:rPr>
            <w:noProof/>
            <w:webHidden/>
          </w:rPr>
          <w:instrText xml:space="preserve"> PAGEREF _Toc200999488 \h </w:instrText>
        </w:r>
        <w:r>
          <w:rPr>
            <w:noProof/>
            <w:webHidden/>
          </w:rPr>
        </w:r>
        <w:r>
          <w:rPr>
            <w:noProof/>
            <w:webHidden/>
          </w:rPr>
          <w:fldChar w:fldCharType="separate"/>
        </w:r>
        <w:r>
          <w:rPr>
            <w:noProof/>
            <w:webHidden/>
          </w:rPr>
          <w:t>10</w:t>
        </w:r>
        <w:r>
          <w:rPr>
            <w:noProof/>
            <w:webHidden/>
          </w:rPr>
          <w:fldChar w:fldCharType="end"/>
        </w:r>
      </w:hyperlink>
    </w:p>
    <w:p w14:paraId="2172D830" w14:textId="59B2077E" w:rsidR="00806245" w:rsidRDefault="00806245">
      <w:pPr>
        <w:pStyle w:val="TM1"/>
        <w:rPr>
          <w:rFonts w:eastAsiaTheme="minorEastAsia"/>
          <w:noProof/>
          <w:sz w:val="24"/>
          <w:szCs w:val="24"/>
          <w:lang w:val="en-CA" w:eastAsia="en-CA"/>
        </w:rPr>
      </w:pPr>
      <w:hyperlink w:anchor="_Toc200999489" w:history="1">
        <w:r w:rsidRPr="005D5015">
          <w:rPr>
            <w:rStyle w:val="Lienhypertexte"/>
            <w:noProof/>
          </w:rPr>
          <w:t>LISTE DES ABREVIATIONS</w:t>
        </w:r>
        <w:r>
          <w:rPr>
            <w:noProof/>
            <w:webHidden/>
          </w:rPr>
          <w:tab/>
        </w:r>
        <w:r>
          <w:rPr>
            <w:noProof/>
            <w:webHidden/>
          </w:rPr>
          <w:fldChar w:fldCharType="begin"/>
        </w:r>
        <w:r>
          <w:rPr>
            <w:noProof/>
            <w:webHidden/>
          </w:rPr>
          <w:instrText xml:space="preserve"> PAGEREF _Toc200999489 \h </w:instrText>
        </w:r>
        <w:r>
          <w:rPr>
            <w:noProof/>
            <w:webHidden/>
          </w:rPr>
        </w:r>
        <w:r>
          <w:rPr>
            <w:noProof/>
            <w:webHidden/>
          </w:rPr>
          <w:fldChar w:fldCharType="separate"/>
        </w:r>
        <w:r>
          <w:rPr>
            <w:noProof/>
            <w:webHidden/>
          </w:rPr>
          <w:t>11</w:t>
        </w:r>
        <w:r>
          <w:rPr>
            <w:noProof/>
            <w:webHidden/>
          </w:rPr>
          <w:fldChar w:fldCharType="end"/>
        </w:r>
      </w:hyperlink>
    </w:p>
    <w:p w14:paraId="4DDC6621" w14:textId="407F6549" w:rsidR="00806245" w:rsidRDefault="00806245">
      <w:pPr>
        <w:pStyle w:val="TM1"/>
        <w:rPr>
          <w:rFonts w:eastAsiaTheme="minorEastAsia"/>
          <w:noProof/>
          <w:sz w:val="24"/>
          <w:szCs w:val="24"/>
          <w:lang w:val="en-CA" w:eastAsia="en-CA"/>
        </w:rPr>
      </w:pPr>
      <w:hyperlink w:anchor="_Toc200999490" w:history="1">
        <w:r w:rsidRPr="005D5015">
          <w:rPr>
            <w:rStyle w:val="Lienhypertexte"/>
            <w:noProof/>
          </w:rPr>
          <w:t>INTRODUCTION GENERALE</w:t>
        </w:r>
        <w:r>
          <w:rPr>
            <w:noProof/>
            <w:webHidden/>
          </w:rPr>
          <w:tab/>
        </w:r>
        <w:r>
          <w:rPr>
            <w:noProof/>
            <w:webHidden/>
          </w:rPr>
          <w:fldChar w:fldCharType="begin"/>
        </w:r>
        <w:r>
          <w:rPr>
            <w:noProof/>
            <w:webHidden/>
          </w:rPr>
          <w:instrText xml:space="preserve"> PAGEREF _Toc200999490 \h </w:instrText>
        </w:r>
        <w:r>
          <w:rPr>
            <w:noProof/>
            <w:webHidden/>
          </w:rPr>
        </w:r>
        <w:r>
          <w:rPr>
            <w:noProof/>
            <w:webHidden/>
          </w:rPr>
          <w:fldChar w:fldCharType="separate"/>
        </w:r>
        <w:r>
          <w:rPr>
            <w:noProof/>
            <w:webHidden/>
          </w:rPr>
          <w:t>12</w:t>
        </w:r>
        <w:r>
          <w:rPr>
            <w:noProof/>
            <w:webHidden/>
          </w:rPr>
          <w:fldChar w:fldCharType="end"/>
        </w:r>
      </w:hyperlink>
    </w:p>
    <w:p w14:paraId="1B46DEC6" w14:textId="0635B6E7" w:rsidR="00806245" w:rsidRDefault="00806245">
      <w:pPr>
        <w:pStyle w:val="TM2"/>
        <w:tabs>
          <w:tab w:val="right" w:leader="dot" w:pos="9062"/>
        </w:tabs>
        <w:rPr>
          <w:rFonts w:eastAsiaTheme="minorEastAsia"/>
          <w:noProof/>
          <w:sz w:val="24"/>
          <w:szCs w:val="24"/>
          <w:lang w:val="en-CA" w:eastAsia="en-CA"/>
        </w:rPr>
      </w:pPr>
      <w:hyperlink w:anchor="_Toc200999491" w:history="1">
        <w:r w:rsidRPr="005D5015">
          <w:rPr>
            <w:rStyle w:val="Lienhypertexte"/>
            <w:noProof/>
          </w:rPr>
          <w:t>Contexte et problématique</w:t>
        </w:r>
        <w:r>
          <w:rPr>
            <w:noProof/>
            <w:webHidden/>
          </w:rPr>
          <w:tab/>
        </w:r>
        <w:r>
          <w:rPr>
            <w:noProof/>
            <w:webHidden/>
          </w:rPr>
          <w:fldChar w:fldCharType="begin"/>
        </w:r>
        <w:r>
          <w:rPr>
            <w:noProof/>
            <w:webHidden/>
          </w:rPr>
          <w:instrText xml:space="preserve"> PAGEREF _Toc200999491 \h </w:instrText>
        </w:r>
        <w:r>
          <w:rPr>
            <w:noProof/>
            <w:webHidden/>
          </w:rPr>
        </w:r>
        <w:r>
          <w:rPr>
            <w:noProof/>
            <w:webHidden/>
          </w:rPr>
          <w:fldChar w:fldCharType="separate"/>
        </w:r>
        <w:r>
          <w:rPr>
            <w:noProof/>
            <w:webHidden/>
          </w:rPr>
          <w:t>12</w:t>
        </w:r>
        <w:r>
          <w:rPr>
            <w:noProof/>
            <w:webHidden/>
          </w:rPr>
          <w:fldChar w:fldCharType="end"/>
        </w:r>
      </w:hyperlink>
    </w:p>
    <w:p w14:paraId="08DD2328" w14:textId="50B46031" w:rsidR="00806245" w:rsidRDefault="00806245">
      <w:pPr>
        <w:pStyle w:val="TM2"/>
        <w:tabs>
          <w:tab w:val="right" w:leader="dot" w:pos="9062"/>
        </w:tabs>
        <w:rPr>
          <w:rFonts w:eastAsiaTheme="minorEastAsia"/>
          <w:noProof/>
          <w:sz w:val="24"/>
          <w:szCs w:val="24"/>
          <w:lang w:val="en-CA" w:eastAsia="en-CA"/>
        </w:rPr>
      </w:pPr>
      <w:hyperlink w:anchor="_Toc200999492" w:history="1">
        <w:r w:rsidRPr="005D5015">
          <w:rPr>
            <w:rStyle w:val="Lienhypertexte"/>
            <w:noProof/>
          </w:rPr>
          <w:t>Contributions</w:t>
        </w:r>
        <w:r>
          <w:rPr>
            <w:noProof/>
            <w:webHidden/>
          </w:rPr>
          <w:tab/>
        </w:r>
        <w:r>
          <w:rPr>
            <w:noProof/>
            <w:webHidden/>
          </w:rPr>
          <w:fldChar w:fldCharType="begin"/>
        </w:r>
        <w:r>
          <w:rPr>
            <w:noProof/>
            <w:webHidden/>
          </w:rPr>
          <w:instrText xml:space="preserve"> PAGEREF _Toc200999492 \h </w:instrText>
        </w:r>
        <w:r>
          <w:rPr>
            <w:noProof/>
            <w:webHidden/>
          </w:rPr>
        </w:r>
        <w:r>
          <w:rPr>
            <w:noProof/>
            <w:webHidden/>
          </w:rPr>
          <w:fldChar w:fldCharType="separate"/>
        </w:r>
        <w:r>
          <w:rPr>
            <w:noProof/>
            <w:webHidden/>
          </w:rPr>
          <w:t>12</w:t>
        </w:r>
        <w:r>
          <w:rPr>
            <w:noProof/>
            <w:webHidden/>
          </w:rPr>
          <w:fldChar w:fldCharType="end"/>
        </w:r>
      </w:hyperlink>
    </w:p>
    <w:p w14:paraId="269A651D" w14:textId="1CC729A5" w:rsidR="00806245" w:rsidRDefault="00806245">
      <w:pPr>
        <w:pStyle w:val="TM2"/>
        <w:tabs>
          <w:tab w:val="right" w:leader="dot" w:pos="9062"/>
        </w:tabs>
        <w:rPr>
          <w:rFonts w:eastAsiaTheme="minorEastAsia"/>
          <w:noProof/>
          <w:sz w:val="24"/>
          <w:szCs w:val="24"/>
          <w:lang w:val="en-CA" w:eastAsia="en-CA"/>
        </w:rPr>
      </w:pPr>
      <w:hyperlink w:anchor="_Toc200999493" w:history="1">
        <w:r w:rsidRPr="005D5015">
          <w:rPr>
            <w:rStyle w:val="Lienhypertexte"/>
            <w:noProof/>
          </w:rPr>
          <w:t>Organisation</w:t>
        </w:r>
        <w:r>
          <w:rPr>
            <w:noProof/>
            <w:webHidden/>
          </w:rPr>
          <w:tab/>
        </w:r>
        <w:r>
          <w:rPr>
            <w:noProof/>
            <w:webHidden/>
          </w:rPr>
          <w:fldChar w:fldCharType="begin"/>
        </w:r>
        <w:r>
          <w:rPr>
            <w:noProof/>
            <w:webHidden/>
          </w:rPr>
          <w:instrText xml:space="preserve"> PAGEREF _Toc200999493 \h </w:instrText>
        </w:r>
        <w:r>
          <w:rPr>
            <w:noProof/>
            <w:webHidden/>
          </w:rPr>
        </w:r>
        <w:r>
          <w:rPr>
            <w:noProof/>
            <w:webHidden/>
          </w:rPr>
          <w:fldChar w:fldCharType="separate"/>
        </w:r>
        <w:r>
          <w:rPr>
            <w:noProof/>
            <w:webHidden/>
          </w:rPr>
          <w:t>12</w:t>
        </w:r>
        <w:r>
          <w:rPr>
            <w:noProof/>
            <w:webHidden/>
          </w:rPr>
          <w:fldChar w:fldCharType="end"/>
        </w:r>
      </w:hyperlink>
    </w:p>
    <w:p w14:paraId="0C25CA20" w14:textId="40031379" w:rsidR="00806245" w:rsidRDefault="00806245">
      <w:pPr>
        <w:pStyle w:val="TM1"/>
        <w:rPr>
          <w:rFonts w:eastAsiaTheme="minorEastAsia"/>
          <w:noProof/>
          <w:sz w:val="24"/>
          <w:szCs w:val="24"/>
          <w:lang w:val="en-CA" w:eastAsia="en-CA"/>
        </w:rPr>
      </w:pPr>
      <w:hyperlink w:anchor="_Toc200999494" w:history="1">
        <w:r w:rsidRPr="005D5015">
          <w:rPr>
            <w:rStyle w:val="Lienhypertexte"/>
            <w:noProof/>
          </w:rPr>
          <w:t>CHAPITRE I : CONTEXTE GENERAL DU PROJET</w:t>
        </w:r>
        <w:r>
          <w:rPr>
            <w:noProof/>
            <w:webHidden/>
          </w:rPr>
          <w:tab/>
        </w:r>
        <w:r>
          <w:rPr>
            <w:noProof/>
            <w:webHidden/>
          </w:rPr>
          <w:fldChar w:fldCharType="begin"/>
        </w:r>
        <w:r>
          <w:rPr>
            <w:noProof/>
            <w:webHidden/>
          </w:rPr>
          <w:instrText xml:space="preserve"> PAGEREF _Toc200999494 \h </w:instrText>
        </w:r>
        <w:r>
          <w:rPr>
            <w:noProof/>
            <w:webHidden/>
          </w:rPr>
        </w:r>
        <w:r>
          <w:rPr>
            <w:noProof/>
            <w:webHidden/>
          </w:rPr>
          <w:fldChar w:fldCharType="separate"/>
        </w:r>
        <w:r>
          <w:rPr>
            <w:noProof/>
            <w:webHidden/>
          </w:rPr>
          <w:t>13</w:t>
        </w:r>
        <w:r>
          <w:rPr>
            <w:noProof/>
            <w:webHidden/>
          </w:rPr>
          <w:fldChar w:fldCharType="end"/>
        </w:r>
      </w:hyperlink>
    </w:p>
    <w:p w14:paraId="20C7F722" w14:textId="4205CA75" w:rsidR="00806245" w:rsidRDefault="00806245">
      <w:pPr>
        <w:pStyle w:val="TM2"/>
        <w:tabs>
          <w:tab w:val="right" w:leader="dot" w:pos="9062"/>
        </w:tabs>
        <w:rPr>
          <w:rFonts w:eastAsiaTheme="minorEastAsia"/>
          <w:noProof/>
          <w:sz w:val="24"/>
          <w:szCs w:val="24"/>
          <w:lang w:val="en-CA" w:eastAsia="en-CA"/>
        </w:rPr>
      </w:pPr>
      <w:hyperlink w:anchor="_Toc200999495" w:history="1">
        <w:r w:rsidRPr="005D5015">
          <w:rPr>
            <w:rStyle w:val="Lienhypertexte"/>
            <w:noProof/>
          </w:rPr>
          <w:t>Introduction</w:t>
        </w:r>
        <w:r>
          <w:rPr>
            <w:noProof/>
            <w:webHidden/>
          </w:rPr>
          <w:tab/>
        </w:r>
        <w:r>
          <w:rPr>
            <w:noProof/>
            <w:webHidden/>
          </w:rPr>
          <w:fldChar w:fldCharType="begin"/>
        </w:r>
        <w:r>
          <w:rPr>
            <w:noProof/>
            <w:webHidden/>
          </w:rPr>
          <w:instrText xml:space="preserve"> PAGEREF _Toc200999495 \h </w:instrText>
        </w:r>
        <w:r>
          <w:rPr>
            <w:noProof/>
            <w:webHidden/>
          </w:rPr>
        </w:r>
        <w:r>
          <w:rPr>
            <w:noProof/>
            <w:webHidden/>
          </w:rPr>
          <w:fldChar w:fldCharType="separate"/>
        </w:r>
        <w:r>
          <w:rPr>
            <w:noProof/>
            <w:webHidden/>
          </w:rPr>
          <w:t>13</w:t>
        </w:r>
        <w:r>
          <w:rPr>
            <w:noProof/>
            <w:webHidden/>
          </w:rPr>
          <w:fldChar w:fldCharType="end"/>
        </w:r>
      </w:hyperlink>
    </w:p>
    <w:p w14:paraId="32608E19" w14:textId="479455B7" w:rsidR="00806245" w:rsidRDefault="00806245">
      <w:pPr>
        <w:pStyle w:val="TM2"/>
        <w:tabs>
          <w:tab w:val="right" w:leader="dot" w:pos="9062"/>
        </w:tabs>
        <w:rPr>
          <w:rFonts w:eastAsiaTheme="minorEastAsia"/>
          <w:noProof/>
          <w:sz w:val="24"/>
          <w:szCs w:val="24"/>
          <w:lang w:val="en-CA" w:eastAsia="en-CA"/>
        </w:rPr>
      </w:pPr>
      <w:hyperlink w:anchor="_Toc200999496" w:history="1">
        <w:r w:rsidRPr="005D5015">
          <w:rPr>
            <w:rStyle w:val="Lienhypertexte"/>
            <w:noProof/>
          </w:rPr>
          <w:t>Présentation générale de HPS</w:t>
        </w:r>
        <w:r>
          <w:rPr>
            <w:noProof/>
            <w:webHidden/>
          </w:rPr>
          <w:tab/>
        </w:r>
        <w:r>
          <w:rPr>
            <w:noProof/>
            <w:webHidden/>
          </w:rPr>
          <w:fldChar w:fldCharType="begin"/>
        </w:r>
        <w:r>
          <w:rPr>
            <w:noProof/>
            <w:webHidden/>
          </w:rPr>
          <w:instrText xml:space="preserve"> PAGEREF _Toc200999496 \h </w:instrText>
        </w:r>
        <w:r>
          <w:rPr>
            <w:noProof/>
            <w:webHidden/>
          </w:rPr>
        </w:r>
        <w:r>
          <w:rPr>
            <w:noProof/>
            <w:webHidden/>
          </w:rPr>
          <w:fldChar w:fldCharType="separate"/>
        </w:r>
        <w:r>
          <w:rPr>
            <w:noProof/>
            <w:webHidden/>
          </w:rPr>
          <w:t>13</w:t>
        </w:r>
        <w:r>
          <w:rPr>
            <w:noProof/>
            <w:webHidden/>
          </w:rPr>
          <w:fldChar w:fldCharType="end"/>
        </w:r>
      </w:hyperlink>
    </w:p>
    <w:p w14:paraId="3D381825" w14:textId="1239DEC7" w:rsidR="00806245" w:rsidRDefault="00806245">
      <w:pPr>
        <w:pStyle w:val="TM3"/>
        <w:tabs>
          <w:tab w:val="right" w:leader="dot" w:pos="9062"/>
        </w:tabs>
        <w:rPr>
          <w:rFonts w:eastAsiaTheme="minorEastAsia"/>
          <w:noProof/>
          <w:sz w:val="24"/>
          <w:szCs w:val="24"/>
          <w:lang w:val="en-CA" w:eastAsia="en-CA"/>
        </w:rPr>
      </w:pPr>
      <w:hyperlink w:anchor="_Toc200999497" w:history="1">
        <w:r w:rsidRPr="005D5015">
          <w:rPr>
            <w:rStyle w:val="Lienhypertexte"/>
            <w:noProof/>
          </w:rPr>
          <w:t>L’industrie de la monétique</w:t>
        </w:r>
        <w:r>
          <w:rPr>
            <w:noProof/>
            <w:webHidden/>
          </w:rPr>
          <w:tab/>
        </w:r>
        <w:r>
          <w:rPr>
            <w:noProof/>
            <w:webHidden/>
          </w:rPr>
          <w:fldChar w:fldCharType="begin"/>
        </w:r>
        <w:r>
          <w:rPr>
            <w:noProof/>
            <w:webHidden/>
          </w:rPr>
          <w:instrText xml:space="preserve"> PAGEREF _Toc200999497 \h </w:instrText>
        </w:r>
        <w:r>
          <w:rPr>
            <w:noProof/>
            <w:webHidden/>
          </w:rPr>
        </w:r>
        <w:r>
          <w:rPr>
            <w:noProof/>
            <w:webHidden/>
          </w:rPr>
          <w:fldChar w:fldCharType="separate"/>
        </w:r>
        <w:r>
          <w:rPr>
            <w:noProof/>
            <w:webHidden/>
          </w:rPr>
          <w:t>13</w:t>
        </w:r>
        <w:r>
          <w:rPr>
            <w:noProof/>
            <w:webHidden/>
          </w:rPr>
          <w:fldChar w:fldCharType="end"/>
        </w:r>
      </w:hyperlink>
    </w:p>
    <w:p w14:paraId="2C030CB9" w14:textId="74BE2A14" w:rsidR="00806245" w:rsidRDefault="00806245">
      <w:pPr>
        <w:pStyle w:val="TM3"/>
        <w:tabs>
          <w:tab w:val="right" w:leader="dot" w:pos="9062"/>
        </w:tabs>
        <w:rPr>
          <w:rFonts w:eastAsiaTheme="minorEastAsia"/>
          <w:noProof/>
          <w:sz w:val="24"/>
          <w:szCs w:val="24"/>
          <w:lang w:val="en-CA" w:eastAsia="en-CA"/>
        </w:rPr>
      </w:pPr>
      <w:hyperlink w:anchor="_Toc200999498" w:history="1">
        <w:r w:rsidRPr="005D5015">
          <w:rPr>
            <w:rStyle w:val="Lienhypertexte"/>
            <w:noProof/>
          </w:rPr>
          <w:t>La solution monétique PowerCARD</w:t>
        </w:r>
        <w:r>
          <w:rPr>
            <w:noProof/>
            <w:webHidden/>
          </w:rPr>
          <w:tab/>
        </w:r>
        <w:r>
          <w:rPr>
            <w:noProof/>
            <w:webHidden/>
          </w:rPr>
          <w:fldChar w:fldCharType="begin"/>
        </w:r>
        <w:r>
          <w:rPr>
            <w:noProof/>
            <w:webHidden/>
          </w:rPr>
          <w:instrText xml:space="preserve"> PAGEREF _Toc200999498 \h </w:instrText>
        </w:r>
        <w:r>
          <w:rPr>
            <w:noProof/>
            <w:webHidden/>
          </w:rPr>
        </w:r>
        <w:r>
          <w:rPr>
            <w:noProof/>
            <w:webHidden/>
          </w:rPr>
          <w:fldChar w:fldCharType="separate"/>
        </w:r>
        <w:r>
          <w:rPr>
            <w:noProof/>
            <w:webHidden/>
          </w:rPr>
          <w:t>15</w:t>
        </w:r>
        <w:r>
          <w:rPr>
            <w:noProof/>
            <w:webHidden/>
          </w:rPr>
          <w:fldChar w:fldCharType="end"/>
        </w:r>
      </w:hyperlink>
    </w:p>
    <w:p w14:paraId="0C0BE16A" w14:textId="33787195" w:rsidR="00806245" w:rsidRDefault="00806245">
      <w:pPr>
        <w:pStyle w:val="TM3"/>
        <w:tabs>
          <w:tab w:val="right" w:leader="dot" w:pos="9062"/>
        </w:tabs>
        <w:rPr>
          <w:rFonts w:eastAsiaTheme="minorEastAsia"/>
          <w:noProof/>
          <w:sz w:val="24"/>
          <w:szCs w:val="24"/>
          <w:lang w:val="en-CA" w:eastAsia="en-CA"/>
        </w:rPr>
      </w:pPr>
      <w:hyperlink w:anchor="_Toc200999499" w:history="1">
        <w:r w:rsidRPr="005D5015">
          <w:rPr>
            <w:rStyle w:val="Lienhypertexte"/>
            <w:noProof/>
          </w:rPr>
          <w:t>Services Complémentaires offerts par HPS</w:t>
        </w:r>
        <w:r>
          <w:rPr>
            <w:noProof/>
            <w:webHidden/>
          </w:rPr>
          <w:tab/>
        </w:r>
        <w:r>
          <w:rPr>
            <w:noProof/>
            <w:webHidden/>
          </w:rPr>
          <w:fldChar w:fldCharType="begin"/>
        </w:r>
        <w:r>
          <w:rPr>
            <w:noProof/>
            <w:webHidden/>
          </w:rPr>
          <w:instrText xml:space="preserve"> PAGEREF _Toc200999499 \h </w:instrText>
        </w:r>
        <w:r>
          <w:rPr>
            <w:noProof/>
            <w:webHidden/>
          </w:rPr>
        </w:r>
        <w:r>
          <w:rPr>
            <w:noProof/>
            <w:webHidden/>
          </w:rPr>
          <w:fldChar w:fldCharType="separate"/>
        </w:r>
        <w:r>
          <w:rPr>
            <w:noProof/>
            <w:webHidden/>
          </w:rPr>
          <w:t>19</w:t>
        </w:r>
        <w:r>
          <w:rPr>
            <w:noProof/>
            <w:webHidden/>
          </w:rPr>
          <w:fldChar w:fldCharType="end"/>
        </w:r>
      </w:hyperlink>
    </w:p>
    <w:p w14:paraId="3ED34892" w14:textId="54B6217B" w:rsidR="00806245" w:rsidRDefault="00806245">
      <w:pPr>
        <w:pStyle w:val="TM3"/>
        <w:tabs>
          <w:tab w:val="right" w:leader="dot" w:pos="9062"/>
        </w:tabs>
        <w:rPr>
          <w:rFonts w:eastAsiaTheme="minorEastAsia"/>
          <w:noProof/>
          <w:sz w:val="24"/>
          <w:szCs w:val="24"/>
          <w:lang w:val="en-CA" w:eastAsia="en-CA"/>
        </w:rPr>
      </w:pPr>
      <w:hyperlink w:anchor="_Toc200999500" w:history="1">
        <w:r w:rsidRPr="005D5015">
          <w:rPr>
            <w:rStyle w:val="Lienhypertexte"/>
            <w:noProof/>
          </w:rPr>
          <w:t>Organigramme de HPS</w:t>
        </w:r>
        <w:r>
          <w:rPr>
            <w:noProof/>
            <w:webHidden/>
          </w:rPr>
          <w:tab/>
        </w:r>
        <w:r>
          <w:rPr>
            <w:noProof/>
            <w:webHidden/>
          </w:rPr>
          <w:fldChar w:fldCharType="begin"/>
        </w:r>
        <w:r>
          <w:rPr>
            <w:noProof/>
            <w:webHidden/>
          </w:rPr>
          <w:instrText xml:space="preserve"> PAGEREF _Toc200999500 \h </w:instrText>
        </w:r>
        <w:r>
          <w:rPr>
            <w:noProof/>
            <w:webHidden/>
          </w:rPr>
        </w:r>
        <w:r>
          <w:rPr>
            <w:noProof/>
            <w:webHidden/>
          </w:rPr>
          <w:fldChar w:fldCharType="separate"/>
        </w:r>
        <w:r>
          <w:rPr>
            <w:noProof/>
            <w:webHidden/>
          </w:rPr>
          <w:t>20</w:t>
        </w:r>
        <w:r>
          <w:rPr>
            <w:noProof/>
            <w:webHidden/>
          </w:rPr>
          <w:fldChar w:fldCharType="end"/>
        </w:r>
      </w:hyperlink>
    </w:p>
    <w:p w14:paraId="4A93D132" w14:textId="314BE5B5" w:rsidR="00806245" w:rsidRDefault="00806245">
      <w:pPr>
        <w:pStyle w:val="TM3"/>
        <w:tabs>
          <w:tab w:val="right" w:leader="dot" w:pos="9062"/>
        </w:tabs>
        <w:rPr>
          <w:rFonts w:eastAsiaTheme="minorEastAsia"/>
          <w:noProof/>
          <w:sz w:val="24"/>
          <w:szCs w:val="24"/>
          <w:lang w:val="en-CA" w:eastAsia="en-CA"/>
        </w:rPr>
      </w:pPr>
      <w:hyperlink w:anchor="_Toc200999501" w:history="1">
        <w:r w:rsidRPr="005D5015">
          <w:rPr>
            <w:rStyle w:val="Lienhypertexte"/>
            <w:noProof/>
          </w:rPr>
          <w:t>Présentation du département d’accueil</w:t>
        </w:r>
        <w:r>
          <w:rPr>
            <w:noProof/>
            <w:webHidden/>
          </w:rPr>
          <w:tab/>
        </w:r>
        <w:r>
          <w:rPr>
            <w:noProof/>
            <w:webHidden/>
          </w:rPr>
          <w:fldChar w:fldCharType="begin"/>
        </w:r>
        <w:r>
          <w:rPr>
            <w:noProof/>
            <w:webHidden/>
          </w:rPr>
          <w:instrText xml:space="preserve"> PAGEREF _Toc200999501 \h </w:instrText>
        </w:r>
        <w:r>
          <w:rPr>
            <w:noProof/>
            <w:webHidden/>
          </w:rPr>
        </w:r>
        <w:r>
          <w:rPr>
            <w:noProof/>
            <w:webHidden/>
          </w:rPr>
          <w:fldChar w:fldCharType="separate"/>
        </w:r>
        <w:r>
          <w:rPr>
            <w:noProof/>
            <w:webHidden/>
          </w:rPr>
          <w:t>21</w:t>
        </w:r>
        <w:r>
          <w:rPr>
            <w:noProof/>
            <w:webHidden/>
          </w:rPr>
          <w:fldChar w:fldCharType="end"/>
        </w:r>
      </w:hyperlink>
    </w:p>
    <w:p w14:paraId="23CD41EF" w14:textId="7EC580B5" w:rsidR="00806245" w:rsidRDefault="00806245">
      <w:pPr>
        <w:pStyle w:val="TM2"/>
        <w:tabs>
          <w:tab w:val="right" w:leader="dot" w:pos="9062"/>
        </w:tabs>
        <w:rPr>
          <w:rFonts w:eastAsiaTheme="minorEastAsia"/>
          <w:noProof/>
          <w:sz w:val="24"/>
          <w:szCs w:val="24"/>
          <w:lang w:val="en-CA" w:eastAsia="en-CA"/>
        </w:rPr>
      </w:pPr>
      <w:hyperlink w:anchor="_Toc200999502" w:history="1">
        <w:r w:rsidRPr="005D5015">
          <w:rPr>
            <w:rStyle w:val="Lienhypertexte"/>
            <w:noProof/>
          </w:rPr>
          <w:t>Présentation du projet</w:t>
        </w:r>
        <w:r>
          <w:rPr>
            <w:noProof/>
            <w:webHidden/>
          </w:rPr>
          <w:tab/>
        </w:r>
        <w:r>
          <w:rPr>
            <w:noProof/>
            <w:webHidden/>
          </w:rPr>
          <w:fldChar w:fldCharType="begin"/>
        </w:r>
        <w:r>
          <w:rPr>
            <w:noProof/>
            <w:webHidden/>
          </w:rPr>
          <w:instrText xml:space="preserve"> PAGEREF _Toc200999502 \h </w:instrText>
        </w:r>
        <w:r>
          <w:rPr>
            <w:noProof/>
            <w:webHidden/>
          </w:rPr>
        </w:r>
        <w:r>
          <w:rPr>
            <w:noProof/>
            <w:webHidden/>
          </w:rPr>
          <w:fldChar w:fldCharType="separate"/>
        </w:r>
        <w:r>
          <w:rPr>
            <w:noProof/>
            <w:webHidden/>
          </w:rPr>
          <w:t>22</w:t>
        </w:r>
        <w:r>
          <w:rPr>
            <w:noProof/>
            <w:webHidden/>
          </w:rPr>
          <w:fldChar w:fldCharType="end"/>
        </w:r>
      </w:hyperlink>
    </w:p>
    <w:p w14:paraId="14672E57" w14:textId="44EAB772" w:rsidR="00806245" w:rsidRDefault="00806245">
      <w:pPr>
        <w:pStyle w:val="TM3"/>
        <w:tabs>
          <w:tab w:val="right" w:leader="dot" w:pos="9062"/>
        </w:tabs>
        <w:rPr>
          <w:rFonts w:eastAsiaTheme="minorEastAsia"/>
          <w:noProof/>
          <w:sz w:val="24"/>
          <w:szCs w:val="24"/>
          <w:lang w:val="en-CA" w:eastAsia="en-CA"/>
        </w:rPr>
      </w:pPr>
      <w:hyperlink w:anchor="_Toc200999503" w:history="1">
        <w:r w:rsidRPr="005D5015">
          <w:rPr>
            <w:rStyle w:val="Lienhypertexte"/>
            <w:noProof/>
          </w:rPr>
          <w:t>Eude de l’existant</w:t>
        </w:r>
        <w:r>
          <w:rPr>
            <w:noProof/>
            <w:webHidden/>
          </w:rPr>
          <w:tab/>
        </w:r>
        <w:r>
          <w:rPr>
            <w:noProof/>
            <w:webHidden/>
          </w:rPr>
          <w:fldChar w:fldCharType="begin"/>
        </w:r>
        <w:r>
          <w:rPr>
            <w:noProof/>
            <w:webHidden/>
          </w:rPr>
          <w:instrText xml:space="preserve"> PAGEREF _Toc200999503 \h </w:instrText>
        </w:r>
        <w:r>
          <w:rPr>
            <w:noProof/>
            <w:webHidden/>
          </w:rPr>
        </w:r>
        <w:r>
          <w:rPr>
            <w:noProof/>
            <w:webHidden/>
          </w:rPr>
          <w:fldChar w:fldCharType="separate"/>
        </w:r>
        <w:r>
          <w:rPr>
            <w:noProof/>
            <w:webHidden/>
          </w:rPr>
          <w:t>22</w:t>
        </w:r>
        <w:r>
          <w:rPr>
            <w:noProof/>
            <w:webHidden/>
          </w:rPr>
          <w:fldChar w:fldCharType="end"/>
        </w:r>
      </w:hyperlink>
    </w:p>
    <w:p w14:paraId="55698224" w14:textId="537C20CE" w:rsidR="00806245" w:rsidRDefault="00806245">
      <w:pPr>
        <w:pStyle w:val="TM3"/>
        <w:tabs>
          <w:tab w:val="right" w:leader="dot" w:pos="9062"/>
        </w:tabs>
        <w:rPr>
          <w:rFonts w:eastAsiaTheme="minorEastAsia"/>
          <w:noProof/>
          <w:sz w:val="24"/>
          <w:szCs w:val="24"/>
          <w:lang w:val="en-CA" w:eastAsia="en-CA"/>
        </w:rPr>
      </w:pPr>
      <w:hyperlink w:anchor="_Toc200999504" w:history="1">
        <w:r w:rsidRPr="005D5015">
          <w:rPr>
            <w:rStyle w:val="Lienhypertexte"/>
            <w:noProof/>
          </w:rPr>
          <w:t>Problématique</w:t>
        </w:r>
        <w:r>
          <w:rPr>
            <w:noProof/>
            <w:webHidden/>
          </w:rPr>
          <w:tab/>
        </w:r>
        <w:r>
          <w:rPr>
            <w:noProof/>
            <w:webHidden/>
          </w:rPr>
          <w:fldChar w:fldCharType="begin"/>
        </w:r>
        <w:r>
          <w:rPr>
            <w:noProof/>
            <w:webHidden/>
          </w:rPr>
          <w:instrText xml:space="preserve"> PAGEREF _Toc200999504 \h </w:instrText>
        </w:r>
        <w:r>
          <w:rPr>
            <w:noProof/>
            <w:webHidden/>
          </w:rPr>
        </w:r>
        <w:r>
          <w:rPr>
            <w:noProof/>
            <w:webHidden/>
          </w:rPr>
          <w:fldChar w:fldCharType="separate"/>
        </w:r>
        <w:r>
          <w:rPr>
            <w:noProof/>
            <w:webHidden/>
          </w:rPr>
          <w:t>22</w:t>
        </w:r>
        <w:r>
          <w:rPr>
            <w:noProof/>
            <w:webHidden/>
          </w:rPr>
          <w:fldChar w:fldCharType="end"/>
        </w:r>
      </w:hyperlink>
    </w:p>
    <w:p w14:paraId="4BB2844E" w14:textId="06C13E48" w:rsidR="00806245" w:rsidRDefault="00806245">
      <w:pPr>
        <w:pStyle w:val="TM3"/>
        <w:tabs>
          <w:tab w:val="right" w:leader="dot" w:pos="9062"/>
        </w:tabs>
        <w:rPr>
          <w:rFonts w:eastAsiaTheme="minorEastAsia"/>
          <w:noProof/>
          <w:sz w:val="24"/>
          <w:szCs w:val="24"/>
          <w:lang w:val="en-CA" w:eastAsia="en-CA"/>
        </w:rPr>
      </w:pPr>
      <w:hyperlink w:anchor="_Toc200999505" w:history="1">
        <w:r w:rsidRPr="005D5015">
          <w:rPr>
            <w:rStyle w:val="Lienhypertexte"/>
            <w:noProof/>
          </w:rPr>
          <w:t>Solution proposée</w:t>
        </w:r>
        <w:r>
          <w:rPr>
            <w:noProof/>
            <w:webHidden/>
          </w:rPr>
          <w:tab/>
        </w:r>
        <w:r>
          <w:rPr>
            <w:noProof/>
            <w:webHidden/>
          </w:rPr>
          <w:fldChar w:fldCharType="begin"/>
        </w:r>
        <w:r>
          <w:rPr>
            <w:noProof/>
            <w:webHidden/>
          </w:rPr>
          <w:instrText xml:space="preserve"> PAGEREF _Toc200999505 \h </w:instrText>
        </w:r>
        <w:r>
          <w:rPr>
            <w:noProof/>
            <w:webHidden/>
          </w:rPr>
        </w:r>
        <w:r>
          <w:rPr>
            <w:noProof/>
            <w:webHidden/>
          </w:rPr>
          <w:fldChar w:fldCharType="separate"/>
        </w:r>
        <w:r>
          <w:rPr>
            <w:noProof/>
            <w:webHidden/>
          </w:rPr>
          <w:t>22</w:t>
        </w:r>
        <w:r>
          <w:rPr>
            <w:noProof/>
            <w:webHidden/>
          </w:rPr>
          <w:fldChar w:fldCharType="end"/>
        </w:r>
      </w:hyperlink>
    </w:p>
    <w:p w14:paraId="1A8A8D63" w14:textId="2C3952D1" w:rsidR="00806245" w:rsidRDefault="00806245">
      <w:pPr>
        <w:pStyle w:val="TM2"/>
        <w:tabs>
          <w:tab w:val="right" w:leader="dot" w:pos="9062"/>
        </w:tabs>
        <w:rPr>
          <w:rFonts w:eastAsiaTheme="minorEastAsia"/>
          <w:noProof/>
          <w:sz w:val="24"/>
          <w:szCs w:val="24"/>
          <w:lang w:val="en-CA" w:eastAsia="en-CA"/>
        </w:rPr>
      </w:pPr>
      <w:hyperlink w:anchor="_Toc200999506" w:history="1">
        <w:r w:rsidRPr="005D5015">
          <w:rPr>
            <w:rStyle w:val="Lienhypertexte"/>
            <w:noProof/>
          </w:rPr>
          <w:t>Conduite du projet</w:t>
        </w:r>
        <w:r>
          <w:rPr>
            <w:noProof/>
            <w:webHidden/>
          </w:rPr>
          <w:tab/>
        </w:r>
        <w:r>
          <w:rPr>
            <w:noProof/>
            <w:webHidden/>
          </w:rPr>
          <w:fldChar w:fldCharType="begin"/>
        </w:r>
        <w:r>
          <w:rPr>
            <w:noProof/>
            <w:webHidden/>
          </w:rPr>
          <w:instrText xml:space="preserve"> PAGEREF _Toc200999506 \h </w:instrText>
        </w:r>
        <w:r>
          <w:rPr>
            <w:noProof/>
            <w:webHidden/>
          </w:rPr>
        </w:r>
        <w:r>
          <w:rPr>
            <w:noProof/>
            <w:webHidden/>
          </w:rPr>
          <w:fldChar w:fldCharType="separate"/>
        </w:r>
        <w:r>
          <w:rPr>
            <w:noProof/>
            <w:webHidden/>
          </w:rPr>
          <w:t>23</w:t>
        </w:r>
        <w:r>
          <w:rPr>
            <w:noProof/>
            <w:webHidden/>
          </w:rPr>
          <w:fldChar w:fldCharType="end"/>
        </w:r>
      </w:hyperlink>
    </w:p>
    <w:p w14:paraId="505EDBC4" w14:textId="3C326AC7" w:rsidR="00806245" w:rsidRDefault="00806245">
      <w:pPr>
        <w:pStyle w:val="TM3"/>
        <w:tabs>
          <w:tab w:val="right" w:leader="dot" w:pos="9062"/>
        </w:tabs>
        <w:rPr>
          <w:rFonts w:eastAsiaTheme="minorEastAsia"/>
          <w:noProof/>
          <w:sz w:val="24"/>
          <w:szCs w:val="24"/>
          <w:lang w:val="en-CA" w:eastAsia="en-CA"/>
        </w:rPr>
      </w:pPr>
      <w:hyperlink w:anchor="_Toc200999507" w:history="1">
        <w:r w:rsidRPr="005D5015">
          <w:rPr>
            <w:rStyle w:val="Lienhypertexte"/>
            <w:noProof/>
          </w:rPr>
          <w:t>Méthodologie Agile/SCRUM</w:t>
        </w:r>
        <w:r>
          <w:rPr>
            <w:noProof/>
            <w:webHidden/>
          </w:rPr>
          <w:tab/>
        </w:r>
        <w:r>
          <w:rPr>
            <w:noProof/>
            <w:webHidden/>
          </w:rPr>
          <w:fldChar w:fldCharType="begin"/>
        </w:r>
        <w:r>
          <w:rPr>
            <w:noProof/>
            <w:webHidden/>
          </w:rPr>
          <w:instrText xml:space="preserve"> PAGEREF _Toc200999507 \h </w:instrText>
        </w:r>
        <w:r>
          <w:rPr>
            <w:noProof/>
            <w:webHidden/>
          </w:rPr>
        </w:r>
        <w:r>
          <w:rPr>
            <w:noProof/>
            <w:webHidden/>
          </w:rPr>
          <w:fldChar w:fldCharType="separate"/>
        </w:r>
        <w:r>
          <w:rPr>
            <w:noProof/>
            <w:webHidden/>
          </w:rPr>
          <w:t>23</w:t>
        </w:r>
        <w:r>
          <w:rPr>
            <w:noProof/>
            <w:webHidden/>
          </w:rPr>
          <w:fldChar w:fldCharType="end"/>
        </w:r>
      </w:hyperlink>
    </w:p>
    <w:p w14:paraId="6221CF02" w14:textId="62674F36" w:rsidR="00806245" w:rsidRDefault="00806245">
      <w:pPr>
        <w:pStyle w:val="TM3"/>
        <w:tabs>
          <w:tab w:val="right" w:leader="dot" w:pos="9062"/>
        </w:tabs>
        <w:rPr>
          <w:rFonts w:eastAsiaTheme="minorEastAsia"/>
          <w:noProof/>
          <w:sz w:val="24"/>
          <w:szCs w:val="24"/>
          <w:lang w:val="en-CA" w:eastAsia="en-CA"/>
        </w:rPr>
      </w:pPr>
      <w:hyperlink w:anchor="_Toc200999508" w:history="1">
        <w:r w:rsidRPr="005D5015">
          <w:rPr>
            <w:rStyle w:val="Lienhypertexte"/>
            <w:noProof/>
          </w:rPr>
          <w:t>Sprints exécutés</w:t>
        </w:r>
        <w:r>
          <w:rPr>
            <w:noProof/>
            <w:webHidden/>
          </w:rPr>
          <w:tab/>
        </w:r>
        <w:r>
          <w:rPr>
            <w:noProof/>
            <w:webHidden/>
          </w:rPr>
          <w:fldChar w:fldCharType="begin"/>
        </w:r>
        <w:r>
          <w:rPr>
            <w:noProof/>
            <w:webHidden/>
          </w:rPr>
          <w:instrText xml:space="preserve"> PAGEREF _Toc200999508 \h </w:instrText>
        </w:r>
        <w:r>
          <w:rPr>
            <w:noProof/>
            <w:webHidden/>
          </w:rPr>
        </w:r>
        <w:r>
          <w:rPr>
            <w:noProof/>
            <w:webHidden/>
          </w:rPr>
          <w:fldChar w:fldCharType="separate"/>
        </w:r>
        <w:r>
          <w:rPr>
            <w:noProof/>
            <w:webHidden/>
          </w:rPr>
          <w:t>24</w:t>
        </w:r>
        <w:r>
          <w:rPr>
            <w:noProof/>
            <w:webHidden/>
          </w:rPr>
          <w:fldChar w:fldCharType="end"/>
        </w:r>
      </w:hyperlink>
    </w:p>
    <w:p w14:paraId="460F73A4" w14:textId="07126CA1" w:rsidR="00806245" w:rsidRDefault="00806245">
      <w:pPr>
        <w:pStyle w:val="TM3"/>
        <w:tabs>
          <w:tab w:val="right" w:leader="dot" w:pos="9062"/>
        </w:tabs>
        <w:rPr>
          <w:rFonts w:eastAsiaTheme="minorEastAsia"/>
          <w:noProof/>
          <w:sz w:val="24"/>
          <w:szCs w:val="24"/>
          <w:lang w:val="en-CA" w:eastAsia="en-CA"/>
        </w:rPr>
      </w:pPr>
      <w:hyperlink w:anchor="_Toc200999509" w:history="1">
        <w:r w:rsidRPr="005D5015">
          <w:rPr>
            <w:rStyle w:val="Lienhypertexte"/>
            <w:noProof/>
          </w:rPr>
          <w:t>Planification (diagramme de Gant)</w:t>
        </w:r>
        <w:r>
          <w:rPr>
            <w:noProof/>
            <w:webHidden/>
          </w:rPr>
          <w:tab/>
        </w:r>
        <w:r>
          <w:rPr>
            <w:noProof/>
            <w:webHidden/>
          </w:rPr>
          <w:fldChar w:fldCharType="begin"/>
        </w:r>
        <w:r>
          <w:rPr>
            <w:noProof/>
            <w:webHidden/>
          </w:rPr>
          <w:instrText xml:space="preserve"> PAGEREF _Toc200999509 \h </w:instrText>
        </w:r>
        <w:r>
          <w:rPr>
            <w:noProof/>
            <w:webHidden/>
          </w:rPr>
        </w:r>
        <w:r>
          <w:rPr>
            <w:noProof/>
            <w:webHidden/>
          </w:rPr>
          <w:fldChar w:fldCharType="separate"/>
        </w:r>
        <w:r>
          <w:rPr>
            <w:noProof/>
            <w:webHidden/>
          </w:rPr>
          <w:t>24</w:t>
        </w:r>
        <w:r>
          <w:rPr>
            <w:noProof/>
            <w:webHidden/>
          </w:rPr>
          <w:fldChar w:fldCharType="end"/>
        </w:r>
      </w:hyperlink>
    </w:p>
    <w:p w14:paraId="59D43457" w14:textId="285C9C52" w:rsidR="00806245" w:rsidRDefault="00806245">
      <w:pPr>
        <w:pStyle w:val="TM1"/>
        <w:rPr>
          <w:rFonts w:eastAsiaTheme="minorEastAsia"/>
          <w:noProof/>
          <w:sz w:val="24"/>
          <w:szCs w:val="24"/>
          <w:lang w:val="en-CA" w:eastAsia="en-CA"/>
        </w:rPr>
      </w:pPr>
      <w:hyperlink w:anchor="_Toc200999510" w:history="1">
        <w:r w:rsidRPr="005D5015">
          <w:rPr>
            <w:rStyle w:val="Lienhypertexte"/>
            <w:noProof/>
          </w:rPr>
          <w:t>Conclusion</w:t>
        </w:r>
        <w:r>
          <w:rPr>
            <w:noProof/>
            <w:webHidden/>
          </w:rPr>
          <w:tab/>
        </w:r>
        <w:r>
          <w:rPr>
            <w:noProof/>
            <w:webHidden/>
          </w:rPr>
          <w:fldChar w:fldCharType="begin"/>
        </w:r>
        <w:r>
          <w:rPr>
            <w:noProof/>
            <w:webHidden/>
          </w:rPr>
          <w:instrText xml:space="preserve"> PAGEREF _Toc200999510 \h </w:instrText>
        </w:r>
        <w:r>
          <w:rPr>
            <w:noProof/>
            <w:webHidden/>
          </w:rPr>
        </w:r>
        <w:r>
          <w:rPr>
            <w:noProof/>
            <w:webHidden/>
          </w:rPr>
          <w:fldChar w:fldCharType="separate"/>
        </w:r>
        <w:r>
          <w:rPr>
            <w:noProof/>
            <w:webHidden/>
          </w:rPr>
          <w:t>25</w:t>
        </w:r>
        <w:r>
          <w:rPr>
            <w:noProof/>
            <w:webHidden/>
          </w:rPr>
          <w:fldChar w:fldCharType="end"/>
        </w:r>
      </w:hyperlink>
    </w:p>
    <w:p w14:paraId="3CE8DEAC" w14:textId="1FA94433" w:rsidR="00806245" w:rsidRDefault="00806245">
      <w:pPr>
        <w:pStyle w:val="TM1"/>
        <w:tabs>
          <w:tab w:val="left" w:pos="1440"/>
        </w:tabs>
        <w:rPr>
          <w:rFonts w:eastAsiaTheme="minorEastAsia"/>
          <w:noProof/>
          <w:sz w:val="24"/>
          <w:szCs w:val="24"/>
          <w:lang w:val="en-CA" w:eastAsia="en-CA"/>
        </w:rPr>
      </w:pPr>
      <w:hyperlink w:anchor="_Toc200999511" w:history="1">
        <w:r w:rsidRPr="005D5015">
          <w:rPr>
            <w:rStyle w:val="Lienhypertexte"/>
            <w:noProof/>
          </w:rPr>
          <w:t>CHAPITRE II :</w:t>
        </w:r>
        <w:r>
          <w:rPr>
            <w:rFonts w:eastAsiaTheme="minorEastAsia"/>
            <w:noProof/>
            <w:sz w:val="24"/>
            <w:szCs w:val="24"/>
            <w:lang w:val="en-CA" w:eastAsia="en-CA"/>
          </w:rPr>
          <w:tab/>
        </w:r>
        <w:r w:rsidRPr="005D5015">
          <w:rPr>
            <w:rStyle w:val="Lienhypertexte"/>
            <w:noProof/>
          </w:rPr>
          <w:t>Etat de l’art</w:t>
        </w:r>
        <w:r>
          <w:rPr>
            <w:noProof/>
            <w:webHidden/>
          </w:rPr>
          <w:tab/>
        </w:r>
        <w:r>
          <w:rPr>
            <w:noProof/>
            <w:webHidden/>
          </w:rPr>
          <w:fldChar w:fldCharType="begin"/>
        </w:r>
        <w:r>
          <w:rPr>
            <w:noProof/>
            <w:webHidden/>
          </w:rPr>
          <w:instrText xml:space="preserve"> PAGEREF _Toc200999511 \h </w:instrText>
        </w:r>
        <w:r>
          <w:rPr>
            <w:noProof/>
            <w:webHidden/>
          </w:rPr>
        </w:r>
        <w:r>
          <w:rPr>
            <w:noProof/>
            <w:webHidden/>
          </w:rPr>
          <w:fldChar w:fldCharType="separate"/>
        </w:r>
        <w:r>
          <w:rPr>
            <w:noProof/>
            <w:webHidden/>
          </w:rPr>
          <w:t>26</w:t>
        </w:r>
        <w:r>
          <w:rPr>
            <w:noProof/>
            <w:webHidden/>
          </w:rPr>
          <w:fldChar w:fldCharType="end"/>
        </w:r>
      </w:hyperlink>
    </w:p>
    <w:p w14:paraId="4CB349FF" w14:textId="0A07E116" w:rsidR="00806245" w:rsidRDefault="00806245">
      <w:pPr>
        <w:pStyle w:val="TM2"/>
        <w:tabs>
          <w:tab w:val="right" w:leader="dot" w:pos="9062"/>
        </w:tabs>
        <w:rPr>
          <w:rFonts w:eastAsiaTheme="minorEastAsia"/>
          <w:noProof/>
          <w:sz w:val="24"/>
          <w:szCs w:val="24"/>
          <w:lang w:val="en-CA" w:eastAsia="en-CA"/>
        </w:rPr>
      </w:pPr>
      <w:hyperlink w:anchor="_Toc200999512" w:history="1">
        <w:r w:rsidRPr="005D5015">
          <w:rPr>
            <w:rStyle w:val="Lienhypertexte"/>
            <w:noProof/>
          </w:rPr>
          <w:t>Introduction</w:t>
        </w:r>
        <w:r>
          <w:rPr>
            <w:noProof/>
            <w:webHidden/>
          </w:rPr>
          <w:tab/>
        </w:r>
        <w:r>
          <w:rPr>
            <w:noProof/>
            <w:webHidden/>
          </w:rPr>
          <w:fldChar w:fldCharType="begin"/>
        </w:r>
        <w:r>
          <w:rPr>
            <w:noProof/>
            <w:webHidden/>
          </w:rPr>
          <w:instrText xml:space="preserve"> PAGEREF _Toc200999512 \h </w:instrText>
        </w:r>
        <w:r>
          <w:rPr>
            <w:noProof/>
            <w:webHidden/>
          </w:rPr>
        </w:r>
        <w:r>
          <w:rPr>
            <w:noProof/>
            <w:webHidden/>
          </w:rPr>
          <w:fldChar w:fldCharType="separate"/>
        </w:r>
        <w:r>
          <w:rPr>
            <w:noProof/>
            <w:webHidden/>
          </w:rPr>
          <w:t>26</w:t>
        </w:r>
        <w:r>
          <w:rPr>
            <w:noProof/>
            <w:webHidden/>
          </w:rPr>
          <w:fldChar w:fldCharType="end"/>
        </w:r>
      </w:hyperlink>
    </w:p>
    <w:p w14:paraId="152A897D" w14:textId="5E26AF82" w:rsidR="00806245" w:rsidRDefault="00806245">
      <w:pPr>
        <w:pStyle w:val="TM2"/>
        <w:tabs>
          <w:tab w:val="right" w:leader="dot" w:pos="9062"/>
        </w:tabs>
        <w:rPr>
          <w:rFonts w:eastAsiaTheme="minorEastAsia"/>
          <w:noProof/>
          <w:sz w:val="24"/>
          <w:szCs w:val="24"/>
          <w:lang w:val="en-CA" w:eastAsia="en-CA"/>
        </w:rPr>
      </w:pPr>
      <w:hyperlink w:anchor="_Toc200999513" w:history="1">
        <w:r w:rsidRPr="005D5015">
          <w:rPr>
            <w:rStyle w:val="Lienhypertexte"/>
            <w:noProof/>
          </w:rPr>
          <w:t>Architectures logicielles : Monolithique vs Microservices</w:t>
        </w:r>
        <w:r>
          <w:rPr>
            <w:noProof/>
            <w:webHidden/>
          </w:rPr>
          <w:tab/>
        </w:r>
        <w:r>
          <w:rPr>
            <w:noProof/>
            <w:webHidden/>
          </w:rPr>
          <w:fldChar w:fldCharType="begin"/>
        </w:r>
        <w:r>
          <w:rPr>
            <w:noProof/>
            <w:webHidden/>
          </w:rPr>
          <w:instrText xml:space="preserve"> PAGEREF _Toc200999513 \h </w:instrText>
        </w:r>
        <w:r>
          <w:rPr>
            <w:noProof/>
            <w:webHidden/>
          </w:rPr>
        </w:r>
        <w:r>
          <w:rPr>
            <w:noProof/>
            <w:webHidden/>
          </w:rPr>
          <w:fldChar w:fldCharType="separate"/>
        </w:r>
        <w:r>
          <w:rPr>
            <w:noProof/>
            <w:webHidden/>
          </w:rPr>
          <w:t>26</w:t>
        </w:r>
        <w:r>
          <w:rPr>
            <w:noProof/>
            <w:webHidden/>
          </w:rPr>
          <w:fldChar w:fldCharType="end"/>
        </w:r>
      </w:hyperlink>
    </w:p>
    <w:p w14:paraId="1BE94FB0" w14:textId="51B086CF" w:rsidR="00806245" w:rsidRDefault="00806245">
      <w:pPr>
        <w:pStyle w:val="TM2"/>
        <w:tabs>
          <w:tab w:val="right" w:leader="dot" w:pos="9062"/>
        </w:tabs>
        <w:rPr>
          <w:rFonts w:eastAsiaTheme="minorEastAsia"/>
          <w:noProof/>
          <w:sz w:val="24"/>
          <w:szCs w:val="24"/>
          <w:lang w:val="en-CA" w:eastAsia="en-CA"/>
        </w:rPr>
      </w:pPr>
      <w:hyperlink w:anchor="_Toc200999514" w:history="1">
        <w:r w:rsidRPr="005D5015">
          <w:rPr>
            <w:rStyle w:val="Lienhypertexte"/>
            <w:noProof/>
          </w:rPr>
          <w:t>Justification du choix de l’architecture microservices</w:t>
        </w:r>
        <w:r>
          <w:rPr>
            <w:noProof/>
            <w:webHidden/>
          </w:rPr>
          <w:tab/>
        </w:r>
        <w:r>
          <w:rPr>
            <w:noProof/>
            <w:webHidden/>
          </w:rPr>
          <w:fldChar w:fldCharType="begin"/>
        </w:r>
        <w:r>
          <w:rPr>
            <w:noProof/>
            <w:webHidden/>
          </w:rPr>
          <w:instrText xml:space="preserve"> PAGEREF _Toc200999514 \h </w:instrText>
        </w:r>
        <w:r>
          <w:rPr>
            <w:noProof/>
            <w:webHidden/>
          </w:rPr>
        </w:r>
        <w:r>
          <w:rPr>
            <w:noProof/>
            <w:webHidden/>
          </w:rPr>
          <w:fldChar w:fldCharType="separate"/>
        </w:r>
        <w:r>
          <w:rPr>
            <w:noProof/>
            <w:webHidden/>
          </w:rPr>
          <w:t>28</w:t>
        </w:r>
        <w:r>
          <w:rPr>
            <w:noProof/>
            <w:webHidden/>
          </w:rPr>
          <w:fldChar w:fldCharType="end"/>
        </w:r>
      </w:hyperlink>
    </w:p>
    <w:p w14:paraId="60A2CD28" w14:textId="6ED03C98" w:rsidR="00806245" w:rsidRDefault="00806245">
      <w:pPr>
        <w:pStyle w:val="TM2"/>
        <w:tabs>
          <w:tab w:val="right" w:leader="dot" w:pos="9062"/>
        </w:tabs>
        <w:rPr>
          <w:rFonts w:eastAsiaTheme="minorEastAsia"/>
          <w:noProof/>
          <w:sz w:val="24"/>
          <w:szCs w:val="24"/>
          <w:lang w:val="en-CA" w:eastAsia="en-CA"/>
        </w:rPr>
      </w:pPr>
      <w:hyperlink w:anchor="_Toc200999515" w:history="1">
        <w:r w:rsidRPr="005D5015">
          <w:rPr>
            <w:rStyle w:val="Lienhypertexte"/>
            <w:noProof/>
          </w:rPr>
          <w:t>Architecture micro services</w:t>
        </w:r>
        <w:r>
          <w:rPr>
            <w:noProof/>
            <w:webHidden/>
          </w:rPr>
          <w:tab/>
        </w:r>
        <w:r>
          <w:rPr>
            <w:noProof/>
            <w:webHidden/>
          </w:rPr>
          <w:fldChar w:fldCharType="begin"/>
        </w:r>
        <w:r>
          <w:rPr>
            <w:noProof/>
            <w:webHidden/>
          </w:rPr>
          <w:instrText xml:space="preserve"> PAGEREF _Toc200999515 \h </w:instrText>
        </w:r>
        <w:r>
          <w:rPr>
            <w:noProof/>
            <w:webHidden/>
          </w:rPr>
        </w:r>
        <w:r>
          <w:rPr>
            <w:noProof/>
            <w:webHidden/>
          </w:rPr>
          <w:fldChar w:fldCharType="separate"/>
        </w:r>
        <w:r>
          <w:rPr>
            <w:noProof/>
            <w:webHidden/>
          </w:rPr>
          <w:t>28</w:t>
        </w:r>
        <w:r>
          <w:rPr>
            <w:noProof/>
            <w:webHidden/>
          </w:rPr>
          <w:fldChar w:fldCharType="end"/>
        </w:r>
      </w:hyperlink>
    </w:p>
    <w:p w14:paraId="60A5568A" w14:textId="4627025D" w:rsidR="00806245" w:rsidRDefault="00806245">
      <w:pPr>
        <w:pStyle w:val="TM3"/>
        <w:tabs>
          <w:tab w:val="right" w:leader="dot" w:pos="9062"/>
        </w:tabs>
        <w:rPr>
          <w:rFonts w:eastAsiaTheme="minorEastAsia"/>
          <w:noProof/>
          <w:sz w:val="24"/>
          <w:szCs w:val="24"/>
          <w:lang w:val="en-CA" w:eastAsia="en-CA"/>
        </w:rPr>
      </w:pPr>
      <w:hyperlink w:anchor="_Toc200999516" w:history="1">
        <w:r w:rsidRPr="005D5015">
          <w:rPr>
            <w:rStyle w:val="Lienhypertexte"/>
            <w:noProof/>
          </w:rPr>
          <w:t>Principes de l’architecture microservices</w:t>
        </w:r>
        <w:r>
          <w:rPr>
            <w:noProof/>
            <w:webHidden/>
          </w:rPr>
          <w:tab/>
        </w:r>
        <w:r>
          <w:rPr>
            <w:noProof/>
            <w:webHidden/>
          </w:rPr>
          <w:fldChar w:fldCharType="begin"/>
        </w:r>
        <w:r>
          <w:rPr>
            <w:noProof/>
            <w:webHidden/>
          </w:rPr>
          <w:instrText xml:space="preserve"> PAGEREF _Toc200999516 \h </w:instrText>
        </w:r>
        <w:r>
          <w:rPr>
            <w:noProof/>
            <w:webHidden/>
          </w:rPr>
        </w:r>
        <w:r>
          <w:rPr>
            <w:noProof/>
            <w:webHidden/>
          </w:rPr>
          <w:fldChar w:fldCharType="separate"/>
        </w:r>
        <w:r>
          <w:rPr>
            <w:noProof/>
            <w:webHidden/>
          </w:rPr>
          <w:t>28</w:t>
        </w:r>
        <w:r>
          <w:rPr>
            <w:noProof/>
            <w:webHidden/>
          </w:rPr>
          <w:fldChar w:fldCharType="end"/>
        </w:r>
      </w:hyperlink>
    </w:p>
    <w:p w14:paraId="41F5D243" w14:textId="4D4BFD3C" w:rsidR="00806245" w:rsidRDefault="00806245">
      <w:pPr>
        <w:pStyle w:val="TM3"/>
        <w:tabs>
          <w:tab w:val="right" w:leader="dot" w:pos="9062"/>
        </w:tabs>
        <w:rPr>
          <w:rFonts w:eastAsiaTheme="minorEastAsia"/>
          <w:noProof/>
          <w:sz w:val="24"/>
          <w:szCs w:val="24"/>
          <w:lang w:val="en-CA" w:eastAsia="en-CA"/>
        </w:rPr>
      </w:pPr>
      <w:hyperlink w:anchor="_Toc200999517" w:history="1">
        <w:r w:rsidRPr="005D5015">
          <w:rPr>
            <w:rStyle w:val="Lienhypertexte"/>
            <w:noProof/>
          </w:rPr>
          <w:t>Schéma de l’architecture microservices</w:t>
        </w:r>
        <w:r>
          <w:rPr>
            <w:noProof/>
            <w:webHidden/>
          </w:rPr>
          <w:tab/>
        </w:r>
        <w:r>
          <w:rPr>
            <w:noProof/>
            <w:webHidden/>
          </w:rPr>
          <w:fldChar w:fldCharType="begin"/>
        </w:r>
        <w:r>
          <w:rPr>
            <w:noProof/>
            <w:webHidden/>
          </w:rPr>
          <w:instrText xml:space="preserve"> PAGEREF _Toc200999517 \h </w:instrText>
        </w:r>
        <w:r>
          <w:rPr>
            <w:noProof/>
            <w:webHidden/>
          </w:rPr>
        </w:r>
        <w:r>
          <w:rPr>
            <w:noProof/>
            <w:webHidden/>
          </w:rPr>
          <w:fldChar w:fldCharType="separate"/>
        </w:r>
        <w:r>
          <w:rPr>
            <w:noProof/>
            <w:webHidden/>
          </w:rPr>
          <w:t>29</w:t>
        </w:r>
        <w:r>
          <w:rPr>
            <w:noProof/>
            <w:webHidden/>
          </w:rPr>
          <w:fldChar w:fldCharType="end"/>
        </w:r>
      </w:hyperlink>
    </w:p>
    <w:p w14:paraId="0E901DEC" w14:textId="3F904672" w:rsidR="00806245" w:rsidRDefault="00806245">
      <w:pPr>
        <w:pStyle w:val="TM2"/>
        <w:tabs>
          <w:tab w:val="right" w:leader="dot" w:pos="9062"/>
        </w:tabs>
        <w:rPr>
          <w:rFonts w:eastAsiaTheme="minorEastAsia"/>
          <w:noProof/>
          <w:sz w:val="24"/>
          <w:szCs w:val="24"/>
          <w:lang w:val="en-CA" w:eastAsia="en-CA"/>
        </w:rPr>
      </w:pPr>
      <w:hyperlink w:anchor="_Toc200999518" w:history="1">
        <w:r w:rsidRPr="005D5015">
          <w:rPr>
            <w:rStyle w:val="Lienhypertexte"/>
            <w:noProof/>
          </w:rPr>
          <w:t>Spring boot dans le contexte micro services</w:t>
        </w:r>
        <w:r>
          <w:rPr>
            <w:noProof/>
            <w:webHidden/>
          </w:rPr>
          <w:tab/>
        </w:r>
        <w:r>
          <w:rPr>
            <w:noProof/>
            <w:webHidden/>
          </w:rPr>
          <w:fldChar w:fldCharType="begin"/>
        </w:r>
        <w:r>
          <w:rPr>
            <w:noProof/>
            <w:webHidden/>
          </w:rPr>
          <w:instrText xml:space="preserve"> PAGEREF _Toc200999518 \h </w:instrText>
        </w:r>
        <w:r>
          <w:rPr>
            <w:noProof/>
            <w:webHidden/>
          </w:rPr>
        </w:r>
        <w:r>
          <w:rPr>
            <w:noProof/>
            <w:webHidden/>
          </w:rPr>
          <w:fldChar w:fldCharType="separate"/>
        </w:r>
        <w:r>
          <w:rPr>
            <w:noProof/>
            <w:webHidden/>
          </w:rPr>
          <w:t>31</w:t>
        </w:r>
        <w:r>
          <w:rPr>
            <w:noProof/>
            <w:webHidden/>
          </w:rPr>
          <w:fldChar w:fldCharType="end"/>
        </w:r>
      </w:hyperlink>
    </w:p>
    <w:p w14:paraId="49D8A872" w14:textId="0A996CFB" w:rsidR="00806245" w:rsidRDefault="00806245">
      <w:pPr>
        <w:pStyle w:val="TM3"/>
        <w:tabs>
          <w:tab w:val="right" w:leader="dot" w:pos="9062"/>
        </w:tabs>
        <w:rPr>
          <w:rFonts w:eastAsiaTheme="minorEastAsia"/>
          <w:noProof/>
          <w:sz w:val="24"/>
          <w:szCs w:val="24"/>
          <w:lang w:val="en-CA" w:eastAsia="en-CA"/>
        </w:rPr>
      </w:pPr>
      <w:hyperlink w:anchor="_Toc200999519" w:history="1">
        <w:r w:rsidRPr="005D5015">
          <w:rPr>
            <w:rStyle w:val="Lienhypertexte"/>
            <w:noProof/>
          </w:rPr>
          <w:t>Avantage de Spring Boot pour les microservices</w:t>
        </w:r>
        <w:r>
          <w:rPr>
            <w:noProof/>
            <w:webHidden/>
          </w:rPr>
          <w:tab/>
        </w:r>
        <w:r>
          <w:rPr>
            <w:noProof/>
            <w:webHidden/>
          </w:rPr>
          <w:fldChar w:fldCharType="begin"/>
        </w:r>
        <w:r>
          <w:rPr>
            <w:noProof/>
            <w:webHidden/>
          </w:rPr>
          <w:instrText xml:space="preserve"> PAGEREF _Toc200999519 \h </w:instrText>
        </w:r>
        <w:r>
          <w:rPr>
            <w:noProof/>
            <w:webHidden/>
          </w:rPr>
        </w:r>
        <w:r>
          <w:rPr>
            <w:noProof/>
            <w:webHidden/>
          </w:rPr>
          <w:fldChar w:fldCharType="separate"/>
        </w:r>
        <w:r>
          <w:rPr>
            <w:noProof/>
            <w:webHidden/>
          </w:rPr>
          <w:t>31</w:t>
        </w:r>
        <w:r>
          <w:rPr>
            <w:noProof/>
            <w:webHidden/>
          </w:rPr>
          <w:fldChar w:fldCharType="end"/>
        </w:r>
      </w:hyperlink>
    </w:p>
    <w:p w14:paraId="17C302B8" w14:textId="2081B56E" w:rsidR="00806245" w:rsidRDefault="00806245">
      <w:pPr>
        <w:pStyle w:val="TM3"/>
        <w:tabs>
          <w:tab w:val="right" w:leader="dot" w:pos="9062"/>
        </w:tabs>
        <w:rPr>
          <w:rFonts w:eastAsiaTheme="minorEastAsia"/>
          <w:noProof/>
          <w:sz w:val="24"/>
          <w:szCs w:val="24"/>
          <w:lang w:val="en-CA" w:eastAsia="en-CA"/>
        </w:rPr>
      </w:pPr>
      <w:hyperlink w:anchor="_Toc200999520" w:history="1">
        <w:r w:rsidRPr="005D5015">
          <w:rPr>
            <w:rStyle w:val="Lienhypertexte"/>
            <w:noProof/>
          </w:rPr>
          <w:t>Structure typique d’un microservice spring boot</w:t>
        </w:r>
        <w:r>
          <w:rPr>
            <w:noProof/>
            <w:webHidden/>
          </w:rPr>
          <w:tab/>
        </w:r>
        <w:r>
          <w:rPr>
            <w:noProof/>
            <w:webHidden/>
          </w:rPr>
          <w:fldChar w:fldCharType="begin"/>
        </w:r>
        <w:r>
          <w:rPr>
            <w:noProof/>
            <w:webHidden/>
          </w:rPr>
          <w:instrText xml:space="preserve"> PAGEREF _Toc200999520 \h </w:instrText>
        </w:r>
        <w:r>
          <w:rPr>
            <w:noProof/>
            <w:webHidden/>
          </w:rPr>
        </w:r>
        <w:r>
          <w:rPr>
            <w:noProof/>
            <w:webHidden/>
          </w:rPr>
          <w:fldChar w:fldCharType="separate"/>
        </w:r>
        <w:r>
          <w:rPr>
            <w:noProof/>
            <w:webHidden/>
          </w:rPr>
          <w:t>32</w:t>
        </w:r>
        <w:r>
          <w:rPr>
            <w:noProof/>
            <w:webHidden/>
          </w:rPr>
          <w:fldChar w:fldCharType="end"/>
        </w:r>
      </w:hyperlink>
    </w:p>
    <w:p w14:paraId="2F4C1680" w14:textId="1F013527" w:rsidR="00806245" w:rsidRDefault="00806245">
      <w:pPr>
        <w:pStyle w:val="TM2"/>
        <w:tabs>
          <w:tab w:val="right" w:leader="dot" w:pos="9062"/>
        </w:tabs>
        <w:rPr>
          <w:rFonts w:eastAsiaTheme="minorEastAsia"/>
          <w:noProof/>
          <w:sz w:val="24"/>
          <w:szCs w:val="24"/>
          <w:lang w:val="en-CA" w:eastAsia="en-CA"/>
        </w:rPr>
      </w:pPr>
      <w:hyperlink w:anchor="_Toc200999521" w:history="1">
        <w:r w:rsidRPr="005D5015">
          <w:rPr>
            <w:rStyle w:val="Lienhypertexte"/>
            <w:noProof/>
          </w:rPr>
          <w:t>Communication entre microservices</w:t>
        </w:r>
        <w:r>
          <w:rPr>
            <w:noProof/>
            <w:webHidden/>
          </w:rPr>
          <w:tab/>
        </w:r>
        <w:r>
          <w:rPr>
            <w:noProof/>
            <w:webHidden/>
          </w:rPr>
          <w:fldChar w:fldCharType="begin"/>
        </w:r>
        <w:r>
          <w:rPr>
            <w:noProof/>
            <w:webHidden/>
          </w:rPr>
          <w:instrText xml:space="preserve"> PAGEREF _Toc200999521 \h </w:instrText>
        </w:r>
        <w:r>
          <w:rPr>
            <w:noProof/>
            <w:webHidden/>
          </w:rPr>
        </w:r>
        <w:r>
          <w:rPr>
            <w:noProof/>
            <w:webHidden/>
          </w:rPr>
          <w:fldChar w:fldCharType="separate"/>
        </w:r>
        <w:r>
          <w:rPr>
            <w:noProof/>
            <w:webHidden/>
          </w:rPr>
          <w:t>33</w:t>
        </w:r>
        <w:r>
          <w:rPr>
            <w:noProof/>
            <w:webHidden/>
          </w:rPr>
          <w:fldChar w:fldCharType="end"/>
        </w:r>
      </w:hyperlink>
    </w:p>
    <w:p w14:paraId="1507F52F" w14:textId="7AB9CF0A" w:rsidR="00806245" w:rsidRDefault="00806245">
      <w:pPr>
        <w:pStyle w:val="TM3"/>
        <w:tabs>
          <w:tab w:val="right" w:leader="dot" w:pos="9062"/>
        </w:tabs>
        <w:rPr>
          <w:rFonts w:eastAsiaTheme="minorEastAsia"/>
          <w:noProof/>
          <w:sz w:val="24"/>
          <w:szCs w:val="24"/>
          <w:lang w:val="en-CA" w:eastAsia="en-CA"/>
        </w:rPr>
      </w:pPr>
      <w:hyperlink w:anchor="_Toc200999522" w:history="1">
        <w:r w:rsidRPr="005D5015">
          <w:rPr>
            <w:rStyle w:val="Lienhypertexte"/>
            <w:noProof/>
          </w:rPr>
          <w:t>Communication synchrone</w:t>
        </w:r>
        <w:r>
          <w:rPr>
            <w:noProof/>
            <w:webHidden/>
          </w:rPr>
          <w:tab/>
        </w:r>
        <w:r>
          <w:rPr>
            <w:noProof/>
            <w:webHidden/>
          </w:rPr>
          <w:fldChar w:fldCharType="begin"/>
        </w:r>
        <w:r>
          <w:rPr>
            <w:noProof/>
            <w:webHidden/>
          </w:rPr>
          <w:instrText xml:space="preserve"> PAGEREF _Toc200999522 \h </w:instrText>
        </w:r>
        <w:r>
          <w:rPr>
            <w:noProof/>
            <w:webHidden/>
          </w:rPr>
        </w:r>
        <w:r>
          <w:rPr>
            <w:noProof/>
            <w:webHidden/>
          </w:rPr>
          <w:fldChar w:fldCharType="separate"/>
        </w:r>
        <w:r>
          <w:rPr>
            <w:noProof/>
            <w:webHidden/>
          </w:rPr>
          <w:t>33</w:t>
        </w:r>
        <w:r>
          <w:rPr>
            <w:noProof/>
            <w:webHidden/>
          </w:rPr>
          <w:fldChar w:fldCharType="end"/>
        </w:r>
      </w:hyperlink>
    </w:p>
    <w:p w14:paraId="6D55C6E4" w14:textId="0E94A96D" w:rsidR="00806245" w:rsidRDefault="00806245">
      <w:pPr>
        <w:pStyle w:val="TM3"/>
        <w:tabs>
          <w:tab w:val="right" w:leader="dot" w:pos="9062"/>
        </w:tabs>
        <w:rPr>
          <w:rFonts w:eastAsiaTheme="minorEastAsia"/>
          <w:noProof/>
          <w:sz w:val="24"/>
          <w:szCs w:val="24"/>
          <w:lang w:val="en-CA" w:eastAsia="en-CA"/>
        </w:rPr>
      </w:pPr>
      <w:hyperlink w:anchor="_Toc200999523" w:history="1">
        <w:r w:rsidRPr="005D5015">
          <w:rPr>
            <w:rStyle w:val="Lienhypertexte"/>
            <w:noProof/>
          </w:rPr>
          <w:t>Communication asynchrone</w:t>
        </w:r>
        <w:r>
          <w:rPr>
            <w:noProof/>
            <w:webHidden/>
          </w:rPr>
          <w:tab/>
        </w:r>
        <w:r>
          <w:rPr>
            <w:noProof/>
            <w:webHidden/>
          </w:rPr>
          <w:fldChar w:fldCharType="begin"/>
        </w:r>
        <w:r>
          <w:rPr>
            <w:noProof/>
            <w:webHidden/>
          </w:rPr>
          <w:instrText xml:space="preserve"> PAGEREF _Toc200999523 \h </w:instrText>
        </w:r>
        <w:r>
          <w:rPr>
            <w:noProof/>
            <w:webHidden/>
          </w:rPr>
        </w:r>
        <w:r>
          <w:rPr>
            <w:noProof/>
            <w:webHidden/>
          </w:rPr>
          <w:fldChar w:fldCharType="separate"/>
        </w:r>
        <w:r>
          <w:rPr>
            <w:noProof/>
            <w:webHidden/>
          </w:rPr>
          <w:t>34</w:t>
        </w:r>
        <w:r>
          <w:rPr>
            <w:noProof/>
            <w:webHidden/>
          </w:rPr>
          <w:fldChar w:fldCharType="end"/>
        </w:r>
      </w:hyperlink>
    </w:p>
    <w:p w14:paraId="0EBC0939" w14:textId="1094A7E0" w:rsidR="00806245" w:rsidRDefault="00806245">
      <w:pPr>
        <w:pStyle w:val="TM3"/>
        <w:tabs>
          <w:tab w:val="right" w:leader="dot" w:pos="9062"/>
        </w:tabs>
        <w:rPr>
          <w:rFonts w:eastAsiaTheme="minorEastAsia"/>
          <w:noProof/>
          <w:sz w:val="24"/>
          <w:szCs w:val="24"/>
          <w:lang w:val="en-CA" w:eastAsia="en-CA"/>
        </w:rPr>
      </w:pPr>
      <w:hyperlink w:anchor="_Toc200999524" w:history="1">
        <w:r w:rsidRPr="005D5015">
          <w:rPr>
            <w:rStyle w:val="Lienhypertexte"/>
            <w:noProof/>
          </w:rPr>
          <w:t>Choix du mode de communication dans notre projet</w:t>
        </w:r>
        <w:r>
          <w:rPr>
            <w:noProof/>
            <w:webHidden/>
          </w:rPr>
          <w:tab/>
        </w:r>
        <w:r>
          <w:rPr>
            <w:noProof/>
            <w:webHidden/>
          </w:rPr>
          <w:fldChar w:fldCharType="begin"/>
        </w:r>
        <w:r>
          <w:rPr>
            <w:noProof/>
            <w:webHidden/>
          </w:rPr>
          <w:instrText xml:space="preserve"> PAGEREF _Toc200999524 \h </w:instrText>
        </w:r>
        <w:r>
          <w:rPr>
            <w:noProof/>
            <w:webHidden/>
          </w:rPr>
        </w:r>
        <w:r>
          <w:rPr>
            <w:noProof/>
            <w:webHidden/>
          </w:rPr>
          <w:fldChar w:fldCharType="separate"/>
        </w:r>
        <w:r>
          <w:rPr>
            <w:noProof/>
            <w:webHidden/>
          </w:rPr>
          <w:t>35</w:t>
        </w:r>
        <w:r>
          <w:rPr>
            <w:noProof/>
            <w:webHidden/>
          </w:rPr>
          <w:fldChar w:fldCharType="end"/>
        </w:r>
      </w:hyperlink>
    </w:p>
    <w:p w14:paraId="5EBA94DD" w14:textId="38CDF092" w:rsidR="00806245" w:rsidRDefault="00806245">
      <w:pPr>
        <w:pStyle w:val="TM2"/>
        <w:tabs>
          <w:tab w:val="right" w:leader="dot" w:pos="9062"/>
        </w:tabs>
        <w:rPr>
          <w:rFonts w:eastAsiaTheme="minorEastAsia"/>
          <w:noProof/>
          <w:sz w:val="24"/>
          <w:szCs w:val="24"/>
          <w:lang w:val="en-CA" w:eastAsia="en-CA"/>
        </w:rPr>
      </w:pPr>
      <w:hyperlink w:anchor="_Toc200999525" w:history="1">
        <w:r w:rsidRPr="005D5015">
          <w:rPr>
            <w:rStyle w:val="Lienhypertexte"/>
            <w:noProof/>
          </w:rPr>
          <w:t>Sécurité des Systèmes Distribués</w:t>
        </w:r>
        <w:r>
          <w:rPr>
            <w:noProof/>
            <w:webHidden/>
          </w:rPr>
          <w:tab/>
        </w:r>
        <w:r>
          <w:rPr>
            <w:noProof/>
            <w:webHidden/>
          </w:rPr>
          <w:fldChar w:fldCharType="begin"/>
        </w:r>
        <w:r>
          <w:rPr>
            <w:noProof/>
            <w:webHidden/>
          </w:rPr>
          <w:instrText xml:space="preserve"> PAGEREF _Toc200999525 \h </w:instrText>
        </w:r>
        <w:r>
          <w:rPr>
            <w:noProof/>
            <w:webHidden/>
          </w:rPr>
        </w:r>
        <w:r>
          <w:rPr>
            <w:noProof/>
            <w:webHidden/>
          </w:rPr>
          <w:fldChar w:fldCharType="separate"/>
        </w:r>
        <w:r>
          <w:rPr>
            <w:noProof/>
            <w:webHidden/>
          </w:rPr>
          <w:t>36</w:t>
        </w:r>
        <w:r>
          <w:rPr>
            <w:noProof/>
            <w:webHidden/>
          </w:rPr>
          <w:fldChar w:fldCharType="end"/>
        </w:r>
      </w:hyperlink>
    </w:p>
    <w:p w14:paraId="36EDD53A" w14:textId="523E0BED" w:rsidR="00806245" w:rsidRDefault="00806245">
      <w:pPr>
        <w:pStyle w:val="TM3"/>
        <w:tabs>
          <w:tab w:val="right" w:leader="dot" w:pos="9062"/>
        </w:tabs>
        <w:rPr>
          <w:rFonts w:eastAsiaTheme="minorEastAsia"/>
          <w:noProof/>
          <w:sz w:val="24"/>
          <w:szCs w:val="24"/>
          <w:lang w:val="en-CA" w:eastAsia="en-CA"/>
        </w:rPr>
      </w:pPr>
      <w:hyperlink w:anchor="_Toc200999526" w:history="1">
        <w:r w:rsidRPr="005D5015">
          <w:rPr>
            <w:rStyle w:val="Lienhypertexte"/>
            <w:noProof/>
          </w:rPr>
          <w:t>Système d’authentification : Stateful vs Stateless</w:t>
        </w:r>
        <w:r>
          <w:rPr>
            <w:noProof/>
            <w:webHidden/>
          </w:rPr>
          <w:tab/>
        </w:r>
        <w:r>
          <w:rPr>
            <w:noProof/>
            <w:webHidden/>
          </w:rPr>
          <w:fldChar w:fldCharType="begin"/>
        </w:r>
        <w:r>
          <w:rPr>
            <w:noProof/>
            <w:webHidden/>
          </w:rPr>
          <w:instrText xml:space="preserve"> PAGEREF _Toc200999526 \h </w:instrText>
        </w:r>
        <w:r>
          <w:rPr>
            <w:noProof/>
            <w:webHidden/>
          </w:rPr>
        </w:r>
        <w:r>
          <w:rPr>
            <w:noProof/>
            <w:webHidden/>
          </w:rPr>
          <w:fldChar w:fldCharType="separate"/>
        </w:r>
        <w:r>
          <w:rPr>
            <w:noProof/>
            <w:webHidden/>
          </w:rPr>
          <w:t>36</w:t>
        </w:r>
        <w:r>
          <w:rPr>
            <w:noProof/>
            <w:webHidden/>
          </w:rPr>
          <w:fldChar w:fldCharType="end"/>
        </w:r>
      </w:hyperlink>
    </w:p>
    <w:p w14:paraId="5D19DDF9" w14:textId="41CD592F" w:rsidR="00806245" w:rsidRDefault="00806245">
      <w:pPr>
        <w:pStyle w:val="TM3"/>
        <w:tabs>
          <w:tab w:val="right" w:leader="dot" w:pos="9062"/>
        </w:tabs>
        <w:rPr>
          <w:rFonts w:eastAsiaTheme="minorEastAsia"/>
          <w:noProof/>
          <w:sz w:val="24"/>
          <w:szCs w:val="24"/>
          <w:lang w:val="en-CA" w:eastAsia="en-CA"/>
        </w:rPr>
      </w:pPr>
      <w:hyperlink w:anchor="_Toc200999527" w:history="1">
        <w:r w:rsidRPr="005D5015">
          <w:rPr>
            <w:rStyle w:val="Lienhypertexte"/>
            <w:noProof/>
          </w:rPr>
          <w:t>JSON Web Token</w:t>
        </w:r>
        <w:r>
          <w:rPr>
            <w:noProof/>
            <w:webHidden/>
          </w:rPr>
          <w:tab/>
        </w:r>
        <w:r>
          <w:rPr>
            <w:noProof/>
            <w:webHidden/>
          </w:rPr>
          <w:fldChar w:fldCharType="begin"/>
        </w:r>
        <w:r>
          <w:rPr>
            <w:noProof/>
            <w:webHidden/>
          </w:rPr>
          <w:instrText xml:space="preserve"> PAGEREF _Toc200999527 \h </w:instrText>
        </w:r>
        <w:r>
          <w:rPr>
            <w:noProof/>
            <w:webHidden/>
          </w:rPr>
        </w:r>
        <w:r>
          <w:rPr>
            <w:noProof/>
            <w:webHidden/>
          </w:rPr>
          <w:fldChar w:fldCharType="separate"/>
        </w:r>
        <w:r>
          <w:rPr>
            <w:noProof/>
            <w:webHidden/>
          </w:rPr>
          <w:t>37</w:t>
        </w:r>
        <w:r>
          <w:rPr>
            <w:noProof/>
            <w:webHidden/>
          </w:rPr>
          <w:fldChar w:fldCharType="end"/>
        </w:r>
      </w:hyperlink>
    </w:p>
    <w:p w14:paraId="4465735F" w14:textId="113197AF" w:rsidR="00806245" w:rsidRDefault="00806245">
      <w:pPr>
        <w:pStyle w:val="TM4"/>
        <w:tabs>
          <w:tab w:val="right" w:leader="dot" w:pos="9062"/>
        </w:tabs>
        <w:rPr>
          <w:rFonts w:eastAsiaTheme="minorEastAsia"/>
          <w:noProof/>
          <w:sz w:val="24"/>
          <w:szCs w:val="24"/>
          <w:lang w:val="en-CA" w:eastAsia="en-CA"/>
        </w:rPr>
      </w:pPr>
      <w:hyperlink w:anchor="_Toc200999528" w:history="1">
        <w:r w:rsidRPr="005D5015">
          <w:rPr>
            <w:rStyle w:val="Lienhypertexte"/>
            <w:noProof/>
          </w:rPr>
          <w:t>a) Structure d’un JWT</w:t>
        </w:r>
        <w:r>
          <w:rPr>
            <w:noProof/>
            <w:webHidden/>
          </w:rPr>
          <w:tab/>
        </w:r>
        <w:r>
          <w:rPr>
            <w:noProof/>
            <w:webHidden/>
          </w:rPr>
          <w:fldChar w:fldCharType="begin"/>
        </w:r>
        <w:r>
          <w:rPr>
            <w:noProof/>
            <w:webHidden/>
          </w:rPr>
          <w:instrText xml:space="preserve"> PAGEREF _Toc200999528 \h </w:instrText>
        </w:r>
        <w:r>
          <w:rPr>
            <w:noProof/>
            <w:webHidden/>
          </w:rPr>
        </w:r>
        <w:r>
          <w:rPr>
            <w:noProof/>
            <w:webHidden/>
          </w:rPr>
          <w:fldChar w:fldCharType="separate"/>
        </w:r>
        <w:r>
          <w:rPr>
            <w:noProof/>
            <w:webHidden/>
          </w:rPr>
          <w:t>38</w:t>
        </w:r>
        <w:r>
          <w:rPr>
            <w:noProof/>
            <w:webHidden/>
          </w:rPr>
          <w:fldChar w:fldCharType="end"/>
        </w:r>
      </w:hyperlink>
    </w:p>
    <w:p w14:paraId="0307DC28" w14:textId="04BFECEA" w:rsidR="00806245" w:rsidRDefault="00806245">
      <w:pPr>
        <w:pStyle w:val="TM4"/>
        <w:tabs>
          <w:tab w:val="right" w:leader="dot" w:pos="9062"/>
        </w:tabs>
        <w:rPr>
          <w:rFonts w:eastAsiaTheme="minorEastAsia"/>
          <w:noProof/>
          <w:sz w:val="24"/>
          <w:szCs w:val="24"/>
          <w:lang w:val="en-CA" w:eastAsia="en-CA"/>
        </w:rPr>
      </w:pPr>
      <w:hyperlink w:anchor="_Toc200999529" w:history="1">
        <w:r w:rsidRPr="005D5015">
          <w:rPr>
            <w:rStyle w:val="Lienhypertexte"/>
            <w:noProof/>
          </w:rPr>
          <w:t>b) Encodage, hachage et signature</w:t>
        </w:r>
        <w:r>
          <w:rPr>
            <w:noProof/>
            <w:webHidden/>
          </w:rPr>
          <w:tab/>
        </w:r>
        <w:r>
          <w:rPr>
            <w:noProof/>
            <w:webHidden/>
          </w:rPr>
          <w:fldChar w:fldCharType="begin"/>
        </w:r>
        <w:r>
          <w:rPr>
            <w:noProof/>
            <w:webHidden/>
          </w:rPr>
          <w:instrText xml:space="preserve"> PAGEREF _Toc200999529 \h </w:instrText>
        </w:r>
        <w:r>
          <w:rPr>
            <w:noProof/>
            <w:webHidden/>
          </w:rPr>
        </w:r>
        <w:r>
          <w:rPr>
            <w:noProof/>
            <w:webHidden/>
          </w:rPr>
          <w:fldChar w:fldCharType="separate"/>
        </w:r>
        <w:r>
          <w:rPr>
            <w:noProof/>
            <w:webHidden/>
          </w:rPr>
          <w:t>39</w:t>
        </w:r>
        <w:r>
          <w:rPr>
            <w:noProof/>
            <w:webHidden/>
          </w:rPr>
          <w:fldChar w:fldCharType="end"/>
        </w:r>
      </w:hyperlink>
    </w:p>
    <w:p w14:paraId="5F95996F" w14:textId="14E50B0C" w:rsidR="00806245" w:rsidRDefault="00806245">
      <w:pPr>
        <w:pStyle w:val="TM4"/>
        <w:tabs>
          <w:tab w:val="right" w:leader="dot" w:pos="9062"/>
        </w:tabs>
        <w:rPr>
          <w:rFonts w:eastAsiaTheme="minorEastAsia"/>
          <w:noProof/>
          <w:sz w:val="24"/>
          <w:szCs w:val="24"/>
          <w:lang w:val="en-CA" w:eastAsia="en-CA"/>
        </w:rPr>
      </w:pPr>
      <w:hyperlink w:anchor="_Toc200999530" w:history="1">
        <w:r w:rsidRPr="005D5015">
          <w:rPr>
            <w:rStyle w:val="Lienhypertexte"/>
            <w:noProof/>
          </w:rPr>
          <w:t>c) Vérification du JWT et confiance numérique</w:t>
        </w:r>
        <w:r>
          <w:rPr>
            <w:noProof/>
            <w:webHidden/>
          </w:rPr>
          <w:tab/>
        </w:r>
        <w:r>
          <w:rPr>
            <w:noProof/>
            <w:webHidden/>
          </w:rPr>
          <w:fldChar w:fldCharType="begin"/>
        </w:r>
        <w:r>
          <w:rPr>
            <w:noProof/>
            <w:webHidden/>
          </w:rPr>
          <w:instrText xml:space="preserve"> PAGEREF _Toc200999530 \h </w:instrText>
        </w:r>
        <w:r>
          <w:rPr>
            <w:noProof/>
            <w:webHidden/>
          </w:rPr>
        </w:r>
        <w:r>
          <w:rPr>
            <w:noProof/>
            <w:webHidden/>
          </w:rPr>
          <w:fldChar w:fldCharType="separate"/>
        </w:r>
        <w:r>
          <w:rPr>
            <w:noProof/>
            <w:webHidden/>
          </w:rPr>
          <w:t>39</w:t>
        </w:r>
        <w:r>
          <w:rPr>
            <w:noProof/>
            <w:webHidden/>
          </w:rPr>
          <w:fldChar w:fldCharType="end"/>
        </w:r>
      </w:hyperlink>
    </w:p>
    <w:p w14:paraId="092C2C4B" w14:textId="4C3FA96A" w:rsidR="00806245" w:rsidRDefault="00806245">
      <w:pPr>
        <w:pStyle w:val="TM4"/>
        <w:tabs>
          <w:tab w:val="right" w:leader="dot" w:pos="9062"/>
        </w:tabs>
        <w:rPr>
          <w:rFonts w:eastAsiaTheme="minorEastAsia"/>
          <w:noProof/>
          <w:sz w:val="24"/>
          <w:szCs w:val="24"/>
          <w:lang w:val="en-CA" w:eastAsia="en-CA"/>
        </w:rPr>
      </w:pPr>
      <w:hyperlink w:anchor="_Toc200999531" w:history="1">
        <w:r w:rsidRPr="005D5015">
          <w:rPr>
            <w:rStyle w:val="Lienhypertexte"/>
            <w:noProof/>
          </w:rPr>
          <w:t>d) Limites du modèle HMAC et avantages du modèle RSA</w:t>
        </w:r>
        <w:r>
          <w:rPr>
            <w:noProof/>
            <w:webHidden/>
          </w:rPr>
          <w:tab/>
        </w:r>
        <w:r>
          <w:rPr>
            <w:noProof/>
            <w:webHidden/>
          </w:rPr>
          <w:fldChar w:fldCharType="begin"/>
        </w:r>
        <w:r>
          <w:rPr>
            <w:noProof/>
            <w:webHidden/>
          </w:rPr>
          <w:instrText xml:space="preserve"> PAGEREF _Toc200999531 \h </w:instrText>
        </w:r>
        <w:r>
          <w:rPr>
            <w:noProof/>
            <w:webHidden/>
          </w:rPr>
        </w:r>
        <w:r>
          <w:rPr>
            <w:noProof/>
            <w:webHidden/>
          </w:rPr>
          <w:fldChar w:fldCharType="separate"/>
        </w:r>
        <w:r>
          <w:rPr>
            <w:noProof/>
            <w:webHidden/>
          </w:rPr>
          <w:t>39</w:t>
        </w:r>
        <w:r>
          <w:rPr>
            <w:noProof/>
            <w:webHidden/>
          </w:rPr>
          <w:fldChar w:fldCharType="end"/>
        </w:r>
      </w:hyperlink>
    </w:p>
    <w:p w14:paraId="7EABF21D" w14:textId="2D21E5C8" w:rsidR="00806245" w:rsidRDefault="00806245">
      <w:pPr>
        <w:pStyle w:val="TM4"/>
        <w:tabs>
          <w:tab w:val="right" w:leader="dot" w:pos="9062"/>
        </w:tabs>
        <w:rPr>
          <w:rFonts w:eastAsiaTheme="minorEastAsia"/>
          <w:noProof/>
          <w:sz w:val="24"/>
          <w:szCs w:val="24"/>
          <w:lang w:val="en-CA" w:eastAsia="en-CA"/>
        </w:rPr>
      </w:pPr>
      <w:hyperlink w:anchor="_Toc200999532" w:history="1">
        <w:r w:rsidRPr="005D5015">
          <w:rPr>
            <w:rStyle w:val="Lienhypertexte"/>
            <w:noProof/>
          </w:rPr>
          <w:t>e) Gestion des secrets dans une architecture distribuée</w:t>
        </w:r>
        <w:r>
          <w:rPr>
            <w:noProof/>
            <w:webHidden/>
          </w:rPr>
          <w:tab/>
        </w:r>
        <w:r>
          <w:rPr>
            <w:noProof/>
            <w:webHidden/>
          </w:rPr>
          <w:fldChar w:fldCharType="begin"/>
        </w:r>
        <w:r>
          <w:rPr>
            <w:noProof/>
            <w:webHidden/>
          </w:rPr>
          <w:instrText xml:space="preserve"> PAGEREF _Toc200999532 \h </w:instrText>
        </w:r>
        <w:r>
          <w:rPr>
            <w:noProof/>
            <w:webHidden/>
          </w:rPr>
        </w:r>
        <w:r>
          <w:rPr>
            <w:noProof/>
            <w:webHidden/>
          </w:rPr>
          <w:fldChar w:fldCharType="separate"/>
        </w:r>
        <w:r>
          <w:rPr>
            <w:noProof/>
            <w:webHidden/>
          </w:rPr>
          <w:t>39</w:t>
        </w:r>
        <w:r>
          <w:rPr>
            <w:noProof/>
            <w:webHidden/>
          </w:rPr>
          <w:fldChar w:fldCharType="end"/>
        </w:r>
      </w:hyperlink>
    </w:p>
    <w:p w14:paraId="25743D92" w14:textId="236B8920" w:rsidR="00806245" w:rsidRDefault="00806245">
      <w:pPr>
        <w:pStyle w:val="TM3"/>
        <w:tabs>
          <w:tab w:val="right" w:leader="dot" w:pos="9062"/>
        </w:tabs>
        <w:rPr>
          <w:rFonts w:eastAsiaTheme="minorEastAsia"/>
          <w:noProof/>
          <w:sz w:val="24"/>
          <w:szCs w:val="24"/>
          <w:lang w:val="en-CA" w:eastAsia="en-CA"/>
        </w:rPr>
      </w:pPr>
      <w:hyperlink w:anchor="_Toc200999533" w:history="1">
        <w:r w:rsidRPr="005D5015">
          <w:rPr>
            <w:rStyle w:val="Lienhypertexte"/>
            <w:noProof/>
          </w:rPr>
          <w:t>Le protocole OAuth2</w:t>
        </w:r>
        <w:r>
          <w:rPr>
            <w:noProof/>
            <w:webHidden/>
          </w:rPr>
          <w:tab/>
        </w:r>
        <w:r>
          <w:rPr>
            <w:noProof/>
            <w:webHidden/>
          </w:rPr>
          <w:fldChar w:fldCharType="begin"/>
        </w:r>
        <w:r>
          <w:rPr>
            <w:noProof/>
            <w:webHidden/>
          </w:rPr>
          <w:instrText xml:space="preserve"> PAGEREF _Toc200999533 \h </w:instrText>
        </w:r>
        <w:r>
          <w:rPr>
            <w:noProof/>
            <w:webHidden/>
          </w:rPr>
        </w:r>
        <w:r>
          <w:rPr>
            <w:noProof/>
            <w:webHidden/>
          </w:rPr>
          <w:fldChar w:fldCharType="separate"/>
        </w:r>
        <w:r>
          <w:rPr>
            <w:noProof/>
            <w:webHidden/>
          </w:rPr>
          <w:t>40</w:t>
        </w:r>
        <w:r>
          <w:rPr>
            <w:noProof/>
            <w:webHidden/>
          </w:rPr>
          <w:fldChar w:fldCharType="end"/>
        </w:r>
      </w:hyperlink>
    </w:p>
    <w:p w14:paraId="776AC767" w14:textId="74E79EF5" w:rsidR="00806245" w:rsidRDefault="00806245">
      <w:pPr>
        <w:pStyle w:val="TM3"/>
        <w:tabs>
          <w:tab w:val="right" w:leader="dot" w:pos="9062"/>
        </w:tabs>
        <w:rPr>
          <w:rFonts w:eastAsiaTheme="minorEastAsia"/>
          <w:noProof/>
          <w:sz w:val="24"/>
          <w:szCs w:val="24"/>
          <w:lang w:val="en-CA" w:eastAsia="en-CA"/>
        </w:rPr>
      </w:pPr>
      <w:hyperlink w:anchor="_Toc200999534" w:history="1">
        <w:r w:rsidRPr="005D5015">
          <w:rPr>
            <w:rStyle w:val="Lienhypertexte"/>
            <w:noProof/>
          </w:rPr>
          <w:t>Le protocole OpenID Connect</w:t>
        </w:r>
        <w:r>
          <w:rPr>
            <w:noProof/>
            <w:webHidden/>
          </w:rPr>
          <w:tab/>
        </w:r>
        <w:r>
          <w:rPr>
            <w:noProof/>
            <w:webHidden/>
          </w:rPr>
          <w:fldChar w:fldCharType="begin"/>
        </w:r>
        <w:r>
          <w:rPr>
            <w:noProof/>
            <w:webHidden/>
          </w:rPr>
          <w:instrText xml:space="preserve"> PAGEREF _Toc200999534 \h </w:instrText>
        </w:r>
        <w:r>
          <w:rPr>
            <w:noProof/>
            <w:webHidden/>
          </w:rPr>
        </w:r>
        <w:r>
          <w:rPr>
            <w:noProof/>
            <w:webHidden/>
          </w:rPr>
          <w:fldChar w:fldCharType="separate"/>
        </w:r>
        <w:r>
          <w:rPr>
            <w:noProof/>
            <w:webHidden/>
          </w:rPr>
          <w:t>40</w:t>
        </w:r>
        <w:r>
          <w:rPr>
            <w:noProof/>
            <w:webHidden/>
          </w:rPr>
          <w:fldChar w:fldCharType="end"/>
        </w:r>
      </w:hyperlink>
    </w:p>
    <w:p w14:paraId="5670B18E" w14:textId="082E533F" w:rsidR="00806245" w:rsidRDefault="00806245">
      <w:pPr>
        <w:pStyle w:val="TM3"/>
        <w:tabs>
          <w:tab w:val="right" w:leader="dot" w:pos="9062"/>
        </w:tabs>
        <w:rPr>
          <w:rFonts w:eastAsiaTheme="minorEastAsia"/>
          <w:noProof/>
          <w:sz w:val="24"/>
          <w:szCs w:val="24"/>
          <w:lang w:val="en-CA" w:eastAsia="en-CA"/>
        </w:rPr>
      </w:pPr>
      <w:hyperlink w:anchor="_Toc200999535" w:history="1">
        <w:r w:rsidRPr="005D5015">
          <w:rPr>
            <w:rStyle w:val="Lienhypertexte"/>
            <w:noProof/>
          </w:rPr>
          <w:t>Sécurité avec spring Security</w:t>
        </w:r>
        <w:r>
          <w:rPr>
            <w:noProof/>
            <w:webHidden/>
          </w:rPr>
          <w:tab/>
        </w:r>
        <w:r>
          <w:rPr>
            <w:noProof/>
            <w:webHidden/>
          </w:rPr>
          <w:fldChar w:fldCharType="begin"/>
        </w:r>
        <w:r>
          <w:rPr>
            <w:noProof/>
            <w:webHidden/>
          </w:rPr>
          <w:instrText xml:space="preserve"> PAGEREF _Toc200999535 \h </w:instrText>
        </w:r>
        <w:r>
          <w:rPr>
            <w:noProof/>
            <w:webHidden/>
          </w:rPr>
        </w:r>
        <w:r>
          <w:rPr>
            <w:noProof/>
            <w:webHidden/>
          </w:rPr>
          <w:fldChar w:fldCharType="separate"/>
        </w:r>
        <w:r>
          <w:rPr>
            <w:noProof/>
            <w:webHidden/>
          </w:rPr>
          <w:t>40</w:t>
        </w:r>
        <w:r>
          <w:rPr>
            <w:noProof/>
            <w:webHidden/>
          </w:rPr>
          <w:fldChar w:fldCharType="end"/>
        </w:r>
      </w:hyperlink>
    </w:p>
    <w:p w14:paraId="3C58673B" w14:textId="4937F40B" w:rsidR="00806245" w:rsidRDefault="00806245">
      <w:pPr>
        <w:pStyle w:val="TM3"/>
        <w:tabs>
          <w:tab w:val="right" w:leader="dot" w:pos="9062"/>
        </w:tabs>
        <w:rPr>
          <w:rFonts w:eastAsiaTheme="minorEastAsia"/>
          <w:noProof/>
          <w:sz w:val="24"/>
          <w:szCs w:val="24"/>
          <w:lang w:val="en-CA" w:eastAsia="en-CA"/>
        </w:rPr>
      </w:pPr>
      <w:hyperlink w:anchor="_Toc200999536" w:history="1">
        <w:r w:rsidRPr="005D5015">
          <w:rPr>
            <w:rStyle w:val="Lienhypertexte"/>
            <w:noProof/>
          </w:rPr>
          <w:t>Keycloak</w:t>
        </w:r>
        <w:r>
          <w:rPr>
            <w:noProof/>
            <w:webHidden/>
          </w:rPr>
          <w:tab/>
        </w:r>
        <w:r>
          <w:rPr>
            <w:noProof/>
            <w:webHidden/>
          </w:rPr>
          <w:fldChar w:fldCharType="begin"/>
        </w:r>
        <w:r>
          <w:rPr>
            <w:noProof/>
            <w:webHidden/>
          </w:rPr>
          <w:instrText xml:space="preserve"> PAGEREF _Toc200999536 \h </w:instrText>
        </w:r>
        <w:r>
          <w:rPr>
            <w:noProof/>
            <w:webHidden/>
          </w:rPr>
        </w:r>
        <w:r>
          <w:rPr>
            <w:noProof/>
            <w:webHidden/>
          </w:rPr>
          <w:fldChar w:fldCharType="separate"/>
        </w:r>
        <w:r>
          <w:rPr>
            <w:noProof/>
            <w:webHidden/>
          </w:rPr>
          <w:t>41</w:t>
        </w:r>
        <w:r>
          <w:rPr>
            <w:noProof/>
            <w:webHidden/>
          </w:rPr>
          <w:fldChar w:fldCharType="end"/>
        </w:r>
      </w:hyperlink>
    </w:p>
    <w:p w14:paraId="267D29B0" w14:textId="6C862F9F" w:rsidR="00806245" w:rsidRDefault="00806245">
      <w:pPr>
        <w:pStyle w:val="TM2"/>
        <w:tabs>
          <w:tab w:val="right" w:leader="dot" w:pos="9062"/>
        </w:tabs>
        <w:rPr>
          <w:rFonts w:eastAsiaTheme="minorEastAsia"/>
          <w:noProof/>
          <w:sz w:val="24"/>
          <w:szCs w:val="24"/>
          <w:lang w:val="en-CA" w:eastAsia="en-CA"/>
        </w:rPr>
      </w:pPr>
      <w:hyperlink w:anchor="_Toc200999537" w:history="1">
        <w:r w:rsidRPr="005D5015">
          <w:rPr>
            <w:rStyle w:val="Lienhypertexte"/>
            <w:noProof/>
          </w:rPr>
          <w:t>Gestion des données (spring data JPA)</w:t>
        </w:r>
        <w:r>
          <w:rPr>
            <w:noProof/>
            <w:webHidden/>
          </w:rPr>
          <w:tab/>
        </w:r>
        <w:r>
          <w:rPr>
            <w:noProof/>
            <w:webHidden/>
          </w:rPr>
          <w:fldChar w:fldCharType="begin"/>
        </w:r>
        <w:r>
          <w:rPr>
            <w:noProof/>
            <w:webHidden/>
          </w:rPr>
          <w:instrText xml:space="preserve"> PAGEREF _Toc200999537 \h </w:instrText>
        </w:r>
        <w:r>
          <w:rPr>
            <w:noProof/>
            <w:webHidden/>
          </w:rPr>
        </w:r>
        <w:r>
          <w:rPr>
            <w:noProof/>
            <w:webHidden/>
          </w:rPr>
          <w:fldChar w:fldCharType="separate"/>
        </w:r>
        <w:r>
          <w:rPr>
            <w:noProof/>
            <w:webHidden/>
          </w:rPr>
          <w:t>42</w:t>
        </w:r>
        <w:r>
          <w:rPr>
            <w:noProof/>
            <w:webHidden/>
          </w:rPr>
          <w:fldChar w:fldCharType="end"/>
        </w:r>
      </w:hyperlink>
    </w:p>
    <w:p w14:paraId="2AB503F4" w14:textId="43ADD487" w:rsidR="00806245" w:rsidRDefault="00806245">
      <w:pPr>
        <w:pStyle w:val="TM2"/>
        <w:tabs>
          <w:tab w:val="right" w:leader="dot" w:pos="9062"/>
        </w:tabs>
        <w:rPr>
          <w:rFonts w:eastAsiaTheme="minorEastAsia"/>
          <w:noProof/>
          <w:sz w:val="24"/>
          <w:szCs w:val="24"/>
          <w:lang w:val="en-CA" w:eastAsia="en-CA"/>
        </w:rPr>
      </w:pPr>
      <w:hyperlink w:anchor="_Toc200999538" w:history="1">
        <w:r w:rsidRPr="005D5015">
          <w:rPr>
            <w:rStyle w:val="Lienhypertexte"/>
            <w:noProof/>
          </w:rPr>
          <w:t>Infrastructure et déploiement</w:t>
        </w:r>
        <w:r>
          <w:rPr>
            <w:noProof/>
            <w:webHidden/>
          </w:rPr>
          <w:tab/>
        </w:r>
        <w:r>
          <w:rPr>
            <w:noProof/>
            <w:webHidden/>
          </w:rPr>
          <w:fldChar w:fldCharType="begin"/>
        </w:r>
        <w:r>
          <w:rPr>
            <w:noProof/>
            <w:webHidden/>
          </w:rPr>
          <w:instrText xml:space="preserve"> PAGEREF _Toc200999538 \h </w:instrText>
        </w:r>
        <w:r>
          <w:rPr>
            <w:noProof/>
            <w:webHidden/>
          </w:rPr>
        </w:r>
        <w:r>
          <w:rPr>
            <w:noProof/>
            <w:webHidden/>
          </w:rPr>
          <w:fldChar w:fldCharType="separate"/>
        </w:r>
        <w:r>
          <w:rPr>
            <w:noProof/>
            <w:webHidden/>
          </w:rPr>
          <w:t>42</w:t>
        </w:r>
        <w:r>
          <w:rPr>
            <w:noProof/>
            <w:webHidden/>
          </w:rPr>
          <w:fldChar w:fldCharType="end"/>
        </w:r>
      </w:hyperlink>
    </w:p>
    <w:p w14:paraId="7D657843" w14:textId="06C549C6" w:rsidR="00806245" w:rsidRDefault="00806245">
      <w:pPr>
        <w:pStyle w:val="TM3"/>
        <w:tabs>
          <w:tab w:val="right" w:leader="dot" w:pos="9062"/>
        </w:tabs>
        <w:rPr>
          <w:rFonts w:eastAsiaTheme="minorEastAsia"/>
          <w:noProof/>
          <w:sz w:val="24"/>
          <w:szCs w:val="24"/>
          <w:lang w:val="en-CA" w:eastAsia="en-CA"/>
        </w:rPr>
      </w:pPr>
      <w:hyperlink w:anchor="_Toc200999539" w:history="1">
        <w:r w:rsidRPr="005D5015">
          <w:rPr>
            <w:rStyle w:val="Lienhypertexte"/>
            <w:noProof/>
          </w:rPr>
          <w:t>Containerisation</w:t>
        </w:r>
        <w:r>
          <w:rPr>
            <w:noProof/>
            <w:webHidden/>
          </w:rPr>
          <w:tab/>
        </w:r>
        <w:r>
          <w:rPr>
            <w:noProof/>
            <w:webHidden/>
          </w:rPr>
          <w:fldChar w:fldCharType="begin"/>
        </w:r>
        <w:r>
          <w:rPr>
            <w:noProof/>
            <w:webHidden/>
          </w:rPr>
          <w:instrText xml:space="preserve"> PAGEREF _Toc200999539 \h </w:instrText>
        </w:r>
        <w:r>
          <w:rPr>
            <w:noProof/>
            <w:webHidden/>
          </w:rPr>
        </w:r>
        <w:r>
          <w:rPr>
            <w:noProof/>
            <w:webHidden/>
          </w:rPr>
          <w:fldChar w:fldCharType="separate"/>
        </w:r>
        <w:r>
          <w:rPr>
            <w:noProof/>
            <w:webHidden/>
          </w:rPr>
          <w:t>42</w:t>
        </w:r>
        <w:r>
          <w:rPr>
            <w:noProof/>
            <w:webHidden/>
          </w:rPr>
          <w:fldChar w:fldCharType="end"/>
        </w:r>
      </w:hyperlink>
    </w:p>
    <w:p w14:paraId="38C38D43" w14:textId="32CDB6CC" w:rsidR="00806245" w:rsidRDefault="00806245">
      <w:pPr>
        <w:pStyle w:val="TM3"/>
        <w:tabs>
          <w:tab w:val="right" w:leader="dot" w:pos="9062"/>
        </w:tabs>
        <w:rPr>
          <w:rFonts w:eastAsiaTheme="minorEastAsia"/>
          <w:noProof/>
          <w:sz w:val="24"/>
          <w:szCs w:val="24"/>
          <w:lang w:val="en-CA" w:eastAsia="en-CA"/>
        </w:rPr>
      </w:pPr>
      <w:hyperlink w:anchor="_Toc200999540" w:history="1">
        <w:r w:rsidRPr="005D5015">
          <w:rPr>
            <w:rStyle w:val="Lienhypertexte"/>
            <w:noProof/>
          </w:rPr>
          <w:t>Orchestration</w:t>
        </w:r>
        <w:r>
          <w:rPr>
            <w:noProof/>
            <w:webHidden/>
          </w:rPr>
          <w:tab/>
        </w:r>
        <w:r>
          <w:rPr>
            <w:noProof/>
            <w:webHidden/>
          </w:rPr>
          <w:fldChar w:fldCharType="begin"/>
        </w:r>
        <w:r>
          <w:rPr>
            <w:noProof/>
            <w:webHidden/>
          </w:rPr>
          <w:instrText xml:space="preserve"> PAGEREF _Toc200999540 \h </w:instrText>
        </w:r>
        <w:r>
          <w:rPr>
            <w:noProof/>
            <w:webHidden/>
          </w:rPr>
        </w:r>
        <w:r>
          <w:rPr>
            <w:noProof/>
            <w:webHidden/>
          </w:rPr>
          <w:fldChar w:fldCharType="separate"/>
        </w:r>
        <w:r>
          <w:rPr>
            <w:noProof/>
            <w:webHidden/>
          </w:rPr>
          <w:t>42</w:t>
        </w:r>
        <w:r>
          <w:rPr>
            <w:noProof/>
            <w:webHidden/>
          </w:rPr>
          <w:fldChar w:fldCharType="end"/>
        </w:r>
      </w:hyperlink>
    </w:p>
    <w:p w14:paraId="410F24F9" w14:textId="796D38EE" w:rsidR="00806245" w:rsidRDefault="00806245">
      <w:pPr>
        <w:pStyle w:val="TM1"/>
        <w:rPr>
          <w:rFonts w:eastAsiaTheme="minorEastAsia"/>
          <w:noProof/>
          <w:sz w:val="24"/>
          <w:szCs w:val="24"/>
          <w:lang w:val="en-CA" w:eastAsia="en-CA"/>
        </w:rPr>
      </w:pPr>
      <w:hyperlink w:anchor="_Toc200999541" w:history="1">
        <w:r w:rsidRPr="005D5015">
          <w:rPr>
            <w:rStyle w:val="Lienhypertexte"/>
            <w:noProof/>
          </w:rPr>
          <w:t>Conclusion</w:t>
        </w:r>
        <w:r>
          <w:rPr>
            <w:noProof/>
            <w:webHidden/>
          </w:rPr>
          <w:tab/>
        </w:r>
        <w:r>
          <w:rPr>
            <w:noProof/>
            <w:webHidden/>
          </w:rPr>
          <w:fldChar w:fldCharType="begin"/>
        </w:r>
        <w:r>
          <w:rPr>
            <w:noProof/>
            <w:webHidden/>
          </w:rPr>
          <w:instrText xml:space="preserve"> PAGEREF _Toc200999541 \h </w:instrText>
        </w:r>
        <w:r>
          <w:rPr>
            <w:noProof/>
            <w:webHidden/>
          </w:rPr>
        </w:r>
        <w:r>
          <w:rPr>
            <w:noProof/>
            <w:webHidden/>
          </w:rPr>
          <w:fldChar w:fldCharType="separate"/>
        </w:r>
        <w:r>
          <w:rPr>
            <w:noProof/>
            <w:webHidden/>
          </w:rPr>
          <w:t>42</w:t>
        </w:r>
        <w:r>
          <w:rPr>
            <w:noProof/>
            <w:webHidden/>
          </w:rPr>
          <w:fldChar w:fldCharType="end"/>
        </w:r>
      </w:hyperlink>
    </w:p>
    <w:p w14:paraId="7D0A31EE" w14:textId="724C31FD" w:rsidR="00806245" w:rsidRDefault="00806245">
      <w:pPr>
        <w:pStyle w:val="TM1"/>
        <w:rPr>
          <w:rFonts w:eastAsiaTheme="minorEastAsia"/>
          <w:noProof/>
          <w:sz w:val="24"/>
          <w:szCs w:val="24"/>
          <w:lang w:val="en-CA" w:eastAsia="en-CA"/>
        </w:rPr>
      </w:pPr>
      <w:hyperlink w:anchor="_Toc200999542" w:history="1">
        <w:r w:rsidRPr="005D5015">
          <w:rPr>
            <w:rStyle w:val="Lienhypertexte"/>
            <w:noProof/>
          </w:rPr>
          <w:t>CHAPITRE III : ANALYSE ET CONCEPTION</w:t>
        </w:r>
        <w:r>
          <w:rPr>
            <w:noProof/>
            <w:webHidden/>
          </w:rPr>
          <w:tab/>
        </w:r>
        <w:r>
          <w:rPr>
            <w:noProof/>
            <w:webHidden/>
          </w:rPr>
          <w:fldChar w:fldCharType="begin"/>
        </w:r>
        <w:r>
          <w:rPr>
            <w:noProof/>
            <w:webHidden/>
          </w:rPr>
          <w:instrText xml:space="preserve"> PAGEREF _Toc200999542 \h </w:instrText>
        </w:r>
        <w:r>
          <w:rPr>
            <w:noProof/>
            <w:webHidden/>
          </w:rPr>
        </w:r>
        <w:r>
          <w:rPr>
            <w:noProof/>
            <w:webHidden/>
          </w:rPr>
          <w:fldChar w:fldCharType="separate"/>
        </w:r>
        <w:r>
          <w:rPr>
            <w:noProof/>
            <w:webHidden/>
          </w:rPr>
          <w:t>43</w:t>
        </w:r>
        <w:r>
          <w:rPr>
            <w:noProof/>
            <w:webHidden/>
          </w:rPr>
          <w:fldChar w:fldCharType="end"/>
        </w:r>
      </w:hyperlink>
    </w:p>
    <w:p w14:paraId="0B2A70A0" w14:textId="19039D02" w:rsidR="00806245" w:rsidRDefault="00806245">
      <w:pPr>
        <w:pStyle w:val="TM2"/>
        <w:tabs>
          <w:tab w:val="right" w:leader="dot" w:pos="9062"/>
        </w:tabs>
        <w:rPr>
          <w:rFonts w:eastAsiaTheme="minorEastAsia"/>
          <w:noProof/>
          <w:sz w:val="24"/>
          <w:szCs w:val="24"/>
          <w:lang w:val="en-CA" w:eastAsia="en-CA"/>
        </w:rPr>
      </w:pPr>
      <w:hyperlink w:anchor="_Toc200999543" w:history="1">
        <w:r w:rsidRPr="005D5015">
          <w:rPr>
            <w:rStyle w:val="Lienhypertexte"/>
            <w:noProof/>
          </w:rPr>
          <w:t>Introduction</w:t>
        </w:r>
        <w:r>
          <w:rPr>
            <w:noProof/>
            <w:webHidden/>
          </w:rPr>
          <w:tab/>
        </w:r>
        <w:r>
          <w:rPr>
            <w:noProof/>
            <w:webHidden/>
          </w:rPr>
          <w:fldChar w:fldCharType="begin"/>
        </w:r>
        <w:r>
          <w:rPr>
            <w:noProof/>
            <w:webHidden/>
          </w:rPr>
          <w:instrText xml:space="preserve"> PAGEREF _Toc200999543 \h </w:instrText>
        </w:r>
        <w:r>
          <w:rPr>
            <w:noProof/>
            <w:webHidden/>
          </w:rPr>
        </w:r>
        <w:r>
          <w:rPr>
            <w:noProof/>
            <w:webHidden/>
          </w:rPr>
          <w:fldChar w:fldCharType="separate"/>
        </w:r>
        <w:r>
          <w:rPr>
            <w:noProof/>
            <w:webHidden/>
          </w:rPr>
          <w:t>43</w:t>
        </w:r>
        <w:r>
          <w:rPr>
            <w:noProof/>
            <w:webHidden/>
          </w:rPr>
          <w:fldChar w:fldCharType="end"/>
        </w:r>
      </w:hyperlink>
    </w:p>
    <w:p w14:paraId="762F52A9" w14:textId="5041CDE7" w:rsidR="00806245" w:rsidRDefault="00806245">
      <w:pPr>
        <w:pStyle w:val="TM2"/>
        <w:tabs>
          <w:tab w:val="right" w:leader="dot" w:pos="9062"/>
        </w:tabs>
        <w:rPr>
          <w:rFonts w:eastAsiaTheme="minorEastAsia"/>
          <w:noProof/>
          <w:sz w:val="24"/>
          <w:szCs w:val="24"/>
          <w:lang w:val="en-CA" w:eastAsia="en-CA"/>
        </w:rPr>
      </w:pPr>
      <w:hyperlink w:anchor="_Toc200999544" w:history="1">
        <w:r w:rsidRPr="005D5015">
          <w:rPr>
            <w:rStyle w:val="Lienhypertexte"/>
            <w:noProof/>
          </w:rPr>
          <w:t>Analyse des besoins</w:t>
        </w:r>
        <w:r>
          <w:rPr>
            <w:noProof/>
            <w:webHidden/>
          </w:rPr>
          <w:tab/>
        </w:r>
        <w:r>
          <w:rPr>
            <w:noProof/>
            <w:webHidden/>
          </w:rPr>
          <w:fldChar w:fldCharType="begin"/>
        </w:r>
        <w:r>
          <w:rPr>
            <w:noProof/>
            <w:webHidden/>
          </w:rPr>
          <w:instrText xml:space="preserve"> PAGEREF _Toc200999544 \h </w:instrText>
        </w:r>
        <w:r>
          <w:rPr>
            <w:noProof/>
            <w:webHidden/>
          </w:rPr>
        </w:r>
        <w:r>
          <w:rPr>
            <w:noProof/>
            <w:webHidden/>
          </w:rPr>
          <w:fldChar w:fldCharType="separate"/>
        </w:r>
        <w:r>
          <w:rPr>
            <w:noProof/>
            <w:webHidden/>
          </w:rPr>
          <w:t>43</w:t>
        </w:r>
        <w:r>
          <w:rPr>
            <w:noProof/>
            <w:webHidden/>
          </w:rPr>
          <w:fldChar w:fldCharType="end"/>
        </w:r>
      </w:hyperlink>
    </w:p>
    <w:p w14:paraId="10830180" w14:textId="15E0A870" w:rsidR="00806245" w:rsidRDefault="00806245">
      <w:pPr>
        <w:pStyle w:val="TM3"/>
        <w:tabs>
          <w:tab w:val="right" w:leader="dot" w:pos="9062"/>
        </w:tabs>
        <w:rPr>
          <w:rFonts w:eastAsiaTheme="minorEastAsia"/>
          <w:noProof/>
          <w:sz w:val="24"/>
          <w:szCs w:val="24"/>
          <w:lang w:val="en-CA" w:eastAsia="en-CA"/>
        </w:rPr>
      </w:pPr>
      <w:hyperlink w:anchor="_Toc200999545" w:history="1">
        <w:r w:rsidRPr="005D5015">
          <w:rPr>
            <w:rStyle w:val="Lienhypertexte"/>
            <w:noProof/>
          </w:rPr>
          <w:t>Besoins fonctionnels</w:t>
        </w:r>
        <w:r>
          <w:rPr>
            <w:noProof/>
            <w:webHidden/>
          </w:rPr>
          <w:tab/>
        </w:r>
        <w:r>
          <w:rPr>
            <w:noProof/>
            <w:webHidden/>
          </w:rPr>
          <w:fldChar w:fldCharType="begin"/>
        </w:r>
        <w:r>
          <w:rPr>
            <w:noProof/>
            <w:webHidden/>
          </w:rPr>
          <w:instrText xml:space="preserve"> PAGEREF _Toc200999545 \h </w:instrText>
        </w:r>
        <w:r>
          <w:rPr>
            <w:noProof/>
            <w:webHidden/>
          </w:rPr>
        </w:r>
        <w:r>
          <w:rPr>
            <w:noProof/>
            <w:webHidden/>
          </w:rPr>
          <w:fldChar w:fldCharType="separate"/>
        </w:r>
        <w:r>
          <w:rPr>
            <w:noProof/>
            <w:webHidden/>
          </w:rPr>
          <w:t>43</w:t>
        </w:r>
        <w:r>
          <w:rPr>
            <w:noProof/>
            <w:webHidden/>
          </w:rPr>
          <w:fldChar w:fldCharType="end"/>
        </w:r>
      </w:hyperlink>
    </w:p>
    <w:p w14:paraId="0CDD58C1" w14:textId="3A8563ED" w:rsidR="00806245" w:rsidRDefault="00806245">
      <w:pPr>
        <w:pStyle w:val="TM3"/>
        <w:tabs>
          <w:tab w:val="right" w:leader="dot" w:pos="9062"/>
        </w:tabs>
        <w:rPr>
          <w:rFonts w:eastAsiaTheme="minorEastAsia"/>
          <w:noProof/>
          <w:sz w:val="24"/>
          <w:szCs w:val="24"/>
          <w:lang w:val="en-CA" w:eastAsia="en-CA"/>
        </w:rPr>
      </w:pPr>
      <w:hyperlink w:anchor="_Toc200999546" w:history="1">
        <w:r w:rsidRPr="005D5015">
          <w:rPr>
            <w:rStyle w:val="Lienhypertexte"/>
            <w:noProof/>
          </w:rPr>
          <w:t>Besoins non fonctionnels</w:t>
        </w:r>
        <w:r>
          <w:rPr>
            <w:noProof/>
            <w:webHidden/>
          </w:rPr>
          <w:tab/>
        </w:r>
        <w:r>
          <w:rPr>
            <w:noProof/>
            <w:webHidden/>
          </w:rPr>
          <w:fldChar w:fldCharType="begin"/>
        </w:r>
        <w:r>
          <w:rPr>
            <w:noProof/>
            <w:webHidden/>
          </w:rPr>
          <w:instrText xml:space="preserve"> PAGEREF _Toc200999546 \h </w:instrText>
        </w:r>
        <w:r>
          <w:rPr>
            <w:noProof/>
            <w:webHidden/>
          </w:rPr>
        </w:r>
        <w:r>
          <w:rPr>
            <w:noProof/>
            <w:webHidden/>
          </w:rPr>
          <w:fldChar w:fldCharType="separate"/>
        </w:r>
        <w:r>
          <w:rPr>
            <w:noProof/>
            <w:webHidden/>
          </w:rPr>
          <w:t>43</w:t>
        </w:r>
        <w:r>
          <w:rPr>
            <w:noProof/>
            <w:webHidden/>
          </w:rPr>
          <w:fldChar w:fldCharType="end"/>
        </w:r>
      </w:hyperlink>
    </w:p>
    <w:p w14:paraId="22A2A202" w14:textId="711DA6FB" w:rsidR="00806245" w:rsidRDefault="00806245">
      <w:pPr>
        <w:pStyle w:val="TM2"/>
        <w:tabs>
          <w:tab w:val="right" w:leader="dot" w:pos="9062"/>
        </w:tabs>
        <w:rPr>
          <w:rFonts w:eastAsiaTheme="minorEastAsia"/>
          <w:noProof/>
          <w:sz w:val="24"/>
          <w:szCs w:val="24"/>
          <w:lang w:val="en-CA" w:eastAsia="en-CA"/>
        </w:rPr>
      </w:pPr>
      <w:hyperlink w:anchor="_Toc200999547" w:history="1">
        <w:r w:rsidRPr="005D5015">
          <w:rPr>
            <w:rStyle w:val="Lienhypertexte"/>
            <w:noProof/>
          </w:rPr>
          <w:t>Modélisation des besoins fonctionnels</w:t>
        </w:r>
        <w:r>
          <w:rPr>
            <w:noProof/>
            <w:webHidden/>
          </w:rPr>
          <w:tab/>
        </w:r>
        <w:r>
          <w:rPr>
            <w:noProof/>
            <w:webHidden/>
          </w:rPr>
          <w:fldChar w:fldCharType="begin"/>
        </w:r>
        <w:r>
          <w:rPr>
            <w:noProof/>
            <w:webHidden/>
          </w:rPr>
          <w:instrText xml:space="preserve"> PAGEREF _Toc200999547 \h </w:instrText>
        </w:r>
        <w:r>
          <w:rPr>
            <w:noProof/>
            <w:webHidden/>
          </w:rPr>
        </w:r>
        <w:r>
          <w:rPr>
            <w:noProof/>
            <w:webHidden/>
          </w:rPr>
          <w:fldChar w:fldCharType="separate"/>
        </w:r>
        <w:r>
          <w:rPr>
            <w:noProof/>
            <w:webHidden/>
          </w:rPr>
          <w:t>43</w:t>
        </w:r>
        <w:r>
          <w:rPr>
            <w:noProof/>
            <w:webHidden/>
          </w:rPr>
          <w:fldChar w:fldCharType="end"/>
        </w:r>
      </w:hyperlink>
    </w:p>
    <w:p w14:paraId="542DDB8D" w14:textId="0BD61B68" w:rsidR="00806245" w:rsidRDefault="00806245">
      <w:pPr>
        <w:pStyle w:val="TM3"/>
        <w:tabs>
          <w:tab w:val="right" w:leader="dot" w:pos="9062"/>
        </w:tabs>
        <w:rPr>
          <w:rFonts w:eastAsiaTheme="minorEastAsia"/>
          <w:noProof/>
          <w:sz w:val="24"/>
          <w:szCs w:val="24"/>
          <w:lang w:val="en-CA" w:eastAsia="en-CA"/>
        </w:rPr>
      </w:pPr>
      <w:hyperlink w:anchor="_Toc200999548" w:history="1">
        <w:r w:rsidRPr="005D5015">
          <w:rPr>
            <w:rStyle w:val="Lienhypertexte"/>
            <w:noProof/>
          </w:rPr>
          <w:t>Diagramme de cas d’utilisation</w:t>
        </w:r>
        <w:r>
          <w:rPr>
            <w:noProof/>
            <w:webHidden/>
          </w:rPr>
          <w:tab/>
        </w:r>
        <w:r>
          <w:rPr>
            <w:noProof/>
            <w:webHidden/>
          </w:rPr>
          <w:fldChar w:fldCharType="begin"/>
        </w:r>
        <w:r>
          <w:rPr>
            <w:noProof/>
            <w:webHidden/>
          </w:rPr>
          <w:instrText xml:space="preserve"> PAGEREF _Toc200999548 \h </w:instrText>
        </w:r>
        <w:r>
          <w:rPr>
            <w:noProof/>
            <w:webHidden/>
          </w:rPr>
        </w:r>
        <w:r>
          <w:rPr>
            <w:noProof/>
            <w:webHidden/>
          </w:rPr>
          <w:fldChar w:fldCharType="separate"/>
        </w:r>
        <w:r>
          <w:rPr>
            <w:noProof/>
            <w:webHidden/>
          </w:rPr>
          <w:t>43</w:t>
        </w:r>
        <w:r>
          <w:rPr>
            <w:noProof/>
            <w:webHidden/>
          </w:rPr>
          <w:fldChar w:fldCharType="end"/>
        </w:r>
      </w:hyperlink>
    </w:p>
    <w:p w14:paraId="7E4C8C3B" w14:textId="2B4B75FC" w:rsidR="00806245" w:rsidRDefault="00806245">
      <w:pPr>
        <w:pStyle w:val="TM3"/>
        <w:tabs>
          <w:tab w:val="right" w:leader="dot" w:pos="9062"/>
        </w:tabs>
        <w:rPr>
          <w:rFonts w:eastAsiaTheme="minorEastAsia"/>
          <w:noProof/>
          <w:sz w:val="24"/>
          <w:szCs w:val="24"/>
          <w:lang w:val="en-CA" w:eastAsia="en-CA"/>
        </w:rPr>
      </w:pPr>
      <w:hyperlink w:anchor="_Toc200999549" w:history="1">
        <w:r w:rsidRPr="005D5015">
          <w:rPr>
            <w:rStyle w:val="Lienhypertexte"/>
            <w:noProof/>
          </w:rPr>
          <w:t>Diagramme de séquences</w:t>
        </w:r>
        <w:r>
          <w:rPr>
            <w:noProof/>
            <w:webHidden/>
          </w:rPr>
          <w:tab/>
        </w:r>
        <w:r>
          <w:rPr>
            <w:noProof/>
            <w:webHidden/>
          </w:rPr>
          <w:fldChar w:fldCharType="begin"/>
        </w:r>
        <w:r>
          <w:rPr>
            <w:noProof/>
            <w:webHidden/>
          </w:rPr>
          <w:instrText xml:space="preserve"> PAGEREF _Toc200999549 \h </w:instrText>
        </w:r>
        <w:r>
          <w:rPr>
            <w:noProof/>
            <w:webHidden/>
          </w:rPr>
        </w:r>
        <w:r>
          <w:rPr>
            <w:noProof/>
            <w:webHidden/>
          </w:rPr>
          <w:fldChar w:fldCharType="separate"/>
        </w:r>
        <w:r>
          <w:rPr>
            <w:noProof/>
            <w:webHidden/>
          </w:rPr>
          <w:t>43</w:t>
        </w:r>
        <w:r>
          <w:rPr>
            <w:noProof/>
            <w:webHidden/>
          </w:rPr>
          <w:fldChar w:fldCharType="end"/>
        </w:r>
      </w:hyperlink>
    </w:p>
    <w:p w14:paraId="59ACB5BC" w14:textId="7A9299FE" w:rsidR="00806245" w:rsidRDefault="00806245">
      <w:pPr>
        <w:pStyle w:val="TM3"/>
        <w:tabs>
          <w:tab w:val="right" w:leader="dot" w:pos="9062"/>
        </w:tabs>
        <w:rPr>
          <w:rFonts w:eastAsiaTheme="minorEastAsia"/>
          <w:noProof/>
          <w:sz w:val="24"/>
          <w:szCs w:val="24"/>
          <w:lang w:val="en-CA" w:eastAsia="en-CA"/>
        </w:rPr>
      </w:pPr>
      <w:hyperlink w:anchor="_Toc200999550" w:history="1">
        <w:r w:rsidRPr="005D5015">
          <w:rPr>
            <w:rStyle w:val="Lienhypertexte"/>
            <w:noProof/>
          </w:rPr>
          <w:t>Diagramme de classes</w:t>
        </w:r>
        <w:r>
          <w:rPr>
            <w:noProof/>
            <w:webHidden/>
          </w:rPr>
          <w:tab/>
        </w:r>
        <w:r>
          <w:rPr>
            <w:noProof/>
            <w:webHidden/>
          </w:rPr>
          <w:fldChar w:fldCharType="begin"/>
        </w:r>
        <w:r>
          <w:rPr>
            <w:noProof/>
            <w:webHidden/>
          </w:rPr>
          <w:instrText xml:space="preserve"> PAGEREF _Toc200999550 \h </w:instrText>
        </w:r>
        <w:r>
          <w:rPr>
            <w:noProof/>
            <w:webHidden/>
          </w:rPr>
        </w:r>
        <w:r>
          <w:rPr>
            <w:noProof/>
            <w:webHidden/>
          </w:rPr>
          <w:fldChar w:fldCharType="separate"/>
        </w:r>
        <w:r>
          <w:rPr>
            <w:noProof/>
            <w:webHidden/>
          </w:rPr>
          <w:t>43</w:t>
        </w:r>
        <w:r>
          <w:rPr>
            <w:noProof/>
            <w:webHidden/>
          </w:rPr>
          <w:fldChar w:fldCharType="end"/>
        </w:r>
      </w:hyperlink>
    </w:p>
    <w:p w14:paraId="51C4C257" w14:textId="2F26B623" w:rsidR="00806245" w:rsidRDefault="00806245">
      <w:pPr>
        <w:pStyle w:val="TM1"/>
        <w:rPr>
          <w:rFonts w:eastAsiaTheme="minorEastAsia"/>
          <w:noProof/>
          <w:sz w:val="24"/>
          <w:szCs w:val="24"/>
          <w:lang w:val="en-CA" w:eastAsia="en-CA"/>
        </w:rPr>
      </w:pPr>
      <w:hyperlink w:anchor="_Toc200999551" w:history="1">
        <w:r w:rsidRPr="005D5015">
          <w:rPr>
            <w:rStyle w:val="Lienhypertexte"/>
            <w:noProof/>
          </w:rPr>
          <w:t>Conclusion</w:t>
        </w:r>
        <w:r>
          <w:rPr>
            <w:noProof/>
            <w:webHidden/>
          </w:rPr>
          <w:tab/>
        </w:r>
        <w:r>
          <w:rPr>
            <w:noProof/>
            <w:webHidden/>
          </w:rPr>
          <w:fldChar w:fldCharType="begin"/>
        </w:r>
        <w:r>
          <w:rPr>
            <w:noProof/>
            <w:webHidden/>
          </w:rPr>
          <w:instrText xml:space="preserve"> PAGEREF _Toc200999551 \h </w:instrText>
        </w:r>
        <w:r>
          <w:rPr>
            <w:noProof/>
            <w:webHidden/>
          </w:rPr>
        </w:r>
        <w:r>
          <w:rPr>
            <w:noProof/>
            <w:webHidden/>
          </w:rPr>
          <w:fldChar w:fldCharType="separate"/>
        </w:r>
        <w:r>
          <w:rPr>
            <w:noProof/>
            <w:webHidden/>
          </w:rPr>
          <w:t>43</w:t>
        </w:r>
        <w:r>
          <w:rPr>
            <w:noProof/>
            <w:webHidden/>
          </w:rPr>
          <w:fldChar w:fldCharType="end"/>
        </w:r>
      </w:hyperlink>
    </w:p>
    <w:p w14:paraId="046063AB" w14:textId="010DF989" w:rsidR="00806245" w:rsidRDefault="00806245">
      <w:pPr>
        <w:pStyle w:val="TM1"/>
        <w:rPr>
          <w:rFonts w:eastAsiaTheme="minorEastAsia"/>
          <w:noProof/>
          <w:sz w:val="24"/>
          <w:szCs w:val="24"/>
          <w:lang w:val="en-CA" w:eastAsia="en-CA"/>
        </w:rPr>
      </w:pPr>
      <w:hyperlink w:anchor="_Toc200999552" w:history="1">
        <w:r w:rsidRPr="005D5015">
          <w:rPr>
            <w:rStyle w:val="Lienhypertexte"/>
            <w:noProof/>
          </w:rPr>
          <w:t>CHAPITRE IV : MISE EN ŒUVRE</w:t>
        </w:r>
        <w:r>
          <w:rPr>
            <w:noProof/>
            <w:webHidden/>
          </w:rPr>
          <w:tab/>
        </w:r>
        <w:r>
          <w:rPr>
            <w:noProof/>
            <w:webHidden/>
          </w:rPr>
          <w:fldChar w:fldCharType="begin"/>
        </w:r>
        <w:r>
          <w:rPr>
            <w:noProof/>
            <w:webHidden/>
          </w:rPr>
          <w:instrText xml:space="preserve"> PAGEREF _Toc200999552 \h </w:instrText>
        </w:r>
        <w:r>
          <w:rPr>
            <w:noProof/>
            <w:webHidden/>
          </w:rPr>
        </w:r>
        <w:r>
          <w:rPr>
            <w:noProof/>
            <w:webHidden/>
          </w:rPr>
          <w:fldChar w:fldCharType="separate"/>
        </w:r>
        <w:r>
          <w:rPr>
            <w:noProof/>
            <w:webHidden/>
          </w:rPr>
          <w:t>44</w:t>
        </w:r>
        <w:r>
          <w:rPr>
            <w:noProof/>
            <w:webHidden/>
          </w:rPr>
          <w:fldChar w:fldCharType="end"/>
        </w:r>
      </w:hyperlink>
    </w:p>
    <w:p w14:paraId="00DC455B" w14:textId="4D991683" w:rsidR="00806245" w:rsidRDefault="00806245">
      <w:pPr>
        <w:pStyle w:val="TM2"/>
        <w:tabs>
          <w:tab w:val="right" w:leader="dot" w:pos="9062"/>
        </w:tabs>
        <w:rPr>
          <w:rFonts w:eastAsiaTheme="minorEastAsia"/>
          <w:noProof/>
          <w:sz w:val="24"/>
          <w:szCs w:val="24"/>
          <w:lang w:val="en-CA" w:eastAsia="en-CA"/>
        </w:rPr>
      </w:pPr>
      <w:hyperlink w:anchor="_Toc200999553" w:history="1">
        <w:r w:rsidRPr="005D5015">
          <w:rPr>
            <w:rStyle w:val="Lienhypertexte"/>
            <w:noProof/>
          </w:rPr>
          <w:t>Introduction</w:t>
        </w:r>
        <w:r>
          <w:rPr>
            <w:noProof/>
            <w:webHidden/>
          </w:rPr>
          <w:tab/>
        </w:r>
        <w:r>
          <w:rPr>
            <w:noProof/>
            <w:webHidden/>
          </w:rPr>
          <w:fldChar w:fldCharType="begin"/>
        </w:r>
        <w:r>
          <w:rPr>
            <w:noProof/>
            <w:webHidden/>
          </w:rPr>
          <w:instrText xml:space="preserve"> PAGEREF _Toc200999553 \h </w:instrText>
        </w:r>
        <w:r>
          <w:rPr>
            <w:noProof/>
            <w:webHidden/>
          </w:rPr>
        </w:r>
        <w:r>
          <w:rPr>
            <w:noProof/>
            <w:webHidden/>
          </w:rPr>
          <w:fldChar w:fldCharType="separate"/>
        </w:r>
        <w:r>
          <w:rPr>
            <w:noProof/>
            <w:webHidden/>
          </w:rPr>
          <w:t>44</w:t>
        </w:r>
        <w:r>
          <w:rPr>
            <w:noProof/>
            <w:webHidden/>
          </w:rPr>
          <w:fldChar w:fldCharType="end"/>
        </w:r>
      </w:hyperlink>
    </w:p>
    <w:p w14:paraId="1D5D6A4F" w14:textId="257B08A6" w:rsidR="00806245" w:rsidRDefault="00806245">
      <w:pPr>
        <w:pStyle w:val="TM2"/>
        <w:tabs>
          <w:tab w:val="right" w:leader="dot" w:pos="9062"/>
        </w:tabs>
        <w:rPr>
          <w:rFonts w:eastAsiaTheme="minorEastAsia"/>
          <w:noProof/>
          <w:sz w:val="24"/>
          <w:szCs w:val="24"/>
          <w:lang w:val="en-CA" w:eastAsia="en-CA"/>
        </w:rPr>
      </w:pPr>
      <w:hyperlink w:anchor="_Toc200999554" w:history="1">
        <w:r w:rsidRPr="005D5015">
          <w:rPr>
            <w:rStyle w:val="Lienhypertexte"/>
            <w:noProof/>
          </w:rPr>
          <w:t>Outils de développement</w:t>
        </w:r>
        <w:r>
          <w:rPr>
            <w:noProof/>
            <w:webHidden/>
          </w:rPr>
          <w:tab/>
        </w:r>
        <w:r>
          <w:rPr>
            <w:noProof/>
            <w:webHidden/>
          </w:rPr>
          <w:fldChar w:fldCharType="begin"/>
        </w:r>
        <w:r>
          <w:rPr>
            <w:noProof/>
            <w:webHidden/>
          </w:rPr>
          <w:instrText xml:space="preserve"> PAGEREF _Toc200999554 \h </w:instrText>
        </w:r>
        <w:r>
          <w:rPr>
            <w:noProof/>
            <w:webHidden/>
          </w:rPr>
        </w:r>
        <w:r>
          <w:rPr>
            <w:noProof/>
            <w:webHidden/>
          </w:rPr>
          <w:fldChar w:fldCharType="separate"/>
        </w:r>
        <w:r>
          <w:rPr>
            <w:noProof/>
            <w:webHidden/>
          </w:rPr>
          <w:t>44</w:t>
        </w:r>
        <w:r>
          <w:rPr>
            <w:noProof/>
            <w:webHidden/>
          </w:rPr>
          <w:fldChar w:fldCharType="end"/>
        </w:r>
      </w:hyperlink>
    </w:p>
    <w:p w14:paraId="23C41FA9" w14:textId="4A7A0768" w:rsidR="00806245" w:rsidRDefault="00806245">
      <w:pPr>
        <w:pStyle w:val="TM3"/>
        <w:tabs>
          <w:tab w:val="right" w:leader="dot" w:pos="9062"/>
        </w:tabs>
        <w:rPr>
          <w:rFonts w:eastAsiaTheme="minorEastAsia"/>
          <w:noProof/>
          <w:sz w:val="24"/>
          <w:szCs w:val="24"/>
          <w:lang w:val="en-CA" w:eastAsia="en-CA"/>
        </w:rPr>
      </w:pPr>
      <w:hyperlink w:anchor="_Toc200999555" w:history="1">
        <w:r w:rsidRPr="005D5015">
          <w:rPr>
            <w:rStyle w:val="Lienhypertexte"/>
            <w:noProof/>
          </w:rPr>
          <w:t>Front end</w:t>
        </w:r>
        <w:r>
          <w:rPr>
            <w:noProof/>
            <w:webHidden/>
          </w:rPr>
          <w:tab/>
        </w:r>
        <w:r>
          <w:rPr>
            <w:noProof/>
            <w:webHidden/>
          </w:rPr>
          <w:fldChar w:fldCharType="begin"/>
        </w:r>
        <w:r>
          <w:rPr>
            <w:noProof/>
            <w:webHidden/>
          </w:rPr>
          <w:instrText xml:space="preserve"> PAGEREF _Toc200999555 \h </w:instrText>
        </w:r>
        <w:r>
          <w:rPr>
            <w:noProof/>
            <w:webHidden/>
          </w:rPr>
        </w:r>
        <w:r>
          <w:rPr>
            <w:noProof/>
            <w:webHidden/>
          </w:rPr>
          <w:fldChar w:fldCharType="separate"/>
        </w:r>
        <w:r>
          <w:rPr>
            <w:noProof/>
            <w:webHidden/>
          </w:rPr>
          <w:t>44</w:t>
        </w:r>
        <w:r>
          <w:rPr>
            <w:noProof/>
            <w:webHidden/>
          </w:rPr>
          <w:fldChar w:fldCharType="end"/>
        </w:r>
      </w:hyperlink>
    </w:p>
    <w:p w14:paraId="35FF55E6" w14:textId="79EFD4C5" w:rsidR="00806245" w:rsidRDefault="00806245">
      <w:pPr>
        <w:pStyle w:val="TM3"/>
        <w:tabs>
          <w:tab w:val="right" w:leader="dot" w:pos="9062"/>
        </w:tabs>
        <w:rPr>
          <w:rFonts w:eastAsiaTheme="minorEastAsia"/>
          <w:noProof/>
          <w:sz w:val="24"/>
          <w:szCs w:val="24"/>
          <w:lang w:val="en-CA" w:eastAsia="en-CA"/>
        </w:rPr>
      </w:pPr>
      <w:hyperlink w:anchor="_Toc200999556" w:history="1">
        <w:r w:rsidRPr="005D5015">
          <w:rPr>
            <w:rStyle w:val="Lienhypertexte"/>
            <w:noProof/>
          </w:rPr>
          <w:t>Back end</w:t>
        </w:r>
        <w:r>
          <w:rPr>
            <w:noProof/>
            <w:webHidden/>
          </w:rPr>
          <w:tab/>
        </w:r>
        <w:r>
          <w:rPr>
            <w:noProof/>
            <w:webHidden/>
          </w:rPr>
          <w:fldChar w:fldCharType="begin"/>
        </w:r>
        <w:r>
          <w:rPr>
            <w:noProof/>
            <w:webHidden/>
          </w:rPr>
          <w:instrText xml:space="preserve"> PAGEREF _Toc200999556 \h </w:instrText>
        </w:r>
        <w:r>
          <w:rPr>
            <w:noProof/>
            <w:webHidden/>
          </w:rPr>
        </w:r>
        <w:r>
          <w:rPr>
            <w:noProof/>
            <w:webHidden/>
          </w:rPr>
          <w:fldChar w:fldCharType="separate"/>
        </w:r>
        <w:r>
          <w:rPr>
            <w:noProof/>
            <w:webHidden/>
          </w:rPr>
          <w:t>44</w:t>
        </w:r>
        <w:r>
          <w:rPr>
            <w:noProof/>
            <w:webHidden/>
          </w:rPr>
          <w:fldChar w:fldCharType="end"/>
        </w:r>
      </w:hyperlink>
    </w:p>
    <w:p w14:paraId="1F8F1CEE" w14:textId="43514F1F" w:rsidR="00806245" w:rsidRDefault="00806245">
      <w:pPr>
        <w:pStyle w:val="TM2"/>
        <w:tabs>
          <w:tab w:val="right" w:leader="dot" w:pos="9062"/>
        </w:tabs>
        <w:rPr>
          <w:rFonts w:eastAsiaTheme="minorEastAsia"/>
          <w:noProof/>
          <w:sz w:val="24"/>
          <w:szCs w:val="24"/>
          <w:lang w:val="en-CA" w:eastAsia="en-CA"/>
        </w:rPr>
      </w:pPr>
      <w:hyperlink w:anchor="_Toc200999557" w:history="1">
        <w:r w:rsidRPr="005D5015">
          <w:rPr>
            <w:rStyle w:val="Lienhypertexte"/>
            <w:noProof/>
          </w:rPr>
          <w:t>Réalisation</w:t>
        </w:r>
        <w:r>
          <w:rPr>
            <w:noProof/>
            <w:webHidden/>
          </w:rPr>
          <w:tab/>
        </w:r>
        <w:r>
          <w:rPr>
            <w:noProof/>
            <w:webHidden/>
          </w:rPr>
          <w:fldChar w:fldCharType="begin"/>
        </w:r>
        <w:r>
          <w:rPr>
            <w:noProof/>
            <w:webHidden/>
          </w:rPr>
          <w:instrText xml:space="preserve"> PAGEREF _Toc200999557 \h </w:instrText>
        </w:r>
        <w:r>
          <w:rPr>
            <w:noProof/>
            <w:webHidden/>
          </w:rPr>
        </w:r>
        <w:r>
          <w:rPr>
            <w:noProof/>
            <w:webHidden/>
          </w:rPr>
          <w:fldChar w:fldCharType="separate"/>
        </w:r>
        <w:r>
          <w:rPr>
            <w:noProof/>
            <w:webHidden/>
          </w:rPr>
          <w:t>44</w:t>
        </w:r>
        <w:r>
          <w:rPr>
            <w:noProof/>
            <w:webHidden/>
          </w:rPr>
          <w:fldChar w:fldCharType="end"/>
        </w:r>
      </w:hyperlink>
    </w:p>
    <w:p w14:paraId="50559374" w14:textId="5DA93E7C" w:rsidR="00806245" w:rsidRDefault="00806245">
      <w:pPr>
        <w:pStyle w:val="TM1"/>
        <w:rPr>
          <w:rFonts w:eastAsiaTheme="minorEastAsia"/>
          <w:noProof/>
          <w:sz w:val="24"/>
          <w:szCs w:val="24"/>
          <w:lang w:val="en-CA" w:eastAsia="en-CA"/>
        </w:rPr>
      </w:pPr>
      <w:hyperlink w:anchor="_Toc200999558" w:history="1">
        <w:r w:rsidRPr="005D5015">
          <w:rPr>
            <w:rStyle w:val="Lienhypertexte"/>
            <w:noProof/>
          </w:rPr>
          <w:t>Conclusion</w:t>
        </w:r>
        <w:r>
          <w:rPr>
            <w:noProof/>
            <w:webHidden/>
          </w:rPr>
          <w:tab/>
        </w:r>
        <w:r>
          <w:rPr>
            <w:noProof/>
            <w:webHidden/>
          </w:rPr>
          <w:fldChar w:fldCharType="begin"/>
        </w:r>
        <w:r>
          <w:rPr>
            <w:noProof/>
            <w:webHidden/>
          </w:rPr>
          <w:instrText xml:space="preserve"> PAGEREF _Toc200999558 \h </w:instrText>
        </w:r>
        <w:r>
          <w:rPr>
            <w:noProof/>
            <w:webHidden/>
          </w:rPr>
        </w:r>
        <w:r>
          <w:rPr>
            <w:noProof/>
            <w:webHidden/>
          </w:rPr>
          <w:fldChar w:fldCharType="separate"/>
        </w:r>
        <w:r>
          <w:rPr>
            <w:noProof/>
            <w:webHidden/>
          </w:rPr>
          <w:t>44</w:t>
        </w:r>
        <w:r>
          <w:rPr>
            <w:noProof/>
            <w:webHidden/>
          </w:rPr>
          <w:fldChar w:fldCharType="end"/>
        </w:r>
      </w:hyperlink>
    </w:p>
    <w:p w14:paraId="7E069D6E" w14:textId="5EFCF57B" w:rsidR="00806245" w:rsidRDefault="00806245">
      <w:pPr>
        <w:pStyle w:val="TM1"/>
        <w:rPr>
          <w:rFonts w:eastAsiaTheme="minorEastAsia"/>
          <w:noProof/>
          <w:sz w:val="24"/>
          <w:szCs w:val="24"/>
          <w:lang w:val="en-CA" w:eastAsia="en-CA"/>
        </w:rPr>
      </w:pPr>
      <w:hyperlink w:anchor="_Toc200999559" w:history="1">
        <w:r w:rsidRPr="005D5015">
          <w:rPr>
            <w:rStyle w:val="Lienhypertexte"/>
            <w:noProof/>
          </w:rPr>
          <w:t>CONCLUSION GENERALE</w:t>
        </w:r>
        <w:r>
          <w:rPr>
            <w:noProof/>
            <w:webHidden/>
          </w:rPr>
          <w:tab/>
        </w:r>
        <w:r>
          <w:rPr>
            <w:noProof/>
            <w:webHidden/>
          </w:rPr>
          <w:fldChar w:fldCharType="begin"/>
        </w:r>
        <w:r>
          <w:rPr>
            <w:noProof/>
            <w:webHidden/>
          </w:rPr>
          <w:instrText xml:space="preserve"> PAGEREF _Toc200999559 \h </w:instrText>
        </w:r>
        <w:r>
          <w:rPr>
            <w:noProof/>
            <w:webHidden/>
          </w:rPr>
        </w:r>
        <w:r>
          <w:rPr>
            <w:noProof/>
            <w:webHidden/>
          </w:rPr>
          <w:fldChar w:fldCharType="separate"/>
        </w:r>
        <w:r>
          <w:rPr>
            <w:noProof/>
            <w:webHidden/>
          </w:rPr>
          <w:t>44</w:t>
        </w:r>
        <w:r>
          <w:rPr>
            <w:noProof/>
            <w:webHidden/>
          </w:rPr>
          <w:fldChar w:fldCharType="end"/>
        </w:r>
      </w:hyperlink>
    </w:p>
    <w:p w14:paraId="5ED2926D" w14:textId="3B5DA355" w:rsidR="00806245" w:rsidRDefault="00806245">
      <w:pPr>
        <w:pStyle w:val="TM2"/>
        <w:tabs>
          <w:tab w:val="right" w:leader="dot" w:pos="9062"/>
        </w:tabs>
        <w:rPr>
          <w:rFonts w:eastAsiaTheme="minorEastAsia"/>
          <w:noProof/>
          <w:sz w:val="24"/>
          <w:szCs w:val="24"/>
          <w:lang w:val="en-CA" w:eastAsia="en-CA"/>
        </w:rPr>
      </w:pPr>
      <w:hyperlink w:anchor="_Toc200999560" w:history="1">
        <w:r w:rsidRPr="005D5015">
          <w:rPr>
            <w:rStyle w:val="Lienhypertexte"/>
            <w:noProof/>
          </w:rPr>
          <w:t>Synthèse</w:t>
        </w:r>
        <w:r>
          <w:rPr>
            <w:noProof/>
            <w:webHidden/>
          </w:rPr>
          <w:tab/>
        </w:r>
        <w:r>
          <w:rPr>
            <w:noProof/>
            <w:webHidden/>
          </w:rPr>
          <w:fldChar w:fldCharType="begin"/>
        </w:r>
        <w:r>
          <w:rPr>
            <w:noProof/>
            <w:webHidden/>
          </w:rPr>
          <w:instrText xml:space="preserve"> PAGEREF _Toc200999560 \h </w:instrText>
        </w:r>
        <w:r>
          <w:rPr>
            <w:noProof/>
            <w:webHidden/>
          </w:rPr>
        </w:r>
        <w:r>
          <w:rPr>
            <w:noProof/>
            <w:webHidden/>
          </w:rPr>
          <w:fldChar w:fldCharType="separate"/>
        </w:r>
        <w:r>
          <w:rPr>
            <w:noProof/>
            <w:webHidden/>
          </w:rPr>
          <w:t>44</w:t>
        </w:r>
        <w:r>
          <w:rPr>
            <w:noProof/>
            <w:webHidden/>
          </w:rPr>
          <w:fldChar w:fldCharType="end"/>
        </w:r>
      </w:hyperlink>
    </w:p>
    <w:p w14:paraId="4F48370A" w14:textId="1C76C7CB" w:rsidR="00806245" w:rsidRDefault="00806245">
      <w:pPr>
        <w:pStyle w:val="TM2"/>
        <w:tabs>
          <w:tab w:val="right" w:leader="dot" w:pos="9062"/>
        </w:tabs>
        <w:rPr>
          <w:rFonts w:eastAsiaTheme="minorEastAsia"/>
          <w:noProof/>
          <w:sz w:val="24"/>
          <w:szCs w:val="24"/>
          <w:lang w:val="en-CA" w:eastAsia="en-CA"/>
        </w:rPr>
      </w:pPr>
      <w:hyperlink w:anchor="_Toc200999561" w:history="1">
        <w:r w:rsidRPr="005D5015">
          <w:rPr>
            <w:rStyle w:val="Lienhypertexte"/>
            <w:noProof/>
          </w:rPr>
          <w:t>Perspective</w:t>
        </w:r>
        <w:r>
          <w:rPr>
            <w:noProof/>
            <w:webHidden/>
          </w:rPr>
          <w:tab/>
        </w:r>
        <w:r>
          <w:rPr>
            <w:noProof/>
            <w:webHidden/>
          </w:rPr>
          <w:fldChar w:fldCharType="begin"/>
        </w:r>
        <w:r>
          <w:rPr>
            <w:noProof/>
            <w:webHidden/>
          </w:rPr>
          <w:instrText xml:space="preserve"> PAGEREF _Toc200999561 \h </w:instrText>
        </w:r>
        <w:r>
          <w:rPr>
            <w:noProof/>
            <w:webHidden/>
          </w:rPr>
        </w:r>
        <w:r>
          <w:rPr>
            <w:noProof/>
            <w:webHidden/>
          </w:rPr>
          <w:fldChar w:fldCharType="separate"/>
        </w:r>
        <w:r>
          <w:rPr>
            <w:noProof/>
            <w:webHidden/>
          </w:rPr>
          <w:t>44</w:t>
        </w:r>
        <w:r>
          <w:rPr>
            <w:noProof/>
            <w:webHidden/>
          </w:rPr>
          <w:fldChar w:fldCharType="end"/>
        </w:r>
      </w:hyperlink>
    </w:p>
    <w:p w14:paraId="20745380" w14:textId="6330A242" w:rsidR="00806245" w:rsidRDefault="00806245">
      <w:pPr>
        <w:pStyle w:val="TM2"/>
        <w:tabs>
          <w:tab w:val="right" w:leader="dot" w:pos="9062"/>
        </w:tabs>
        <w:rPr>
          <w:rFonts w:eastAsiaTheme="minorEastAsia"/>
          <w:noProof/>
          <w:sz w:val="24"/>
          <w:szCs w:val="24"/>
          <w:lang w:val="en-CA" w:eastAsia="en-CA"/>
        </w:rPr>
      </w:pPr>
      <w:hyperlink w:anchor="_Toc200999562" w:history="1">
        <w:r w:rsidRPr="005D5015">
          <w:rPr>
            <w:rStyle w:val="Lienhypertexte"/>
            <w:noProof/>
          </w:rPr>
          <w:t>Références</w:t>
        </w:r>
        <w:r>
          <w:rPr>
            <w:noProof/>
            <w:webHidden/>
          </w:rPr>
          <w:tab/>
        </w:r>
        <w:r>
          <w:rPr>
            <w:noProof/>
            <w:webHidden/>
          </w:rPr>
          <w:fldChar w:fldCharType="begin"/>
        </w:r>
        <w:r>
          <w:rPr>
            <w:noProof/>
            <w:webHidden/>
          </w:rPr>
          <w:instrText xml:space="preserve"> PAGEREF _Toc200999562 \h </w:instrText>
        </w:r>
        <w:r>
          <w:rPr>
            <w:noProof/>
            <w:webHidden/>
          </w:rPr>
        </w:r>
        <w:r>
          <w:rPr>
            <w:noProof/>
            <w:webHidden/>
          </w:rPr>
          <w:fldChar w:fldCharType="separate"/>
        </w:r>
        <w:r>
          <w:rPr>
            <w:noProof/>
            <w:webHidden/>
          </w:rPr>
          <w:t>44</w:t>
        </w:r>
        <w:r>
          <w:rPr>
            <w:noProof/>
            <w:webHidden/>
          </w:rPr>
          <w:fldChar w:fldCharType="end"/>
        </w:r>
      </w:hyperlink>
    </w:p>
    <w:p w14:paraId="56F36216" w14:textId="29B41950" w:rsidR="00DA6CF5" w:rsidRPr="00DA6CF5" w:rsidRDefault="00B92369" w:rsidP="00DA6CF5">
      <w:r>
        <w:fldChar w:fldCharType="end"/>
      </w:r>
    </w:p>
    <w:p w14:paraId="1941B82E" w14:textId="5206C573" w:rsidR="00DA6CF5" w:rsidRPr="00DA6CF5" w:rsidRDefault="00DA6CF5" w:rsidP="00CF0394">
      <w:pPr>
        <w:rPr>
          <w:rFonts w:asciiTheme="majorHAnsi" w:eastAsiaTheme="majorEastAsia" w:hAnsiTheme="majorHAnsi" w:cstheme="majorBidi"/>
          <w:color w:val="2F5496" w:themeColor="accent1" w:themeShade="BF"/>
          <w:sz w:val="40"/>
          <w:szCs w:val="40"/>
        </w:rPr>
      </w:pPr>
      <w:r>
        <w:br w:type="page"/>
      </w:r>
    </w:p>
    <w:p w14:paraId="73138335" w14:textId="4617E1F8" w:rsidR="00DA6CF5" w:rsidRDefault="00532688" w:rsidP="00C239D6">
      <w:pPr>
        <w:pStyle w:val="Titre1"/>
      </w:pPr>
      <w:bookmarkStart w:id="22" w:name="_Toc200999487"/>
      <w:r>
        <w:lastRenderedPageBreak/>
        <w:t>LISTE DES FIGURES</w:t>
      </w:r>
      <w:bookmarkEnd w:id="22"/>
    </w:p>
    <w:p w14:paraId="2EC84E1D" w14:textId="77777777" w:rsidR="00DA6CF5" w:rsidRPr="00DA6CF5" w:rsidRDefault="00DA6CF5" w:rsidP="00DA6CF5"/>
    <w:p w14:paraId="504D71E9" w14:textId="7037932D"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4E9D7A12" w14:textId="0F023BAA" w:rsidR="00DA6CF5" w:rsidRDefault="00532688" w:rsidP="00C239D6">
      <w:pPr>
        <w:pStyle w:val="Titre1"/>
      </w:pPr>
      <w:bookmarkStart w:id="23" w:name="_Toc200999488"/>
      <w:r>
        <w:lastRenderedPageBreak/>
        <w:t>LISTE DES TABLEAUX</w:t>
      </w:r>
      <w:bookmarkEnd w:id="23"/>
    </w:p>
    <w:p w14:paraId="499C5F56" w14:textId="1658F6D1"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0A60DB16" w14:textId="1D3548F8" w:rsidR="00DA6CF5" w:rsidRDefault="00532688" w:rsidP="00C239D6">
      <w:pPr>
        <w:pStyle w:val="Titre1"/>
      </w:pPr>
      <w:bookmarkStart w:id="24" w:name="_Toc200999489"/>
      <w:r>
        <w:lastRenderedPageBreak/>
        <w:t>LISTE DES ABREVIATIONS</w:t>
      </w:r>
      <w:bookmarkEnd w:id="24"/>
    </w:p>
    <w:p w14:paraId="1242F6E2" w14:textId="77777777" w:rsidR="00DA6CF5" w:rsidRPr="00DA6CF5" w:rsidRDefault="00DA6CF5" w:rsidP="00DA6CF5"/>
    <w:p w14:paraId="47017012" w14:textId="61C90FAA"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40C1869A" w14:textId="16FFF556" w:rsidR="00DA6CF5" w:rsidRDefault="00532688" w:rsidP="00C239D6">
      <w:pPr>
        <w:pStyle w:val="Titre1"/>
      </w:pPr>
      <w:bookmarkStart w:id="25" w:name="_Toc200999490"/>
      <w:r>
        <w:lastRenderedPageBreak/>
        <w:t>INTRODUCTION GENERALE</w:t>
      </w:r>
      <w:bookmarkEnd w:id="25"/>
    </w:p>
    <w:p w14:paraId="03082B9D" w14:textId="0CBB0CA9" w:rsidR="009B104C" w:rsidRDefault="009B104C" w:rsidP="009B104C">
      <w:pPr>
        <w:pStyle w:val="Titre2"/>
      </w:pPr>
      <w:bookmarkStart w:id="26" w:name="_Toc200999491"/>
      <w:r>
        <w:t>Contexte et problématique</w:t>
      </w:r>
      <w:bookmarkEnd w:id="26"/>
    </w:p>
    <w:p w14:paraId="0DA260C1" w14:textId="08958582" w:rsidR="009B104C" w:rsidRDefault="009B104C" w:rsidP="009B104C">
      <w:pPr>
        <w:pStyle w:val="Titre2"/>
      </w:pPr>
      <w:bookmarkStart w:id="27" w:name="_Toc200999492"/>
      <w:r>
        <w:t>Contributions</w:t>
      </w:r>
      <w:bookmarkEnd w:id="27"/>
    </w:p>
    <w:p w14:paraId="7658D184" w14:textId="67B5EA26" w:rsidR="009B104C" w:rsidRPr="009B104C" w:rsidRDefault="009B104C" w:rsidP="009B104C">
      <w:pPr>
        <w:pStyle w:val="Titre2"/>
      </w:pPr>
      <w:bookmarkStart w:id="28" w:name="_Toc200999493"/>
      <w:r>
        <w:t>Organisation</w:t>
      </w:r>
      <w:bookmarkEnd w:id="28"/>
    </w:p>
    <w:p w14:paraId="7FF6DF94" w14:textId="77777777" w:rsidR="00DA6CF5" w:rsidRPr="00DA6CF5" w:rsidRDefault="00DA6CF5" w:rsidP="00DA6CF5"/>
    <w:p w14:paraId="65D2ADB2" w14:textId="0205171E" w:rsidR="00DA6CF5" w:rsidRPr="00DA6CF5" w:rsidRDefault="00DA6CF5" w:rsidP="00DA6CF5">
      <w:r>
        <w:br w:type="page"/>
      </w:r>
    </w:p>
    <w:p w14:paraId="5B5590D8" w14:textId="77777777" w:rsidR="00532688" w:rsidRDefault="00532688" w:rsidP="00C239D6">
      <w:pPr>
        <w:pStyle w:val="Titre1"/>
      </w:pPr>
      <w:bookmarkStart w:id="29" w:name="_Toc200999494"/>
      <w:r>
        <w:lastRenderedPageBreak/>
        <w:t>CHAPITRE I : CONTEXTE GENERAL DU PROJET</w:t>
      </w:r>
      <w:bookmarkEnd w:id="29"/>
    </w:p>
    <w:p w14:paraId="7CA29292" w14:textId="77777777" w:rsidR="00532688" w:rsidRDefault="00532688" w:rsidP="00C239D6">
      <w:pPr>
        <w:pStyle w:val="Titre2"/>
      </w:pPr>
      <w:bookmarkStart w:id="30" w:name="_Toc200999495"/>
      <w:r>
        <w:t>Introduction</w:t>
      </w:r>
      <w:bookmarkEnd w:id="30"/>
    </w:p>
    <w:p w14:paraId="20A3BEFB" w14:textId="00D0836F" w:rsidR="008B4B08" w:rsidRPr="008B4B08" w:rsidRDefault="008B4B08" w:rsidP="008B4B08">
      <w:pPr>
        <w:pStyle w:val="Titre2"/>
      </w:pPr>
      <w:bookmarkStart w:id="31" w:name="_Toc200999496"/>
      <w:r>
        <w:t>Présentation générale de HPS</w:t>
      </w:r>
      <w:bookmarkEnd w:id="31"/>
    </w:p>
    <w:p w14:paraId="65F04EEE" w14:textId="77777777" w:rsidR="000F6463" w:rsidRPr="000F6463" w:rsidRDefault="000F6463" w:rsidP="000F6463">
      <w:r w:rsidRPr="000F6463">
        <w:t xml:space="preserve">Créée en 1995 et basée à Casablanca, </w:t>
      </w:r>
      <w:r w:rsidRPr="000F6463">
        <w:rPr>
          <w:rStyle w:val="lev"/>
        </w:rPr>
        <w:t>HPS (Hightech Payment Systems)</w:t>
      </w:r>
      <w:r w:rsidRPr="000F6463">
        <w:t xml:space="preserve"> est une entreprise marocaine de renommée internationale, spécialisée dans la fourniture de solutions de paiement électronique sécurisées. Elle conçoit, développe et commercialise des logiciels destinés aux institutions financières, aux processeurs de paiement, aux opérateurs de cartes, aux gouvernements et aux commerçants.</w:t>
      </w:r>
    </w:p>
    <w:p w14:paraId="4F10EB4F" w14:textId="77777777" w:rsidR="000F6463" w:rsidRPr="000F6463" w:rsidRDefault="000F6463" w:rsidP="000F6463">
      <w:r w:rsidRPr="000F6463">
        <w:t xml:space="preserve">La société est surtout connue pour sa plateforme </w:t>
      </w:r>
      <w:r w:rsidRPr="000F6463">
        <w:rPr>
          <w:rStyle w:val="lev"/>
        </w:rPr>
        <w:t>PowerCARD</w:t>
      </w:r>
      <w:r w:rsidRPr="000F6463">
        <w:t>, une solution modulaire et intégrée qui couvre l'ensemble de la chaîne de valeur des paiements électroniques : émission, acquisition, switching, gestion des fraudes, etc. Cette solution est utilisée dans plus de 90 pays à travers le monde.</w:t>
      </w:r>
    </w:p>
    <w:p w14:paraId="57201049" w14:textId="77777777" w:rsidR="000F6463" w:rsidRPr="000F6463" w:rsidRDefault="000F6463" w:rsidP="000F6463">
      <w:r w:rsidRPr="000F6463">
        <w:t xml:space="preserve">HPS s’impose aujourd’hui comme un acteur majeur de la </w:t>
      </w:r>
      <w:r w:rsidRPr="000F6463">
        <w:rPr>
          <w:rStyle w:val="lev"/>
        </w:rPr>
        <w:t>fintech</w:t>
      </w:r>
      <w:r w:rsidRPr="000F6463">
        <w:t xml:space="preserve"> au niveau international. Cotée à la Bourse de Casablanca, l’entreprise connaît une croissance continue et investit fortement dans l’innovation et la transformation digitale.</w:t>
      </w:r>
    </w:p>
    <w:tbl>
      <w:tblPr>
        <w:tblStyle w:val="Grilledutableau"/>
        <w:tblW w:w="0" w:type="auto"/>
        <w:tblLook w:val="04A0" w:firstRow="1" w:lastRow="0" w:firstColumn="1" w:lastColumn="0" w:noHBand="0" w:noVBand="1"/>
      </w:tblPr>
      <w:tblGrid>
        <w:gridCol w:w="4531"/>
        <w:gridCol w:w="4531"/>
      </w:tblGrid>
      <w:tr w:rsidR="008B4B08" w14:paraId="43C21AA6" w14:textId="77777777">
        <w:tc>
          <w:tcPr>
            <w:tcW w:w="4531" w:type="dxa"/>
          </w:tcPr>
          <w:p w14:paraId="43C15530" w14:textId="27847F4F" w:rsidR="008B4B08" w:rsidRDefault="008B4B08" w:rsidP="000F6463">
            <w:r>
              <w:t>Raison sociale</w:t>
            </w:r>
          </w:p>
        </w:tc>
        <w:tc>
          <w:tcPr>
            <w:tcW w:w="4531" w:type="dxa"/>
          </w:tcPr>
          <w:p w14:paraId="6AEDE6F4" w14:textId="0FF7A31F" w:rsidR="008B4B08" w:rsidRDefault="008B4B08" w:rsidP="000F6463">
            <w:r>
              <w:t>Hightech Payment Systems</w:t>
            </w:r>
          </w:p>
        </w:tc>
      </w:tr>
      <w:tr w:rsidR="008B4B08" w14:paraId="12AD745C" w14:textId="77777777">
        <w:tc>
          <w:tcPr>
            <w:tcW w:w="4531" w:type="dxa"/>
          </w:tcPr>
          <w:p w14:paraId="08851D76" w14:textId="74F0F7F2" w:rsidR="008B4B08" w:rsidRDefault="008B4B08" w:rsidP="000F6463">
            <w:r>
              <w:t>Forme juridique</w:t>
            </w:r>
          </w:p>
        </w:tc>
        <w:tc>
          <w:tcPr>
            <w:tcW w:w="4531" w:type="dxa"/>
          </w:tcPr>
          <w:p w14:paraId="75C7F275" w14:textId="4D9EA801" w:rsidR="008B4B08" w:rsidRDefault="008B4B08" w:rsidP="000F6463">
            <w:r w:rsidRPr="008B4B08">
              <w:t>Société Anonyme</w:t>
            </w:r>
          </w:p>
        </w:tc>
      </w:tr>
      <w:tr w:rsidR="008B4B08" w14:paraId="73322F7C" w14:textId="77777777">
        <w:tc>
          <w:tcPr>
            <w:tcW w:w="4531" w:type="dxa"/>
          </w:tcPr>
          <w:p w14:paraId="235598A8" w14:textId="3E98941F" w:rsidR="008B4B08" w:rsidRDefault="008B4B08" w:rsidP="000F6463">
            <w:r w:rsidRPr="008B4B08">
              <w:t>Directeur General</w:t>
            </w:r>
          </w:p>
        </w:tc>
        <w:tc>
          <w:tcPr>
            <w:tcW w:w="4531" w:type="dxa"/>
          </w:tcPr>
          <w:p w14:paraId="25CE3774" w14:textId="421885B3" w:rsidR="008B4B08" w:rsidRDefault="009F65C3" w:rsidP="000F6463">
            <w:r w:rsidRPr="008B4B08">
              <w:t>M. Mohamed</w:t>
            </w:r>
            <w:r w:rsidR="008B4B08" w:rsidRPr="008B4B08">
              <w:t xml:space="preserve"> Horani</w:t>
            </w:r>
          </w:p>
        </w:tc>
      </w:tr>
      <w:tr w:rsidR="008B4B08" w14:paraId="1C33D1F8" w14:textId="77777777">
        <w:tc>
          <w:tcPr>
            <w:tcW w:w="4531" w:type="dxa"/>
          </w:tcPr>
          <w:p w14:paraId="675499C9" w14:textId="6C80BEF2" w:rsidR="008B4B08" w:rsidRDefault="008B4B08" w:rsidP="000F6463">
            <w:r w:rsidRPr="008B4B08">
              <w:t>Date de création</w:t>
            </w:r>
          </w:p>
        </w:tc>
        <w:tc>
          <w:tcPr>
            <w:tcW w:w="4531" w:type="dxa"/>
          </w:tcPr>
          <w:p w14:paraId="339CAA08" w14:textId="2368D29F" w:rsidR="008B4B08" w:rsidRDefault="008B4B08" w:rsidP="000F6463">
            <w:r>
              <w:t>1995</w:t>
            </w:r>
          </w:p>
        </w:tc>
      </w:tr>
      <w:tr w:rsidR="008B4B08" w14:paraId="45F3F60D" w14:textId="77777777">
        <w:tc>
          <w:tcPr>
            <w:tcW w:w="4531" w:type="dxa"/>
          </w:tcPr>
          <w:p w14:paraId="0B0AE180" w14:textId="12700BF0" w:rsidR="008B4B08" w:rsidRDefault="008B4B08" w:rsidP="000F6463">
            <w:r w:rsidRPr="008B4B08">
              <w:t>Introduction à la bourse</w:t>
            </w:r>
          </w:p>
        </w:tc>
        <w:tc>
          <w:tcPr>
            <w:tcW w:w="4531" w:type="dxa"/>
          </w:tcPr>
          <w:p w14:paraId="3B79AD23" w14:textId="4B8B6406" w:rsidR="008B4B08" w:rsidRDefault="008B4B08" w:rsidP="000F6463">
            <w:r>
              <w:t>2006</w:t>
            </w:r>
          </w:p>
        </w:tc>
      </w:tr>
      <w:tr w:rsidR="008B4B08" w14:paraId="4E94AF8A" w14:textId="77777777">
        <w:tc>
          <w:tcPr>
            <w:tcW w:w="4531" w:type="dxa"/>
          </w:tcPr>
          <w:p w14:paraId="3B331E80" w14:textId="7C062704" w:rsidR="008B4B08" w:rsidRDefault="008B4B08" w:rsidP="000F6463">
            <w:r w:rsidRPr="008B4B08">
              <w:t>Domaine d’activités</w:t>
            </w:r>
          </w:p>
        </w:tc>
        <w:tc>
          <w:tcPr>
            <w:tcW w:w="4531" w:type="dxa"/>
          </w:tcPr>
          <w:p w14:paraId="6B263E47" w14:textId="77777777" w:rsidR="008B4B08" w:rsidRDefault="008B4B08" w:rsidP="008B4B08">
            <w:r>
              <w:t>Monétique : Fournisseur de solutions de</w:t>
            </w:r>
          </w:p>
          <w:p w14:paraId="3325DCCF" w14:textId="5249B6A0" w:rsidR="008B4B08" w:rsidRDefault="008B4B08" w:rsidP="008B4B08">
            <w:r>
              <w:t>Paiement électronique multi-canal</w:t>
            </w:r>
          </w:p>
        </w:tc>
      </w:tr>
      <w:tr w:rsidR="008B4B08" w14:paraId="348C0862" w14:textId="77777777">
        <w:tc>
          <w:tcPr>
            <w:tcW w:w="4531" w:type="dxa"/>
          </w:tcPr>
          <w:p w14:paraId="391F1FC5" w14:textId="3A076608" w:rsidR="008B4B08" w:rsidRDefault="008B4B08" w:rsidP="000F6463">
            <w:r w:rsidRPr="008B4B08">
              <w:t>Siège social</w:t>
            </w:r>
          </w:p>
        </w:tc>
        <w:tc>
          <w:tcPr>
            <w:tcW w:w="4531" w:type="dxa"/>
          </w:tcPr>
          <w:p w14:paraId="7A128BD9" w14:textId="67ED9934" w:rsidR="008B4B08" w:rsidRDefault="009F65C3" w:rsidP="000F6463">
            <w:r w:rsidRPr="008B4B08">
              <w:t>Casablanca, Maroc</w:t>
            </w:r>
          </w:p>
        </w:tc>
      </w:tr>
      <w:tr w:rsidR="008B4B08" w14:paraId="2D0BED6E" w14:textId="77777777">
        <w:tc>
          <w:tcPr>
            <w:tcW w:w="4531" w:type="dxa"/>
          </w:tcPr>
          <w:p w14:paraId="7B2A5783" w14:textId="2BF8BC1B" w:rsidR="008B4B08" w:rsidRDefault="008B4B08" w:rsidP="000F6463">
            <w:r w:rsidRPr="008B4B08">
              <w:t>Filiales</w:t>
            </w:r>
          </w:p>
        </w:tc>
        <w:tc>
          <w:tcPr>
            <w:tcW w:w="4531" w:type="dxa"/>
          </w:tcPr>
          <w:p w14:paraId="226C3A79" w14:textId="299AB34B" w:rsidR="008B4B08" w:rsidRDefault="008B4B08" w:rsidP="000F6463">
            <w:r w:rsidRPr="008B4B08">
              <w:t>HPS Europe HPS Dubai HPS Singapore</w:t>
            </w:r>
          </w:p>
        </w:tc>
      </w:tr>
      <w:tr w:rsidR="008B4B08" w14:paraId="008D88FE" w14:textId="77777777">
        <w:tc>
          <w:tcPr>
            <w:tcW w:w="4531" w:type="dxa"/>
          </w:tcPr>
          <w:p w14:paraId="3DA054A7" w14:textId="12DE4540" w:rsidR="008B4B08" w:rsidRDefault="008B4B08" w:rsidP="000F6463">
            <w:r>
              <w:t>Site web</w:t>
            </w:r>
          </w:p>
        </w:tc>
        <w:tc>
          <w:tcPr>
            <w:tcW w:w="4531" w:type="dxa"/>
          </w:tcPr>
          <w:p w14:paraId="4ADC4D47" w14:textId="104E017C" w:rsidR="008B4B08" w:rsidRDefault="008B4B08" w:rsidP="000F6463">
            <w:r w:rsidRPr="008B4B08">
              <w:t>www.hps-worldwide.com/</w:t>
            </w:r>
          </w:p>
        </w:tc>
      </w:tr>
      <w:tr w:rsidR="008B4B08" w14:paraId="652DE9E7" w14:textId="77777777">
        <w:tc>
          <w:tcPr>
            <w:tcW w:w="4531" w:type="dxa"/>
          </w:tcPr>
          <w:p w14:paraId="50CD36D6" w14:textId="2D5AFF57" w:rsidR="008B4B08" w:rsidRDefault="008B4B08" w:rsidP="000F6463">
            <w:r>
              <w:t>Logo</w:t>
            </w:r>
          </w:p>
        </w:tc>
        <w:tc>
          <w:tcPr>
            <w:tcW w:w="4531" w:type="dxa"/>
          </w:tcPr>
          <w:p w14:paraId="6BBDA348" w14:textId="77777777" w:rsidR="008B4B08" w:rsidRDefault="008B4B08" w:rsidP="000F6463"/>
        </w:tc>
      </w:tr>
      <w:tr w:rsidR="008B4B08" w14:paraId="0435E6B7" w14:textId="77777777">
        <w:tc>
          <w:tcPr>
            <w:tcW w:w="4531" w:type="dxa"/>
          </w:tcPr>
          <w:p w14:paraId="2D7340B9" w14:textId="0A5DAE11" w:rsidR="008B4B08" w:rsidRDefault="008B4B08" w:rsidP="000F6463">
            <w:r w:rsidRPr="008B4B08">
              <w:t>Chiffre d’affaires</w:t>
            </w:r>
          </w:p>
        </w:tc>
        <w:tc>
          <w:tcPr>
            <w:tcW w:w="4531" w:type="dxa"/>
          </w:tcPr>
          <w:p w14:paraId="3986D213" w14:textId="29CCD954" w:rsidR="008B4B08" w:rsidRDefault="008B4B08" w:rsidP="000F6463">
            <w:r w:rsidRPr="008B4B08">
              <w:t>1007,1 millions de MAD</w:t>
            </w:r>
          </w:p>
        </w:tc>
      </w:tr>
    </w:tbl>
    <w:p w14:paraId="055EA479" w14:textId="164F019C" w:rsidR="000F6463" w:rsidRDefault="00C10F50" w:rsidP="000F6463">
      <w:r>
        <w:t>Fiche Signalétique</w:t>
      </w:r>
    </w:p>
    <w:p w14:paraId="5F1E1EDD" w14:textId="2FFDABFE" w:rsidR="009F65C3" w:rsidRPr="009F65C3" w:rsidRDefault="009F65C3" w:rsidP="009F65C3">
      <w:pPr>
        <w:pStyle w:val="Titre3"/>
      </w:pPr>
      <w:bookmarkStart w:id="32" w:name="_Toc200999497"/>
      <w:r w:rsidRPr="009F65C3">
        <w:t>L’industrie de la monétique</w:t>
      </w:r>
      <w:bookmarkEnd w:id="32"/>
      <w:r w:rsidRPr="009F65C3">
        <w:t xml:space="preserve"> </w:t>
      </w:r>
    </w:p>
    <w:p w14:paraId="2192E0D3" w14:textId="31BBEEAA" w:rsidR="009F65C3" w:rsidRPr="009F65C3" w:rsidRDefault="009F65C3" w:rsidP="009F65C3">
      <w:pPr>
        <w:rPr>
          <w:b/>
          <w:bCs/>
        </w:rPr>
      </w:pPr>
      <w:r w:rsidRPr="009F65C3">
        <w:rPr>
          <w:b/>
          <w:bCs/>
        </w:rPr>
        <w:t xml:space="preserve">Introduction à la monétique </w:t>
      </w:r>
    </w:p>
    <w:p w14:paraId="46AFD986" w14:textId="1B133D8F" w:rsidR="009F65C3" w:rsidRPr="009F65C3" w:rsidRDefault="009F65C3" w:rsidP="009F65C3">
      <w:r w:rsidRPr="009F65C3">
        <w:t xml:space="preserve">La monétique </w:t>
      </w:r>
      <w:r>
        <w:t>est définie comme</w:t>
      </w:r>
      <w:r w:rsidRPr="009F65C3">
        <w:t xml:space="preserve"> l’ensemble des traitements électroniques, informatiques et télématiques nécessaires à la gestion de cartes de paiement ainsi que des transactions associées</w:t>
      </w:r>
      <w:r>
        <w:t xml:space="preserve"> et des transferts de fonds</w:t>
      </w:r>
      <w:r w:rsidRPr="009F65C3">
        <w:t xml:space="preserve">. </w:t>
      </w:r>
    </w:p>
    <w:p w14:paraId="15948144" w14:textId="3F737FF7" w:rsidR="009F65C3" w:rsidRPr="009F65C3" w:rsidRDefault="009F65C3" w:rsidP="009F65C3">
      <w:r w:rsidRPr="009F65C3">
        <w:t>En d’autres termes, la monétique regroupe les processus nécessaires à la création d’une carte, la lecture des informations associées et la gestion des transactions monétaire.</w:t>
      </w:r>
      <w:r>
        <w:t xml:space="preserve"> Concrètement, la monétique est un processus qui relie un utilisateur final (porteur) doté d'un terminal mobile (carte) et un centre d'information, où sont stockées les données du porteur.</w:t>
      </w:r>
    </w:p>
    <w:p w14:paraId="53BD7D23" w14:textId="10BFD83A" w:rsidR="009F65C3" w:rsidRPr="009F65C3" w:rsidRDefault="009F65C3" w:rsidP="009F65C3">
      <w:r w:rsidRPr="009F65C3">
        <w:t xml:space="preserve">La monétique est un synonyme de paiement électronique, c’est un domaine qui regroupe toute forme de transaction utilisant soit une carte magnétique, soit une carte à puce, soit le paiement par Internet et parfois même la combinaison de deux formes de paiement. Les acteurs de la monétique sont principalement les banques, les organismes émetteurs de carte (Visa, MasterCard, etc.), les sociétés de services et d’implantation des architectures technologiques de support au paiement électronique. </w:t>
      </w:r>
    </w:p>
    <w:p w14:paraId="515B96E8" w14:textId="04FDA9E3" w:rsidR="009F65C3" w:rsidRDefault="009F65C3" w:rsidP="009F65C3">
      <w:pPr>
        <w:rPr>
          <w:b/>
          <w:bCs/>
        </w:rPr>
      </w:pPr>
      <w:r w:rsidRPr="009F65C3">
        <w:rPr>
          <w:b/>
          <w:bCs/>
        </w:rPr>
        <w:lastRenderedPageBreak/>
        <w:t xml:space="preserve">Le déroulement d’une transaction électronique </w:t>
      </w:r>
    </w:p>
    <w:p w14:paraId="1EF9C6C3" w14:textId="56E9FFC2" w:rsidR="009F65C3" w:rsidRPr="009F65C3" w:rsidRDefault="009F65C3" w:rsidP="009F65C3">
      <w:pPr>
        <w:rPr>
          <w:b/>
          <w:bCs/>
        </w:rPr>
      </w:pPr>
      <w:r w:rsidRPr="009F65C3">
        <w:t>Les principaux acteurs intervenants lors d'une transaction de paiement électronique sont les</w:t>
      </w:r>
      <w:r>
        <w:t xml:space="preserve"> </w:t>
      </w:r>
      <w:r w:rsidRPr="009F65C3">
        <w:t>suivants</w:t>
      </w:r>
      <w:r>
        <w:t> :</w:t>
      </w:r>
    </w:p>
    <w:p w14:paraId="58AAED74" w14:textId="34547D66" w:rsidR="009F65C3" w:rsidRPr="009F65C3" w:rsidRDefault="009F65C3" w:rsidP="009F65C3">
      <w:pPr>
        <w:pStyle w:val="Paragraphedeliste"/>
        <w:numPr>
          <w:ilvl w:val="0"/>
          <w:numId w:val="11"/>
        </w:numPr>
      </w:pPr>
      <w:r w:rsidRPr="009F65C3">
        <w:t xml:space="preserve">Le porteur : est une personne physique qui porte la carte de paiement. Dans une transaction bancaire, il s’agit du client </w:t>
      </w:r>
    </w:p>
    <w:p w14:paraId="13427CB0" w14:textId="384653D8" w:rsidR="009F65C3" w:rsidRPr="009F65C3" w:rsidRDefault="009F65C3" w:rsidP="009F65C3">
      <w:pPr>
        <w:pStyle w:val="Paragraphedeliste"/>
        <w:numPr>
          <w:ilvl w:val="0"/>
          <w:numId w:val="11"/>
        </w:numPr>
      </w:pPr>
      <w:r w:rsidRPr="009F65C3">
        <w:t xml:space="preserve">L’émetteur : est un organisme financier ou assimilé qui émet la carte de paiement. Dans une transaction bancaire, l’émetteur est la banque du client. </w:t>
      </w:r>
    </w:p>
    <w:p w14:paraId="2D8EBC93" w14:textId="02D6F499" w:rsidR="009F65C3" w:rsidRPr="009F65C3" w:rsidRDefault="009F65C3" w:rsidP="009F65C3">
      <w:pPr>
        <w:pStyle w:val="Paragraphedeliste"/>
        <w:numPr>
          <w:ilvl w:val="0"/>
          <w:numId w:val="11"/>
        </w:numPr>
      </w:pPr>
      <w:r w:rsidRPr="009F65C3">
        <w:t xml:space="preserve">L’accepteur : est une personne physique ou morale qui accepte le moyen de paiement grâce à un système accepteur. Dans une transaction bancaire, l’accepteur est assimilé au commerçant équipé d’un terminal de paiement électronique (TPE). </w:t>
      </w:r>
    </w:p>
    <w:p w14:paraId="1E83AEBC" w14:textId="56A2C295" w:rsidR="009F65C3" w:rsidRPr="009F65C3" w:rsidRDefault="009F65C3" w:rsidP="009F65C3">
      <w:pPr>
        <w:pStyle w:val="Paragraphedeliste"/>
        <w:numPr>
          <w:ilvl w:val="0"/>
          <w:numId w:val="11"/>
        </w:numPr>
      </w:pPr>
      <w:r w:rsidRPr="009F65C3">
        <w:t>L’acquéreur : est l’organisme financier ou assimilé qui va acquérir les données de la</w:t>
      </w:r>
      <w:r>
        <w:t xml:space="preserve"> </w:t>
      </w:r>
      <w:r w:rsidRPr="009F65C3">
        <w:t xml:space="preserve">transaction. Dans une transaction bancaire, il s’agit de la banque du commerçant. Les DAB ou GAB sont aussi assimilés à des commerçants. </w:t>
      </w:r>
    </w:p>
    <w:p w14:paraId="08F9FE7A" w14:textId="646A43AC" w:rsidR="009F65C3" w:rsidRPr="009F65C3" w:rsidRDefault="009F65C3" w:rsidP="009F65C3">
      <w:pPr>
        <w:pStyle w:val="Paragraphedeliste"/>
        <w:numPr>
          <w:ilvl w:val="0"/>
          <w:numId w:val="11"/>
        </w:numPr>
      </w:pPr>
      <w:r w:rsidRPr="009F65C3">
        <w:t xml:space="preserve">L’organisme d’interchange : Il garantit l’interopérabilité entre les différents acquéreurs et émetteurs qui y adhèrent. </w:t>
      </w:r>
    </w:p>
    <w:p w14:paraId="090966D4" w14:textId="75FA43A7" w:rsidR="009F65C3" w:rsidRDefault="009F65C3" w:rsidP="000F6463">
      <w:r w:rsidRPr="009F65C3">
        <w:rPr>
          <w:noProof/>
        </w:rPr>
        <w:drawing>
          <wp:inline distT="0" distB="0" distL="0" distR="0" wp14:anchorId="1D0256D4" wp14:editId="6DC8470C">
            <wp:extent cx="5760720" cy="3218815"/>
            <wp:effectExtent l="19050" t="19050" r="11430" b="19685"/>
            <wp:docPr id="18365432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43289" name=""/>
                    <pic:cNvPicPr/>
                  </pic:nvPicPr>
                  <pic:blipFill>
                    <a:blip r:embed="rId11"/>
                    <a:stretch>
                      <a:fillRect/>
                    </a:stretch>
                  </pic:blipFill>
                  <pic:spPr>
                    <a:xfrm>
                      <a:off x="0" y="0"/>
                      <a:ext cx="5760720" cy="3218815"/>
                    </a:xfrm>
                    <a:prstGeom prst="rect">
                      <a:avLst/>
                    </a:prstGeom>
                    <a:ln>
                      <a:solidFill>
                        <a:schemeClr val="accent1"/>
                      </a:solidFill>
                    </a:ln>
                  </pic:spPr>
                </pic:pic>
              </a:graphicData>
            </a:graphic>
          </wp:inline>
        </w:drawing>
      </w:r>
    </w:p>
    <w:p w14:paraId="52A04447" w14:textId="751FE212" w:rsidR="009F65C3" w:rsidRDefault="009F65C3" w:rsidP="009F65C3">
      <w:r w:rsidRPr="009F65C3">
        <w:t>Les acteurs de la chaine de valeur de paiement</w:t>
      </w:r>
    </w:p>
    <w:p w14:paraId="07ECF316" w14:textId="0F9F386C" w:rsidR="009F65C3" w:rsidRDefault="009F65C3" w:rsidP="000F6463">
      <w:r w:rsidRPr="009F65C3">
        <w:rPr>
          <w:noProof/>
        </w:rPr>
        <w:lastRenderedPageBreak/>
        <w:drawing>
          <wp:inline distT="0" distB="0" distL="0" distR="0" wp14:anchorId="6A4438E9" wp14:editId="1734B1ED">
            <wp:extent cx="5760720" cy="3216275"/>
            <wp:effectExtent l="19050" t="19050" r="11430" b="22225"/>
            <wp:docPr id="835033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33533" name=""/>
                    <pic:cNvPicPr/>
                  </pic:nvPicPr>
                  <pic:blipFill>
                    <a:blip r:embed="rId12"/>
                    <a:stretch>
                      <a:fillRect/>
                    </a:stretch>
                  </pic:blipFill>
                  <pic:spPr>
                    <a:xfrm>
                      <a:off x="0" y="0"/>
                      <a:ext cx="5760720" cy="3216275"/>
                    </a:xfrm>
                    <a:prstGeom prst="rect">
                      <a:avLst/>
                    </a:prstGeom>
                    <a:ln>
                      <a:solidFill>
                        <a:schemeClr val="accent1"/>
                      </a:solidFill>
                    </a:ln>
                  </pic:spPr>
                </pic:pic>
              </a:graphicData>
            </a:graphic>
          </wp:inline>
        </w:drawing>
      </w:r>
    </w:p>
    <w:p w14:paraId="62E91E3C" w14:textId="0970C5A8" w:rsidR="009F65C3" w:rsidRDefault="009F65C3" w:rsidP="009F65C3">
      <w:r w:rsidRPr="009F65C3">
        <w:t>Les acteurs de base et leurs fonctions</w:t>
      </w:r>
    </w:p>
    <w:p w14:paraId="6B6B93A2" w14:textId="167A005C" w:rsidR="00C10F50" w:rsidRDefault="00C10F50" w:rsidP="00B7062C">
      <w:pPr>
        <w:pStyle w:val="Titre3"/>
      </w:pPr>
      <w:bookmarkStart w:id="33" w:name="_Toc200999498"/>
      <w:r>
        <w:t xml:space="preserve">La solution monétique </w:t>
      </w:r>
      <w:r w:rsidR="009F65C3">
        <w:t>PowerCARD</w:t>
      </w:r>
      <w:bookmarkEnd w:id="33"/>
    </w:p>
    <w:p w14:paraId="33BF3D42" w14:textId="1B83619A" w:rsidR="00C10F50" w:rsidRDefault="00B7062C" w:rsidP="000F6463">
      <w:r w:rsidRPr="00B7062C">
        <w:t xml:space="preserve">Au cœur de l’offre technologique de HPS se trouve </w:t>
      </w:r>
      <w:r w:rsidRPr="00B7062C">
        <w:rPr>
          <w:b/>
          <w:bCs/>
        </w:rPr>
        <w:t>PowerCARD</w:t>
      </w:r>
      <w:r w:rsidRPr="00B7062C">
        <w:t>, une plateforme complète et intégrée dédiée à la gestion des paiements électroniques. Cette solution phare se distingue par sa capacité à couvrir l’ensemble de la chaîne de valeur du paiement, depuis l’émission des cartes jusqu’à la gestion des transactions, en intégrant des fonctionnalités avancées de sécurité et de lutte contre la fraud</w:t>
      </w:r>
      <w:r>
        <w:t>e.</w:t>
      </w:r>
    </w:p>
    <w:p w14:paraId="716528AF" w14:textId="2D6E5FFD" w:rsidR="00B7062C" w:rsidRDefault="00B7062C" w:rsidP="000F6463">
      <w:r>
        <w:t xml:space="preserve">La </w:t>
      </w:r>
      <w:r>
        <w:rPr>
          <w:rStyle w:val="lev"/>
        </w:rPr>
        <w:t>fraude dans les paiements électroniques</w:t>
      </w:r>
      <w:r>
        <w:t xml:space="preserve"> désigne toute activité illégitime visant à détourner des fonds ou exploiter les systèmes de paiement à des fins malveillantes, tels que le vol de données de carte, l’usurpation d’identité ou la manipulation de transactions. Dans ce contexte, PowerCARD intègre des mécanismes sophistiqués de </w:t>
      </w:r>
      <w:r>
        <w:rPr>
          <w:rStyle w:val="lev"/>
        </w:rPr>
        <w:t>détection, prévention et gestion des fraudes</w:t>
      </w:r>
      <w:r>
        <w:t>, permettant aux institutions financières de protéger les données sensibles et de renforcer la confiance des utilisateurs.</w:t>
      </w:r>
    </w:p>
    <w:p w14:paraId="7D21B76C" w14:textId="77777777" w:rsidR="005A0471" w:rsidRDefault="005A0471" w:rsidP="005A0471">
      <w:r>
        <w:rPr>
          <w:rFonts w:ascii="Segoe UI Emoji" w:hAnsi="Segoe UI Emoji" w:cs="Segoe UI Emoji"/>
        </w:rPr>
        <w:t>✅</w:t>
      </w:r>
      <w:r>
        <w:t xml:space="preserve"> </w:t>
      </w:r>
      <w:r w:rsidRPr="005A0471">
        <w:rPr>
          <w:rStyle w:val="lev"/>
        </w:rPr>
        <w:t>Une couverture complète du cycle de paiement</w:t>
      </w:r>
    </w:p>
    <w:p w14:paraId="1186AEEF" w14:textId="77777777" w:rsidR="005A0471" w:rsidRPr="005A0471" w:rsidRDefault="005A0471" w:rsidP="005A0471">
      <w:r w:rsidRPr="005A0471">
        <w:t>PowerCARD prend en charge toutes les étapes du processus de paiement :</w:t>
      </w:r>
    </w:p>
    <w:p w14:paraId="76F1D4AC" w14:textId="77777777" w:rsidR="005A0471" w:rsidRPr="005A0471" w:rsidRDefault="005A0471" w:rsidP="005A0471">
      <w:pPr>
        <w:pStyle w:val="Paragraphedeliste"/>
        <w:numPr>
          <w:ilvl w:val="0"/>
          <w:numId w:val="6"/>
        </w:numPr>
      </w:pPr>
      <w:r w:rsidRPr="005A0471">
        <w:t>L’émission et la personnalisation des cartes bancaires,</w:t>
      </w:r>
    </w:p>
    <w:p w14:paraId="3678C01F" w14:textId="77777777" w:rsidR="005A0471" w:rsidRPr="005A0471" w:rsidRDefault="005A0471" w:rsidP="005A0471">
      <w:pPr>
        <w:pStyle w:val="Paragraphedeliste"/>
        <w:numPr>
          <w:ilvl w:val="0"/>
          <w:numId w:val="6"/>
        </w:numPr>
      </w:pPr>
      <w:r w:rsidRPr="005A0471">
        <w:t>L’autorisation et le traitement des transactions,</w:t>
      </w:r>
    </w:p>
    <w:p w14:paraId="516F45FE" w14:textId="77777777" w:rsidR="005A0471" w:rsidRPr="005A0471" w:rsidRDefault="005A0471" w:rsidP="005A0471">
      <w:pPr>
        <w:pStyle w:val="Paragraphedeliste"/>
        <w:numPr>
          <w:ilvl w:val="0"/>
          <w:numId w:val="6"/>
        </w:numPr>
      </w:pPr>
      <w:r w:rsidRPr="005A0471">
        <w:t>Le contrôle en temps réel des risques,</w:t>
      </w:r>
    </w:p>
    <w:p w14:paraId="34DD0E38" w14:textId="77777777" w:rsidR="005A0471" w:rsidRPr="005A0471" w:rsidRDefault="005A0471" w:rsidP="005A0471">
      <w:pPr>
        <w:pStyle w:val="Paragraphedeliste"/>
        <w:numPr>
          <w:ilvl w:val="0"/>
          <w:numId w:val="6"/>
        </w:numPr>
      </w:pPr>
      <w:r w:rsidRPr="005A0471">
        <w:t>La détection et la prévention des fraudes.</w:t>
      </w:r>
    </w:p>
    <w:p w14:paraId="1F77583B" w14:textId="68CC7E71" w:rsidR="005A0471" w:rsidRPr="005A0471" w:rsidRDefault="005A0471" w:rsidP="005A0471">
      <w:r w:rsidRPr="005A0471">
        <w:t>Cette approche globale permet aux institutions financières de centraliser et de sécuriser leurs</w:t>
      </w:r>
      <w:r>
        <w:t xml:space="preserve"> </w:t>
      </w:r>
      <w:r w:rsidRPr="005A0471">
        <w:t>opérations de paiement via une plateforme unique.</w:t>
      </w:r>
    </w:p>
    <w:p w14:paraId="408099C3" w14:textId="77777777" w:rsidR="005A0471" w:rsidRPr="005A0471" w:rsidRDefault="005A0471" w:rsidP="005A0471">
      <w:r>
        <w:rPr>
          <w:rFonts w:ascii="Segoe UI Emoji" w:hAnsi="Segoe UI Emoji" w:cs="Segoe UI Emoji"/>
        </w:rPr>
        <w:t>🔄</w:t>
      </w:r>
      <w:r>
        <w:t xml:space="preserve"> </w:t>
      </w:r>
      <w:r w:rsidRPr="005A0471">
        <w:rPr>
          <w:rStyle w:val="lev"/>
        </w:rPr>
        <w:t>Une plateforme ouverte, modulaire et omnicanal</w:t>
      </w:r>
    </w:p>
    <w:p w14:paraId="2097AEE0" w14:textId="77777777" w:rsidR="005A0471" w:rsidRPr="005A0471" w:rsidRDefault="005A0471" w:rsidP="005A0471">
      <w:r w:rsidRPr="005A0471">
        <w:t>PowerCARD a été conçue pour répondre à la diversité des besoins du marché :</w:t>
      </w:r>
    </w:p>
    <w:p w14:paraId="761C8377" w14:textId="77777777" w:rsidR="005A0471" w:rsidRPr="005A0471" w:rsidRDefault="005A0471" w:rsidP="005A0471">
      <w:pPr>
        <w:pStyle w:val="Paragraphedeliste"/>
        <w:numPr>
          <w:ilvl w:val="0"/>
          <w:numId w:val="7"/>
        </w:numPr>
      </w:pPr>
      <w:r w:rsidRPr="005A0471">
        <w:t xml:space="preserve">Elle prend en charge </w:t>
      </w:r>
      <w:r w:rsidRPr="005A0471">
        <w:rPr>
          <w:rStyle w:val="lev"/>
        </w:rPr>
        <w:t>tous les canaux de paiement</w:t>
      </w:r>
      <w:r w:rsidRPr="005A0471">
        <w:t xml:space="preserve"> : guichets automatiques (ATM), terminaux de paiement (TPE), paiements en ligne, paiements mobiles, etc.</w:t>
      </w:r>
    </w:p>
    <w:p w14:paraId="3EEC5FFF" w14:textId="77777777" w:rsidR="005A0471" w:rsidRPr="005A0471" w:rsidRDefault="005A0471" w:rsidP="005A0471">
      <w:pPr>
        <w:pStyle w:val="Paragraphedeliste"/>
        <w:numPr>
          <w:ilvl w:val="0"/>
          <w:numId w:val="7"/>
        </w:numPr>
      </w:pPr>
      <w:r w:rsidRPr="005A0471">
        <w:lastRenderedPageBreak/>
        <w:t xml:space="preserve">Elle gère </w:t>
      </w:r>
      <w:r w:rsidRPr="005A0471">
        <w:rPr>
          <w:rStyle w:val="lev"/>
        </w:rPr>
        <w:t>tous types de cartes</w:t>
      </w:r>
      <w:r w:rsidRPr="005A0471">
        <w:t xml:space="preserve"> : cartes de crédit, de débit, cartes prépayées, cartes de fidélité, cartes virtuelles, etc.</w:t>
      </w:r>
    </w:p>
    <w:p w14:paraId="0D2B858B" w14:textId="77777777" w:rsidR="005A0471" w:rsidRPr="005A0471" w:rsidRDefault="005A0471" w:rsidP="005A0471">
      <w:pPr>
        <w:pStyle w:val="Paragraphedeliste"/>
        <w:numPr>
          <w:ilvl w:val="0"/>
          <w:numId w:val="7"/>
        </w:numPr>
      </w:pPr>
      <w:r w:rsidRPr="005A0471">
        <w:t xml:space="preserve">Elle repose sur une </w:t>
      </w:r>
      <w:r w:rsidRPr="005A0471">
        <w:rPr>
          <w:rStyle w:val="lev"/>
        </w:rPr>
        <w:t>architecture modulaire</w:t>
      </w:r>
      <w:r w:rsidRPr="005A0471">
        <w:t>, offrant aux clients la possibilité d’intégrer uniquement les fonctionnalités nécessaires à leurs activités.</w:t>
      </w:r>
    </w:p>
    <w:p w14:paraId="59AED90C" w14:textId="77777777" w:rsidR="005A0471" w:rsidRDefault="005A0471" w:rsidP="005A0471">
      <w:r>
        <w:rPr>
          <w:rFonts w:ascii="Segoe UI Emoji" w:hAnsi="Segoe UI Emoji" w:cs="Segoe UI Emoji"/>
        </w:rPr>
        <w:t>🚀</w:t>
      </w:r>
      <w:r>
        <w:t xml:space="preserve"> </w:t>
      </w:r>
      <w:r w:rsidRPr="005A0471">
        <w:rPr>
          <w:rStyle w:val="lev"/>
        </w:rPr>
        <w:t>Une solution innovante et évolutive</w:t>
      </w:r>
    </w:p>
    <w:p w14:paraId="23C97A00" w14:textId="77777777" w:rsidR="005A0471" w:rsidRPr="005A0471" w:rsidRDefault="005A0471" w:rsidP="005A0471">
      <w:r w:rsidRPr="005A0471">
        <w:t>Grâce à son ouverture et à sa capacité d’adaptation, PowerCARD permet aux banques, fintechs, et autres opérateurs de paiement de proposer à leurs clients des services modernes tels que :</w:t>
      </w:r>
    </w:p>
    <w:p w14:paraId="035A2746" w14:textId="77777777" w:rsidR="005A0471" w:rsidRPr="005A0471" w:rsidRDefault="005A0471" w:rsidP="005A0471">
      <w:pPr>
        <w:pStyle w:val="Paragraphedeliste"/>
        <w:numPr>
          <w:ilvl w:val="0"/>
          <w:numId w:val="8"/>
        </w:numPr>
      </w:pPr>
      <w:r w:rsidRPr="005A0471">
        <w:t>Les paiements mobiles via NFC ou QR code,</w:t>
      </w:r>
    </w:p>
    <w:p w14:paraId="34A150AB" w14:textId="77777777" w:rsidR="005A0471" w:rsidRPr="005A0471" w:rsidRDefault="005A0471" w:rsidP="005A0471">
      <w:pPr>
        <w:pStyle w:val="Paragraphedeliste"/>
        <w:numPr>
          <w:ilvl w:val="0"/>
          <w:numId w:val="8"/>
        </w:numPr>
      </w:pPr>
      <w:r w:rsidRPr="005A0471">
        <w:t>Les portefeuilles électroniques (e-wallets),</w:t>
      </w:r>
    </w:p>
    <w:p w14:paraId="2BA0785B" w14:textId="77777777" w:rsidR="005A0471" w:rsidRPr="005A0471" w:rsidRDefault="005A0471" w:rsidP="005A0471">
      <w:pPr>
        <w:pStyle w:val="Paragraphedeliste"/>
        <w:numPr>
          <w:ilvl w:val="0"/>
          <w:numId w:val="8"/>
        </w:numPr>
      </w:pPr>
      <w:r w:rsidRPr="005A0471">
        <w:t>L’authentification forte des paiements en ligne,</w:t>
      </w:r>
    </w:p>
    <w:p w14:paraId="4635F26E" w14:textId="77777777" w:rsidR="005A0471" w:rsidRPr="005A0471" w:rsidRDefault="005A0471" w:rsidP="005A0471">
      <w:pPr>
        <w:pStyle w:val="Paragraphedeliste"/>
        <w:numPr>
          <w:ilvl w:val="0"/>
          <w:numId w:val="8"/>
        </w:numPr>
      </w:pPr>
      <w:r w:rsidRPr="005A0471">
        <w:t>La gestion multi-devises et multi-institutions.</w:t>
      </w:r>
    </w:p>
    <w:p w14:paraId="795FB485" w14:textId="77777777" w:rsidR="005A0471" w:rsidRDefault="005A0471" w:rsidP="005A0471">
      <w:r>
        <w:rPr>
          <w:rFonts w:ascii="Segoe UI Emoji" w:hAnsi="Segoe UI Emoji" w:cs="Segoe UI Emoji"/>
        </w:rPr>
        <w:t>🔸</w:t>
      </w:r>
      <w:r>
        <w:t xml:space="preserve"> </w:t>
      </w:r>
      <w:r w:rsidRPr="005A0471">
        <w:rPr>
          <w:rStyle w:val="lev"/>
        </w:rPr>
        <w:t>Les différentes solutions PowerCARD</w:t>
      </w:r>
    </w:p>
    <w:p w14:paraId="23E40406" w14:textId="65FD65E9" w:rsidR="005A0471" w:rsidRPr="005A0471" w:rsidRDefault="005A0471" w:rsidP="00295FDE">
      <w:r w:rsidRPr="005A0471">
        <w:t xml:space="preserve">PowerCARD est constituée de plusieurs </w:t>
      </w:r>
      <w:r w:rsidRPr="005A0471">
        <w:rPr>
          <w:rStyle w:val="lev"/>
        </w:rPr>
        <w:t>modules spécialisés</w:t>
      </w:r>
      <w:r w:rsidRPr="005A0471">
        <w:t xml:space="preserve">, chacun conçu pour couvrir un aspect précis du processus de paiement. Ces modules fonctionnent de manière indépendante ou complémentaire, selon les besoins de l’organisation. </w:t>
      </w:r>
      <w:r>
        <w:t>Voici quelques exemples de modules clés :</w:t>
      </w:r>
    </w:p>
    <w:tbl>
      <w:tblPr>
        <w:tblStyle w:val="Grilledutableau"/>
        <w:tblW w:w="9351" w:type="dxa"/>
        <w:tblLook w:val="04A0" w:firstRow="1" w:lastRow="0" w:firstColumn="1" w:lastColumn="0" w:noHBand="0" w:noVBand="1"/>
      </w:tblPr>
      <w:tblGrid>
        <w:gridCol w:w="2830"/>
        <w:gridCol w:w="3875"/>
        <w:gridCol w:w="2646"/>
      </w:tblGrid>
      <w:tr w:rsidR="009F65C3" w14:paraId="257680F0" w14:textId="77777777" w:rsidTr="001316B4">
        <w:trPr>
          <w:trHeight w:val="1927"/>
        </w:trPr>
        <w:tc>
          <w:tcPr>
            <w:tcW w:w="2830" w:type="dxa"/>
          </w:tcPr>
          <w:p w14:paraId="4A2F8508" w14:textId="0F483CCD" w:rsidR="009F65C3" w:rsidRDefault="009F65C3" w:rsidP="000F6463">
            <w:r w:rsidRPr="009F65C3">
              <w:t>PowerCARD-</w:t>
            </w:r>
            <w:r>
              <w:t>Issuer</w:t>
            </w:r>
          </w:p>
        </w:tc>
        <w:tc>
          <w:tcPr>
            <w:tcW w:w="3875" w:type="dxa"/>
          </w:tcPr>
          <w:p w14:paraId="1C0F61CB" w14:textId="7973E268" w:rsidR="009F65C3" w:rsidRDefault="009F65C3" w:rsidP="00A16C77">
            <w:r w:rsidRPr="009F65C3">
              <w:t>Services complets d'émission et gestion de tout type de carte</w:t>
            </w:r>
            <w:r w:rsidRPr="009F65C3">
              <w:br/>
              <w:t>Création Client</w:t>
            </w:r>
            <w:r w:rsidRPr="009F65C3">
              <w:rPr>
                <w:rFonts w:ascii="Trebuchet MS" w:hAnsi="Trebuchet MS"/>
              </w:rPr>
              <w:t xml:space="preserve">, </w:t>
            </w:r>
            <w:r w:rsidRPr="009F65C3">
              <w:t>Souscription</w:t>
            </w:r>
            <w:r w:rsidRPr="009F65C3">
              <w:rPr>
                <w:rFonts w:ascii="Trebuchet MS" w:hAnsi="Trebuchet MS"/>
              </w:rPr>
              <w:t xml:space="preserve">, </w:t>
            </w:r>
            <w:r w:rsidRPr="009F65C3">
              <w:t xml:space="preserve">Activation </w:t>
            </w:r>
            <w:r w:rsidRPr="009F65C3">
              <w:rPr>
                <w:rFonts w:ascii="Trebuchet MS" w:hAnsi="Trebuchet MS"/>
              </w:rPr>
              <w:t xml:space="preserve">&amp; </w:t>
            </w:r>
            <w:r w:rsidRPr="009F65C3">
              <w:t>Rétention</w:t>
            </w:r>
            <w:r w:rsidRPr="009F65C3">
              <w:br/>
              <w:t>Emission total d'un Produit Outil puissant de gestion</w:t>
            </w:r>
            <w:r w:rsidRPr="009F65C3">
              <w:br/>
              <w:t xml:space="preserve">des Frais Gestion de Fraude </w:t>
            </w:r>
            <w:r w:rsidRPr="009F65C3">
              <w:rPr>
                <w:rFonts w:ascii="Trebuchet MS" w:hAnsi="Trebuchet MS"/>
              </w:rPr>
              <w:t xml:space="preserve">&amp; </w:t>
            </w:r>
            <w:r w:rsidRPr="009F65C3">
              <w:t>Risque</w:t>
            </w:r>
            <w:r w:rsidRPr="009F65C3">
              <w:rPr>
                <w:rFonts w:ascii="Trebuchet MS" w:hAnsi="Trebuchet MS"/>
              </w:rPr>
              <w:t>,</w:t>
            </w:r>
            <w:r w:rsidRPr="009F65C3">
              <w:rPr>
                <w:rFonts w:ascii="Trebuchet MS" w:hAnsi="Trebuchet MS"/>
              </w:rPr>
              <w:br/>
            </w:r>
            <w:r w:rsidRPr="009F65C3">
              <w:t>Gestion des litiges</w:t>
            </w:r>
            <w:r w:rsidRPr="009F65C3">
              <w:rPr>
                <w:rFonts w:ascii="Trebuchet MS" w:hAnsi="Trebuchet MS"/>
              </w:rPr>
              <w:t xml:space="preserve">, </w:t>
            </w:r>
            <w:r w:rsidRPr="009F65C3">
              <w:t>Réclamations Capacité de gestion</w:t>
            </w:r>
            <w:r w:rsidRPr="009F65C3">
              <w:br/>
              <w:t>efficace et puissante du service Client</w:t>
            </w:r>
          </w:p>
        </w:tc>
        <w:tc>
          <w:tcPr>
            <w:tcW w:w="2646" w:type="dxa"/>
          </w:tcPr>
          <w:p w14:paraId="46F0F243" w14:textId="77777777" w:rsidR="009F65C3" w:rsidRDefault="009F65C3" w:rsidP="000F6463"/>
          <w:p w14:paraId="15277314" w14:textId="45378DA3" w:rsidR="009F65C3" w:rsidRDefault="009F65C3" w:rsidP="000F6463">
            <w:r>
              <w:rPr>
                <w:noProof/>
              </w:rPr>
              <w:drawing>
                <wp:inline distT="0" distB="0" distL="0" distR="0" wp14:anchorId="7F418A17" wp14:editId="028C1D23">
                  <wp:extent cx="973151" cy="854710"/>
                  <wp:effectExtent l="0" t="0" r="0" b="2540"/>
                  <wp:docPr id="2114384951" name="Image 8" descr="Card Issuing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d Issuing | HPS Worldwi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3790" cy="864054"/>
                          </a:xfrm>
                          <a:prstGeom prst="rect">
                            <a:avLst/>
                          </a:prstGeom>
                          <a:noFill/>
                          <a:ln>
                            <a:noFill/>
                          </a:ln>
                        </pic:spPr>
                      </pic:pic>
                    </a:graphicData>
                  </a:graphic>
                </wp:inline>
              </w:drawing>
            </w:r>
          </w:p>
        </w:tc>
      </w:tr>
      <w:tr w:rsidR="009F65C3" w14:paraId="7F64DD69" w14:textId="77777777" w:rsidTr="001316B4">
        <w:trPr>
          <w:trHeight w:val="1927"/>
        </w:trPr>
        <w:tc>
          <w:tcPr>
            <w:tcW w:w="2830" w:type="dxa"/>
          </w:tcPr>
          <w:p w14:paraId="4AA635D1" w14:textId="659EB8C4" w:rsidR="009F65C3" w:rsidRPr="009F65C3" w:rsidRDefault="009F65C3" w:rsidP="000F6463">
            <w:r w:rsidRPr="009F65C3">
              <w:t>PowerCARD-Acquirer</w:t>
            </w:r>
          </w:p>
        </w:tc>
        <w:tc>
          <w:tcPr>
            <w:tcW w:w="3875" w:type="dxa"/>
          </w:tcPr>
          <w:p w14:paraId="656B7A06" w14:textId="2EB9246F"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Service pour gérer des commerçants tenant compte de leurs modèles de fonctionnement</w:t>
            </w:r>
            <w:r w:rsidRPr="009F65C3">
              <w:rPr>
                <w:color w:val="000000"/>
              </w:rPr>
              <w:br/>
            </w:r>
            <w:r w:rsidRPr="009F65C3">
              <w:rPr>
                <w:rFonts w:ascii="Times New Roman" w:hAnsi="Times New Roman" w:cs="Times New Roman"/>
                <w:color w:val="000000"/>
                <w:sz w:val="24"/>
                <w:szCs w:val="24"/>
              </w:rPr>
              <w:t>Démarchage commerçant</w:t>
            </w:r>
            <w:r w:rsidRPr="009F65C3">
              <w:rPr>
                <w:rFonts w:ascii="Trebuchet MS" w:hAnsi="Trebuchet MS"/>
                <w:color w:val="000000"/>
              </w:rPr>
              <w:t xml:space="preserve">, </w:t>
            </w:r>
            <w:r w:rsidRPr="009F65C3">
              <w:rPr>
                <w:rFonts w:ascii="Times New Roman" w:hAnsi="Times New Roman" w:cs="Times New Roman"/>
                <w:color w:val="000000"/>
                <w:sz w:val="24"/>
                <w:szCs w:val="24"/>
              </w:rPr>
              <w:t>Enrôlement</w:t>
            </w:r>
            <w:r w:rsidRPr="009F65C3">
              <w:rPr>
                <w:rFonts w:ascii="Trebuchet MS" w:hAnsi="Trebuchet MS"/>
                <w:color w:val="000000"/>
              </w:rPr>
              <w:t xml:space="preserve">, </w:t>
            </w:r>
            <w:r w:rsidRPr="009F65C3">
              <w:rPr>
                <w:rFonts w:ascii="Times New Roman" w:hAnsi="Times New Roman" w:cs="Times New Roman"/>
                <w:color w:val="000000"/>
                <w:sz w:val="24"/>
                <w:szCs w:val="24"/>
              </w:rPr>
              <w:t xml:space="preserve">Activation </w:t>
            </w:r>
            <w:r w:rsidRPr="009F65C3">
              <w:rPr>
                <w:rFonts w:ascii="Trebuchet MS" w:hAnsi="Trebuchet MS"/>
                <w:color w:val="000000"/>
              </w:rPr>
              <w:t>&amp;</w:t>
            </w:r>
            <w:r w:rsidRPr="009F65C3">
              <w:rPr>
                <w:rFonts w:ascii="Trebuchet MS" w:hAnsi="Trebuchet MS"/>
                <w:color w:val="000000"/>
              </w:rPr>
              <w:br/>
            </w:r>
            <w:r w:rsidRPr="009F65C3">
              <w:rPr>
                <w:rFonts w:ascii="Times New Roman" w:hAnsi="Times New Roman" w:cs="Times New Roman"/>
                <w:color w:val="000000"/>
                <w:sz w:val="24"/>
                <w:szCs w:val="24"/>
              </w:rPr>
              <w:t>Rétention Modèles de facturation très riches</w:t>
            </w:r>
            <w:r w:rsidRPr="009F65C3">
              <w:rPr>
                <w:rFonts w:ascii="Trebuchet MS" w:hAnsi="Trebuchet MS"/>
                <w:color w:val="000000"/>
              </w:rPr>
              <w:t xml:space="preserve">, </w:t>
            </w:r>
            <w:r w:rsidRPr="009F65C3">
              <w:rPr>
                <w:rFonts w:ascii="Times New Roman" w:hAnsi="Times New Roman" w:cs="Times New Roman"/>
                <w:color w:val="000000"/>
                <w:sz w:val="24"/>
                <w:szCs w:val="24"/>
              </w:rPr>
              <w:t>DCC</w:t>
            </w:r>
            <w:r w:rsidRPr="009F65C3">
              <w:rPr>
                <w:color w:val="000000"/>
              </w:rPr>
              <w:br/>
            </w:r>
            <w:r w:rsidRPr="009F65C3">
              <w:rPr>
                <w:rFonts w:ascii="Trebuchet MS" w:hAnsi="Trebuchet MS"/>
                <w:color w:val="000000"/>
              </w:rPr>
              <w:t xml:space="preserve">&amp; </w:t>
            </w:r>
            <w:r w:rsidRPr="009F65C3">
              <w:rPr>
                <w:rFonts w:ascii="Times New Roman" w:hAnsi="Times New Roman" w:cs="Times New Roman"/>
                <w:color w:val="000000"/>
                <w:sz w:val="24"/>
                <w:szCs w:val="24"/>
              </w:rPr>
              <w:t>Gestion</w:t>
            </w:r>
            <w:r w:rsidRPr="009F65C3">
              <w:rPr>
                <w:color w:val="000000"/>
              </w:rPr>
              <w:br/>
            </w:r>
            <w:r w:rsidRPr="009F65C3">
              <w:rPr>
                <w:rFonts w:ascii="Times New Roman" w:hAnsi="Times New Roman" w:cs="Times New Roman"/>
                <w:color w:val="000000"/>
                <w:sz w:val="24"/>
                <w:szCs w:val="24"/>
              </w:rPr>
              <w:t>des frais réseaux Facturation avancée</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Compensation et Règlement commerçant</w:t>
            </w:r>
            <w:r w:rsidRPr="009F65C3">
              <w:rPr>
                <w:color w:val="000000"/>
              </w:rPr>
              <w:br/>
            </w:r>
            <w:r w:rsidRPr="009F65C3">
              <w:rPr>
                <w:rFonts w:ascii="Times New Roman" w:hAnsi="Times New Roman" w:cs="Times New Roman"/>
                <w:color w:val="000000"/>
                <w:sz w:val="24"/>
                <w:szCs w:val="24"/>
              </w:rPr>
              <w:t xml:space="preserve">Gestion de Fraude </w:t>
            </w:r>
            <w:r w:rsidRPr="009F65C3">
              <w:rPr>
                <w:rFonts w:ascii="Trebuchet MS" w:hAnsi="Trebuchet MS"/>
                <w:color w:val="000000"/>
              </w:rPr>
              <w:t xml:space="preserve">&amp; </w:t>
            </w:r>
            <w:r w:rsidRPr="009F65C3">
              <w:rPr>
                <w:rFonts w:ascii="Times New Roman" w:hAnsi="Times New Roman" w:cs="Times New Roman"/>
                <w:color w:val="000000"/>
                <w:sz w:val="24"/>
                <w:szCs w:val="24"/>
              </w:rPr>
              <w:t>Risque</w:t>
            </w:r>
            <w:r w:rsidRPr="009F65C3">
              <w:rPr>
                <w:rFonts w:ascii="Trebuchet MS" w:hAnsi="Trebuchet MS"/>
                <w:color w:val="000000"/>
              </w:rPr>
              <w:t xml:space="preserve">, </w:t>
            </w:r>
            <w:r w:rsidRPr="009F65C3">
              <w:rPr>
                <w:rFonts w:ascii="Times New Roman" w:hAnsi="Times New Roman" w:cs="Times New Roman"/>
                <w:color w:val="000000"/>
                <w:sz w:val="24"/>
                <w:szCs w:val="24"/>
              </w:rPr>
              <w:t>Gestion des litiges</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Réclamations</w:t>
            </w:r>
          </w:p>
        </w:tc>
        <w:tc>
          <w:tcPr>
            <w:tcW w:w="2646" w:type="dxa"/>
          </w:tcPr>
          <w:p w14:paraId="673535FB" w14:textId="7916469C" w:rsidR="009F65C3" w:rsidRDefault="009F65C3" w:rsidP="000F6463">
            <w:r>
              <w:rPr>
                <w:noProof/>
              </w:rPr>
              <w:drawing>
                <wp:inline distT="0" distB="0" distL="0" distR="0" wp14:anchorId="633DD69C" wp14:editId="502A51AC">
                  <wp:extent cx="1047750" cy="965200"/>
                  <wp:effectExtent l="0" t="0" r="0" b="6350"/>
                  <wp:docPr id="44501534" name="Image 13" descr="Merchant Acquiring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rchant Acquiring | HPS Worldwi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1011" cy="968204"/>
                          </a:xfrm>
                          <a:prstGeom prst="rect">
                            <a:avLst/>
                          </a:prstGeom>
                          <a:noFill/>
                          <a:ln>
                            <a:noFill/>
                          </a:ln>
                        </pic:spPr>
                      </pic:pic>
                    </a:graphicData>
                  </a:graphic>
                </wp:inline>
              </w:drawing>
            </w:r>
          </w:p>
        </w:tc>
      </w:tr>
      <w:tr w:rsidR="009F65C3" w14:paraId="79BB83C5" w14:textId="77777777" w:rsidTr="001316B4">
        <w:trPr>
          <w:trHeight w:val="1927"/>
        </w:trPr>
        <w:tc>
          <w:tcPr>
            <w:tcW w:w="2830" w:type="dxa"/>
          </w:tcPr>
          <w:p w14:paraId="06E5B3D6" w14:textId="5F2B173C" w:rsidR="009F65C3" w:rsidRPr="009F65C3" w:rsidRDefault="009F65C3" w:rsidP="000F6463">
            <w:r w:rsidRPr="009F65C3">
              <w:rPr>
                <w:rFonts w:ascii="Calibri" w:hAnsi="Calibri" w:cs="Calibri"/>
                <w:b/>
                <w:bCs/>
                <w:color w:val="7030A0"/>
                <w:sz w:val="36"/>
                <w:szCs w:val="36"/>
              </w:rPr>
              <w:lastRenderedPageBreak/>
              <w:t>PowerCARD-ACH</w:t>
            </w:r>
          </w:p>
        </w:tc>
        <w:tc>
          <w:tcPr>
            <w:tcW w:w="3875" w:type="dxa"/>
          </w:tcPr>
          <w:p w14:paraId="3530DC07" w14:textId="4C3B05B6"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 xml:space="preserve">Configuration et gestion de </w:t>
            </w:r>
            <w:r w:rsidRPr="009F65C3">
              <w:rPr>
                <w:rFonts w:ascii="Trebuchet MS" w:hAnsi="Trebuchet MS"/>
                <w:color w:val="000000"/>
              </w:rPr>
              <w:t xml:space="preserve">: </w:t>
            </w:r>
            <w:r w:rsidRPr="009F65C3">
              <w:rPr>
                <w:rFonts w:ascii="Times New Roman" w:hAnsi="Times New Roman" w:cs="Times New Roman"/>
                <w:color w:val="000000"/>
                <w:sz w:val="24"/>
                <w:szCs w:val="24"/>
              </w:rPr>
              <w:t>l'autorisation</w:t>
            </w:r>
            <w:r w:rsidRPr="009F65C3">
              <w:rPr>
                <w:rFonts w:ascii="Trebuchet MS" w:hAnsi="Trebuchet MS"/>
                <w:color w:val="000000"/>
              </w:rPr>
              <w:t xml:space="preserve">, </w:t>
            </w:r>
            <w:r w:rsidRPr="009F65C3">
              <w:rPr>
                <w:rFonts w:ascii="Times New Roman" w:hAnsi="Times New Roman" w:cs="Times New Roman"/>
                <w:color w:val="000000"/>
                <w:sz w:val="24"/>
                <w:szCs w:val="24"/>
              </w:rPr>
              <w:t>la compensation</w:t>
            </w:r>
            <w:r w:rsidRPr="009F65C3">
              <w:rPr>
                <w:color w:val="000000"/>
              </w:rPr>
              <w:br/>
            </w:r>
            <w:r w:rsidRPr="009F65C3">
              <w:rPr>
                <w:rFonts w:ascii="Trebuchet MS" w:hAnsi="Trebuchet MS"/>
                <w:color w:val="000000"/>
              </w:rPr>
              <w:t xml:space="preserve">&amp; </w:t>
            </w:r>
            <w:r w:rsidRPr="009F65C3">
              <w:rPr>
                <w:rFonts w:ascii="Times New Roman" w:hAnsi="Times New Roman" w:cs="Times New Roman"/>
                <w:color w:val="000000"/>
                <w:sz w:val="24"/>
                <w:szCs w:val="24"/>
              </w:rPr>
              <w:t>le règlement entre le switch et ses membres</w:t>
            </w:r>
            <w:r w:rsidRPr="009F65C3">
              <w:rPr>
                <w:color w:val="000000"/>
              </w:rPr>
              <w:br/>
            </w:r>
            <w:r w:rsidRPr="009F65C3">
              <w:rPr>
                <w:rFonts w:ascii="Times New Roman" w:hAnsi="Times New Roman" w:cs="Times New Roman"/>
                <w:color w:val="000000"/>
                <w:sz w:val="24"/>
                <w:szCs w:val="24"/>
              </w:rPr>
              <w:t>Gestion des membres</w:t>
            </w:r>
            <w:r w:rsidRPr="009F65C3">
              <w:rPr>
                <w:rFonts w:ascii="Trebuchet MS" w:hAnsi="Trebuchet MS"/>
                <w:color w:val="000000"/>
              </w:rPr>
              <w:t xml:space="preserve">, </w:t>
            </w:r>
            <w:r w:rsidRPr="009F65C3">
              <w:rPr>
                <w:rFonts w:ascii="Times New Roman" w:hAnsi="Times New Roman" w:cs="Times New Roman"/>
                <w:color w:val="000000"/>
                <w:sz w:val="24"/>
                <w:szCs w:val="24"/>
              </w:rPr>
              <w:t>de leurs comptes et des règlements</w:t>
            </w:r>
            <w:r w:rsidRPr="009F65C3">
              <w:rPr>
                <w:color w:val="000000"/>
              </w:rPr>
              <w:br/>
            </w:r>
            <w:r w:rsidRPr="009F65C3">
              <w:rPr>
                <w:rFonts w:ascii="Times New Roman" w:hAnsi="Times New Roman" w:cs="Times New Roman"/>
                <w:color w:val="000000"/>
                <w:sz w:val="24"/>
                <w:szCs w:val="24"/>
              </w:rPr>
              <w:t>Frais et Commissions</w:t>
            </w:r>
            <w:r w:rsidRPr="009F65C3">
              <w:rPr>
                <w:color w:val="000000"/>
              </w:rPr>
              <w:br/>
            </w:r>
            <w:r w:rsidRPr="009F65C3">
              <w:rPr>
                <w:rFonts w:ascii="Times New Roman" w:hAnsi="Times New Roman" w:cs="Times New Roman"/>
                <w:color w:val="000000"/>
                <w:sz w:val="24"/>
                <w:szCs w:val="24"/>
              </w:rPr>
              <w:t xml:space="preserve">Standard Local Interchange System </w:t>
            </w:r>
            <w:r w:rsidRPr="009F65C3">
              <w:rPr>
                <w:rFonts w:ascii="Trebuchet MS" w:hAnsi="Trebuchet MS"/>
                <w:color w:val="000000"/>
              </w:rPr>
              <w:t>(</w:t>
            </w:r>
            <w:r w:rsidRPr="009F65C3">
              <w:rPr>
                <w:rFonts w:ascii="Times New Roman" w:hAnsi="Times New Roman" w:cs="Times New Roman"/>
                <w:color w:val="000000"/>
                <w:sz w:val="24"/>
                <w:szCs w:val="24"/>
              </w:rPr>
              <w:t>LIS</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 xml:space="preserve">Standard Switch Interface Description </w:t>
            </w:r>
            <w:r w:rsidRPr="009F65C3">
              <w:rPr>
                <w:rFonts w:ascii="Trebuchet MS" w:hAnsi="Trebuchet MS"/>
                <w:color w:val="000000"/>
              </w:rPr>
              <w:t>(</w:t>
            </w:r>
            <w:r w:rsidRPr="009F65C3">
              <w:rPr>
                <w:rFonts w:ascii="Times New Roman" w:hAnsi="Times New Roman" w:cs="Times New Roman"/>
                <w:color w:val="000000"/>
                <w:sz w:val="24"/>
                <w:szCs w:val="24"/>
              </w:rPr>
              <w:t>SID</w:t>
            </w:r>
            <w:r w:rsidRPr="009F65C3">
              <w:rPr>
                <w:rFonts w:ascii="Trebuchet MS" w:hAnsi="Trebuchet MS"/>
                <w:color w:val="000000"/>
              </w:rPr>
              <w:t>)</w:t>
            </w:r>
          </w:p>
        </w:tc>
        <w:tc>
          <w:tcPr>
            <w:tcW w:w="2646" w:type="dxa"/>
          </w:tcPr>
          <w:p w14:paraId="2E75D6BB" w14:textId="543DF349" w:rsidR="009F65C3" w:rsidRDefault="009F65C3" w:rsidP="000F6463">
            <w:r>
              <w:rPr>
                <w:noProof/>
              </w:rPr>
              <w:drawing>
                <wp:inline distT="0" distB="0" distL="0" distR="0" wp14:anchorId="2CF8693B" wp14:editId="7A7777DB">
                  <wp:extent cx="948055" cy="948055"/>
                  <wp:effectExtent l="0" t="0" r="4445" b="4445"/>
                  <wp:docPr id="1844877112" name="Image 12" descr="PowerCARD-ACH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CARD-ACH | HPS Worldw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r>
      <w:tr w:rsidR="009F65C3" w14:paraId="1871EAD9" w14:textId="77777777" w:rsidTr="001316B4">
        <w:trPr>
          <w:trHeight w:val="1927"/>
        </w:trPr>
        <w:tc>
          <w:tcPr>
            <w:tcW w:w="2830" w:type="dxa"/>
          </w:tcPr>
          <w:p w14:paraId="28F3F77F" w14:textId="0713A52D"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PowerCARD-Switch</w:t>
            </w:r>
          </w:p>
        </w:tc>
        <w:tc>
          <w:tcPr>
            <w:tcW w:w="3875" w:type="dxa"/>
          </w:tcPr>
          <w:p w14:paraId="326A8F7D" w14:textId="34593548"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Routage</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stand</w:t>
            </w:r>
            <w:r w:rsidRPr="009F65C3">
              <w:rPr>
                <w:rFonts w:ascii="Times New Roman" w:hAnsi="Times New Roman" w:cs="Times New Roman"/>
                <w:color w:val="000000"/>
                <w:sz w:val="30"/>
                <w:szCs w:val="30"/>
              </w:rPr>
              <w:t>-</w:t>
            </w:r>
            <w:r w:rsidRPr="009F65C3">
              <w:rPr>
                <w:rFonts w:ascii="Times New Roman" w:hAnsi="Times New Roman" w:cs="Times New Roman"/>
                <w:color w:val="000000"/>
                <w:sz w:val="24"/>
                <w:szCs w:val="24"/>
              </w:rPr>
              <w:t>in</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processus d'autorisation</w:t>
            </w:r>
            <w:r w:rsidRPr="009F65C3">
              <w:rPr>
                <w:color w:val="000000"/>
              </w:rPr>
              <w:br/>
            </w:r>
            <w:r w:rsidRPr="009F65C3">
              <w:rPr>
                <w:rFonts w:ascii="Times New Roman" w:hAnsi="Times New Roman" w:cs="Times New Roman"/>
                <w:color w:val="000000"/>
                <w:sz w:val="24"/>
                <w:szCs w:val="24"/>
              </w:rPr>
              <w:t>Gestion de l'autorisation Routage des messages Store</w:t>
            </w:r>
            <w:r w:rsidRPr="009F65C3">
              <w:rPr>
                <w:color w:val="000000"/>
              </w:rPr>
              <w:br/>
            </w:r>
            <w:r w:rsidRPr="009F65C3">
              <w:rPr>
                <w:rFonts w:ascii="Times New Roman" w:hAnsi="Times New Roman" w:cs="Times New Roman"/>
                <w:color w:val="000000"/>
                <w:sz w:val="24"/>
                <w:szCs w:val="24"/>
              </w:rPr>
              <w:t xml:space="preserve">And Forward </w:t>
            </w:r>
            <w:r w:rsidRPr="009F65C3">
              <w:rPr>
                <w:rFonts w:ascii="Times New Roman" w:hAnsi="Times New Roman" w:cs="Times New Roman"/>
                <w:color w:val="000000"/>
                <w:sz w:val="30"/>
                <w:szCs w:val="30"/>
              </w:rPr>
              <w:t>(</w:t>
            </w:r>
            <w:r w:rsidRPr="009F65C3">
              <w:rPr>
                <w:rFonts w:ascii="Times New Roman" w:hAnsi="Times New Roman" w:cs="Times New Roman"/>
                <w:color w:val="000000"/>
                <w:sz w:val="24"/>
                <w:szCs w:val="24"/>
              </w:rPr>
              <w:t>SAF</w:t>
            </w:r>
            <w:r w:rsidRPr="009F65C3">
              <w:rPr>
                <w:rFonts w:ascii="Times New Roman" w:hAnsi="Times New Roman" w:cs="Times New Roman"/>
                <w:color w:val="000000"/>
                <w:sz w:val="30"/>
                <w:szCs w:val="30"/>
              </w:rPr>
              <w:t>)</w:t>
            </w:r>
            <w:r w:rsidRPr="009F65C3">
              <w:rPr>
                <w:color w:val="000000"/>
                <w:sz w:val="30"/>
                <w:szCs w:val="30"/>
              </w:rPr>
              <w:br/>
            </w:r>
            <w:r w:rsidRPr="009F65C3">
              <w:rPr>
                <w:rFonts w:ascii="Times New Roman" w:hAnsi="Times New Roman" w:cs="Times New Roman"/>
                <w:color w:val="000000"/>
                <w:sz w:val="24"/>
                <w:szCs w:val="24"/>
              </w:rPr>
              <w:t>Int</w:t>
            </w:r>
            <w:r w:rsidRPr="009F65C3">
              <w:rPr>
                <w:rFonts w:ascii="Arial" w:hAnsi="Arial" w:cs="Arial"/>
                <w:color w:val="000000"/>
                <w:sz w:val="24"/>
                <w:szCs w:val="24"/>
              </w:rPr>
              <w:t>é</w:t>
            </w:r>
            <w:r w:rsidRPr="009F65C3">
              <w:rPr>
                <w:rFonts w:ascii="Times New Roman" w:hAnsi="Times New Roman" w:cs="Times New Roman"/>
                <w:color w:val="000000"/>
                <w:sz w:val="24"/>
                <w:szCs w:val="24"/>
              </w:rPr>
              <w:t>gration et gestion du multicanal</w:t>
            </w:r>
          </w:p>
        </w:tc>
        <w:tc>
          <w:tcPr>
            <w:tcW w:w="2646" w:type="dxa"/>
          </w:tcPr>
          <w:p w14:paraId="3D0F8BC5" w14:textId="3EF23D7B" w:rsidR="009F65C3" w:rsidRDefault="009F65C3" w:rsidP="000F6463">
            <w:r>
              <w:rPr>
                <w:noProof/>
              </w:rPr>
              <w:drawing>
                <wp:inline distT="0" distB="0" distL="0" distR="0" wp14:anchorId="52E06533" wp14:editId="1B48BA93">
                  <wp:extent cx="1540933" cy="1557563"/>
                  <wp:effectExtent l="0" t="0" r="2540" b="5080"/>
                  <wp:docPr id="151896239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6804" cy="1563497"/>
                          </a:xfrm>
                          <a:prstGeom prst="rect">
                            <a:avLst/>
                          </a:prstGeom>
                          <a:noFill/>
                          <a:ln>
                            <a:noFill/>
                          </a:ln>
                        </pic:spPr>
                      </pic:pic>
                    </a:graphicData>
                  </a:graphic>
                </wp:inline>
              </w:drawing>
            </w:r>
          </w:p>
        </w:tc>
      </w:tr>
      <w:tr w:rsidR="009F65C3" w14:paraId="2C21F0CD" w14:textId="77777777" w:rsidTr="001316B4">
        <w:trPr>
          <w:trHeight w:val="1927"/>
        </w:trPr>
        <w:tc>
          <w:tcPr>
            <w:tcW w:w="2830" w:type="dxa"/>
          </w:tcPr>
          <w:p w14:paraId="31C2859B" w14:textId="7B600E9F"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PowerCARD-xPOS</w:t>
            </w:r>
          </w:p>
        </w:tc>
        <w:tc>
          <w:tcPr>
            <w:tcW w:w="3875" w:type="dxa"/>
          </w:tcPr>
          <w:p w14:paraId="0E8C5AD0" w14:textId="54473FE0"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Gestion de tous types de terminal de paiement électroniques et des autorisations</w:t>
            </w:r>
            <w:r w:rsidRPr="009F65C3">
              <w:rPr>
                <w:color w:val="000000"/>
              </w:rPr>
              <w:br/>
            </w:r>
            <w:r w:rsidRPr="009F65C3">
              <w:rPr>
                <w:rFonts w:ascii="Times New Roman" w:hAnsi="Times New Roman" w:cs="Times New Roman"/>
                <w:color w:val="000000"/>
                <w:sz w:val="24"/>
                <w:szCs w:val="24"/>
              </w:rPr>
              <w:t>Gestion du Parc de Terminaux Acquisition des données</w:t>
            </w:r>
            <w:r w:rsidRPr="009F65C3">
              <w:rPr>
                <w:color w:val="000000"/>
              </w:rPr>
              <w:br/>
            </w:r>
            <w:r w:rsidRPr="009F65C3">
              <w:rPr>
                <w:rFonts w:ascii="Times New Roman" w:hAnsi="Times New Roman" w:cs="Times New Roman"/>
                <w:color w:val="000000"/>
                <w:sz w:val="24"/>
                <w:szCs w:val="24"/>
              </w:rPr>
              <w:t xml:space="preserve">Services à valeur ajoutée </w:t>
            </w:r>
            <w:r w:rsidRPr="009F65C3">
              <w:rPr>
                <w:rFonts w:ascii="Times New Roman" w:hAnsi="Times New Roman" w:cs="Times New Roman"/>
                <w:color w:val="000000"/>
                <w:sz w:val="30"/>
                <w:szCs w:val="30"/>
              </w:rPr>
              <w:t>(</w:t>
            </w:r>
            <w:r w:rsidRPr="009F65C3">
              <w:rPr>
                <w:rFonts w:ascii="Times New Roman" w:hAnsi="Times New Roman" w:cs="Times New Roman"/>
                <w:color w:val="000000"/>
                <w:sz w:val="24"/>
                <w:szCs w:val="24"/>
              </w:rPr>
              <w:t>DCC</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Paiement de Factures</w:t>
            </w:r>
            <w:r w:rsidRPr="009F65C3">
              <w:rPr>
                <w:rFonts w:ascii="Times New Roman" w:hAnsi="Times New Roman" w:cs="Times New Roman"/>
                <w:color w:val="000000"/>
                <w:sz w:val="30"/>
                <w:szCs w:val="30"/>
              </w:rPr>
              <w:t>,</w:t>
            </w:r>
            <w:r w:rsidRPr="009F65C3">
              <w:rPr>
                <w:color w:val="000000"/>
                <w:sz w:val="30"/>
                <w:szCs w:val="30"/>
              </w:rPr>
              <w:br/>
            </w:r>
            <w:r w:rsidRPr="009F65C3">
              <w:rPr>
                <w:rFonts w:ascii="Times New Roman" w:hAnsi="Times New Roman" w:cs="Times New Roman"/>
                <w:color w:val="000000"/>
                <w:sz w:val="24"/>
                <w:szCs w:val="24"/>
              </w:rPr>
              <w:t>Cash</w:t>
            </w:r>
            <w:r w:rsidRPr="009F65C3">
              <w:rPr>
                <w:rFonts w:ascii="Times New Roman" w:hAnsi="Times New Roman" w:cs="Times New Roman"/>
                <w:color w:val="000000"/>
                <w:sz w:val="30"/>
                <w:szCs w:val="30"/>
              </w:rPr>
              <w:t>-</w:t>
            </w:r>
            <w:r w:rsidRPr="009F65C3">
              <w:rPr>
                <w:rFonts w:ascii="Times New Roman" w:hAnsi="Times New Roman" w:cs="Times New Roman"/>
                <w:color w:val="000000"/>
                <w:sz w:val="24"/>
                <w:szCs w:val="24"/>
              </w:rPr>
              <w:t>Back</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 xml:space="preserve">Détaxe </w:t>
            </w:r>
            <w:r w:rsidRPr="009F65C3">
              <w:rPr>
                <w:rFonts w:ascii="Times New Roman" w:hAnsi="Times New Roman" w:cs="Times New Roman"/>
                <w:color w:val="000000"/>
                <w:sz w:val="30"/>
                <w:szCs w:val="30"/>
              </w:rPr>
              <w:t>)</w:t>
            </w:r>
          </w:p>
        </w:tc>
        <w:tc>
          <w:tcPr>
            <w:tcW w:w="2646" w:type="dxa"/>
          </w:tcPr>
          <w:p w14:paraId="39848653" w14:textId="615EF544" w:rsidR="009F65C3" w:rsidRDefault="009F65C3" w:rsidP="000F6463">
            <w:r>
              <w:rPr>
                <w:noProof/>
              </w:rPr>
              <w:drawing>
                <wp:inline distT="0" distB="0" distL="0" distR="0" wp14:anchorId="4DD935FF" wp14:editId="53025376">
                  <wp:extent cx="1481666" cy="1108710"/>
                  <wp:effectExtent l="0" t="0" r="4445" b="0"/>
                  <wp:docPr id="386721271" name="Image 14" descr="POS Management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 Management | HPS Worldwi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955" cy="1114913"/>
                          </a:xfrm>
                          <a:prstGeom prst="rect">
                            <a:avLst/>
                          </a:prstGeom>
                          <a:noFill/>
                          <a:ln>
                            <a:noFill/>
                          </a:ln>
                        </pic:spPr>
                      </pic:pic>
                    </a:graphicData>
                  </a:graphic>
                </wp:inline>
              </w:drawing>
            </w:r>
          </w:p>
        </w:tc>
      </w:tr>
      <w:tr w:rsidR="009F65C3" w14:paraId="09D32C49" w14:textId="77777777" w:rsidTr="001316B4">
        <w:trPr>
          <w:trHeight w:val="1927"/>
        </w:trPr>
        <w:tc>
          <w:tcPr>
            <w:tcW w:w="2830" w:type="dxa"/>
          </w:tcPr>
          <w:p w14:paraId="5C65DE81" w14:textId="4FAFF221"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PowerCARD-ATM</w:t>
            </w:r>
          </w:p>
        </w:tc>
        <w:tc>
          <w:tcPr>
            <w:tcW w:w="3875" w:type="dxa"/>
          </w:tcPr>
          <w:p w14:paraId="4B15F42C" w14:textId="15A8792A"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Solution qui permet de gérer efficacement le parc de GAB de tout type</w:t>
            </w:r>
            <w:r w:rsidRPr="009F65C3">
              <w:rPr>
                <w:color w:val="000000"/>
              </w:rPr>
              <w:br/>
            </w:r>
            <w:r w:rsidRPr="009F65C3">
              <w:rPr>
                <w:rFonts w:ascii="Times New Roman" w:hAnsi="Times New Roman" w:cs="Times New Roman"/>
                <w:color w:val="000000"/>
                <w:sz w:val="24"/>
                <w:szCs w:val="24"/>
              </w:rPr>
              <w:t>Déclaration et supervision des GAB Gestion du</w:t>
            </w:r>
            <w:r w:rsidRPr="009F65C3">
              <w:rPr>
                <w:color w:val="000000"/>
              </w:rPr>
              <w:br/>
            </w:r>
            <w:r w:rsidRPr="009F65C3">
              <w:rPr>
                <w:rFonts w:ascii="Times New Roman" w:hAnsi="Times New Roman" w:cs="Times New Roman"/>
                <w:color w:val="000000"/>
                <w:sz w:val="24"/>
                <w:szCs w:val="24"/>
              </w:rPr>
              <w:t>Routage et des services GAB Services à valeur ajoutée</w:t>
            </w:r>
            <w:r w:rsidRPr="009F65C3">
              <w:rPr>
                <w:color w:val="000000"/>
              </w:rPr>
              <w:br/>
            </w:r>
            <w:r w:rsidRPr="009F65C3">
              <w:rPr>
                <w:rFonts w:ascii="Times New Roman" w:hAnsi="Times New Roman" w:cs="Times New Roman"/>
                <w:color w:val="000000"/>
                <w:sz w:val="24"/>
                <w:szCs w:val="24"/>
              </w:rPr>
              <w:t>sur GAB</w:t>
            </w:r>
            <w:r w:rsidRPr="009F65C3">
              <w:rPr>
                <w:color w:val="000000"/>
              </w:rPr>
              <w:br/>
            </w:r>
            <w:r w:rsidRPr="009F65C3">
              <w:rPr>
                <w:rFonts w:ascii="Times New Roman" w:hAnsi="Times New Roman" w:cs="Times New Roman"/>
                <w:color w:val="000000"/>
                <w:sz w:val="30"/>
                <w:szCs w:val="30"/>
              </w:rPr>
              <w:t>(</w:t>
            </w:r>
            <w:r w:rsidRPr="009F65C3">
              <w:rPr>
                <w:rFonts w:ascii="Times New Roman" w:hAnsi="Times New Roman" w:cs="Times New Roman"/>
                <w:color w:val="000000"/>
                <w:sz w:val="24"/>
                <w:szCs w:val="24"/>
              </w:rPr>
              <w:t>Paiement de Facture</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dépôt Cash</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Retrait</w:t>
            </w:r>
            <w:r w:rsidRPr="009F65C3">
              <w:rPr>
                <w:color w:val="000000"/>
              </w:rPr>
              <w:br/>
            </w:r>
            <w:r w:rsidRPr="009F65C3">
              <w:rPr>
                <w:rFonts w:ascii="Times New Roman" w:hAnsi="Times New Roman" w:cs="Times New Roman"/>
                <w:color w:val="000000"/>
                <w:sz w:val="24"/>
                <w:szCs w:val="24"/>
              </w:rPr>
              <w:t>sans Carte…</w:t>
            </w:r>
            <w:r w:rsidRPr="009F65C3">
              <w:rPr>
                <w:rFonts w:ascii="Times New Roman" w:hAnsi="Times New Roman" w:cs="Times New Roman"/>
                <w:color w:val="000000"/>
                <w:sz w:val="30"/>
                <w:szCs w:val="30"/>
              </w:rPr>
              <w:t>)</w:t>
            </w:r>
          </w:p>
        </w:tc>
        <w:tc>
          <w:tcPr>
            <w:tcW w:w="2646" w:type="dxa"/>
          </w:tcPr>
          <w:p w14:paraId="244518BF" w14:textId="6BCAE11B" w:rsidR="009F65C3" w:rsidRDefault="009F65C3" w:rsidP="000F6463">
            <w:r>
              <w:rPr>
                <w:noProof/>
              </w:rPr>
              <w:drawing>
                <wp:inline distT="0" distB="0" distL="0" distR="0" wp14:anchorId="0A383649" wp14:editId="4D47B547">
                  <wp:extent cx="1523642" cy="1083734"/>
                  <wp:effectExtent l="0" t="0" r="635" b="2540"/>
                  <wp:docPr id="465321899" name="Image 15" descr="ATM Management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M Management | HPS Worldwi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1293" cy="1089176"/>
                          </a:xfrm>
                          <a:prstGeom prst="rect">
                            <a:avLst/>
                          </a:prstGeom>
                          <a:noFill/>
                          <a:ln>
                            <a:noFill/>
                          </a:ln>
                        </pic:spPr>
                      </pic:pic>
                    </a:graphicData>
                  </a:graphic>
                </wp:inline>
              </w:drawing>
            </w:r>
          </w:p>
        </w:tc>
      </w:tr>
      <w:tr w:rsidR="009F65C3" w14:paraId="09651FF3" w14:textId="77777777" w:rsidTr="001316B4">
        <w:trPr>
          <w:trHeight w:val="1927"/>
        </w:trPr>
        <w:tc>
          <w:tcPr>
            <w:tcW w:w="2830" w:type="dxa"/>
          </w:tcPr>
          <w:p w14:paraId="0BC90245" w14:textId="3054F2F2"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PowerCARD-Wallet</w:t>
            </w:r>
          </w:p>
        </w:tc>
        <w:tc>
          <w:tcPr>
            <w:tcW w:w="3875" w:type="dxa"/>
          </w:tcPr>
          <w:p w14:paraId="3968BD0D" w14:textId="5F5DDA4B"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Solution de paiement mobile entre différentes entités P</w:t>
            </w:r>
            <w:r w:rsidRPr="009F65C3">
              <w:rPr>
                <w:rFonts w:ascii="Trebuchet MS" w:hAnsi="Trebuchet MS"/>
                <w:color w:val="000000"/>
              </w:rPr>
              <w:t>2</w:t>
            </w:r>
            <w:r w:rsidRPr="009F65C3">
              <w:rPr>
                <w:rFonts w:ascii="Times New Roman" w:hAnsi="Times New Roman" w:cs="Times New Roman"/>
                <w:color w:val="000000"/>
                <w:sz w:val="24"/>
                <w:szCs w:val="24"/>
              </w:rPr>
              <w:t>P</w:t>
            </w:r>
            <w:r w:rsidRPr="009F65C3">
              <w:rPr>
                <w:rFonts w:ascii="Times New Roman" w:hAnsi="Times New Roman" w:cs="Times New Roman"/>
                <w:color w:val="000000"/>
                <w:sz w:val="30"/>
                <w:szCs w:val="30"/>
              </w:rPr>
              <w:t>,</w:t>
            </w:r>
            <w:r w:rsidRPr="009F65C3">
              <w:rPr>
                <w:color w:val="000000"/>
                <w:sz w:val="30"/>
                <w:szCs w:val="30"/>
              </w:rPr>
              <w:br/>
            </w:r>
            <w:r w:rsidRPr="009F65C3">
              <w:rPr>
                <w:rFonts w:ascii="Times New Roman" w:hAnsi="Times New Roman" w:cs="Times New Roman"/>
                <w:color w:val="000000"/>
                <w:sz w:val="24"/>
                <w:szCs w:val="24"/>
              </w:rPr>
              <w:t>P</w:t>
            </w:r>
            <w:r w:rsidRPr="009F65C3">
              <w:rPr>
                <w:rFonts w:ascii="Trebuchet MS" w:hAnsi="Trebuchet MS"/>
                <w:color w:val="000000"/>
              </w:rPr>
              <w:t>2</w:t>
            </w:r>
            <w:r w:rsidRPr="009F65C3">
              <w:rPr>
                <w:rFonts w:ascii="Times New Roman" w:hAnsi="Times New Roman" w:cs="Times New Roman"/>
                <w:color w:val="000000"/>
                <w:sz w:val="24"/>
                <w:szCs w:val="24"/>
              </w:rPr>
              <w:t>M</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G</w:t>
            </w:r>
            <w:r w:rsidRPr="009F65C3">
              <w:rPr>
                <w:rFonts w:ascii="Trebuchet MS" w:hAnsi="Trebuchet MS"/>
                <w:color w:val="000000"/>
              </w:rPr>
              <w:t>2</w:t>
            </w:r>
            <w:r w:rsidRPr="009F65C3">
              <w:rPr>
                <w:rFonts w:ascii="Times New Roman" w:hAnsi="Times New Roman" w:cs="Times New Roman"/>
                <w:color w:val="000000"/>
                <w:sz w:val="24"/>
                <w:szCs w:val="24"/>
              </w:rPr>
              <w:t>P</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P</w:t>
            </w:r>
            <w:r w:rsidRPr="009F65C3">
              <w:rPr>
                <w:rFonts w:ascii="Trebuchet MS" w:hAnsi="Trebuchet MS"/>
                <w:color w:val="000000"/>
              </w:rPr>
              <w:t>2</w:t>
            </w:r>
            <w:r w:rsidRPr="009F65C3">
              <w:rPr>
                <w:rFonts w:ascii="Times New Roman" w:hAnsi="Times New Roman" w:cs="Times New Roman"/>
                <w:color w:val="000000"/>
                <w:sz w:val="24"/>
                <w:szCs w:val="24"/>
              </w:rPr>
              <w:t>B</w:t>
            </w:r>
            <w:r w:rsidRPr="009F65C3">
              <w:rPr>
                <w:color w:val="000000"/>
              </w:rPr>
              <w:br/>
            </w:r>
            <w:r w:rsidRPr="009F65C3">
              <w:rPr>
                <w:rFonts w:ascii="Times New Roman" w:hAnsi="Times New Roman" w:cs="Times New Roman"/>
                <w:color w:val="000000"/>
                <w:sz w:val="24"/>
                <w:szCs w:val="24"/>
              </w:rPr>
              <w:t xml:space="preserve">Gestion de Wallet </w:t>
            </w:r>
            <w:r w:rsidRPr="009F65C3">
              <w:rPr>
                <w:rFonts w:ascii="Times New Roman" w:hAnsi="Times New Roman" w:cs="Times New Roman"/>
                <w:color w:val="000000"/>
                <w:sz w:val="30"/>
                <w:szCs w:val="30"/>
              </w:rPr>
              <w:t>(</w:t>
            </w:r>
            <w:r w:rsidRPr="009F65C3">
              <w:rPr>
                <w:rFonts w:ascii="Times New Roman" w:hAnsi="Times New Roman" w:cs="Times New Roman"/>
                <w:color w:val="000000"/>
                <w:sz w:val="24"/>
                <w:szCs w:val="24"/>
              </w:rPr>
              <w:t>Portefeuille</w:t>
            </w:r>
            <w:r w:rsidRPr="009F65C3">
              <w:rPr>
                <w:rFonts w:ascii="Times New Roman" w:hAnsi="Times New Roman" w:cs="Times New Roman"/>
                <w:color w:val="000000"/>
                <w:sz w:val="30"/>
                <w:szCs w:val="30"/>
              </w:rPr>
              <w:t xml:space="preserve">) </w:t>
            </w:r>
            <w:r w:rsidRPr="009F65C3">
              <w:rPr>
                <w:rFonts w:ascii="Times New Roman" w:hAnsi="Times New Roman" w:cs="Times New Roman"/>
                <w:color w:val="000000"/>
                <w:sz w:val="24"/>
                <w:szCs w:val="24"/>
              </w:rPr>
              <w:t>Gestion de compte</w:t>
            </w:r>
            <w:r w:rsidRPr="009F65C3">
              <w:rPr>
                <w:color w:val="000000"/>
              </w:rPr>
              <w:br/>
            </w:r>
            <w:r w:rsidRPr="009F65C3">
              <w:rPr>
                <w:rFonts w:ascii="Times New Roman" w:hAnsi="Times New Roman" w:cs="Times New Roman"/>
                <w:color w:val="000000"/>
                <w:sz w:val="24"/>
                <w:szCs w:val="24"/>
              </w:rPr>
              <w:t>prépayé Comptabilité</w:t>
            </w:r>
          </w:p>
        </w:tc>
        <w:tc>
          <w:tcPr>
            <w:tcW w:w="2646" w:type="dxa"/>
          </w:tcPr>
          <w:p w14:paraId="0229671B" w14:textId="6EB058CC" w:rsidR="009F65C3" w:rsidRDefault="009F65C3" w:rsidP="000F6463">
            <w:r>
              <w:rPr>
                <w:noProof/>
              </w:rPr>
              <w:drawing>
                <wp:inline distT="0" distB="0" distL="0" distR="0" wp14:anchorId="2AF3EBB0" wp14:editId="379AEB75">
                  <wp:extent cx="803511" cy="736600"/>
                  <wp:effectExtent l="0" t="0" r="0" b="6350"/>
                  <wp:docPr id="423571535" name="Image 16" descr="Mobile Payment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 Payment | HPS Worldw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8257" cy="740951"/>
                          </a:xfrm>
                          <a:prstGeom prst="rect">
                            <a:avLst/>
                          </a:prstGeom>
                          <a:noFill/>
                          <a:ln>
                            <a:noFill/>
                          </a:ln>
                        </pic:spPr>
                      </pic:pic>
                    </a:graphicData>
                  </a:graphic>
                </wp:inline>
              </w:drawing>
            </w:r>
          </w:p>
        </w:tc>
      </w:tr>
      <w:tr w:rsidR="009F65C3" w14:paraId="4E1BADD5" w14:textId="77777777" w:rsidTr="001316B4">
        <w:trPr>
          <w:trHeight w:val="1927"/>
        </w:trPr>
        <w:tc>
          <w:tcPr>
            <w:tcW w:w="2830" w:type="dxa"/>
          </w:tcPr>
          <w:p w14:paraId="24C1D5DF" w14:textId="2B4944DE"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lastRenderedPageBreak/>
              <w:t>PowerCARD</w:t>
            </w:r>
            <w:r w:rsidRPr="009F65C3">
              <w:rPr>
                <w:rFonts w:ascii="Calibri" w:hAnsi="Calibri" w:cs="Calibri"/>
                <w:b/>
                <w:bCs/>
                <w:color w:val="8B52FF"/>
                <w:sz w:val="36"/>
                <w:szCs w:val="36"/>
              </w:rPr>
              <w:t>-eSecure</w:t>
            </w:r>
          </w:p>
        </w:tc>
        <w:tc>
          <w:tcPr>
            <w:tcW w:w="3875" w:type="dxa"/>
          </w:tcPr>
          <w:p w14:paraId="3B3685C8" w14:textId="5180BF3C"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 xml:space="preserve">Sécuriser le paiement d'un porteur </w:t>
            </w:r>
            <w:r w:rsidRPr="009F65C3">
              <w:rPr>
                <w:rFonts w:ascii="Trebuchet MS" w:hAnsi="Trebuchet MS"/>
                <w:color w:val="000000"/>
              </w:rPr>
              <w:t xml:space="preserve">« </w:t>
            </w:r>
            <w:r w:rsidRPr="009F65C3">
              <w:rPr>
                <w:rFonts w:ascii="Times New Roman" w:hAnsi="Times New Roman" w:cs="Times New Roman"/>
                <w:color w:val="000000"/>
                <w:sz w:val="24"/>
                <w:szCs w:val="24"/>
              </w:rPr>
              <w:t xml:space="preserve">en ligne </w:t>
            </w:r>
            <w:r w:rsidRPr="009F65C3">
              <w:rPr>
                <w:rFonts w:ascii="Trebuchet MS" w:hAnsi="Trebuchet MS"/>
                <w:color w:val="000000"/>
              </w:rPr>
              <w:t xml:space="preserve">» </w:t>
            </w:r>
            <w:r w:rsidRPr="009F65C3">
              <w:rPr>
                <w:rFonts w:ascii="Times New Roman" w:hAnsi="Times New Roman" w:cs="Times New Roman"/>
                <w:color w:val="000000"/>
                <w:sz w:val="24"/>
                <w:szCs w:val="24"/>
              </w:rPr>
              <w:t>en assurant une couche d'authentification</w:t>
            </w:r>
            <w:r w:rsidRPr="009F65C3">
              <w:rPr>
                <w:color w:val="000000"/>
              </w:rPr>
              <w:br/>
            </w:r>
            <w:r w:rsidRPr="009F65C3">
              <w:rPr>
                <w:rFonts w:ascii="Times New Roman" w:hAnsi="Times New Roman" w:cs="Times New Roman"/>
                <w:color w:val="000000"/>
                <w:sz w:val="24"/>
                <w:szCs w:val="24"/>
              </w:rPr>
              <w:t>supplémentaire au moment de l'autorisation</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 xml:space="preserve">Procédure d'enrôlement </w:t>
            </w:r>
            <w:r w:rsidRPr="009F65C3">
              <w:rPr>
                <w:rFonts w:ascii="Trebuchet MS" w:hAnsi="Trebuchet MS"/>
                <w:color w:val="000000"/>
              </w:rPr>
              <w:t xml:space="preserve">&amp; </w:t>
            </w:r>
            <w:r w:rsidRPr="009F65C3">
              <w:rPr>
                <w:rFonts w:ascii="Times New Roman" w:hAnsi="Times New Roman" w:cs="Times New Roman"/>
                <w:color w:val="000000"/>
                <w:sz w:val="24"/>
                <w:szCs w:val="24"/>
              </w:rPr>
              <w:t>gestion des produits Méthodes</w:t>
            </w:r>
            <w:r w:rsidRPr="009F65C3">
              <w:rPr>
                <w:color w:val="000000"/>
              </w:rPr>
              <w:br/>
            </w:r>
            <w:r w:rsidRPr="009F65C3">
              <w:rPr>
                <w:rFonts w:ascii="Times New Roman" w:hAnsi="Times New Roman" w:cs="Times New Roman"/>
                <w:color w:val="000000"/>
                <w:sz w:val="24"/>
                <w:szCs w:val="24"/>
              </w:rPr>
              <w:t>d'authentification multiple</w:t>
            </w:r>
            <w:r w:rsidRPr="009F65C3">
              <w:rPr>
                <w:color w:val="000000"/>
              </w:rPr>
              <w:br/>
            </w:r>
            <w:r w:rsidRPr="009F65C3">
              <w:rPr>
                <w:rFonts w:ascii="Times New Roman" w:hAnsi="Times New Roman" w:cs="Times New Roman"/>
                <w:color w:val="000000"/>
                <w:sz w:val="24"/>
                <w:szCs w:val="24"/>
              </w:rPr>
              <w:t xml:space="preserve">Visa </w:t>
            </w:r>
            <w:r w:rsidRPr="009F65C3">
              <w:rPr>
                <w:rFonts w:ascii="Trebuchet MS" w:hAnsi="Trebuchet MS"/>
                <w:color w:val="000000"/>
              </w:rPr>
              <w:t xml:space="preserve">&amp; </w:t>
            </w:r>
            <w:r w:rsidRPr="009F65C3">
              <w:rPr>
                <w:rFonts w:ascii="Times New Roman" w:hAnsi="Times New Roman" w:cs="Times New Roman"/>
                <w:color w:val="000000"/>
                <w:sz w:val="24"/>
                <w:szCs w:val="24"/>
              </w:rPr>
              <w:t>MasterCard Compliance</w:t>
            </w:r>
          </w:p>
        </w:tc>
        <w:tc>
          <w:tcPr>
            <w:tcW w:w="2646" w:type="dxa"/>
          </w:tcPr>
          <w:p w14:paraId="35B72538" w14:textId="4AB82616" w:rsidR="009F65C3" w:rsidRDefault="009F65C3" w:rsidP="000F6463">
            <w:r>
              <w:rPr>
                <w:noProof/>
              </w:rPr>
              <w:drawing>
                <wp:inline distT="0" distB="0" distL="0" distR="0" wp14:anchorId="08F52057" wp14:editId="0A8551AC">
                  <wp:extent cx="956098" cy="838200"/>
                  <wp:effectExtent l="0" t="0" r="0" b="0"/>
                  <wp:docPr id="119301813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2152" cy="843507"/>
                          </a:xfrm>
                          <a:prstGeom prst="rect">
                            <a:avLst/>
                          </a:prstGeom>
                          <a:noFill/>
                          <a:ln>
                            <a:noFill/>
                          </a:ln>
                        </pic:spPr>
                      </pic:pic>
                    </a:graphicData>
                  </a:graphic>
                </wp:inline>
              </w:drawing>
            </w:r>
          </w:p>
        </w:tc>
      </w:tr>
      <w:tr w:rsidR="009F65C3" w14:paraId="07CDF9DF" w14:textId="77777777" w:rsidTr="001316B4">
        <w:trPr>
          <w:trHeight w:val="1927"/>
        </w:trPr>
        <w:tc>
          <w:tcPr>
            <w:tcW w:w="2830" w:type="dxa"/>
          </w:tcPr>
          <w:p w14:paraId="4492BD90" w14:textId="6E80D7C6"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PowerCARD-Tokenization</w:t>
            </w:r>
          </w:p>
        </w:tc>
        <w:tc>
          <w:tcPr>
            <w:tcW w:w="3875" w:type="dxa"/>
          </w:tcPr>
          <w:p w14:paraId="4C7F1427" w14:textId="4181B764"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Solution complète pour émettre</w:t>
            </w:r>
            <w:r w:rsidRPr="009F65C3">
              <w:rPr>
                <w:rFonts w:ascii="Trebuchet MS" w:hAnsi="Trebuchet MS"/>
                <w:color w:val="000000"/>
              </w:rPr>
              <w:t xml:space="preserve">, </w:t>
            </w:r>
            <w:r w:rsidRPr="009F65C3">
              <w:rPr>
                <w:rFonts w:ascii="Times New Roman" w:hAnsi="Times New Roman" w:cs="Times New Roman"/>
                <w:color w:val="000000"/>
                <w:sz w:val="24"/>
                <w:szCs w:val="24"/>
              </w:rPr>
              <w:t>approvisionner</w:t>
            </w:r>
            <w:r w:rsidRPr="009F65C3">
              <w:rPr>
                <w:rFonts w:ascii="Trebuchet MS" w:hAnsi="Trebuchet MS"/>
                <w:color w:val="000000"/>
              </w:rPr>
              <w:t xml:space="preserve">, </w:t>
            </w:r>
            <w:r w:rsidRPr="009F65C3">
              <w:rPr>
                <w:rFonts w:ascii="Times New Roman" w:hAnsi="Times New Roman" w:cs="Times New Roman"/>
                <w:color w:val="000000"/>
                <w:sz w:val="24"/>
                <w:szCs w:val="24"/>
              </w:rPr>
              <w:t>stocker et gérer les tokens</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 xml:space="preserve">Tokenisation </w:t>
            </w:r>
            <w:r w:rsidRPr="009F65C3">
              <w:rPr>
                <w:rFonts w:ascii="Trebuchet MS" w:hAnsi="Trebuchet MS"/>
                <w:color w:val="000000"/>
              </w:rPr>
              <w:t xml:space="preserve">/ </w:t>
            </w:r>
            <w:r w:rsidRPr="009F65C3">
              <w:rPr>
                <w:rFonts w:ascii="Times New Roman" w:hAnsi="Times New Roman" w:cs="Times New Roman"/>
                <w:color w:val="000000"/>
                <w:sz w:val="24"/>
                <w:szCs w:val="24"/>
              </w:rPr>
              <w:t>De</w:t>
            </w:r>
            <w:r w:rsidRPr="009F65C3">
              <w:rPr>
                <w:rFonts w:ascii="Trebuchet MS" w:hAnsi="Trebuchet MS"/>
                <w:color w:val="000000"/>
              </w:rPr>
              <w:t>-</w:t>
            </w:r>
            <w:r w:rsidRPr="009F65C3">
              <w:rPr>
                <w:rFonts w:ascii="Times New Roman" w:hAnsi="Times New Roman" w:cs="Times New Roman"/>
                <w:color w:val="000000"/>
                <w:sz w:val="24"/>
                <w:szCs w:val="24"/>
              </w:rPr>
              <w:t>tokenisation inclus gestion de risque et règles de routage</w:t>
            </w:r>
            <w:r w:rsidRPr="009F65C3">
              <w:br/>
            </w:r>
            <w:r w:rsidRPr="009F65C3">
              <w:rPr>
                <w:rFonts w:ascii="Times New Roman" w:hAnsi="Times New Roman" w:cs="Times New Roman"/>
                <w:color w:val="000000"/>
                <w:sz w:val="24"/>
                <w:szCs w:val="24"/>
              </w:rPr>
              <w:t>22</w:t>
            </w:r>
            <w:r w:rsidRPr="009F65C3">
              <w:rPr>
                <w:color w:val="000000"/>
              </w:rPr>
              <w:br/>
            </w:r>
            <w:r w:rsidRPr="009F65C3">
              <w:rPr>
                <w:rFonts w:ascii="Times New Roman" w:hAnsi="Times New Roman" w:cs="Times New Roman"/>
                <w:color w:val="000000"/>
                <w:sz w:val="24"/>
                <w:szCs w:val="24"/>
              </w:rPr>
              <w:t>Gestion du stock des Tokens</w:t>
            </w:r>
            <w:r w:rsidRPr="009F65C3">
              <w:rPr>
                <w:color w:val="000000"/>
              </w:rPr>
              <w:br/>
            </w:r>
            <w:r w:rsidRPr="009F65C3">
              <w:rPr>
                <w:rFonts w:ascii="Times New Roman" w:hAnsi="Times New Roman" w:cs="Times New Roman"/>
                <w:color w:val="000000"/>
                <w:sz w:val="24"/>
                <w:szCs w:val="24"/>
              </w:rPr>
              <w:t>Gestion du cycle de vie des Tokens et de la relation client</w:t>
            </w:r>
            <w:r w:rsidRPr="009F65C3">
              <w:rPr>
                <w:color w:val="000000"/>
              </w:rPr>
              <w:br/>
            </w:r>
            <w:r w:rsidRPr="009F65C3">
              <w:rPr>
                <w:rFonts w:ascii="Times New Roman" w:hAnsi="Times New Roman" w:cs="Times New Roman"/>
                <w:color w:val="000000"/>
                <w:sz w:val="24"/>
                <w:szCs w:val="24"/>
              </w:rPr>
              <w:t>Plusieurs Scenarios de déploiement</w:t>
            </w:r>
            <w:r w:rsidRPr="009F65C3">
              <w:rPr>
                <w:color w:val="000000"/>
              </w:rPr>
              <w:br/>
            </w:r>
            <w:r w:rsidRPr="009F65C3">
              <w:rPr>
                <w:rFonts w:ascii="Times New Roman" w:hAnsi="Times New Roman" w:cs="Times New Roman"/>
                <w:color w:val="000000"/>
                <w:sz w:val="24"/>
                <w:szCs w:val="24"/>
              </w:rPr>
              <w:t>Interfaces avec CRM</w:t>
            </w:r>
            <w:r w:rsidRPr="009F65C3">
              <w:rPr>
                <w:rFonts w:ascii="Trebuchet MS" w:hAnsi="Trebuchet MS"/>
                <w:color w:val="000000"/>
              </w:rPr>
              <w:t xml:space="preserve">, </w:t>
            </w:r>
            <w:r w:rsidRPr="009F65C3">
              <w:rPr>
                <w:rFonts w:ascii="Times New Roman" w:hAnsi="Times New Roman" w:cs="Times New Roman"/>
                <w:color w:val="000000"/>
                <w:sz w:val="24"/>
                <w:szCs w:val="24"/>
              </w:rPr>
              <w:t>Provisionnement Mobile</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Système d'autorisation et Réseau de paiement</w:t>
            </w:r>
          </w:p>
        </w:tc>
        <w:tc>
          <w:tcPr>
            <w:tcW w:w="2646" w:type="dxa"/>
          </w:tcPr>
          <w:p w14:paraId="42350A03" w14:textId="17893496" w:rsidR="009F65C3" w:rsidRDefault="009F65C3" w:rsidP="000F6463">
            <w:r>
              <w:rPr>
                <w:noProof/>
              </w:rPr>
              <w:drawing>
                <wp:inline distT="0" distB="0" distL="0" distR="0" wp14:anchorId="070ED629" wp14:editId="71C0BFA7">
                  <wp:extent cx="1193509" cy="922866"/>
                  <wp:effectExtent l="0" t="0" r="6985" b="0"/>
                  <wp:docPr id="687755511" name="Image 17" descr="Mobile Payment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bile Payment | HPS Worldwi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1809" cy="929284"/>
                          </a:xfrm>
                          <a:prstGeom prst="rect">
                            <a:avLst/>
                          </a:prstGeom>
                          <a:noFill/>
                          <a:ln>
                            <a:noFill/>
                          </a:ln>
                        </pic:spPr>
                      </pic:pic>
                    </a:graphicData>
                  </a:graphic>
                </wp:inline>
              </w:drawing>
            </w:r>
          </w:p>
        </w:tc>
      </w:tr>
      <w:tr w:rsidR="009F65C3" w14:paraId="2486F723" w14:textId="77777777" w:rsidTr="001316B4">
        <w:trPr>
          <w:trHeight w:val="1927"/>
        </w:trPr>
        <w:tc>
          <w:tcPr>
            <w:tcW w:w="2830" w:type="dxa"/>
          </w:tcPr>
          <w:p w14:paraId="67C5930D" w14:textId="6530822F"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PowerCARD-Fraud</w:t>
            </w:r>
          </w:p>
        </w:tc>
        <w:tc>
          <w:tcPr>
            <w:tcW w:w="3875" w:type="dxa"/>
          </w:tcPr>
          <w:p w14:paraId="21A7453F" w14:textId="28068952"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Une solution Stand</w:t>
            </w:r>
            <w:r w:rsidRPr="009F65C3">
              <w:rPr>
                <w:rFonts w:ascii="Trebuchet MS" w:hAnsi="Trebuchet MS"/>
                <w:color w:val="000000"/>
              </w:rPr>
              <w:t>-</w:t>
            </w:r>
            <w:r w:rsidRPr="009F65C3">
              <w:rPr>
                <w:rFonts w:ascii="Times New Roman" w:hAnsi="Times New Roman" w:cs="Times New Roman"/>
                <w:color w:val="000000"/>
                <w:sz w:val="24"/>
                <w:szCs w:val="24"/>
              </w:rPr>
              <w:t>alone pour la surveillance en temps rée</w:t>
            </w:r>
            <w:r w:rsidRPr="009F65C3">
              <w:rPr>
                <w:color w:val="000000"/>
              </w:rPr>
              <w:br/>
            </w:r>
            <w:r w:rsidRPr="009F65C3">
              <w:rPr>
                <w:rFonts w:ascii="Times New Roman" w:hAnsi="Times New Roman" w:cs="Times New Roman"/>
                <w:color w:val="000000"/>
                <w:sz w:val="24"/>
                <w:szCs w:val="24"/>
              </w:rPr>
              <w:t>l des autorisations provenant de n'importe quels systèmes</w:t>
            </w:r>
            <w:r w:rsidRPr="009F65C3">
              <w:rPr>
                <w:color w:val="000000"/>
              </w:rPr>
              <w:br/>
            </w:r>
            <w:r w:rsidRPr="009F65C3">
              <w:rPr>
                <w:rFonts w:ascii="Times New Roman" w:hAnsi="Times New Roman" w:cs="Times New Roman"/>
                <w:color w:val="000000"/>
                <w:sz w:val="24"/>
                <w:szCs w:val="24"/>
              </w:rPr>
              <w:t>Détection de la fraude en Temps reel ou quasi réel</w:t>
            </w:r>
            <w:r w:rsidRPr="009F65C3">
              <w:rPr>
                <w:color w:val="000000"/>
              </w:rPr>
              <w:br/>
            </w:r>
            <w:r w:rsidRPr="009F65C3">
              <w:rPr>
                <w:rFonts w:ascii="Times New Roman" w:hAnsi="Times New Roman" w:cs="Times New Roman"/>
                <w:color w:val="000000"/>
                <w:sz w:val="24"/>
                <w:szCs w:val="24"/>
              </w:rPr>
              <w:t>Système à base de règles</w:t>
            </w:r>
            <w:r w:rsidRPr="009F65C3">
              <w:rPr>
                <w:color w:val="000000"/>
              </w:rPr>
              <w:br/>
            </w:r>
            <w:r w:rsidRPr="009F65C3">
              <w:rPr>
                <w:rFonts w:ascii="Times New Roman" w:hAnsi="Times New Roman" w:cs="Times New Roman"/>
                <w:color w:val="000000"/>
                <w:sz w:val="24"/>
                <w:szCs w:val="24"/>
              </w:rPr>
              <w:t>Gestions des alertes via SMS et Email Gestion des dossiers</w:t>
            </w:r>
          </w:p>
        </w:tc>
        <w:tc>
          <w:tcPr>
            <w:tcW w:w="2646" w:type="dxa"/>
          </w:tcPr>
          <w:p w14:paraId="29184E77" w14:textId="388DA914" w:rsidR="009F65C3" w:rsidRDefault="009F65C3" w:rsidP="000F6463">
            <w:r>
              <w:rPr>
                <w:noProof/>
              </w:rPr>
              <w:drawing>
                <wp:inline distT="0" distB="0" distL="0" distR="0" wp14:anchorId="3BA6C41A" wp14:editId="2231F640">
                  <wp:extent cx="1024214" cy="1007533"/>
                  <wp:effectExtent l="0" t="0" r="5080" b="2540"/>
                  <wp:docPr id="194949930" name="Image 18" descr="Fraud Monitoring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ud Monitoring | HPS Worldw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0070" cy="1013294"/>
                          </a:xfrm>
                          <a:prstGeom prst="rect">
                            <a:avLst/>
                          </a:prstGeom>
                          <a:noFill/>
                          <a:ln>
                            <a:noFill/>
                          </a:ln>
                        </pic:spPr>
                      </pic:pic>
                    </a:graphicData>
                  </a:graphic>
                </wp:inline>
              </w:drawing>
            </w:r>
          </w:p>
        </w:tc>
      </w:tr>
      <w:tr w:rsidR="009F65C3" w14:paraId="131AA891" w14:textId="77777777" w:rsidTr="001316B4">
        <w:trPr>
          <w:trHeight w:val="1927"/>
        </w:trPr>
        <w:tc>
          <w:tcPr>
            <w:tcW w:w="2830" w:type="dxa"/>
          </w:tcPr>
          <w:p w14:paraId="6DA965C8" w14:textId="55B6550A"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t>PowerCARD-WebPublisher</w:t>
            </w:r>
          </w:p>
        </w:tc>
        <w:tc>
          <w:tcPr>
            <w:tcW w:w="3875" w:type="dxa"/>
          </w:tcPr>
          <w:p w14:paraId="16B29ABA" w14:textId="300B0FC0"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Portails qui offrent des fonctions self</w:t>
            </w:r>
            <w:r w:rsidRPr="009F65C3">
              <w:rPr>
                <w:rFonts w:ascii="Trebuchet MS" w:hAnsi="Trebuchet MS"/>
                <w:color w:val="000000"/>
              </w:rPr>
              <w:t>-</w:t>
            </w:r>
            <w:r w:rsidRPr="009F65C3">
              <w:rPr>
                <w:rFonts w:ascii="Times New Roman" w:hAnsi="Times New Roman" w:cs="Times New Roman"/>
                <w:color w:val="000000"/>
                <w:sz w:val="24"/>
                <w:szCs w:val="24"/>
              </w:rPr>
              <w:t>services pour commerçant</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porteur</w:t>
            </w:r>
            <w:r w:rsidRPr="009F65C3">
              <w:rPr>
                <w:rFonts w:ascii="Trebuchet MS" w:hAnsi="Trebuchet MS"/>
                <w:color w:val="000000"/>
              </w:rPr>
              <w:t xml:space="preserve">, </w:t>
            </w:r>
            <w:r w:rsidRPr="009F65C3">
              <w:rPr>
                <w:rFonts w:ascii="Times New Roman" w:hAnsi="Times New Roman" w:cs="Times New Roman"/>
                <w:color w:val="000000"/>
                <w:sz w:val="24"/>
                <w:szCs w:val="24"/>
              </w:rPr>
              <w:t>entreprise</w:t>
            </w:r>
            <w:r w:rsidRPr="009F65C3">
              <w:rPr>
                <w:rFonts w:ascii="Trebuchet MS" w:hAnsi="Trebuchet MS"/>
                <w:color w:val="000000"/>
              </w:rPr>
              <w:t xml:space="preserve">, </w:t>
            </w:r>
            <w:r w:rsidRPr="009F65C3">
              <w:rPr>
                <w:rFonts w:ascii="Times New Roman" w:hAnsi="Times New Roman" w:cs="Times New Roman"/>
                <w:color w:val="000000"/>
                <w:sz w:val="24"/>
                <w:szCs w:val="24"/>
              </w:rPr>
              <w:t>agence</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Website Content Configuration</w:t>
            </w:r>
            <w:r w:rsidRPr="009F65C3">
              <w:rPr>
                <w:rFonts w:ascii="Trebuchet MS" w:hAnsi="Trebuchet MS"/>
                <w:color w:val="000000"/>
              </w:rPr>
              <w:t xml:space="preserve">, </w:t>
            </w:r>
            <w:r w:rsidRPr="009F65C3">
              <w:rPr>
                <w:rFonts w:ascii="Times New Roman" w:hAnsi="Times New Roman" w:cs="Times New Roman"/>
                <w:color w:val="000000"/>
                <w:sz w:val="24"/>
                <w:szCs w:val="24"/>
              </w:rPr>
              <w:t xml:space="preserve">Personalization </w:t>
            </w:r>
            <w:r w:rsidRPr="009F65C3">
              <w:rPr>
                <w:rFonts w:ascii="Trebuchet MS" w:hAnsi="Trebuchet MS"/>
                <w:color w:val="000000"/>
              </w:rPr>
              <w:t>&amp;</w:t>
            </w:r>
            <w:r w:rsidRPr="009F65C3">
              <w:rPr>
                <w:rFonts w:ascii="Trebuchet MS" w:hAnsi="Trebuchet MS"/>
                <w:color w:val="000000"/>
              </w:rPr>
              <w:br/>
            </w:r>
            <w:r w:rsidRPr="009F65C3">
              <w:rPr>
                <w:rFonts w:ascii="Times New Roman" w:hAnsi="Times New Roman" w:cs="Times New Roman"/>
                <w:color w:val="000000"/>
                <w:sz w:val="24"/>
                <w:szCs w:val="24"/>
              </w:rPr>
              <w:t>Segmentation Website Publishing</w:t>
            </w:r>
            <w:r w:rsidRPr="009F65C3">
              <w:rPr>
                <w:color w:val="000000"/>
              </w:rPr>
              <w:br/>
            </w:r>
            <w:r w:rsidRPr="009F65C3">
              <w:rPr>
                <w:rFonts w:ascii="Times New Roman" w:hAnsi="Times New Roman" w:cs="Times New Roman"/>
                <w:color w:val="000000"/>
                <w:sz w:val="24"/>
                <w:szCs w:val="24"/>
              </w:rPr>
              <w:t xml:space="preserve">Multiple </w:t>
            </w:r>
            <w:r w:rsidRPr="009F65C3">
              <w:rPr>
                <w:rFonts w:ascii="Corbel" w:hAnsi="Corbel"/>
                <w:color w:val="000000"/>
              </w:rPr>
              <w:t>3</w:t>
            </w:r>
            <w:r w:rsidRPr="009F65C3">
              <w:rPr>
                <w:rFonts w:ascii="Times New Roman" w:hAnsi="Times New Roman" w:cs="Times New Roman"/>
                <w:color w:val="000000"/>
                <w:sz w:val="24"/>
                <w:szCs w:val="24"/>
              </w:rPr>
              <w:t>rd Party Systems Real</w:t>
            </w:r>
            <w:r w:rsidRPr="009F65C3">
              <w:rPr>
                <w:rFonts w:ascii="Trebuchet MS" w:hAnsi="Trebuchet MS"/>
                <w:color w:val="000000"/>
              </w:rPr>
              <w:t>-</w:t>
            </w:r>
            <w:r w:rsidRPr="009F65C3">
              <w:rPr>
                <w:rFonts w:ascii="Times New Roman" w:hAnsi="Times New Roman" w:cs="Times New Roman"/>
                <w:color w:val="000000"/>
                <w:sz w:val="24"/>
                <w:szCs w:val="24"/>
              </w:rPr>
              <w:t>time Data Aggregation</w:t>
            </w:r>
            <w:r w:rsidRPr="009F65C3">
              <w:rPr>
                <w:color w:val="000000"/>
              </w:rPr>
              <w:br/>
            </w:r>
            <w:r w:rsidRPr="009F65C3">
              <w:rPr>
                <w:rFonts w:ascii="Times New Roman" w:hAnsi="Times New Roman" w:cs="Times New Roman"/>
                <w:color w:val="000000"/>
                <w:sz w:val="24"/>
                <w:szCs w:val="24"/>
              </w:rPr>
              <w:t>Native Interfaces With Other PowerCARD Solutionse</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Système d'autorisation et Réseau de paiement</w:t>
            </w:r>
          </w:p>
        </w:tc>
        <w:tc>
          <w:tcPr>
            <w:tcW w:w="2646" w:type="dxa"/>
          </w:tcPr>
          <w:p w14:paraId="5CE688CB" w14:textId="52440D6A" w:rsidR="009F65C3" w:rsidRDefault="009F65C3" w:rsidP="000F6463">
            <w:r>
              <w:rPr>
                <w:noProof/>
              </w:rPr>
              <w:drawing>
                <wp:inline distT="0" distB="0" distL="0" distR="0" wp14:anchorId="6B1C9D30" wp14:editId="6D459A00">
                  <wp:extent cx="1199515" cy="1159121"/>
                  <wp:effectExtent l="0" t="0" r="635" b="3175"/>
                  <wp:docPr id="26279679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0002" cy="1169255"/>
                          </a:xfrm>
                          <a:prstGeom prst="rect">
                            <a:avLst/>
                          </a:prstGeom>
                          <a:noFill/>
                          <a:ln>
                            <a:noFill/>
                          </a:ln>
                        </pic:spPr>
                      </pic:pic>
                    </a:graphicData>
                  </a:graphic>
                </wp:inline>
              </w:drawing>
            </w:r>
          </w:p>
        </w:tc>
      </w:tr>
      <w:tr w:rsidR="009F65C3" w14:paraId="0ED640BD" w14:textId="77777777" w:rsidTr="001316B4">
        <w:trPr>
          <w:trHeight w:val="1927"/>
        </w:trPr>
        <w:tc>
          <w:tcPr>
            <w:tcW w:w="2830" w:type="dxa"/>
          </w:tcPr>
          <w:p w14:paraId="6E269E36" w14:textId="25A5694B" w:rsidR="009F65C3" w:rsidRPr="009F65C3" w:rsidRDefault="009F65C3" w:rsidP="000F6463">
            <w:pPr>
              <w:rPr>
                <w:rFonts w:ascii="Calibri" w:hAnsi="Calibri" w:cs="Calibri"/>
                <w:b/>
                <w:bCs/>
                <w:color w:val="7030A0"/>
                <w:sz w:val="36"/>
                <w:szCs w:val="36"/>
              </w:rPr>
            </w:pPr>
            <w:r w:rsidRPr="009F65C3">
              <w:rPr>
                <w:rFonts w:ascii="Calibri" w:hAnsi="Calibri" w:cs="Calibri"/>
                <w:b/>
                <w:bCs/>
                <w:color w:val="7030A0"/>
                <w:sz w:val="36"/>
                <w:szCs w:val="36"/>
              </w:rPr>
              <w:lastRenderedPageBreak/>
              <w:t>PowerCARD</w:t>
            </w:r>
            <w:r w:rsidRPr="009F65C3">
              <w:rPr>
                <w:rFonts w:ascii="Calibri" w:hAnsi="Calibri" w:cs="Calibri"/>
                <w:b/>
                <w:bCs/>
                <w:color w:val="8B52FF"/>
                <w:sz w:val="36"/>
                <w:szCs w:val="36"/>
              </w:rPr>
              <w:t>-BI</w:t>
            </w:r>
          </w:p>
        </w:tc>
        <w:tc>
          <w:tcPr>
            <w:tcW w:w="3875" w:type="dxa"/>
          </w:tcPr>
          <w:p w14:paraId="5A905CDA" w14:textId="743B0068" w:rsidR="009F65C3" w:rsidRPr="009F65C3" w:rsidRDefault="009F65C3" w:rsidP="000F6463">
            <w:pPr>
              <w:rPr>
                <w:rFonts w:ascii="Times New Roman" w:hAnsi="Times New Roman" w:cs="Times New Roman"/>
                <w:color w:val="000000"/>
                <w:sz w:val="24"/>
                <w:szCs w:val="24"/>
              </w:rPr>
            </w:pPr>
            <w:r w:rsidRPr="009F65C3">
              <w:rPr>
                <w:rFonts w:ascii="Times New Roman" w:hAnsi="Times New Roman" w:cs="Times New Roman"/>
                <w:color w:val="000000"/>
                <w:sz w:val="24"/>
                <w:szCs w:val="24"/>
              </w:rPr>
              <w:t>Ensemble de graphes</w:t>
            </w:r>
            <w:r w:rsidRPr="009F65C3">
              <w:rPr>
                <w:rFonts w:ascii="Trebuchet MS" w:hAnsi="Trebuchet MS"/>
                <w:color w:val="000000"/>
              </w:rPr>
              <w:t xml:space="preserve">, </w:t>
            </w:r>
            <w:r w:rsidRPr="009F65C3">
              <w:rPr>
                <w:rFonts w:ascii="Times New Roman" w:hAnsi="Times New Roman" w:cs="Times New Roman"/>
                <w:color w:val="000000"/>
                <w:sz w:val="24"/>
                <w:szCs w:val="24"/>
              </w:rPr>
              <w:t>de données présentées en tableau de bord permettant d'avoir une idée</w:t>
            </w:r>
            <w:r w:rsidRPr="009F65C3">
              <w:rPr>
                <w:color w:val="000000"/>
              </w:rPr>
              <w:br/>
            </w:r>
            <w:r w:rsidRPr="009F65C3">
              <w:rPr>
                <w:rFonts w:ascii="Times New Roman" w:hAnsi="Times New Roman" w:cs="Times New Roman"/>
                <w:color w:val="000000"/>
                <w:sz w:val="24"/>
                <w:szCs w:val="24"/>
              </w:rPr>
              <w:t>claire de la santé du métier et KPIs</w:t>
            </w:r>
            <w:r w:rsidRPr="009F65C3">
              <w:rPr>
                <w:rFonts w:ascii="Trebuchet MS" w:hAnsi="Trebuchet MS"/>
                <w:color w:val="000000"/>
              </w:rPr>
              <w:t>.</w:t>
            </w:r>
            <w:r w:rsidRPr="009F65C3">
              <w:rPr>
                <w:rFonts w:ascii="Trebuchet MS" w:hAnsi="Trebuchet MS"/>
                <w:color w:val="000000"/>
              </w:rPr>
              <w:br/>
            </w:r>
            <w:r w:rsidRPr="009F65C3">
              <w:rPr>
                <w:rFonts w:ascii="Times New Roman" w:hAnsi="Times New Roman" w:cs="Times New Roman"/>
                <w:color w:val="000000"/>
                <w:sz w:val="24"/>
                <w:szCs w:val="24"/>
              </w:rPr>
              <w:t>Tableaux de bord prédéfinis et personnalisables Analyse</w:t>
            </w:r>
            <w:r w:rsidRPr="009F65C3">
              <w:rPr>
                <w:color w:val="000000"/>
              </w:rPr>
              <w:br/>
            </w:r>
            <w:r w:rsidRPr="009F65C3">
              <w:rPr>
                <w:rFonts w:ascii="Times New Roman" w:hAnsi="Times New Roman" w:cs="Times New Roman"/>
                <w:color w:val="000000"/>
                <w:sz w:val="24"/>
                <w:szCs w:val="24"/>
              </w:rPr>
              <w:t>et forage de données</w:t>
            </w:r>
            <w:r w:rsidRPr="009F65C3">
              <w:rPr>
                <w:color w:val="000000"/>
              </w:rPr>
              <w:br/>
            </w:r>
            <w:r w:rsidRPr="009F65C3">
              <w:rPr>
                <w:rFonts w:ascii="Times New Roman" w:hAnsi="Times New Roman" w:cs="Times New Roman"/>
                <w:color w:val="000000"/>
                <w:sz w:val="24"/>
                <w:szCs w:val="24"/>
              </w:rPr>
              <w:t>Intégration native avec les solutions PowerCARD</w:t>
            </w:r>
            <w:r w:rsidRPr="009F65C3">
              <w:rPr>
                <w:rFonts w:ascii="Trebuchet MS" w:hAnsi="Trebuchet MS"/>
                <w:color w:val="000000"/>
              </w:rPr>
              <w:t>-</w:t>
            </w:r>
            <w:r w:rsidRPr="009F65C3">
              <w:rPr>
                <w:rFonts w:ascii="Times New Roman" w:hAnsi="Times New Roman" w:cs="Times New Roman"/>
                <w:color w:val="000000"/>
                <w:sz w:val="24"/>
                <w:szCs w:val="24"/>
              </w:rPr>
              <w:t>Issuer et</w:t>
            </w:r>
            <w:r w:rsidRPr="009F65C3">
              <w:rPr>
                <w:color w:val="000000"/>
              </w:rPr>
              <w:br/>
            </w:r>
            <w:r w:rsidRPr="009F65C3">
              <w:rPr>
                <w:rFonts w:ascii="Times New Roman" w:hAnsi="Times New Roman" w:cs="Times New Roman"/>
                <w:color w:val="000000"/>
                <w:sz w:val="24"/>
                <w:szCs w:val="24"/>
              </w:rPr>
              <w:t>PowerCARD</w:t>
            </w:r>
            <w:r w:rsidRPr="009F65C3">
              <w:rPr>
                <w:rFonts w:ascii="Trebuchet MS" w:hAnsi="Trebuchet MS"/>
                <w:color w:val="000000"/>
              </w:rPr>
              <w:t>-</w:t>
            </w:r>
            <w:r w:rsidRPr="009F65C3">
              <w:rPr>
                <w:rFonts w:ascii="Times New Roman" w:hAnsi="Times New Roman" w:cs="Times New Roman"/>
                <w:color w:val="000000"/>
                <w:sz w:val="24"/>
                <w:szCs w:val="24"/>
              </w:rPr>
              <w:t>Acquirer</w:t>
            </w:r>
            <w:r w:rsidRPr="009F65C3">
              <w:rPr>
                <w:color w:val="000000"/>
              </w:rPr>
              <w:br/>
            </w:r>
            <w:r w:rsidRPr="009F65C3">
              <w:rPr>
                <w:rFonts w:ascii="Times New Roman" w:hAnsi="Times New Roman" w:cs="Times New Roman"/>
                <w:color w:val="000000"/>
                <w:sz w:val="24"/>
                <w:szCs w:val="24"/>
              </w:rPr>
              <w:t>Supports d'enrichissement de données par</w:t>
            </w:r>
            <w:r w:rsidRPr="009F65C3">
              <w:rPr>
                <w:color w:val="000000"/>
              </w:rPr>
              <w:br/>
            </w:r>
            <w:r w:rsidRPr="009F65C3">
              <w:rPr>
                <w:rFonts w:ascii="Times New Roman" w:hAnsi="Times New Roman" w:cs="Times New Roman"/>
                <w:color w:val="000000"/>
                <w:sz w:val="24"/>
                <w:szCs w:val="24"/>
              </w:rPr>
              <w:t>des systèmes tiers</w:t>
            </w:r>
          </w:p>
        </w:tc>
        <w:tc>
          <w:tcPr>
            <w:tcW w:w="2646" w:type="dxa"/>
          </w:tcPr>
          <w:p w14:paraId="6F46EBF0" w14:textId="4618B669" w:rsidR="009F65C3" w:rsidRDefault="009F65C3" w:rsidP="000F6463">
            <w:r>
              <w:rPr>
                <w:noProof/>
              </w:rPr>
              <w:drawing>
                <wp:inline distT="0" distB="0" distL="0" distR="0" wp14:anchorId="181632D1" wp14:editId="14D2925C">
                  <wp:extent cx="1149523" cy="795655"/>
                  <wp:effectExtent l="0" t="0" r="0" b="4445"/>
                  <wp:docPr id="1198800810" name="Image 19" descr="Payment Analytics | HP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yment Analytics | HPS Worldwi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58457" cy="801839"/>
                          </a:xfrm>
                          <a:prstGeom prst="rect">
                            <a:avLst/>
                          </a:prstGeom>
                          <a:noFill/>
                          <a:ln>
                            <a:noFill/>
                          </a:ln>
                        </pic:spPr>
                      </pic:pic>
                    </a:graphicData>
                  </a:graphic>
                </wp:inline>
              </w:drawing>
            </w:r>
          </w:p>
        </w:tc>
      </w:tr>
    </w:tbl>
    <w:p w14:paraId="64401DCF" w14:textId="77777777" w:rsidR="005A0471" w:rsidRDefault="005A0471" w:rsidP="000F6463"/>
    <w:p w14:paraId="575B2EC0" w14:textId="1D21247F" w:rsidR="00E0431C" w:rsidRPr="00E0431C" w:rsidRDefault="00E0431C" w:rsidP="00E0431C">
      <w:pPr>
        <w:pStyle w:val="Titre3"/>
      </w:pPr>
      <w:bookmarkStart w:id="34" w:name="_Toc200999499"/>
      <w:r w:rsidRPr="00E0431C">
        <w:t>Services Complémentaires offerts par HPS</w:t>
      </w:r>
      <w:bookmarkEnd w:id="34"/>
    </w:p>
    <w:p w14:paraId="71284DA8" w14:textId="5FB2C2A7" w:rsidR="00E0431C" w:rsidRPr="00E0431C" w:rsidRDefault="00E0431C" w:rsidP="00E0431C">
      <w:r w:rsidRPr="00E0431C">
        <w:t>En plus de sa plateforme PowerCARD, HPS propose une gamme de services</w:t>
      </w:r>
      <w:r>
        <w:t xml:space="preserve"> </w:t>
      </w:r>
      <w:r w:rsidRPr="00E0431C">
        <w:t>complémentaires à forte valeur ajoutée, conçus pour accompagner ses clients tout au long de leurs projets monétiques. Ces services renforcent l’expertise de HPS dans le secteur des paiements électroniques et témoignent de sa capacité à répondre aux besoins spécifiques de chaque organisation.</w:t>
      </w:r>
    </w:p>
    <w:p w14:paraId="32382962" w14:textId="77777777" w:rsidR="00E0431C" w:rsidRDefault="00E0431C" w:rsidP="00E0431C">
      <w:r>
        <w:rPr>
          <w:rFonts w:ascii="Segoe UI Emoji" w:hAnsi="Segoe UI Emoji" w:cs="Segoe UI Emoji"/>
        </w:rPr>
        <w:t>🔹</w:t>
      </w:r>
      <w:r>
        <w:t xml:space="preserve"> Conseil en monétique</w:t>
      </w:r>
    </w:p>
    <w:p w14:paraId="2F98581D" w14:textId="77777777" w:rsidR="00E0431C" w:rsidRDefault="00E0431C" w:rsidP="00E0431C">
      <w:r w:rsidRPr="00E0431C">
        <w:t xml:space="preserve">Créée par des spécialistes du domaine, HPS a su capitaliser sur son expertise historique pour fournir des services de conseil stratégique et opérationnel. </w:t>
      </w:r>
      <w:r>
        <w:t>Forte de nombreuses années d’expérience, l’entreprise intervient notamment dans :</w:t>
      </w:r>
    </w:p>
    <w:p w14:paraId="02791D44" w14:textId="77777777" w:rsidR="00E0431C" w:rsidRPr="00E0431C" w:rsidRDefault="00E0431C" w:rsidP="00E0431C">
      <w:pPr>
        <w:pStyle w:val="Paragraphedeliste"/>
        <w:numPr>
          <w:ilvl w:val="0"/>
          <w:numId w:val="16"/>
        </w:numPr>
      </w:pPr>
      <w:r w:rsidRPr="00E0431C">
        <w:t>La mise en place de centres monétiques privés ou interbancaires,</w:t>
      </w:r>
    </w:p>
    <w:p w14:paraId="7B646D2D" w14:textId="77777777" w:rsidR="00E0431C" w:rsidRPr="00E0431C" w:rsidRDefault="00E0431C" w:rsidP="00E0431C">
      <w:pPr>
        <w:pStyle w:val="Paragraphedeliste"/>
        <w:numPr>
          <w:ilvl w:val="0"/>
          <w:numId w:val="16"/>
        </w:numPr>
      </w:pPr>
      <w:r w:rsidRPr="00E0431C">
        <w:t>La participation à des comités consultatifs internationaux,</w:t>
      </w:r>
    </w:p>
    <w:p w14:paraId="56BD4F62" w14:textId="77777777" w:rsidR="00E0431C" w:rsidRPr="00E0431C" w:rsidRDefault="00E0431C" w:rsidP="00E0431C">
      <w:pPr>
        <w:pStyle w:val="Paragraphedeliste"/>
        <w:numPr>
          <w:ilvl w:val="0"/>
          <w:numId w:val="16"/>
        </w:numPr>
      </w:pPr>
      <w:r w:rsidRPr="00E0431C">
        <w:t>Le développement de solutions logicielles innovantes dans le domaine des paiements.</w:t>
      </w:r>
    </w:p>
    <w:p w14:paraId="379B5312" w14:textId="77777777" w:rsidR="00E0431C" w:rsidRDefault="00E0431C" w:rsidP="00E0431C">
      <w:r>
        <w:rPr>
          <w:rFonts w:ascii="Segoe UI Emoji" w:hAnsi="Segoe UI Emoji" w:cs="Segoe UI Emoji"/>
        </w:rPr>
        <w:t>🔹</w:t>
      </w:r>
      <w:r>
        <w:t xml:space="preserve"> Audit des systèmes</w:t>
      </w:r>
    </w:p>
    <w:p w14:paraId="5CCEA5AA" w14:textId="77777777" w:rsidR="00E0431C" w:rsidRPr="00E0431C" w:rsidRDefault="00E0431C" w:rsidP="00E0431C">
      <w:r w:rsidRPr="00E0431C">
        <w:t>Grâce à sa maîtrise des évolutions technologiques, HPS propose également des prestations d’audit pour évaluer l’efficacité et la sécurité des systèmes monétiques. Ces audits sont réalisés conformément aux normes internationalement reconnues et visent à :</w:t>
      </w:r>
    </w:p>
    <w:p w14:paraId="7EB65993" w14:textId="77777777" w:rsidR="00E0431C" w:rsidRPr="00E0431C" w:rsidRDefault="00E0431C" w:rsidP="00E0431C">
      <w:pPr>
        <w:pStyle w:val="Paragraphedeliste"/>
        <w:numPr>
          <w:ilvl w:val="0"/>
          <w:numId w:val="17"/>
        </w:numPr>
      </w:pPr>
      <w:r w:rsidRPr="00E0431C">
        <w:t>Vérifier la robustesse de l’architecture technique,</w:t>
      </w:r>
    </w:p>
    <w:p w14:paraId="34974F0B" w14:textId="77777777" w:rsidR="00E0431C" w:rsidRDefault="00E0431C" w:rsidP="00E0431C">
      <w:pPr>
        <w:pStyle w:val="Paragraphedeliste"/>
        <w:numPr>
          <w:ilvl w:val="0"/>
          <w:numId w:val="17"/>
        </w:numPr>
      </w:pPr>
      <w:r>
        <w:t>Identifier les vulnérabilités potentielles,</w:t>
      </w:r>
    </w:p>
    <w:p w14:paraId="2BC02F8A" w14:textId="77777777" w:rsidR="00E0431C" w:rsidRPr="00E0431C" w:rsidRDefault="00E0431C" w:rsidP="00E0431C">
      <w:pPr>
        <w:pStyle w:val="Paragraphedeliste"/>
        <w:numPr>
          <w:ilvl w:val="0"/>
          <w:numId w:val="17"/>
        </w:numPr>
      </w:pPr>
      <w:r w:rsidRPr="00E0431C">
        <w:t>Garantir l’alignement des offres avec les exigences du marché.</w:t>
      </w:r>
    </w:p>
    <w:p w14:paraId="06EC931C" w14:textId="77777777" w:rsidR="00E0431C" w:rsidRDefault="00E0431C" w:rsidP="00E0431C">
      <w:r>
        <w:rPr>
          <w:rFonts w:ascii="Segoe UI Emoji" w:hAnsi="Segoe UI Emoji" w:cs="Segoe UI Emoji"/>
        </w:rPr>
        <w:t>🔹</w:t>
      </w:r>
      <w:r>
        <w:t xml:space="preserve"> Mode ASP (Application Service Provider)</w:t>
      </w:r>
    </w:p>
    <w:p w14:paraId="3CD441B5" w14:textId="77777777" w:rsidR="00E0431C" w:rsidRDefault="00E0431C" w:rsidP="00E0431C">
      <w:r w:rsidRPr="00E0431C">
        <w:t xml:space="preserve">Le modèle ASP permet aux clients d’externaliser l’hébergement des serveurs d’application et des bases de données chez HPS. L’accès à la plateforme PowerCARD se fait alors à travers une connexion sécurisée à distance. </w:t>
      </w:r>
      <w:r>
        <w:t>Ce mode de déploiement offre plusieurs avantages :</w:t>
      </w:r>
    </w:p>
    <w:p w14:paraId="35E9A0DC" w14:textId="77777777" w:rsidR="00E0431C" w:rsidRPr="00E0431C" w:rsidRDefault="00E0431C" w:rsidP="00E0431C">
      <w:pPr>
        <w:pStyle w:val="Paragraphedeliste"/>
        <w:numPr>
          <w:ilvl w:val="0"/>
          <w:numId w:val="18"/>
        </w:numPr>
      </w:pPr>
      <w:r w:rsidRPr="00E0431C">
        <w:t>Réduction des coûts liés aux investissements en infrastructure,</w:t>
      </w:r>
    </w:p>
    <w:p w14:paraId="5ECCE52C" w14:textId="77777777" w:rsidR="00E0431C" w:rsidRPr="00E0431C" w:rsidRDefault="00E0431C" w:rsidP="00E0431C">
      <w:pPr>
        <w:pStyle w:val="Paragraphedeliste"/>
        <w:numPr>
          <w:ilvl w:val="0"/>
          <w:numId w:val="18"/>
        </w:numPr>
      </w:pPr>
      <w:r w:rsidRPr="00E0431C">
        <w:t>Facturation basée sur l’usage (transactions, nombre de cartes ou de commerçants),</w:t>
      </w:r>
    </w:p>
    <w:p w14:paraId="7580AD3C" w14:textId="77777777" w:rsidR="00E0431C" w:rsidRPr="00E0431C" w:rsidRDefault="00E0431C" w:rsidP="00E0431C">
      <w:pPr>
        <w:pStyle w:val="Paragraphedeliste"/>
        <w:numPr>
          <w:ilvl w:val="0"/>
          <w:numId w:val="18"/>
        </w:numPr>
      </w:pPr>
      <w:r w:rsidRPr="00E0431C">
        <w:t>Supervision, administration et maintenance assurées par les équipes HPS ou leurs partenaires.</w:t>
      </w:r>
    </w:p>
    <w:p w14:paraId="6482D859" w14:textId="77777777" w:rsidR="00E0431C" w:rsidRDefault="00E0431C" w:rsidP="00E0431C">
      <w:r>
        <w:rPr>
          <w:rFonts w:ascii="Segoe UI Emoji" w:hAnsi="Segoe UI Emoji" w:cs="Segoe UI Emoji"/>
        </w:rPr>
        <w:lastRenderedPageBreak/>
        <w:t>🔹</w:t>
      </w:r>
      <w:r>
        <w:t xml:space="preserve"> Adaptation aux besoins spécifiques</w:t>
      </w:r>
    </w:p>
    <w:p w14:paraId="0AB2AA6C" w14:textId="77777777" w:rsidR="00E0431C" w:rsidRDefault="00E0431C" w:rsidP="00E0431C">
      <w:r w:rsidRPr="00E0431C">
        <w:t xml:space="preserve">Bien que HPS propose des produits standards, l’entreprise met un point d’honneur à les adapter aux exigences spécifiques de chaque client. </w:t>
      </w:r>
      <w:r>
        <w:t>Cette personnalisation peut porter sur :</w:t>
      </w:r>
    </w:p>
    <w:p w14:paraId="0340ADC8" w14:textId="77777777" w:rsidR="00E0431C" w:rsidRPr="00E0431C" w:rsidRDefault="00E0431C" w:rsidP="00E0431C">
      <w:pPr>
        <w:pStyle w:val="Paragraphedeliste"/>
        <w:numPr>
          <w:ilvl w:val="0"/>
          <w:numId w:val="19"/>
        </w:numPr>
      </w:pPr>
      <w:r w:rsidRPr="00E0431C">
        <w:t>L’intégration aux systèmes d’information existants,</w:t>
      </w:r>
    </w:p>
    <w:p w14:paraId="63577C24" w14:textId="77777777" w:rsidR="00E0431C" w:rsidRDefault="00E0431C" w:rsidP="00E0431C">
      <w:pPr>
        <w:pStyle w:val="Paragraphedeliste"/>
        <w:numPr>
          <w:ilvl w:val="0"/>
          <w:numId w:val="19"/>
        </w:numPr>
      </w:pPr>
      <w:r>
        <w:t>L’adaptation aux réglementations locales,</w:t>
      </w:r>
    </w:p>
    <w:p w14:paraId="2E424A8C" w14:textId="77777777" w:rsidR="00E0431C" w:rsidRPr="00E0431C" w:rsidRDefault="00E0431C" w:rsidP="00E0431C">
      <w:pPr>
        <w:pStyle w:val="Paragraphedeliste"/>
        <w:numPr>
          <w:ilvl w:val="0"/>
          <w:numId w:val="19"/>
        </w:numPr>
      </w:pPr>
      <w:r w:rsidRPr="00E0431C">
        <w:t>Le choix des langues et devises,</w:t>
      </w:r>
    </w:p>
    <w:p w14:paraId="4032A2B1" w14:textId="77777777" w:rsidR="00E0431C" w:rsidRDefault="00E0431C" w:rsidP="00E0431C">
      <w:pPr>
        <w:pStyle w:val="Paragraphedeliste"/>
        <w:numPr>
          <w:ilvl w:val="0"/>
          <w:numId w:val="19"/>
        </w:numPr>
      </w:pPr>
      <w:r w:rsidRPr="00E0431C">
        <w:t>Les particularités des calculs d’intérêts, etc.</w:t>
      </w:r>
    </w:p>
    <w:p w14:paraId="66CD7934" w14:textId="77777777" w:rsidR="002E5635" w:rsidRDefault="002E5635" w:rsidP="002E5635">
      <w:r>
        <w:rPr>
          <w:rFonts w:ascii="Segoe UI Emoji" w:hAnsi="Segoe UI Emoji" w:cs="Segoe UI Emoji"/>
        </w:rPr>
        <w:t>🔹</w:t>
      </w:r>
      <w:r>
        <w:t xml:space="preserve"> HPS Academy</w:t>
      </w:r>
    </w:p>
    <w:p w14:paraId="73AFAE42" w14:textId="77777777" w:rsidR="002E5635" w:rsidRPr="002E5635" w:rsidRDefault="002E5635" w:rsidP="002E5635">
      <w:r w:rsidRPr="002E5635">
        <w:t>HPS Academy est une initiative mise en place par HPS pour accompagner la montée en compétences de ses collaborateurs, partenaires et clients. Ce service propose des programmes de formation spécialisés dans les domaines de la monétique, des systèmes de paiement et des technologies PowerCARD. L’objectif est de favoriser la transmission du savoir-faire HPS, de garantir une bonne maîtrise des solutions proposées, et de soutenir les projets de transformation digitale des institutions financières.</w:t>
      </w:r>
    </w:p>
    <w:p w14:paraId="6E0BB93A" w14:textId="77777777" w:rsidR="002E5635" w:rsidRPr="00E0431C" w:rsidRDefault="002E5635" w:rsidP="002E5635"/>
    <w:p w14:paraId="5FEF35B8" w14:textId="7AE0D33E" w:rsidR="00E0431C" w:rsidRDefault="00E0431C" w:rsidP="0035127A">
      <w:r w:rsidRPr="00E0431C">
        <w:t>Cette flexibilité repose sur une architecture produit cohérente et sur un accompagnement sur mesure, permettant aux clients de bénéficier de solutions à la fois robustes, évolutives et parfaitement alignées avec leurs attentes.</w:t>
      </w:r>
    </w:p>
    <w:p w14:paraId="6163BC63" w14:textId="2B909836" w:rsidR="002B779A" w:rsidRDefault="002B779A" w:rsidP="002B779A">
      <w:pPr>
        <w:pStyle w:val="Titre3"/>
      </w:pPr>
      <w:bookmarkStart w:id="35" w:name="_Toc200999500"/>
      <w:r>
        <w:t>Organigramme de HPS</w:t>
      </w:r>
      <w:bookmarkEnd w:id="35"/>
    </w:p>
    <w:p w14:paraId="4F07486A" w14:textId="77777777" w:rsidR="0035127A" w:rsidRPr="0035127A" w:rsidRDefault="0035127A" w:rsidP="0035127A">
      <w:r w:rsidRPr="0035127A">
        <w:t xml:space="preserve">Le groupe HPS est dirigé par </w:t>
      </w:r>
      <w:r w:rsidRPr="0035127A">
        <w:rPr>
          <w:rStyle w:val="lev"/>
        </w:rPr>
        <w:t>Monsieur Mohamed HORANI</w:t>
      </w:r>
      <w:r w:rsidRPr="0035127A">
        <w:t>, et son organisation repose sur une structuration claire autour de quatre principales entités. Chacune de ces unités joue un rôle spécifique et complémentaire, permettant à HPS de répondre efficacement aux besoins de ses clients et de renforcer son positionnement sur le marché des paiements électroniques à l’échelle internationale.</w:t>
      </w:r>
    </w:p>
    <w:p w14:paraId="6571F248" w14:textId="77777777" w:rsidR="0035127A" w:rsidRDefault="0035127A" w:rsidP="0035127A">
      <w:r>
        <w:rPr>
          <w:rFonts w:ascii="Segoe UI Emoji" w:hAnsi="Segoe UI Emoji" w:cs="Segoe UI Emoji"/>
        </w:rPr>
        <w:t>🔹</w:t>
      </w:r>
      <w:r>
        <w:t xml:space="preserve"> HPS Group</w:t>
      </w:r>
    </w:p>
    <w:p w14:paraId="5F68A3F3" w14:textId="77777777" w:rsidR="0035127A" w:rsidRPr="0035127A" w:rsidRDefault="0035127A" w:rsidP="0035127A">
      <w:r w:rsidRPr="0035127A">
        <w:t>Il s’agit de l’unité centrale qui assure la gouvernance stratégique et financière du groupe. Elle définit les orientations globales, pilote les investissements, et veille à la cohérence des actions menées par les différentes entités opérationnelles.</w:t>
      </w:r>
    </w:p>
    <w:p w14:paraId="4C667B6A" w14:textId="77777777" w:rsidR="0035127A" w:rsidRDefault="0035127A" w:rsidP="0035127A">
      <w:r>
        <w:rPr>
          <w:rFonts w:ascii="Segoe UI Emoji" w:hAnsi="Segoe UI Emoji" w:cs="Segoe UI Emoji"/>
        </w:rPr>
        <w:t>🔹</w:t>
      </w:r>
      <w:r>
        <w:t xml:space="preserve"> HPS Solutions</w:t>
      </w:r>
    </w:p>
    <w:p w14:paraId="12997F0E" w14:textId="77777777" w:rsidR="0035127A" w:rsidRPr="0035127A" w:rsidRDefault="0035127A" w:rsidP="0035127A">
      <w:r w:rsidRPr="0035127A">
        <w:t xml:space="preserve">Cette entité est dédiée au </w:t>
      </w:r>
      <w:r w:rsidRPr="0035127A">
        <w:rPr>
          <w:rStyle w:val="lev"/>
        </w:rPr>
        <w:t>développement, à l'évolution et à la maintenance des solutions logicielles</w:t>
      </w:r>
      <w:r w:rsidRPr="0035127A">
        <w:t xml:space="preserve"> proposées par HPS, notamment la plateforme PowerCARD. Elle se concentre également sur l’innovation technologique et l’adaptation des produits aux besoins du marché.</w:t>
      </w:r>
    </w:p>
    <w:p w14:paraId="25AC04FE" w14:textId="77777777" w:rsidR="0035127A" w:rsidRDefault="0035127A" w:rsidP="0035127A">
      <w:r>
        <w:rPr>
          <w:rFonts w:ascii="Segoe UI Emoji" w:hAnsi="Segoe UI Emoji" w:cs="Segoe UI Emoji"/>
        </w:rPr>
        <w:t>🔹</w:t>
      </w:r>
      <w:r>
        <w:t xml:space="preserve"> HPS Processing</w:t>
      </w:r>
    </w:p>
    <w:p w14:paraId="534853FF" w14:textId="77777777" w:rsidR="0035127A" w:rsidRPr="0035127A" w:rsidRDefault="0035127A" w:rsidP="0035127A">
      <w:r w:rsidRPr="0035127A">
        <w:t>HPS Processing fournit des services de traitement des transactions de paiement, en mode externalisé. Elle gère des infrastructures sécurisées pour le compte de banques et d’autres institutions financières, dans le respect des normes les plus strictes en matière de performance et de sécurité.</w:t>
      </w:r>
    </w:p>
    <w:p w14:paraId="18CB41AB" w14:textId="77777777" w:rsidR="0035127A" w:rsidRDefault="0035127A" w:rsidP="0035127A">
      <w:r>
        <w:rPr>
          <w:rFonts w:ascii="Segoe UI Emoji" w:hAnsi="Segoe UI Emoji" w:cs="Segoe UI Emoji"/>
        </w:rPr>
        <w:t>🔹</w:t>
      </w:r>
      <w:r>
        <w:t xml:space="preserve"> HPS Services</w:t>
      </w:r>
    </w:p>
    <w:p w14:paraId="48A30367" w14:textId="77777777" w:rsidR="0035127A" w:rsidRDefault="0035127A" w:rsidP="0035127A">
      <w:r w:rsidRPr="0035127A">
        <w:lastRenderedPageBreak/>
        <w:t xml:space="preserve">Cette unité regroupe les activités de </w:t>
      </w:r>
      <w:r w:rsidRPr="0035127A">
        <w:rPr>
          <w:rStyle w:val="lev"/>
        </w:rPr>
        <w:t>conseil, de support technique, d’intégration de solutions et de formation</w:t>
      </w:r>
      <w:r w:rsidRPr="0035127A">
        <w:t>. Elle accompagne les clients dans la mise en œuvre, la personnalisation et l’optimisation des solutions HPS à chaque étape de leur projet.</w:t>
      </w:r>
    </w:p>
    <w:p w14:paraId="0A65AEE3" w14:textId="0EED8C09" w:rsidR="0035127A" w:rsidRDefault="0035127A" w:rsidP="000B2A41">
      <w:r>
        <w:t>Une représentation schématique de cette organisation est présentée dans la figure suivante (Figure …).</w:t>
      </w:r>
    </w:p>
    <w:p w14:paraId="4FF603FC" w14:textId="1B1A55C3" w:rsidR="000B2A41" w:rsidRDefault="000B2A41" w:rsidP="0035127A">
      <w:r w:rsidRPr="000B2A41">
        <w:rPr>
          <w:noProof/>
        </w:rPr>
        <w:drawing>
          <wp:inline distT="0" distB="0" distL="0" distR="0" wp14:anchorId="5C58D99A" wp14:editId="25775841">
            <wp:extent cx="5760720" cy="3139206"/>
            <wp:effectExtent l="19050" t="19050" r="11430" b="23495"/>
            <wp:docPr id="451855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5279" name=""/>
                    <pic:cNvPicPr/>
                  </pic:nvPicPr>
                  <pic:blipFill>
                    <a:blip r:embed="rId25"/>
                    <a:stretch>
                      <a:fillRect/>
                    </a:stretch>
                  </pic:blipFill>
                  <pic:spPr>
                    <a:xfrm>
                      <a:off x="0" y="0"/>
                      <a:ext cx="5761456" cy="3139607"/>
                    </a:xfrm>
                    <a:prstGeom prst="rect">
                      <a:avLst/>
                    </a:prstGeom>
                    <a:ln>
                      <a:solidFill>
                        <a:schemeClr val="accent1"/>
                      </a:solidFill>
                    </a:ln>
                  </pic:spPr>
                </pic:pic>
              </a:graphicData>
            </a:graphic>
          </wp:inline>
        </w:drawing>
      </w:r>
    </w:p>
    <w:p w14:paraId="328AB82E" w14:textId="76FBA936" w:rsidR="0035127A" w:rsidRDefault="0035127A" w:rsidP="0035127A">
      <w:r>
        <w:t>Organigramme de HPS</w:t>
      </w:r>
    </w:p>
    <w:p w14:paraId="4D932603" w14:textId="5E2496D2" w:rsidR="00FA0B78" w:rsidRPr="00FA0B78" w:rsidRDefault="00FA0B78" w:rsidP="00FA0B78">
      <w:pPr>
        <w:pStyle w:val="Titre3"/>
      </w:pPr>
      <w:bookmarkStart w:id="36" w:name="_Toc200999501"/>
      <w:r>
        <w:t>Présentation du département d’accueil</w:t>
      </w:r>
      <w:bookmarkEnd w:id="36"/>
    </w:p>
    <w:p w14:paraId="3EDEBA7B" w14:textId="254E07A3" w:rsidR="0035127A" w:rsidRDefault="00C7349F" w:rsidP="00C7349F">
      <w:r>
        <w:t xml:space="preserve">Mon stage de fin d’études a été réalisé au sein de l’unité </w:t>
      </w:r>
      <w:r>
        <w:rPr>
          <w:rStyle w:val="lev"/>
        </w:rPr>
        <w:t>HPS Solutions</w:t>
      </w:r>
      <w:r>
        <w:t xml:space="preserve">, rattachée à la </w:t>
      </w:r>
      <w:r>
        <w:rPr>
          <w:rStyle w:val="lev"/>
        </w:rPr>
        <w:t xml:space="preserve">Direction </w:t>
      </w:r>
      <w:r w:rsidR="00464375">
        <w:rPr>
          <w:rStyle w:val="lev"/>
        </w:rPr>
        <w:t>Projet</w:t>
      </w:r>
      <w:r>
        <w:t xml:space="preserve">. Plus précisément, j’ai intégré l’équipe en charge </w:t>
      </w:r>
      <w:r w:rsidR="000B2A41">
        <w:t>de l’équipe</w:t>
      </w:r>
      <w:r>
        <w:rPr>
          <w:rStyle w:val="lev"/>
        </w:rPr>
        <w:t xml:space="preserve"> Wallets</w:t>
      </w:r>
      <w:r>
        <w:t>, spécialisée dans le développement et l’évolution des solutions de portefeuilles électroniques proposées par la plateforme PowerCARD</w:t>
      </w:r>
    </w:p>
    <w:p w14:paraId="1169A4E5" w14:textId="3CA3F665" w:rsidR="002E5635" w:rsidRPr="002E5635" w:rsidRDefault="002E5635" w:rsidP="002E5635">
      <w:r w:rsidRPr="002E5635">
        <w:t>L</w:t>
      </w:r>
      <w:r w:rsidR="000B2A41">
        <w:t>’équipe</w:t>
      </w:r>
      <w:r w:rsidRPr="002E5635">
        <w:rPr>
          <w:rStyle w:val="lev"/>
        </w:rPr>
        <w:t xml:space="preserve"> Wallets</w:t>
      </w:r>
      <w:r w:rsidRPr="002E5635">
        <w:t xml:space="preserve"> au sein de HPS Solutions est responsable du développement, de l’évolution et du déploiement de la solution </w:t>
      </w:r>
      <w:r w:rsidRPr="002E5635">
        <w:rPr>
          <w:rStyle w:val="lev"/>
        </w:rPr>
        <w:t>PowerCARD-Wallet</w:t>
      </w:r>
      <w:r w:rsidRPr="002E5635">
        <w:t>, un portefeuille électronique en marque blanche. Cette solution mobile innovante permet la réalisation de paiements instantanés</w:t>
      </w:r>
      <w:r w:rsidR="00733646">
        <w:t>, transfert et réception d’argents,</w:t>
      </w:r>
      <w:r w:rsidRPr="002E5635">
        <w:t xml:space="preserve"> et la réception de notifications en temps réel. Elle repose sur un compte prépayé </w:t>
      </w:r>
      <w:r w:rsidR="00733646" w:rsidRPr="002E5635">
        <w:t>intégré.</w:t>
      </w:r>
    </w:p>
    <w:p w14:paraId="1CE79573" w14:textId="77777777" w:rsidR="002E5635" w:rsidRPr="002E5635" w:rsidRDefault="002E5635" w:rsidP="002E5635">
      <w:r w:rsidRPr="002E5635">
        <w:t xml:space="preserve">PowerCARD-Wallet constitue une base technologique robuste pour la mise en œuvre de différents cas d’usage liés aux paiements mobiles tels que le </w:t>
      </w:r>
      <w:r w:rsidRPr="002E5635">
        <w:rPr>
          <w:rStyle w:val="lev"/>
        </w:rPr>
        <w:t>P2P (de personne à personne)</w:t>
      </w:r>
      <w:r w:rsidRPr="002E5635">
        <w:t xml:space="preserve">, </w:t>
      </w:r>
      <w:r w:rsidRPr="002E5635">
        <w:rPr>
          <w:rStyle w:val="lev"/>
        </w:rPr>
        <w:t>P2M (de personne à commerçant)</w:t>
      </w:r>
      <w:r w:rsidRPr="002E5635">
        <w:t xml:space="preserve">, </w:t>
      </w:r>
      <w:r w:rsidRPr="002E5635">
        <w:rPr>
          <w:rStyle w:val="lev"/>
        </w:rPr>
        <w:t>G2P (du gouvernement à une personne)</w:t>
      </w:r>
      <w:r w:rsidRPr="002E5635">
        <w:t xml:space="preserve"> ou encore </w:t>
      </w:r>
      <w:r w:rsidRPr="002E5635">
        <w:rPr>
          <w:rStyle w:val="lev"/>
        </w:rPr>
        <w:t>P2B (de personne à entreprise)</w:t>
      </w:r>
      <w:r w:rsidRPr="002E5635">
        <w:t>.</w:t>
      </w:r>
    </w:p>
    <w:p w14:paraId="7B5D0F5A" w14:textId="77777777" w:rsidR="002E5635" w:rsidRPr="002E5635" w:rsidRDefault="002E5635" w:rsidP="002E5635">
      <w:r w:rsidRPr="002E5635">
        <w:t>La solution assure la gestion complète de l’écosystème d’acteurs : clients, commerçants, agents, distributeurs, etc. Une fois enrôlé sur la plateforme, l’utilisateur peut effectuer des transferts d’argent ou régler des achats en utilisant soit son compte prépayé intégré, soit ses cartes ou comptes bancaires existants comme sources de fonds.</w:t>
      </w:r>
    </w:p>
    <w:p w14:paraId="3C22E0D6" w14:textId="0748F6BF" w:rsidR="002E5635" w:rsidRPr="002E5635" w:rsidRDefault="002E5635" w:rsidP="002E5635">
      <w:r w:rsidRPr="002E5635">
        <w:t xml:space="preserve">Les opérations de </w:t>
      </w:r>
      <w:r w:rsidRPr="002E5635">
        <w:rPr>
          <w:rStyle w:val="lev"/>
        </w:rPr>
        <w:t>cash-in</w:t>
      </w:r>
      <w:r w:rsidRPr="002E5635">
        <w:t xml:space="preserve"> et </w:t>
      </w:r>
      <w:r w:rsidRPr="002E5635">
        <w:rPr>
          <w:rStyle w:val="lev"/>
        </w:rPr>
        <w:t>cash-out</w:t>
      </w:r>
      <w:r w:rsidRPr="002E5635">
        <w:t xml:space="preserve"> peuvent s’effectuer à différents points du réseau : guichets automatiques (ATM), agences, agents ou distributeurs agréés.</w:t>
      </w:r>
    </w:p>
    <w:p w14:paraId="21185660" w14:textId="77777777" w:rsidR="002E5635" w:rsidRPr="002E5635" w:rsidRDefault="002E5635" w:rsidP="002E5635">
      <w:r w:rsidRPr="002E5635">
        <w:lastRenderedPageBreak/>
        <w:t xml:space="preserve">En outre, PowerCARD-Wallet propose une gestion hiérarchique avancée des clients, prenant en charge toute combinaison entre le client, son téléphone mobile, son portefeuille et les moyens de paiement associés. Grâce aux </w:t>
      </w:r>
      <w:r w:rsidRPr="002E5635">
        <w:rPr>
          <w:rStyle w:val="lev"/>
        </w:rPr>
        <w:t>API PowerCARD Connect’</w:t>
      </w:r>
      <w:r w:rsidRPr="002E5635">
        <w:t>, la solution facilite l’intégration avec des systèmes externes, offrant ainsi une flexibilité maximale pour les projets de digitalisation financière.</w:t>
      </w:r>
    </w:p>
    <w:p w14:paraId="265D15DB" w14:textId="77777777" w:rsidR="002E5635" w:rsidRPr="0035127A" w:rsidRDefault="002E5635" w:rsidP="00C7349F"/>
    <w:p w14:paraId="59970BC9" w14:textId="77777777" w:rsidR="00532688" w:rsidRDefault="00532688" w:rsidP="00A356DA">
      <w:pPr>
        <w:pStyle w:val="Titre2"/>
      </w:pPr>
      <w:bookmarkStart w:id="37" w:name="_Toc200999502"/>
      <w:r>
        <w:t>Présentation du projet</w:t>
      </w:r>
      <w:bookmarkEnd w:id="37"/>
    </w:p>
    <w:p w14:paraId="4DFDA473" w14:textId="6A2CD3BF" w:rsidR="004F29CC" w:rsidRPr="004F29CC" w:rsidRDefault="004F29CC" w:rsidP="004F29CC">
      <w:r>
        <w:t xml:space="preserve">Dans l’optique de poursuivre mes études dans le domaine des systèmes informatiques et logiciels à la </w:t>
      </w:r>
      <w:r>
        <w:rPr>
          <w:rStyle w:val="lev"/>
        </w:rPr>
        <w:t>Faculté des Sciences et Techniques de Fès (FST de Fès)</w:t>
      </w:r>
      <w:r>
        <w:t xml:space="preserve">, et en préparation à mon insertion dans la vie professionnelle, j’ai eu l’opportunité d’intégrer l’entreprise </w:t>
      </w:r>
      <w:r>
        <w:rPr>
          <w:rStyle w:val="lev"/>
        </w:rPr>
        <w:t>HPS</w:t>
      </w:r>
      <w:r>
        <w:t>.</w:t>
      </w:r>
      <w:r>
        <w:br/>
        <w:t xml:space="preserve">Le sujet qui m’a été confié dans le cadre de ce </w:t>
      </w:r>
      <w:r>
        <w:rPr>
          <w:rStyle w:val="lev"/>
        </w:rPr>
        <w:t>projet de fin d’études</w:t>
      </w:r>
      <w:r>
        <w:t xml:space="preserve"> représente une opportunité passionnante de mettre en œuvre mes compétences techniques, tout en contribuant à la création d’une </w:t>
      </w:r>
      <w:r>
        <w:rPr>
          <w:rStyle w:val="lev"/>
        </w:rPr>
        <w:t>solution innovante</w:t>
      </w:r>
      <w:r>
        <w:t>.</w:t>
      </w:r>
      <w:r>
        <w:br/>
        <w:t xml:space="preserve">Plus précisément, il s’agit de </w:t>
      </w:r>
      <w:r w:rsidR="001C4FB2">
        <w:rPr>
          <w:rStyle w:val="lev"/>
        </w:rPr>
        <w:t>concevoir et développer</w:t>
      </w:r>
      <w:r>
        <w:rPr>
          <w:rStyle w:val="lev"/>
        </w:rPr>
        <w:t xml:space="preserve"> une plateforme de gestion des affectations et du suivi des projets</w:t>
      </w:r>
      <w:r>
        <w:t xml:space="preserve">, en adoptant une </w:t>
      </w:r>
      <w:r>
        <w:rPr>
          <w:rStyle w:val="lev"/>
        </w:rPr>
        <w:t>architecture basée sur des microservices</w:t>
      </w:r>
      <w:r>
        <w:t xml:space="preserve"> pour plus de flexibilité, de scalabilité et de maintenabilité.</w:t>
      </w:r>
    </w:p>
    <w:p w14:paraId="12AC0845" w14:textId="77777777" w:rsidR="00532688" w:rsidRDefault="00532688" w:rsidP="00A356DA">
      <w:pPr>
        <w:pStyle w:val="Titre3"/>
      </w:pPr>
      <w:bookmarkStart w:id="38" w:name="_Toc200999503"/>
      <w:r>
        <w:t>Eude de l’existant</w:t>
      </w:r>
      <w:bookmarkEnd w:id="38"/>
    </w:p>
    <w:p w14:paraId="317FBB30" w14:textId="77777777" w:rsidR="00134D0F" w:rsidRDefault="00134D0F" w:rsidP="00134D0F">
      <w:r w:rsidRPr="00134D0F">
        <w:t xml:space="preserve">L’analyse de l’existant révèle que la gestion des affectations est actuellement réalisée de manière artisanale, avec des outils comme Excel ou des échanges par e-mail. </w:t>
      </w:r>
      <w:r>
        <w:t>Ce mode de fonctionnement présente plusieurs limites :</w:t>
      </w:r>
    </w:p>
    <w:p w14:paraId="0C3CFD5A" w14:textId="77777777" w:rsidR="00134D0F" w:rsidRPr="00134D0F" w:rsidRDefault="00134D0F" w:rsidP="004F29CC">
      <w:pPr>
        <w:pStyle w:val="Paragraphedeliste"/>
        <w:numPr>
          <w:ilvl w:val="0"/>
          <w:numId w:val="21"/>
        </w:numPr>
      </w:pPr>
      <w:r w:rsidRPr="00134D0F">
        <w:t>Difficulté à avoir une vision globale et actualisée des projets en cours.</w:t>
      </w:r>
    </w:p>
    <w:p w14:paraId="1AD0222A" w14:textId="77777777" w:rsidR="00134D0F" w:rsidRPr="00134D0F" w:rsidRDefault="00134D0F" w:rsidP="004F29CC">
      <w:pPr>
        <w:pStyle w:val="Paragraphedeliste"/>
        <w:numPr>
          <w:ilvl w:val="0"/>
          <w:numId w:val="21"/>
        </w:numPr>
      </w:pPr>
      <w:r w:rsidRPr="00134D0F">
        <w:t>Absence d’un outil centralisé pour croiser les données de disponibilité, de compétence et de charge de travail.</w:t>
      </w:r>
    </w:p>
    <w:p w14:paraId="3DBB6F23" w14:textId="77777777" w:rsidR="00134D0F" w:rsidRPr="00134D0F" w:rsidRDefault="00134D0F" w:rsidP="004F29CC">
      <w:pPr>
        <w:pStyle w:val="Paragraphedeliste"/>
        <w:numPr>
          <w:ilvl w:val="0"/>
          <w:numId w:val="21"/>
        </w:numPr>
      </w:pPr>
      <w:r w:rsidRPr="00134D0F">
        <w:t>Suivi manuel des tâches, entraînant un risque élevé de retards ou de surcharge.</w:t>
      </w:r>
    </w:p>
    <w:p w14:paraId="5AA36F4D" w14:textId="77777777" w:rsidR="00134D0F" w:rsidRPr="00134D0F" w:rsidRDefault="00134D0F" w:rsidP="004F29CC">
      <w:pPr>
        <w:pStyle w:val="Paragraphedeliste"/>
        <w:numPr>
          <w:ilvl w:val="0"/>
          <w:numId w:val="21"/>
        </w:numPr>
      </w:pPr>
      <w:r w:rsidRPr="00134D0F">
        <w:t>Collaboration inefficace entre les chefs de projets et les membres des équipes.</w:t>
      </w:r>
    </w:p>
    <w:p w14:paraId="4AF1B1CB" w14:textId="77777777" w:rsidR="00134D0F" w:rsidRDefault="00134D0F" w:rsidP="00134D0F">
      <w:r w:rsidRPr="00134D0F">
        <w:t xml:space="preserve">En résumé, le système actuel manque de </w:t>
      </w:r>
      <w:r w:rsidRPr="00134D0F">
        <w:rPr>
          <w:rStyle w:val="lev"/>
        </w:rPr>
        <w:t>traçabilité, de réactivité et de transparence</w:t>
      </w:r>
      <w:r w:rsidRPr="00134D0F">
        <w:t>, ce qui nuit à la performance globale de la gestion de projet.</w:t>
      </w:r>
    </w:p>
    <w:p w14:paraId="2F69F4EE" w14:textId="77777777" w:rsidR="00134D0F" w:rsidRPr="00134D0F" w:rsidRDefault="00134D0F" w:rsidP="00134D0F"/>
    <w:p w14:paraId="6CC60845" w14:textId="77777777" w:rsidR="00532688" w:rsidRDefault="00532688" w:rsidP="00A356DA">
      <w:pPr>
        <w:pStyle w:val="Titre3"/>
      </w:pPr>
      <w:bookmarkStart w:id="39" w:name="_Toc200999504"/>
      <w:r>
        <w:t>Problématique</w:t>
      </w:r>
      <w:bookmarkEnd w:id="39"/>
    </w:p>
    <w:p w14:paraId="190ED8C9" w14:textId="51F6A6CE" w:rsidR="004F29CC" w:rsidRPr="004F29CC" w:rsidRDefault="004F29CC" w:rsidP="004F29CC">
      <w:r>
        <w:rPr>
          <w:rStyle w:val="lev"/>
        </w:rPr>
        <w:t>Comment centraliser et automatiser la gestion des affectations et le suivi des projets pour améliorer la répartition des ressources et le pilotage global ?</w:t>
      </w:r>
      <w:r>
        <w:br/>
        <w:t>Le manque d’outils spécialisés engendre une perte de temps, un manque de visibilité pour les chefs de projet, et une difficulté à prendre des décisions fondées sur des données fiables.</w:t>
      </w:r>
      <w:r>
        <w:br/>
        <w:t xml:space="preserve">L’enjeu est donc de </w:t>
      </w:r>
      <w:r>
        <w:rPr>
          <w:rStyle w:val="lev"/>
        </w:rPr>
        <w:t>concevoir une solution web centralisée</w:t>
      </w:r>
      <w:r>
        <w:t>, intégrant des algorithmes intelligents et une interface ergonomique pour soutenir la coordination, la planification, et l’analyse.</w:t>
      </w:r>
    </w:p>
    <w:p w14:paraId="04382AAB" w14:textId="77777777" w:rsidR="00532688" w:rsidRDefault="00532688" w:rsidP="00A356DA">
      <w:pPr>
        <w:pStyle w:val="Titre3"/>
      </w:pPr>
      <w:bookmarkStart w:id="40" w:name="_Toc200999505"/>
      <w:r>
        <w:t>Solution proposée</w:t>
      </w:r>
      <w:bookmarkEnd w:id="40"/>
    </w:p>
    <w:p w14:paraId="22EFAD81" w14:textId="77777777" w:rsidR="004F29CC" w:rsidRPr="004F29CC" w:rsidRDefault="004F29CC" w:rsidP="001C4FB2">
      <w:r w:rsidRPr="004F29CC">
        <w:t xml:space="preserve">La solution proposée est le développement d’une </w:t>
      </w:r>
      <w:r w:rsidRPr="004F29CC">
        <w:rPr>
          <w:rStyle w:val="lev"/>
        </w:rPr>
        <w:t>plateforme web interne</w:t>
      </w:r>
      <w:r w:rsidRPr="004F29CC">
        <w:t xml:space="preserve"> dotée des fonctionnalités suivantes :</w:t>
      </w:r>
    </w:p>
    <w:p w14:paraId="5FDFFB0A" w14:textId="77777777" w:rsidR="004F29CC" w:rsidRDefault="004F29CC" w:rsidP="001C4FB2">
      <w:r>
        <w:t>a) Gestion des affectations</w:t>
      </w:r>
    </w:p>
    <w:p w14:paraId="2EAE8BEB" w14:textId="77777777" w:rsidR="004F29CC" w:rsidRPr="004F29CC" w:rsidRDefault="004F29CC" w:rsidP="001C4FB2">
      <w:pPr>
        <w:pStyle w:val="Paragraphedeliste"/>
        <w:numPr>
          <w:ilvl w:val="0"/>
          <w:numId w:val="29"/>
        </w:numPr>
      </w:pPr>
      <w:r w:rsidRPr="004F29CC">
        <w:t>Affichage dynamique de tous les projets en cours et prévus.</w:t>
      </w:r>
    </w:p>
    <w:p w14:paraId="793A95AD" w14:textId="77777777" w:rsidR="004F29CC" w:rsidRPr="004F29CC" w:rsidRDefault="004F29CC" w:rsidP="001C4FB2">
      <w:pPr>
        <w:pStyle w:val="Paragraphedeliste"/>
        <w:numPr>
          <w:ilvl w:val="0"/>
          <w:numId w:val="29"/>
        </w:numPr>
      </w:pPr>
      <w:r w:rsidRPr="004F29CC">
        <w:lastRenderedPageBreak/>
        <w:t xml:space="preserve">Algorithme intelligent d’affectation des collaborateurs selon les </w:t>
      </w:r>
      <w:r w:rsidRPr="004F29CC">
        <w:rPr>
          <w:rStyle w:val="lev"/>
        </w:rPr>
        <w:t>compétences</w:t>
      </w:r>
      <w:r w:rsidRPr="004F29CC">
        <w:t xml:space="preserve">, </w:t>
      </w:r>
      <w:r w:rsidRPr="004F29CC">
        <w:rPr>
          <w:rStyle w:val="lev"/>
        </w:rPr>
        <w:t>disponibilités</w:t>
      </w:r>
      <w:r w:rsidRPr="004F29CC">
        <w:t xml:space="preserve"> et </w:t>
      </w:r>
      <w:r w:rsidRPr="004F29CC">
        <w:rPr>
          <w:rStyle w:val="lev"/>
        </w:rPr>
        <w:t>charges</w:t>
      </w:r>
      <w:r w:rsidRPr="004F29CC">
        <w:t>.</w:t>
      </w:r>
    </w:p>
    <w:p w14:paraId="578D0FD9" w14:textId="77777777" w:rsidR="004F29CC" w:rsidRPr="004F29CC" w:rsidRDefault="004F29CC" w:rsidP="001C4FB2">
      <w:pPr>
        <w:pStyle w:val="Paragraphedeliste"/>
        <w:numPr>
          <w:ilvl w:val="0"/>
          <w:numId w:val="29"/>
        </w:numPr>
      </w:pPr>
      <w:r w:rsidRPr="004F29CC">
        <w:t>Possibilité d’ajustement manuel par les chefs de projet.</w:t>
      </w:r>
    </w:p>
    <w:p w14:paraId="59A5D75D" w14:textId="77777777" w:rsidR="004F29CC" w:rsidRDefault="004F29CC" w:rsidP="001C4FB2">
      <w:r>
        <w:t>b) Suivi des projets et des tâches</w:t>
      </w:r>
    </w:p>
    <w:p w14:paraId="4A43FB54" w14:textId="77777777" w:rsidR="004F29CC" w:rsidRPr="004F29CC" w:rsidRDefault="004F29CC" w:rsidP="001C4FB2">
      <w:pPr>
        <w:pStyle w:val="Paragraphedeliste"/>
        <w:numPr>
          <w:ilvl w:val="0"/>
          <w:numId w:val="28"/>
        </w:numPr>
      </w:pPr>
      <w:r w:rsidRPr="004F29CC">
        <w:t xml:space="preserve">Vue d’ensemble à travers des </w:t>
      </w:r>
      <w:r w:rsidRPr="004F29CC">
        <w:rPr>
          <w:rStyle w:val="lev"/>
        </w:rPr>
        <w:t>tableaux de bord</w:t>
      </w:r>
      <w:r w:rsidRPr="004F29CC">
        <w:t xml:space="preserve"> interactifs.</w:t>
      </w:r>
    </w:p>
    <w:p w14:paraId="2D0D989D" w14:textId="77777777" w:rsidR="004F29CC" w:rsidRPr="004F29CC" w:rsidRDefault="004F29CC" w:rsidP="001C4FB2">
      <w:pPr>
        <w:pStyle w:val="Paragraphedeliste"/>
        <w:numPr>
          <w:ilvl w:val="0"/>
          <w:numId w:val="28"/>
        </w:numPr>
      </w:pPr>
      <w:r w:rsidRPr="004F29CC">
        <w:t xml:space="preserve">Gestion des tâches via un système </w:t>
      </w:r>
      <w:r w:rsidRPr="004F29CC">
        <w:rPr>
          <w:rStyle w:val="lev"/>
        </w:rPr>
        <w:t>Kanban</w:t>
      </w:r>
      <w:r w:rsidRPr="004F29CC">
        <w:t xml:space="preserve"> ou </w:t>
      </w:r>
      <w:r w:rsidRPr="004F29CC">
        <w:rPr>
          <w:rStyle w:val="lev"/>
        </w:rPr>
        <w:t>diagramme de Gantt</w:t>
      </w:r>
      <w:r w:rsidRPr="004F29CC">
        <w:t>.</w:t>
      </w:r>
    </w:p>
    <w:p w14:paraId="7DA4835E" w14:textId="77777777" w:rsidR="004F29CC" w:rsidRPr="004F29CC" w:rsidRDefault="004F29CC" w:rsidP="001C4FB2">
      <w:pPr>
        <w:pStyle w:val="Paragraphedeliste"/>
        <w:numPr>
          <w:ilvl w:val="0"/>
          <w:numId w:val="28"/>
        </w:numPr>
      </w:pPr>
      <w:r w:rsidRPr="004F29CC">
        <w:t>Suivi des temps de travail par tâche pour une meilleure estimation.</w:t>
      </w:r>
    </w:p>
    <w:p w14:paraId="2B50A02A" w14:textId="77777777" w:rsidR="004F29CC" w:rsidRDefault="004F29CC" w:rsidP="001C4FB2">
      <w:r>
        <w:t>c) Gestion des collaborateurs</w:t>
      </w:r>
    </w:p>
    <w:p w14:paraId="4F1D3E34" w14:textId="77777777" w:rsidR="004F29CC" w:rsidRPr="004F29CC" w:rsidRDefault="004F29CC" w:rsidP="001C4FB2">
      <w:pPr>
        <w:pStyle w:val="Paragraphedeliste"/>
        <w:numPr>
          <w:ilvl w:val="0"/>
          <w:numId w:val="27"/>
        </w:numPr>
      </w:pPr>
      <w:r w:rsidRPr="004F29CC">
        <w:t>Fiches détaillées avec compétences, disponibilités, historique des projets.</w:t>
      </w:r>
    </w:p>
    <w:p w14:paraId="2FE82DA7" w14:textId="77777777" w:rsidR="004F29CC" w:rsidRPr="004F29CC" w:rsidRDefault="004F29CC" w:rsidP="001C4FB2">
      <w:pPr>
        <w:pStyle w:val="Paragraphedeliste"/>
        <w:numPr>
          <w:ilvl w:val="0"/>
          <w:numId w:val="27"/>
        </w:numPr>
      </w:pPr>
      <w:r w:rsidRPr="004F29CC">
        <w:t>Alertes en cas de surcharge ou de deadline critique.</w:t>
      </w:r>
    </w:p>
    <w:p w14:paraId="792C348F" w14:textId="77777777" w:rsidR="004F29CC" w:rsidRDefault="004F29CC" w:rsidP="001C4FB2">
      <w:r>
        <w:t>d) Rapports et analyses</w:t>
      </w:r>
    </w:p>
    <w:p w14:paraId="2FE94A6F" w14:textId="77777777" w:rsidR="004F29CC" w:rsidRPr="004F29CC" w:rsidRDefault="004F29CC" w:rsidP="001C4FB2">
      <w:pPr>
        <w:pStyle w:val="Paragraphedeliste"/>
        <w:numPr>
          <w:ilvl w:val="0"/>
          <w:numId w:val="26"/>
        </w:numPr>
      </w:pPr>
      <w:r w:rsidRPr="004F29CC">
        <w:t xml:space="preserve">Génération de </w:t>
      </w:r>
      <w:r w:rsidRPr="004F29CC">
        <w:rPr>
          <w:rStyle w:val="lev"/>
        </w:rPr>
        <w:t>rapports PDF/Excel</w:t>
      </w:r>
      <w:r w:rsidRPr="004F29CC">
        <w:t xml:space="preserve"> à destination du management.</w:t>
      </w:r>
    </w:p>
    <w:p w14:paraId="23D9612A" w14:textId="77777777" w:rsidR="004F29CC" w:rsidRPr="004F29CC" w:rsidRDefault="004F29CC" w:rsidP="001C4FB2">
      <w:pPr>
        <w:pStyle w:val="Paragraphedeliste"/>
        <w:numPr>
          <w:ilvl w:val="0"/>
          <w:numId w:val="26"/>
        </w:numPr>
      </w:pPr>
      <w:r w:rsidRPr="004F29CC">
        <w:t xml:space="preserve">Tableaux de bord pour visualiser les </w:t>
      </w:r>
      <w:r w:rsidRPr="004F29CC">
        <w:rPr>
          <w:rStyle w:val="lev"/>
        </w:rPr>
        <w:t>indicateurs clés de performance (KPI)</w:t>
      </w:r>
      <w:r w:rsidRPr="004F29CC">
        <w:t>.</w:t>
      </w:r>
    </w:p>
    <w:p w14:paraId="65713DC1" w14:textId="77777777" w:rsidR="004F29CC" w:rsidRPr="004F29CC" w:rsidRDefault="004F29CC" w:rsidP="001C4FB2">
      <w:pPr>
        <w:pStyle w:val="Paragraphedeliste"/>
        <w:numPr>
          <w:ilvl w:val="0"/>
          <w:numId w:val="26"/>
        </w:numPr>
      </w:pPr>
      <w:r w:rsidRPr="004F29CC">
        <w:t>Export de données pour analyses approfondies.</w:t>
      </w:r>
    </w:p>
    <w:p w14:paraId="445B097A" w14:textId="77777777" w:rsidR="004F29CC" w:rsidRPr="004F29CC" w:rsidRDefault="004F29CC" w:rsidP="001C4FB2">
      <w:r w:rsidRPr="004F29CC">
        <w:t xml:space="preserve">Cette plateforme permettra non seulement de </w:t>
      </w:r>
      <w:r w:rsidRPr="004F29CC">
        <w:rPr>
          <w:rStyle w:val="lev"/>
        </w:rPr>
        <w:t>fiabiliser la planification</w:t>
      </w:r>
      <w:r w:rsidRPr="004F29CC">
        <w:t xml:space="preserve">, mais également de </w:t>
      </w:r>
      <w:r w:rsidRPr="004F29CC">
        <w:rPr>
          <w:rStyle w:val="lev"/>
        </w:rPr>
        <w:t>renforcer la collaboration inter-équipes</w:t>
      </w:r>
      <w:r w:rsidRPr="004F29CC">
        <w:t xml:space="preserve"> et de </w:t>
      </w:r>
      <w:r w:rsidRPr="004F29CC">
        <w:rPr>
          <w:rStyle w:val="lev"/>
        </w:rPr>
        <w:t>faciliter la prise de décision</w:t>
      </w:r>
      <w:r w:rsidRPr="004F29CC">
        <w:t xml:space="preserve"> à tous les niveaux.</w:t>
      </w:r>
    </w:p>
    <w:p w14:paraId="7593F131" w14:textId="77777777" w:rsidR="004F29CC" w:rsidRPr="004F29CC" w:rsidRDefault="004F29CC" w:rsidP="004F29CC"/>
    <w:p w14:paraId="79C98F4D" w14:textId="77777777" w:rsidR="00532688" w:rsidRDefault="00532688" w:rsidP="00A356DA">
      <w:pPr>
        <w:pStyle w:val="Titre2"/>
      </w:pPr>
      <w:bookmarkStart w:id="41" w:name="_Toc200999506"/>
      <w:r>
        <w:t>Conduite du projet</w:t>
      </w:r>
      <w:bookmarkEnd w:id="41"/>
    </w:p>
    <w:p w14:paraId="448B6B1E" w14:textId="77777777" w:rsidR="00532688" w:rsidRDefault="00532688" w:rsidP="00A356DA">
      <w:pPr>
        <w:pStyle w:val="Titre3"/>
      </w:pPr>
      <w:bookmarkStart w:id="42" w:name="_Toc200999507"/>
      <w:r>
        <w:t>Méthodologie Agile/SCRUM</w:t>
      </w:r>
      <w:bookmarkEnd w:id="42"/>
    </w:p>
    <w:p w14:paraId="3D5948F4" w14:textId="77777777" w:rsidR="00842AE6" w:rsidRPr="00842AE6" w:rsidRDefault="00842AE6" w:rsidP="00842AE6">
      <w:r w:rsidRPr="00842AE6">
        <w:t xml:space="preserve">Dans le cadre de ce projet, nous avons adopté la méthodologie </w:t>
      </w:r>
      <w:r w:rsidRPr="00842AE6">
        <w:rPr>
          <w:rStyle w:val="lev"/>
        </w:rPr>
        <w:t>Agile</w:t>
      </w:r>
      <w:r w:rsidRPr="00842AE6">
        <w:t xml:space="preserve">, et plus spécifiquement le cadre de travail </w:t>
      </w:r>
      <w:r w:rsidRPr="00842AE6">
        <w:rPr>
          <w:rStyle w:val="lev"/>
        </w:rPr>
        <w:t>SCRUM</w:t>
      </w:r>
      <w:r w:rsidRPr="00842AE6">
        <w:t>, très utilisé dans les projets de développement logiciel. Cette approche se distingue par son caractère itératif, collaboratif et adaptatif. Elle permet une meilleure réactivité face aux changements et garantit une livraison progressive des fonctionnalités.</w:t>
      </w:r>
    </w:p>
    <w:p w14:paraId="2E4F32AA" w14:textId="77777777" w:rsidR="00842AE6" w:rsidRPr="00842AE6" w:rsidRDefault="00842AE6" w:rsidP="00842AE6">
      <w:pPr>
        <w:rPr>
          <w:b/>
          <w:bCs/>
        </w:rPr>
      </w:pPr>
      <w:r w:rsidRPr="00842AE6">
        <w:rPr>
          <w:b/>
          <w:bCs/>
        </w:rPr>
        <w:t>Objectifs de SCRUM :</w:t>
      </w:r>
    </w:p>
    <w:p w14:paraId="2F577FC5" w14:textId="77777777" w:rsidR="00842AE6" w:rsidRPr="00842AE6" w:rsidRDefault="00842AE6" w:rsidP="00842AE6">
      <w:pPr>
        <w:pStyle w:val="Paragraphedeliste"/>
        <w:numPr>
          <w:ilvl w:val="0"/>
          <w:numId w:val="34"/>
        </w:numPr>
      </w:pPr>
      <w:r w:rsidRPr="00842AE6">
        <w:t>Fournir des incréments fonctionnels du produit à intervalles réguliers.</w:t>
      </w:r>
    </w:p>
    <w:p w14:paraId="4ACD8481" w14:textId="77777777" w:rsidR="00842AE6" w:rsidRPr="00842AE6" w:rsidRDefault="00842AE6" w:rsidP="00842AE6">
      <w:pPr>
        <w:pStyle w:val="Paragraphedeliste"/>
        <w:numPr>
          <w:ilvl w:val="0"/>
          <w:numId w:val="34"/>
        </w:numPr>
      </w:pPr>
      <w:r w:rsidRPr="00842AE6">
        <w:t>Améliorer la communication entre les parties prenantes.</w:t>
      </w:r>
    </w:p>
    <w:p w14:paraId="49611DD5" w14:textId="77777777" w:rsidR="00842AE6" w:rsidRPr="00842AE6" w:rsidRDefault="00842AE6" w:rsidP="00842AE6">
      <w:pPr>
        <w:pStyle w:val="Paragraphedeliste"/>
        <w:numPr>
          <w:ilvl w:val="0"/>
          <w:numId w:val="34"/>
        </w:numPr>
      </w:pPr>
      <w:r w:rsidRPr="00842AE6">
        <w:t>Favoriser l’implication active de l’équipe tout au long du projet.</w:t>
      </w:r>
    </w:p>
    <w:p w14:paraId="2DC24D78" w14:textId="77777777" w:rsidR="00842AE6" w:rsidRPr="00842AE6" w:rsidRDefault="00842AE6" w:rsidP="00842AE6">
      <w:pPr>
        <w:rPr>
          <w:b/>
          <w:bCs/>
        </w:rPr>
      </w:pPr>
      <w:r w:rsidRPr="00842AE6">
        <w:rPr>
          <w:b/>
          <w:bCs/>
        </w:rPr>
        <w:t>Rôles SCRUM adaptés au projet :</w:t>
      </w:r>
    </w:p>
    <w:p w14:paraId="1222CD50" w14:textId="77777777" w:rsidR="00842AE6" w:rsidRPr="00842AE6" w:rsidRDefault="00842AE6" w:rsidP="00842AE6">
      <w:pPr>
        <w:pStyle w:val="Paragraphedeliste"/>
        <w:numPr>
          <w:ilvl w:val="0"/>
          <w:numId w:val="35"/>
        </w:numPr>
      </w:pPr>
      <w:r w:rsidRPr="00842AE6">
        <w:rPr>
          <w:rStyle w:val="lev"/>
        </w:rPr>
        <w:t>Product Owner</w:t>
      </w:r>
      <w:r w:rsidRPr="00842AE6">
        <w:t xml:space="preserve"> : représentant des besoins métiers et fonctionnels. Dans notre cas, il s’agit de l’encadrant chez HPS, responsable de la validation des priorités.</w:t>
      </w:r>
    </w:p>
    <w:p w14:paraId="5C2B2BEF" w14:textId="77777777" w:rsidR="00842AE6" w:rsidRPr="00842AE6" w:rsidRDefault="00842AE6" w:rsidP="00842AE6">
      <w:pPr>
        <w:pStyle w:val="Paragraphedeliste"/>
        <w:numPr>
          <w:ilvl w:val="0"/>
          <w:numId w:val="35"/>
        </w:numPr>
      </w:pPr>
      <w:r w:rsidRPr="00842AE6">
        <w:rPr>
          <w:rStyle w:val="lev"/>
        </w:rPr>
        <w:t>SCRUM Master</w:t>
      </w:r>
      <w:r w:rsidRPr="00842AE6">
        <w:t xml:space="preserve"> : facilitateur du processus, veille à l’application de la méthode et supprime les obstacles. Ce rôle a été assuré ponctuellement par un tuteur technique.</w:t>
      </w:r>
    </w:p>
    <w:p w14:paraId="7F4160AA" w14:textId="45E104C2" w:rsidR="00842AE6" w:rsidRDefault="00842AE6" w:rsidP="00842AE6">
      <w:pPr>
        <w:pStyle w:val="Paragraphedeliste"/>
        <w:numPr>
          <w:ilvl w:val="0"/>
          <w:numId w:val="35"/>
        </w:numPr>
      </w:pPr>
      <w:r w:rsidRPr="00842AE6">
        <w:rPr>
          <w:rStyle w:val="lev"/>
        </w:rPr>
        <w:t>Développeur(s</w:t>
      </w:r>
      <w:r w:rsidR="00C715E1">
        <w:rPr>
          <w:rStyle w:val="lev"/>
        </w:rPr>
        <w:t>)</w:t>
      </w:r>
      <w:r w:rsidRPr="00842AE6">
        <w:t xml:space="preserve"> : exécution des tâches techniques, conception, développement, tests. </w:t>
      </w:r>
      <w:r>
        <w:t>Ce rôle a été assuré par moi-même.</w:t>
      </w:r>
    </w:p>
    <w:p w14:paraId="0A2648BB" w14:textId="77777777" w:rsidR="00842AE6" w:rsidRPr="00842AE6" w:rsidRDefault="00842AE6" w:rsidP="00842AE6">
      <w:pPr>
        <w:rPr>
          <w:b/>
          <w:bCs/>
        </w:rPr>
      </w:pPr>
      <w:r w:rsidRPr="00842AE6">
        <w:rPr>
          <w:b/>
          <w:bCs/>
        </w:rPr>
        <w:t>Cérémonies SCRUM pratiquées :</w:t>
      </w:r>
    </w:p>
    <w:p w14:paraId="79C0E1DB" w14:textId="77777777" w:rsidR="00842AE6" w:rsidRPr="00842AE6" w:rsidRDefault="00842AE6" w:rsidP="00842AE6">
      <w:pPr>
        <w:pStyle w:val="Paragraphedeliste"/>
        <w:numPr>
          <w:ilvl w:val="0"/>
          <w:numId w:val="36"/>
        </w:numPr>
      </w:pPr>
      <w:r w:rsidRPr="00842AE6">
        <w:rPr>
          <w:rStyle w:val="lev"/>
        </w:rPr>
        <w:t>Sprint Planning</w:t>
      </w:r>
      <w:r w:rsidRPr="00842AE6">
        <w:t xml:space="preserve"> : définition des objectifs à atteindre pour chaque sprint.</w:t>
      </w:r>
    </w:p>
    <w:p w14:paraId="77A58A0A" w14:textId="77777777" w:rsidR="00842AE6" w:rsidRPr="00842AE6" w:rsidRDefault="00842AE6" w:rsidP="00842AE6">
      <w:pPr>
        <w:pStyle w:val="Paragraphedeliste"/>
        <w:numPr>
          <w:ilvl w:val="0"/>
          <w:numId w:val="36"/>
        </w:numPr>
      </w:pPr>
      <w:r w:rsidRPr="00842AE6">
        <w:rPr>
          <w:rStyle w:val="lev"/>
        </w:rPr>
        <w:t>Daily Scrum</w:t>
      </w:r>
      <w:r w:rsidRPr="00842AE6">
        <w:t xml:space="preserve"> (adapté à une fréquence hebdomadaire) : point rapide sur l'avancement.</w:t>
      </w:r>
    </w:p>
    <w:p w14:paraId="24AD88A9" w14:textId="77777777" w:rsidR="00842AE6" w:rsidRPr="00842AE6" w:rsidRDefault="00842AE6" w:rsidP="00842AE6">
      <w:pPr>
        <w:pStyle w:val="Paragraphedeliste"/>
        <w:numPr>
          <w:ilvl w:val="0"/>
          <w:numId w:val="36"/>
        </w:numPr>
      </w:pPr>
      <w:r w:rsidRPr="00842AE6">
        <w:rPr>
          <w:rStyle w:val="lev"/>
        </w:rPr>
        <w:lastRenderedPageBreak/>
        <w:t>Sprint Review</w:t>
      </w:r>
      <w:r w:rsidRPr="00842AE6">
        <w:t xml:space="preserve"> : démonstration des fonctionnalités terminées.</w:t>
      </w:r>
    </w:p>
    <w:p w14:paraId="30608BF2" w14:textId="77777777" w:rsidR="00842AE6" w:rsidRPr="00842AE6" w:rsidRDefault="00842AE6" w:rsidP="00842AE6">
      <w:pPr>
        <w:pStyle w:val="Paragraphedeliste"/>
        <w:numPr>
          <w:ilvl w:val="0"/>
          <w:numId w:val="36"/>
        </w:numPr>
      </w:pPr>
      <w:r w:rsidRPr="00842AE6">
        <w:rPr>
          <w:rStyle w:val="lev"/>
        </w:rPr>
        <w:t>Sprint Retrospective</w:t>
      </w:r>
      <w:r w:rsidRPr="00842AE6">
        <w:t xml:space="preserve"> : analyse des difficultés rencontrées et pistes d'amélioration.</w:t>
      </w:r>
    </w:p>
    <w:p w14:paraId="02E58082" w14:textId="77777777" w:rsidR="00842AE6" w:rsidRPr="00842AE6" w:rsidRDefault="00842AE6" w:rsidP="00842AE6">
      <w:pPr>
        <w:rPr>
          <w:b/>
          <w:bCs/>
        </w:rPr>
      </w:pPr>
      <w:r w:rsidRPr="00842AE6">
        <w:rPr>
          <w:b/>
          <w:bCs/>
        </w:rPr>
        <w:t>Durée des sprints :</w:t>
      </w:r>
    </w:p>
    <w:p w14:paraId="397FBA8B" w14:textId="77777777" w:rsidR="00842AE6" w:rsidRPr="00842AE6" w:rsidRDefault="00842AE6" w:rsidP="00842AE6">
      <w:r w:rsidRPr="00842AE6">
        <w:t xml:space="preserve">Chaque sprint a duré </w:t>
      </w:r>
      <w:r w:rsidRPr="00842AE6">
        <w:rPr>
          <w:rStyle w:val="lev"/>
        </w:rPr>
        <w:t>2 semaines</w:t>
      </w:r>
      <w:r w:rsidRPr="00842AE6">
        <w:t>, ce qui a permis un bon rythme d'évolution tout en gardant une certaine souplesse.</w:t>
      </w:r>
    </w:p>
    <w:p w14:paraId="56CD1DC9" w14:textId="77777777" w:rsidR="00842AE6" w:rsidRPr="00842AE6" w:rsidRDefault="00842AE6" w:rsidP="00842AE6"/>
    <w:p w14:paraId="45E9C5B9" w14:textId="34531A62" w:rsidR="00D04671" w:rsidRDefault="00532688" w:rsidP="00D04671">
      <w:pPr>
        <w:pStyle w:val="Titre3"/>
      </w:pPr>
      <w:bookmarkStart w:id="43" w:name="_Toc200999508"/>
      <w:r>
        <w:t>Sprints exécutés</w:t>
      </w:r>
      <w:bookmarkEnd w:id="43"/>
    </w:p>
    <w:p w14:paraId="3164D0D9" w14:textId="77777777" w:rsidR="00842AE6" w:rsidRPr="00842AE6" w:rsidRDefault="00842AE6" w:rsidP="00842AE6">
      <w:r w:rsidRPr="00842AE6">
        <w:t>Le projet a été divisé en plusieurs sprints, chacun correspondant à une étape clé de la conception et du développement de la plateforme :</w:t>
      </w:r>
    </w:p>
    <w:tbl>
      <w:tblPr>
        <w:tblStyle w:val="Grilledutableau"/>
        <w:tblW w:w="0" w:type="auto"/>
        <w:tblLook w:val="04A0" w:firstRow="1" w:lastRow="0" w:firstColumn="1" w:lastColumn="0" w:noHBand="0" w:noVBand="1"/>
      </w:tblPr>
      <w:tblGrid>
        <w:gridCol w:w="1838"/>
        <w:gridCol w:w="1985"/>
        <w:gridCol w:w="5239"/>
      </w:tblGrid>
      <w:tr w:rsidR="00842AE6" w14:paraId="5181C176" w14:textId="77777777" w:rsidTr="00842AE6">
        <w:tc>
          <w:tcPr>
            <w:tcW w:w="1838" w:type="dxa"/>
          </w:tcPr>
          <w:p w14:paraId="56188C58" w14:textId="1AD91E0E" w:rsidR="00842AE6" w:rsidRDefault="00842AE6" w:rsidP="00C715E1">
            <w:r>
              <w:t>Sprint</w:t>
            </w:r>
          </w:p>
        </w:tc>
        <w:tc>
          <w:tcPr>
            <w:tcW w:w="1985" w:type="dxa"/>
          </w:tcPr>
          <w:p w14:paraId="06CCDEEB" w14:textId="043A1AB4" w:rsidR="00842AE6" w:rsidRDefault="00842AE6" w:rsidP="00C715E1">
            <w:r>
              <w:t>Durée</w:t>
            </w:r>
          </w:p>
        </w:tc>
        <w:tc>
          <w:tcPr>
            <w:tcW w:w="5239" w:type="dxa"/>
          </w:tcPr>
          <w:p w14:paraId="107A3CE3" w14:textId="77777777" w:rsidR="00842AE6" w:rsidRDefault="00842AE6" w:rsidP="00C715E1">
            <w:r>
              <w:t>Objectifs / Tâches principales réalisées</w:t>
            </w:r>
          </w:p>
          <w:p w14:paraId="7C9093C4" w14:textId="77777777" w:rsidR="00842AE6" w:rsidRDefault="00842AE6" w:rsidP="00C715E1"/>
        </w:tc>
      </w:tr>
      <w:tr w:rsidR="00842AE6" w14:paraId="70EFEB73" w14:textId="77777777" w:rsidTr="00842AE6">
        <w:tc>
          <w:tcPr>
            <w:tcW w:w="1838" w:type="dxa"/>
          </w:tcPr>
          <w:p w14:paraId="6FEAF061" w14:textId="77777777" w:rsidR="00842AE6" w:rsidRDefault="00842AE6" w:rsidP="00C715E1">
            <w:r>
              <w:t>Sprint 1</w:t>
            </w:r>
          </w:p>
          <w:p w14:paraId="79E79E0F" w14:textId="77777777" w:rsidR="00842AE6" w:rsidRDefault="00842AE6" w:rsidP="00C715E1"/>
        </w:tc>
        <w:tc>
          <w:tcPr>
            <w:tcW w:w="1985" w:type="dxa"/>
          </w:tcPr>
          <w:p w14:paraId="116FF350" w14:textId="77777777" w:rsidR="00842AE6" w:rsidRDefault="00842AE6" w:rsidP="00C715E1">
            <w:r>
              <w:t>Semaine 1 à 2</w:t>
            </w:r>
          </w:p>
          <w:p w14:paraId="45A7AF9E" w14:textId="77777777" w:rsidR="00842AE6" w:rsidRDefault="00842AE6" w:rsidP="00C715E1"/>
        </w:tc>
        <w:tc>
          <w:tcPr>
            <w:tcW w:w="5239" w:type="dxa"/>
          </w:tcPr>
          <w:p w14:paraId="76E05CA9" w14:textId="77777777" w:rsidR="00842AE6" w:rsidRDefault="00842AE6" w:rsidP="00C715E1">
            <w:r>
              <w:t>Analyse des besoins, étude de l’existant, rédaction du cahier des charges</w:t>
            </w:r>
          </w:p>
          <w:p w14:paraId="4D091824" w14:textId="77777777" w:rsidR="00842AE6" w:rsidRDefault="00842AE6" w:rsidP="00C715E1"/>
        </w:tc>
      </w:tr>
      <w:tr w:rsidR="00842AE6" w14:paraId="339B23FD" w14:textId="77777777" w:rsidTr="00842AE6">
        <w:tc>
          <w:tcPr>
            <w:tcW w:w="1838" w:type="dxa"/>
          </w:tcPr>
          <w:p w14:paraId="3E9F0593" w14:textId="057BE77D" w:rsidR="00842AE6" w:rsidRDefault="00842AE6" w:rsidP="00C715E1">
            <w:r>
              <w:t>Sprint 2</w:t>
            </w:r>
          </w:p>
          <w:p w14:paraId="3F289AD5" w14:textId="77777777" w:rsidR="00842AE6" w:rsidRDefault="00842AE6" w:rsidP="00C715E1"/>
        </w:tc>
        <w:tc>
          <w:tcPr>
            <w:tcW w:w="1985" w:type="dxa"/>
          </w:tcPr>
          <w:p w14:paraId="076F0DEF" w14:textId="47A17C4C" w:rsidR="00842AE6" w:rsidRDefault="00842AE6" w:rsidP="00C715E1">
            <w:r>
              <w:t>Semaine 3 à 4</w:t>
            </w:r>
          </w:p>
          <w:p w14:paraId="13C8A131" w14:textId="77777777" w:rsidR="00842AE6" w:rsidRDefault="00842AE6" w:rsidP="00C715E1"/>
        </w:tc>
        <w:tc>
          <w:tcPr>
            <w:tcW w:w="5239" w:type="dxa"/>
          </w:tcPr>
          <w:p w14:paraId="5041FB53" w14:textId="77777777" w:rsidR="00842AE6" w:rsidRDefault="00842AE6" w:rsidP="00C715E1">
            <w:r>
              <w:t>Conception de l’architecture microservices, modélisation de la base de données</w:t>
            </w:r>
          </w:p>
          <w:p w14:paraId="12DC970A" w14:textId="77777777" w:rsidR="00842AE6" w:rsidRDefault="00842AE6" w:rsidP="00C715E1"/>
        </w:tc>
      </w:tr>
      <w:tr w:rsidR="00842AE6" w14:paraId="258DBF4E" w14:textId="77777777" w:rsidTr="00842AE6">
        <w:tc>
          <w:tcPr>
            <w:tcW w:w="1838" w:type="dxa"/>
          </w:tcPr>
          <w:p w14:paraId="1AA2684A" w14:textId="3F319D1D" w:rsidR="00842AE6" w:rsidRDefault="00842AE6" w:rsidP="00C715E1">
            <w:r>
              <w:t>Sprint 3</w:t>
            </w:r>
          </w:p>
          <w:p w14:paraId="61C07414" w14:textId="77777777" w:rsidR="00842AE6" w:rsidRDefault="00842AE6" w:rsidP="00C715E1"/>
        </w:tc>
        <w:tc>
          <w:tcPr>
            <w:tcW w:w="1985" w:type="dxa"/>
          </w:tcPr>
          <w:p w14:paraId="40820E4D" w14:textId="3A1024C2" w:rsidR="00842AE6" w:rsidRDefault="00842AE6" w:rsidP="00C715E1">
            <w:r>
              <w:t xml:space="preserve">Semaine </w:t>
            </w:r>
            <w:r w:rsidR="00C715E1">
              <w:t>5</w:t>
            </w:r>
            <w:r>
              <w:t xml:space="preserve"> à </w:t>
            </w:r>
            <w:r w:rsidR="00C715E1">
              <w:t>6</w:t>
            </w:r>
          </w:p>
          <w:p w14:paraId="2F3214EF" w14:textId="77777777" w:rsidR="00842AE6" w:rsidRDefault="00842AE6" w:rsidP="00C715E1"/>
        </w:tc>
        <w:tc>
          <w:tcPr>
            <w:tcW w:w="5239" w:type="dxa"/>
          </w:tcPr>
          <w:p w14:paraId="371B9EA9" w14:textId="77777777" w:rsidR="00C715E1" w:rsidRDefault="00C715E1" w:rsidP="00C715E1">
            <w:r>
              <w:t>Développement du module de gestion des projets</w:t>
            </w:r>
          </w:p>
          <w:p w14:paraId="2F59DD5B" w14:textId="77777777" w:rsidR="00842AE6" w:rsidRDefault="00842AE6" w:rsidP="00C715E1"/>
        </w:tc>
      </w:tr>
      <w:tr w:rsidR="00842AE6" w14:paraId="4C286100" w14:textId="77777777" w:rsidTr="00842AE6">
        <w:tc>
          <w:tcPr>
            <w:tcW w:w="1838" w:type="dxa"/>
          </w:tcPr>
          <w:p w14:paraId="50BEE5C3" w14:textId="5F30A8B8" w:rsidR="00842AE6" w:rsidRDefault="00842AE6" w:rsidP="00C715E1">
            <w:r>
              <w:t>Sprint 4</w:t>
            </w:r>
          </w:p>
          <w:p w14:paraId="49F0E59B" w14:textId="77777777" w:rsidR="00842AE6" w:rsidRDefault="00842AE6" w:rsidP="00C715E1"/>
        </w:tc>
        <w:tc>
          <w:tcPr>
            <w:tcW w:w="1985" w:type="dxa"/>
          </w:tcPr>
          <w:p w14:paraId="5B671200" w14:textId="2A5F6728" w:rsidR="00842AE6" w:rsidRDefault="00842AE6" w:rsidP="00C715E1">
            <w:r>
              <w:t xml:space="preserve">Semaine </w:t>
            </w:r>
            <w:r w:rsidR="00C715E1">
              <w:t>7</w:t>
            </w:r>
            <w:r>
              <w:t xml:space="preserve"> à </w:t>
            </w:r>
            <w:r w:rsidR="00C715E1">
              <w:t>8</w:t>
            </w:r>
          </w:p>
          <w:p w14:paraId="39A55615" w14:textId="77777777" w:rsidR="00842AE6" w:rsidRDefault="00842AE6" w:rsidP="00C715E1"/>
        </w:tc>
        <w:tc>
          <w:tcPr>
            <w:tcW w:w="5239" w:type="dxa"/>
          </w:tcPr>
          <w:p w14:paraId="2F8A4490" w14:textId="77777777" w:rsidR="00C715E1" w:rsidRDefault="00C715E1" w:rsidP="00C715E1">
            <w:r>
              <w:t>Développement du module d'affectation + interface utilisateur</w:t>
            </w:r>
          </w:p>
          <w:p w14:paraId="16E43740" w14:textId="77777777" w:rsidR="00842AE6" w:rsidRDefault="00842AE6" w:rsidP="00C715E1"/>
        </w:tc>
      </w:tr>
      <w:tr w:rsidR="00842AE6" w14:paraId="72354BDC" w14:textId="77777777" w:rsidTr="00842AE6">
        <w:tc>
          <w:tcPr>
            <w:tcW w:w="1838" w:type="dxa"/>
          </w:tcPr>
          <w:p w14:paraId="4E48BD7F" w14:textId="7BC39C1A" w:rsidR="00842AE6" w:rsidRDefault="00842AE6" w:rsidP="00C715E1">
            <w:r>
              <w:t>Sprint 5</w:t>
            </w:r>
          </w:p>
          <w:p w14:paraId="441E132B" w14:textId="77777777" w:rsidR="00842AE6" w:rsidRDefault="00842AE6" w:rsidP="00C715E1"/>
        </w:tc>
        <w:tc>
          <w:tcPr>
            <w:tcW w:w="1985" w:type="dxa"/>
          </w:tcPr>
          <w:p w14:paraId="442DEE3C" w14:textId="3AD78B42" w:rsidR="00842AE6" w:rsidRDefault="00842AE6" w:rsidP="00C715E1">
            <w:r>
              <w:t xml:space="preserve">Semaine </w:t>
            </w:r>
            <w:r w:rsidR="00C715E1">
              <w:t>9</w:t>
            </w:r>
            <w:r>
              <w:t xml:space="preserve"> à </w:t>
            </w:r>
            <w:r w:rsidR="00C715E1">
              <w:t>10</w:t>
            </w:r>
          </w:p>
          <w:p w14:paraId="50D22E1D" w14:textId="77777777" w:rsidR="00842AE6" w:rsidRDefault="00842AE6" w:rsidP="00C715E1"/>
        </w:tc>
        <w:tc>
          <w:tcPr>
            <w:tcW w:w="5239" w:type="dxa"/>
          </w:tcPr>
          <w:p w14:paraId="36ABEA1C" w14:textId="77777777" w:rsidR="00C715E1" w:rsidRDefault="00C715E1" w:rsidP="00C715E1">
            <w:r>
              <w:t>Intégration des tableaux de bord et visualisation des tâches</w:t>
            </w:r>
          </w:p>
          <w:p w14:paraId="2A3FF20B" w14:textId="77777777" w:rsidR="00842AE6" w:rsidRDefault="00842AE6" w:rsidP="00C715E1"/>
        </w:tc>
      </w:tr>
      <w:tr w:rsidR="00842AE6" w14:paraId="7DB85B58" w14:textId="77777777" w:rsidTr="00842AE6">
        <w:tc>
          <w:tcPr>
            <w:tcW w:w="1838" w:type="dxa"/>
          </w:tcPr>
          <w:p w14:paraId="5C554BC5" w14:textId="6D8C991A" w:rsidR="00842AE6" w:rsidRDefault="00842AE6" w:rsidP="00C715E1">
            <w:r>
              <w:t>Sprint 6</w:t>
            </w:r>
          </w:p>
          <w:p w14:paraId="1F51B1EA" w14:textId="77777777" w:rsidR="00842AE6" w:rsidRDefault="00842AE6" w:rsidP="00C715E1"/>
        </w:tc>
        <w:tc>
          <w:tcPr>
            <w:tcW w:w="1985" w:type="dxa"/>
          </w:tcPr>
          <w:p w14:paraId="548E9B4F" w14:textId="0DA3BBAD" w:rsidR="00842AE6" w:rsidRDefault="00842AE6" w:rsidP="00C715E1">
            <w:r>
              <w:t xml:space="preserve">Semaine </w:t>
            </w:r>
            <w:r w:rsidR="00C715E1">
              <w:t xml:space="preserve">11 </w:t>
            </w:r>
            <w:r>
              <w:t xml:space="preserve">à </w:t>
            </w:r>
            <w:r w:rsidR="00C715E1">
              <w:t>1</w:t>
            </w:r>
            <w:r>
              <w:t>2</w:t>
            </w:r>
          </w:p>
          <w:p w14:paraId="1C231B01" w14:textId="77777777" w:rsidR="00842AE6" w:rsidRDefault="00842AE6" w:rsidP="00C715E1"/>
        </w:tc>
        <w:tc>
          <w:tcPr>
            <w:tcW w:w="5239" w:type="dxa"/>
          </w:tcPr>
          <w:p w14:paraId="542B0AD5" w14:textId="77777777" w:rsidR="00C715E1" w:rsidRDefault="00C715E1" w:rsidP="00C715E1">
            <w:r>
              <w:t>Tests finaux, débogage, documentation technique</w:t>
            </w:r>
          </w:p>
          <w:p w14:paraId="09CFA34C" w14:textId="77777777" w:rsidR="00842AE6" w:rsidRDefault="00842AE6" w:rsidP="00C715E1"/>
        </w:tc>
      </w:tr>
    </w:tbl>
    <w:p w14:paraId="6E70AF94" w14:textId="7208F3ED" w:rsidR="00842AE6" w:rsidRDefault="00C715E1" w:rsidP="00C715E1">
      <w:r>
        <w:t>Sprints exécutés</w:t>
      </w:r>
    </w:p>
    <w:p w14:paraId="2081BD83" w14:textId="77777777" w:rsidR="00C715E1" w:rsidRPr="00842AE6" w:rsidRDefault="00C715E1" w:rsidP="00C715E1"/>
    <w:p w14:paraId="79964892" w14:textId="7327E2B6" w:rsidR="00D04671" w:rsidRDefault="00532688" w:rsidP="00D04671">
      <w:pPr>
        <w:pStyle w:val="Titre3"/>
      </w:pPr>
      <w:bookmarkStart w:id="44" w:name="_Toc200999509"/>
      <w:r>
        <w:t>Planification (diagramme de Gant)</w:t>
      </w:r>
      <w:bookmarkEnd w:id="44"/>
    </w:p>
    <w:p w14:paraId="3F76145B" w14:textId="77777777" w:rsidR="00C715E1" w:rsidRPr="00C715E1" w:rsidRDefault="00C715E1" w:rsidP="00C715E1">
      <w:r w:rsidRPr="00C715E1">
        <w:t xml:space="preserve">Un </w:t>
      </w:r>
      <w:r w:rsidRPr="00C715E1">
        <w:rPr>
          <w:rStyle w:val="lev"/>
        </w:rPr>
        <w:t>diagramme de Gantt</w:t>
      </w:r>
      <w:r w:rsidRPr="00C715E1">
        <w:t xml:space="preserve"> a été établi afin de visualiser la planification du projet. Il présente l’enchaînement des tâches, leur durée estimée, ainsi que les chevauchements éventuels entre les différents modules. Ce diagramme a servi de référence tout au long du projet pour assurer un suivi précis de l’avancement.</w:t>
      </w:r>
    </w:p>
    <w:p w14:paraId="2F14545A" w14:textId="3F411603" w:rsidR="00C715E1" w:rsidRDefault="00AA05DF" w:rsidP="00C715E1">
      <w:r>
        <w:t>Ici le diiagramme de Gant</w:t>
      </w:r>
    </w:p>
    <w:p w14:paraId="17509BA1" w14:textId="47A53FC1" w:rsidR="00C715E1" w:rsidRDefault="00C715E1" w:rsidP="00C715E1">
      <w:r>
        <w:t>Planification du projet via diagramme de Gant</w:t>
      </w:r>
    </w:p>
    <w:p w14:paraId="0F1B1805" w14:textId="77777777" w:rsidR="00C715E1" w:rsidRDefault="00C715E1" w:rsidP="00C715E1"/>
    <w:p w14:paraId="340D2BAF" w14:textId="5669F3E5" w:rsidR="00C715E1" w:rsidRPr="00C715E1" w:rsidRDefault="00C715E1" w:rsidP="00C715E1">
      <w:pPr>
        <w:pStyle w:val="NormalWeb"/>
        <w:rPr>
          <w:lang w:val="fr-FR"/>
        </w:rPr>
      </w:pPr>
      <w:r w:rsidRPr="00C715E1">
        <w:rPr>
          <w:lang w:val="fr-FR"/>
        </w:rPr>
        <w:t>Il a permis de garantir le respect des délais et d’anticiper les points critiques du projet, en facilitant la communication avec les encadrants et les parties prenantes</w:t>
      </w:r>
    </w:p>
    <w:p w14:paraId="1DFDDA4E" w14:textId="5C315A66" w:rsidR="00DA6CF5" w:rsidRPr="00DA6CF5" w:rsidRDefault="00532688" w:rsidP="00D04671">
      <w:pPr>
        <w:pStyle w:val="Titre1"/>
      </w:pPr>
      <w:bookmarkStart w:id="45" w:name="_Toc200999510"/>
      <w:r>
        <w:lastRenderedPageBreak/>
        <w:t>Conclusion</w:t>
      </w:r>
      <w:bookmarkEnd w:id="45"/>
      <w:r>
        <w:tab/>
      </w:r>
    </w:p>
    <w:p w14:paraId="0358D085" w14:textId="567D5112" w:rsidR="00532688" w:rsidRPr="00DA6CF5" w:rsidRDefault="00DA6CF5" w:rsidP="00DA6CF5">
      <w:pPr>
        <w:rPr>
          <w:rFonts w:asciiTheme="majorHAnsi" w:eastAsiaTheme="majorEastAsia" w:hAnsiTheme="majorHAnsi" w:cstheme="majorBidi"/>
          <w:color w:val="2F5496" w:themeColor="accent1" w:themeShade="BF"/>
          <w:sz w:val="40"/>
          <w:szCs w:val="40"/>
        </w:rPr>
      </w:pPr>
      <w:r>
        <w:br w:type="page"/>
      </w:r>
    </w:p>
    <w:p w14:paraId="28FE95F4" w14:textId="41C05B72" w:rsidR="00532688" w:rsidRDefault="00532688" w:rsidP="00C239D6">
      <w:pPr>
        <w:pStyle w:val="Titre1"/>
      </w:pPr>
      <w:bookmarkStart w:id="46" w:name="_Toc200999511"/>
      <w:r>
        <w:lastRenderedPageBreak/>
        <w:t>CHAPITRE II :</w:t>
      </w:r>
      <w:r>
        <w:tab/>
      </w:r>
      <w:r w:rsidR="00CF2F3E">
        <w:t>Etat de l’art</w:t>
      </w:r>
      <w:bookmarkEnd w:id="46"/>
    </w:p>
    <w:p w14:paraId="49CB724E" w14:textId="77777777" w:rsidR="00532688" w:rsidRDefault="00532688" w:rsidP="00A356DA">
      <w:pPr>
        <w:pStyle w:val="Titre2"/>
      </w:pPr>
      <w:bookmarkStart w:id="47" w:name="_Toc200999512"/>
      <w:r>
        <w:t>Introduction</w:t>
      </w:r>
      <w:bookmarkEnd w:id="47"/>
    </w:p>
    <w:p w14:paraId="2AC80AAC" w14:textId="056F0488" w:rsidR="00621984" w:rsidRDefault="00621984" w:rsidP="00621984">
      <w:pPr>
        <w:pStyle w:val="Titre2"/>
      </w:pPr>
      <w:bookmarkStart w:id="48" w:name="_Toc200999513"/>
      <w:r>
        <w:t>Architectures logicielles : Monolithique vs Microservices</w:t>
      </w:r>
      <w:bookmarkEnd w:id="48"/>
    </w:p>
    <w:p w14:paraId="385BEFAC" w14:textId="77777777" w:rsidR="004C7775" w:rsidRPr="004C7775" w:rsidRDefault="004C7775" w:rsidP="004C7775">
      <w:r w:rsidRPr="004C7775">
        <w:t xml:space="preserve">Définir l’architecture d’un logiciel est une étape essentielle dans le cycle de développement. Elle intervient généralement lors de la phase de conception, connue sous le nom de </w:t>
      </w:r>
      <w:r w:rsidRPr="004C7775">
        <w:rPr>
          <w:rStyle w:val="lev"/>
        </w:rPr>
        <w:t>conception architecturale</w:t>
      </w:r>
      <w:r w:rsidRPr="004C7775">
        <w:t>. Si elle est bien pensée et bien adaptée, elle contribue fortement à la stabilité, à l'efficacité, à la maintenabilité et à la pérennité de l'application.</w:t>
      </w:r>
    </w:p>
    <w:p w14:paraId="3A06732D" w14:textId="77777777" w:rsidR="004C7775" w:rsidRPr="004C7775" w:rsidRDefault="004C7775" w:rsidP="004C7775">
      <w:r w:rsidRPr="004C7775">
        <w:t>L’</w:t>
      </w:r>
      <w:r w:rsidRPr="004C7775">
        <w:rPr>
          <w:rStyle w:val="lev"/>
        </w:rPr>
        <w:t>architecture logicielle</w:t>
      </w:r>
      <w:r w:rsidRPr="004C7775">
        <w:t xml:space="preserve"> décrit la manière dont les différents composants d’une application sont organisés ainsi que leurs interactions. Elle constitue une abstraction structurelle du logiciel et repose sur trois éléments clés :</w:t>
      </w:r>
    </w:p>
    <w:p w14:paraId="247D4916" w14:textId="77777777" w:rsidR="004C7775" w:rsidRPr="004C7775" w:rsidRDefault="004C7775" w:rsidP="004C7775">
      <w:pPr>
        <w:pStyle w:val="Paragraphedeliste"/>
        <w:numPr>
          <w:ilvl w:val="0"/>
          <w:numId w:val="50"/>
        </w:numPr>
      </w:pPr>
      <w:r w:rsidRPr="004C7775">
        <w:t xml:space="preserve">Des </w:t>
      </w:r>
      <w:r w:rsidRPr="004C7775">
        <w:rPr>
          <w:rStyle w:val="lev"/>
        </w:rPr>
        <w:t>collections de composants</w:t>
      </w:r>
      <w:r w:rsidRPr="004C7775">
        <w:t xml:space="preserve"> : clients, serveurs, middlewares, couches logicielles, vues, contrôleurs, classes, interfaces, etc.</w:t>
      </w:r>
    </w:p>
    <w:p w14:paraId="75698C42" w14:textId="77777777" w:rsidR="004C7775" w:rsidRPr="004C7775" w:rsidRDefault="004C7775" w:rsidP="004C7775">
      <w:pPr>
        <w:pStyle w:val="Paragraphedeliste"/>
        <w:numPr>
          <w:ilvl w:val="0"/>
          <w:numId w:val="50"/>
        </w:numPr>
      </w:pPr>
      <w:r w:rsidRPr="004C7775">
        <w:t xml:space="preserve">Des </w:t>
      </w:r>
      <w:r w:rsidRPr="004C7775">
        <w:rPr>
          <w:rStyle w:val="lev"/>
        </w:rPr>
        <w:t>topologies de composants</w:t>
      </w:r>
      <w:r w:rsidRPr="004C7775">
        <w:t xml:space="preserve"> : relations hiérarchiques, associations, généralisations, agrégations, etc.</w:t>
      </w:r>
    </w:p>
    <w:p w14:paraId="6D36B3D0" w14:textId="77777777" w:rsidR="004C7775" w:rsidRPr="004C7775" w:rsidRDefault="004C7775" w:rsidP="004C7775">
      <w:pPr>
        <w:pStyle w:val="Paragraphedeliste"/>
        <w:numPr>
          <w:ilvl w:val="0"/>
          <w:numId w:val="50"/>
        </w:numPr>
      </w:pPr>
      <w:r w:rsidRPr="004C7775">
        <w:t xml:space="preserve">Des </w:t>
      </w:r>
      <w:r w:rsidRPr="004C7775">
        <w:rPr>
          <w:rStyle w:val="lev"/>
        </w:rPr>
        <w:t>mécanismes d’interaction</w:t>
      </w:r>
      <w:r w:rsidRPr="004C7775">
        <w:t xml:space="preserve"> : appels de services, envois de messages, partage de mémoire, synchronisation, etc.</w:t>
      </w:r>
    </w:p>
    <w:p w14:paraId="669D2BDF" w14:textId="77777777" w:rsidR="004C7775" w:rsidRPr="004C7775" w:rsidRDefault="004C7775" w:rsidP="004C7775">
      <w:r w:rsidRPr="004C7775">
        <w:t xml:space="preserve">Pour être efficace, une architecture doit satisfaire plusieurs </w:t>
      </w:r>
      <w:r w:rsidRPr="004C7775">
        <w:rPr>
          <w:rStyle w:val="lev"/>
        </w:rPr>
        <w:t>critères de qualité</w:t>
      </w:r>
      <w:r w:rsidRPr="004C7775">
        <w:t xml:space="preserve"> : évolutivité, simplicité, compatibilité, maintenabilité et connectivité. Le </w:t>
      </w:r>
      <w:r w:rsidRPr="004C7775">
        <w:rPr>
          <w:rStyle w:val="lev"/>
        </w:rPr>
        <w:t>choix du type d’architecture</w:t>
      </w:r>
      <w:r w:rsidRPr="004C7775">
        <w:t xml:space="preserve"> dépend donc des objectifs stratégiques de l'application et de ses exigences de déploiement.</w:t>
      </w:r>
    </w:p>
    <w:p w14:paraId="36A8E6D9" w14:textId="77777777" w:rsidR="004C7775" w:rsidRPr="004C7775" w:rsidRDefault="004C7775" w:rsidP="004C7775">
      <w:r w:rsidRPr="004C7775">
        <w:t xml:space="preserve">Traditionnellement, de nombreuses applications sont conçues selon une </w:t>
      </w:r>
      <w:r w:rsidRPr="004C7775">
        <w:rPr>
          <w:rStyle w:val="lev"/>
        </w:rPr>
        <w:t>architecture monolithique</w:t>
      </w:r>
      <w:r w:rsidRPr="004C7775">
        <w:t>, où tous les modules (interface utilisateur, logique métier, accès aux données, etc.) sont regroupés dans une seule base de code, déployée et maintenue comme une seule unité.</w:t>
      </w:r>
    </w:p>
    <w:p w14:paraId="6F7C0FEC" w14:textId="2CF55F8C" w:rsidR="0064051E" w:rsidRDefault="004C7775" w:rsidP="004C7775">
      <w:r w:rsidRPr="004C7775">
        <w:t xml:space="preserve">En revanche, une </w:t>
      </w:r>
      <w:r w:rsidRPr="004C7775">
        <w:rPr>
          <w:rStyle w:val="lev"/>
        </w:rPr>
        <w:t>architecture microservices</w:t>
      </w:r>
      <w:r w:rsidRPr="004C7775">
        <w:t xml:space="preserve"> divise l'application en plusieurs services indépendants, chacun correspondant à une fonctionnalité métier spécifique. Chaque service est autonome, peut être développé, déployé, mis à l’échelle et maintenu indépendamment des autres, ce qui offre une grande flexibilité en termes d’évolution et d’organisation du développement.</w:t>
      </w:r>
    </w:p>
    <w:p w14:paraId="5C6750F0" w14:textId="36621D78" w:rsidR="003058CD" w:rsidRDefault="003058CD" w:rsidP="003058CD">
      <w:pPr>
        <w:rPr>
          <w:shd w:val="clear" w:color="auto" w:fill="FFFFFF"/>
        </w:rPr>
      </w:pPr>
      <w:r>
        <w:rPr>
          <w:shd w:val="clear" w:color="auto" w:fill="FFFFFF"/>
        </w:rPr>
        <w:t>L'illustration suivante présente les architectures monolithiques et de microservices.</w:t>
      </w:r>
    </w:p>
    <w:p w14:paraId="0D8A5F84" w14:textId="304B1DF0" w:rsidR="003058CD" w:rsidRDefault="003058CD" w:rsidP="003058CD">
      <w:r>
        <w:rPr>
          <w:noProof/>
        </w:rPr>
        <w:drawing>
          <wp:inline distT="0" distB="0" distL="0" distR="0" wp14:anchorId="17F3AA1F" wp14:editId="58971611">
            <wp:extent cx="5760720" cy="1974215"/>
            <wp:effectExtent l="0" t="0" r="0" b="6985"/>
            <wp:docPr id="12431033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74215"/>
                    </a:xfrm>
                    <a:prstGeom prst="rect">
                      <a:avLst/>
                    </a:prstGeom>
                    <a:noFill/>
                    <a:ln>
                      <a:noFill/>
                    </a:ln>
                  </pic:spPr>
                </pic:pic>
              </a:graphicData>
            </a:graphic>
          </wp:inline>
        </w:drawing>
      </w:r>
    </w:p>
    <w:p w14:paraId="3F4860DD" w14:textId="166F487A" w:rsidR="003058CD" w:rsidRDefault="003058CD" w:rsidP="003058CD">
      <w:pPr>
        <w:rPr>
          <w:shd w:val="clear" w:color="auto" w:fill="FFFFFF"/>
        </w:rPr>
      </w:pPr>
      <w:r>
        <w:rPr>
          <w:shd w:val="clear" w:color="auto" w:fill="FFFFFF"/>
        </w:rPr>
        <w:t> </w:t>
      </w:r>
      <w:r>
        <w:rPr>
          <w:shd w:val="clear" w:color="auto" w:fill="FFFFFF"/>
        </w:rPr>
        <w:t>Les</w:t>
      </w:r>
      <w:r>
        <w:rPr>
          <w:shd w:val="clear" w:color="auto" w:fill="FFFFFF"/>
        </w:rPr>
        <w:t xml:space="preserve"> architectures monolithiques et de microservices.</w:t>
      </w:r>
    </w:p>
    <w:p w14:paraId="22B7BAA6" w14:textId="3E58D385" w:rsidR="003058CD" w:rsidRDefault="00357B0B" w:rsidP="00357B0B">
      <w:pPr>
        <w:rPr>
          <w:shd w:val="clear" w:color="auto" w:fill="FFFFFF"/>
        </w:rPr>
      </w:pPr>
      <w:r>
        <w:rPr>
          <w:shd w:val="clear" w:color="auto" w:fill="FFFFFF"/>
        </w:rPr>
        <w:lastRenderedPageBreak/>
        <w:t>Le tableau suivant récapitule les différences entre les microservices et les architectures</w:t>
      </w:r>
      <w:r>
        <w:rPr>
          <w:shd w:val="clear" w:color="auto" w:fill="FFFFFF"/>
        </w:rPr>
        <w:t xml:space="preserve"> </w:t>
      </w:r>
      <w:r>
        <w:rPr>
          <w:shd w:val="clear" w:color="auto" w:fill="FFFFFF"/>
        </w:rPr>
        <w:t>monolithiques.</w:t>
      </w:r>
    </w:p>
    <w:tbl>
      <w:tblPr>
        <w:tblStyle w:val="Grilledutableau"/>
        <w:tblW w:w="0" w:type="auto"/>
        <w:tblLook w:val="04A0" w:firstRow="1" w:lastRow="0" w:firstColumn="1" w:lastColumn="0" w:noHBand="0" w:noVBand="1"/>
      </w:tblPr>
      <w:tblGrid>
        <w:gridCol w:w="3020"/>
        <w:gridCol w:w="3021"/>
        <w:gridCol w:w="3021"/>
      </w:tblGrid>
      <w:tr w:rsidR="00357B0B" w14:paraId="4AB5FB8B" w14:textId="77777777">
        <w:tc>
          <w:tcPr>
            <w:tcW w:w="3020" w:type="dxa"/>
          </w:tcPr>
          <w:p w14:paraId="503BFD4B" w14:textId="7BF0E99C" w:rsidR="00357B0B" w:rsidRPr="00120EDE" w:rsidRDefault="00357B0B" w:rsidP="00120EDE">
            <w:pPr>
              <w:rPr>
                <w:b/>
                <w:bCs/>
              </w:rPr>
            </w:pPr>
            <w:r w:rsidRPr="00120EDE">
              <w:rPr>
                <w:b/>
                <w:bCs/>
              </w:rPr>
              <w:t>Caractéristique</w:t>
            </w:r>
          </w:p>
        </w:tc>
        <w:tc>
          <w:tcPr>
            <w:tcW w:w="3021" w:type="dxa"/>
          </w:tcPr>
          <w:p w14:paraId="2871075B" w14:textId="0E214B66" w:rsidR="00357B0B" w:rsidRDefault="00357B0B" w:rsidP="00120EDE">
            <w:r w:rsidRPr="00357B0B">
              <w:t>Architecture des microservices</w:t>
            </w:r>
          </w:p>
        </w:tc>
        <w:tc>
          <w:tcPr>
            <w:tcW w:w="3021" w:type="dxa"/>
          </w:tcPr>
          <w:p w14:paraId="1333F11F" w14:textId="54B3DA8E" w:rsidR="00357B0B" w:rsidRDefault="00357B0B" w:rsidP="00120EDE">
            <w:r w:rsidRPr="00357B0B">
              <w:t>Architecture monolithique</w:t>
            </w:r>
          </w:p>
        </w:tc>
      </w:tr>
      <w:tr w:rsidR="00357B0B" w14:paraId="2538B961" w14:textId="77777777">
        <w:tc>
          <w:tcPr>
            <w:tcW w:w="3020" w:type="dxa"/>
          </w:tcPr>
          <w:p w14:paraId="427FCFB3" w14:textId="1F885396" w:rsidR="00357B0B" w:rsidRDefault="00357B0B" w:rsidP="00120EDE">
            <w:r>
              <w:rPr>
                <w:shd w:val="clear" w:color="auto" w:fill="FFFFFF"/>
              </w:rPr>
              <w:t>Conception d'unités</w:t>
            </w:r>
          </w:p>
        </w:tc>
        <w:tc>
          <w:tcPr>
            <w:tcW w:w="3021" w:type="dxa"/>
          </w:tcPr>
          <w:p w14:paraId="3C4FD574" w14:textId="22BDE305" w:rsidR="00357B0B" w:rsidRDefault="00357B0B" w:rsidP="00120EDE">
            <w:r>
              <w:rPr>
                <w:shd w:val="clear" w:color="auto" w:fill="FFFFFF"/>
              </w:rPr>
              <w:t>L'application se compose de services faiblement couplés. Chaque service prend en charge une seule tâche métier.</w:t>
            </w:r>
          </w:p>
        </w:tc>
        <w:tc>
          <w:tcPr>
            <w:tcW w:w="3021" w:type="dxa"/>
          </w:tcPr>
          <w:p w14:paraId="5DBC8B4C" w14:textId="10E48C58" w:rsidR="00357B0B" w:rsidRDefault="00357B0B" w:rsidP="00120EDE">
            <w:r>
              <w:rPr>
                <w:shd w:val="clear" w:color="auto" w:fill="FFFFFF"/>
              </w:rPr>
              <w:t>L'ensemble de l'application est conçu, développé et déployé en une seule unité.</w:t>
            </w:r>
          </w:p>
        </w:tc>
      </w:tr>
      <w:tr w:rsidR="00357B0B" w14:paraId="5795EF74" w14:textId="77777777">
        <w:tc>
          <w:tcPr>
            <w:tcW w:w="3020" w:type="dxa"/>
          </w:tcPr>
          <w:p w14:paraId="0C2C7EC1" w14:textId="6A8DE27B" w:rsidR="00357B0B" w:rsidRDefault="00357B0B" w:rsidP="00120EDE">
            <w:r>
              <w:rPr>
                <w:shd w:val="clear" w:color="auto" w:fill="FFFFFF"/>
              </w:rPr>
              <w:t>Réutilisation des fonctionnalités</w:t>
            </w:r>
          </w:p>
        </w:tc>
        <w:tc>
          <w:tcPr>
            <w:tcW w:w="3021" w:type="dxa"/>
          </w:tcPr>
          <w:p w14:paraId="220774A7" w14:textId="7C08B8CA" w:rsidR="00357B0B" w:rsidRDefault="00357B0B" w:rsidP="00120EDE">
            <w:r>
              <w:rPr>
                <w:shd w:val="clear" w:color="auto" w:fill="FFFFFF"/>
              </w:rPr>
              <w:t>Les microservices définissent des API qui exposent leurs fonctionnalités à n'importe quel client. Les clients peuvent même être d'autres applications.</w:t>
            </w:r>
          </w:p>
        </w:tc>
        <w:tc>
          <w:tcPr>
            <w:tcW w:w="3021" w:type="dxa"/>
          </w:tcPr>
          <w:p w14:paraId="1312E989" w14:textId="512EEFA2" w:rsidR="00357B0B" w:rsidRDefault="00357B0B" w:rsidP="00120EDE">
            <w:r>
              <w:rPr>
                <w:shd w:val="clear" w:color="auto" w:fill="FFFFFF"/>
              </w:rPr>
              <w:t>Les possibilités de réutilisation des fonctionnalités entre les applications sont limitées.</w:t>
            </w:r>
          </w:p>
        </w:tc>
      </w:tr>
      <w:tr w:rsidR="00357B0B" w14:paraId="3FD4830A" w14:textId="77777777">
        <w:tc>
          <w:tcPr>
            <w:tcW w:w="3020" w:type="dxa"/>
          </w:tcPr>
          <w:p w14:paraId="2E10284F" w14:textId="7B50720C" w:rsidR="00357B0B" w:rsidRDefault="00357B0B" w:rsidP="00120EDE">
            <w:r>
              <w:rPr>
                <w:shd w:val="clear" w:color="auto" w:fill="FFFFFF"/>
              </w:rPr>
              <w:t>Communication dans l'application</w:t>
            </w:r>
          </w:p>
        </w:tc>
        <w:tc>
          <w:tcPr>
            <w:tcW w:w="3021" w:type="dxa"/>
          </w:tcPr>
          <w:p w14:paraId="3CE71925" w14:textId="1B9D5343" w:rsidR="00357B0B" w:rsidRDefault="00357B0B" w:rsidP="00120EDE">
            <w:r>
              <w:rPr>
                <w:shd w:val="clear" w:color="auto" w:fill="FFFFFF"/>
              </w:rPr>
              <w:t>Pour communiquer entre eux, les microservices d'une application utilisent le modèle de communication demande-réponse. L'implémentation standard utilise des appels d'API REST basés sur le protocole HTTP.</w:t>
            </w:r>
          </w:p>
        </w:tc>
        <w:tc>
          <w:tcPr>
            <w:tcW w:w="3021" w:type="dxa"/>
          </w:tcPr>
          <w:p w14:paraId="53FFBE22" w14:textId="6886239D" w:rsidR="00357B0B" w:rsidRDefault="00357B0B" w:rsidP="00120EDE">
            <w:r>
              <w:rPr>
                <w:shd w:val="clear" w:color="auto" w:fill="FFFFFF"/>
              </w:rPr>
              <w:t>Les procédures internes (appels de fonction) facilitent la communication entre les composants de l'application. Il n'est pas nécessaire de limiter le nombre d'appels de procédure interne.</w:t>
            </w:r>
          </w:p>
          <w:p w14:paraId="21CAA820" w14:textId="77777777" w:rsidR="00357B0B" w:rsidRDefault="00357B0B" w:rsidP="00120EDE"/>
          <w:p w14:paraId="08BC6DFF" w14:textId="77777777" w:rsidR="00357B0B" w:rsidRPr="00357B0B" w:rsidRDefault="00357B0B" w:rsidP="00120EDE"/>
        </w:tc>
      </w:tr>
      <w:tr w:rsidR="00357B0B" w14:paraId="61132D01" w14:textId="77777777">
        <w:tc>
          <w:tcPr>
            <w:tcW w:w="3020" w:type="dxa"/>
          </w:tcPr>
          <w:p w14:paraId="56B3E156" w14:textId="7073A993" w:rsidR="00357B0B" w:rsidRDefault="00357B0B" w:rsidP="00120EDE">
            <w:r>
              <w:rPr>
                <w:shd w:val="clear" w:color="auto" w:fill="FFFFFF"/>
              </w:rPr>
              <w:t>Flexibilité technologique</w:t>
            </w:r>
          </w:p>
        </w:tc>
        <w:tc>
          <w:tcPr>
            <w:tcW w:w="3021" w:type="dxa"/>
          </w:tcPr>
          <w:p w14:paraId="4DD87DC1" w14:textId="78456A6A" w:rsidR="00357B0B" w:rsidRDefault="00357B0B" w:rsidP="00120EDE">
            <w:r>
              <w:rPr>
                <w:shd w:val="clear" w:color="auto" w:fill="FFFFFF"/>
              </w:rPr>
              <w:t>Chaque microservice peut être développé à l'aide d'un langage de programmation et d'un framework qui conviennent le mieux au problème que le microservice est conçu pour résoudre.</w:t>
            </w:r>
          </w:p>
        </w:tc>
        <w:tc>
          <w:tcPr>
            <w:tcW w:w="3021" w:type="dxa"/>
          </w:tcPr>
          <w:p w14:paraId="055D22F8" w14:textId="32D9E1FD" w:rsidR="00357B0B" w:rsidRDefault="00357B0B" w:rsidP="00120EDE">
            <w:r>
              <w:rPr>
                <w:shd w:val="clear" w:color="auto" w:fill="FFFFFF"/>
              </w:rPr>
              <w:t>En général, l'application entière est écrite dans un seul langage de programmation.</w:t>
            </w:r>
          </w:p>
        </w:tc>
      </w:tr>
      <w:tr w:rsidR="00357B0B" w14:paraId="7C8623D7" w14:textId="77777777">
        <w:tc>
          <w:tcPr>
            <w:tcW w:w="3020" w:type="dxa"/>
          </w:tcPr>
          <w:p w14:paraId="1C34ED7B" w14:textId="77777777" w:rsidR="00357B0B" w:rsidRDefault="00357B0B" w:rsidP="00120EDE"/>
          <w:p w14:paraId="2339DFEF" w14:textId="160DA242" w:rsidR="00357B0B" w:rsidRDefault="00357B0B" w:rsidP="00120EDE">
            <w:r>
              <w:rPr>
                <w:shd w:val="clear" w:color="auto" w:fill="FFFFFF"/>
              </w:rPr>
              <w:t>Gestion des données</w:t>
            </w:r>
          </w:p>
          <w:p w14:paraId="76939667" w14:textId="77777777" w:rsidR="00357B0B" w:rsidRDefault="00357B0B" w:rsidP="00120EDE"/>
          <w:p w14:paraId="2215776D" w14:textId="77777777" w:rsidR="00357B0B" w:rsidRDefault="00357B0B" w:rsidP="00120EDE"/>
        </w:tc>
        <w:tc>
          <w:tcPr>
            <w:tcW w:w="3021" w:type="dxa"/>
          </w:tcPr>
          <w:p w14:paraId="2C934FB0" w14:textId="599FB756" w:rsidR="00357B0B" w:rsidRDefault="00357B0B" w:rsidP="00120EDE">
            <w:r>
              <w:rPr>
                <w:shd w:val="clear" w:color="auto" w:fill="FFFFFF"/>
              </w:rPr>
              <w:t>Décentralisé : chaque microservice peut utiliser sa propre base de données.</w:t>
            </w:r>
          </w:p>
        </w:tc>
        <w:tc>
          <w:tcPr>
            <w:tcW w:w="3021" w:type="dxa"/>
          </w:tcPr>
          <w:p w14:paraId="2A64EA88" w14:textId="2A9EDB8D" w:rsidR="00357B0B" w:rsidRDefault="00357B0B" w:rsidP="00120EDE">
            <w:r>
              <w:rPr>
                <w:shd w:val="clear" w:color="auto" w:fill="FFFFFF"/>
              </w:rPr>
              <w:t>Centralisée : l'ensemble de l'application utilise une ou plusieurs bases de données.</w:t>
            </w:r>
          </w:p>
        </w:tc>
      </w:tr>
      <w:tr w:rsidR="00357B0B" w14:paraId="2B0D2120" w14:textId="77777777">
        <w:tc>
          <w:tcPr>
            <w:tcW w:w="3020" w:type="dxa"/>
          </w:tcPr>
          <w:p w14:paraId="1DF8913F" w14:textId="6BA1F2D9" w:rsidR="00357B0B" w:rsidRDefault="00357B0B" w:rsidP="00120EDE">
            <w:r>
              <w:rPr>
                <w:shd w:val="clear" w:color="auto" w:fill="FFFFFF"/>
              </w:rPr>
              <w:t>Déploiement</w:t>
            </w:r>
          </w:p>
        </w:tc>
        <w:tc>
          <w:tcPr>
            <w:tcW w:w="3021" w:type="dxa"/>
          </w:tcPr>
          <w:p w14:paraId="63E8E930" w14:textId="4C598AF4" w:rsidR="00357B0B" w:rsidRDefault="00357B0B" w:rsidP="00120EDE">
            <w:pPr>
              <w:rPr>
                <w:shd w:val="clear" w:color="auto" w:fill="FFFFFF"/>
              </w:rPr>
            </w:pPr>
            <w:r>
              <w:rPr>
                <w:shd w:val="clear" w:color="auto" w:fill="FFFFFF"/>
              </w:rPr>
              <w:t>Chaque microservice est déployé indépendamment, sans affecter les autres microservices de l'application.</w:t>
            </w:r>
          </w:p>
        </w:tc>
        <w:tc>
          <w:tcPr>
            <w:tcW w:w="3021" w:type="dxa"/>
          </w:tcPr>
          <w:p w14:paraId="7946C554" w14:textId="1945CB64" w:rsidR="00357B0B" w:rsidRDefault="00357B0B" w:rsidP="00120EDE">
            <w:pPr>
              <w:rPr>
                <w:shd w:val="clear" w:color="auto" w:fill="FFFFFF"/>
              </w:rPr>
            </w:pPr>
            <w:r>
              <w:rPr>
                <w:shd w:val="clear" w:color="auto" w:fill="FFFFFF"/>
              </w:rPr>
              <w:t>Toute modification, aussi petite soit-elle, nécessite un redéploiement et un redémarrage de l'ensemble de l'application.</w:t>
            </w:r>
          </w:p>
        </w:tc>
      </w:tr>
      <w:tr w:rsidR="00357B0B" w14:paraId="72F7866B" w14:textId="77777777">
        <w:tc>
          <w:tcPr>
            <w:tcW w:w="3020" w:type="dxa"/>
          </w:tcPr>
          <w:p w14:paraId="600F0BA5" w14:textId="5BD871C8" w:rsidR="00357B0B" w:rsidRDefault="00357B0B" w:rsidP="00120EDE">
            <w:r>
              <w:rPr>
                <w:shd w:val="clear" w:color="auto" w:fill="FFFFFF"/>
              </w:rPr>
              <w:t>Facilité de maintenance</w:t>
            </w:r>
          </w:p>
        </w:tc>
        <w:tc>
          <w:tcPr>
            <w:tcW w:w="3021" w:type="dxa"/>
          </w:tcPr>
          <w:p w14:paraId="3C3EB1F3" w14:textId="70C8C4A6" w:rsidR="00357B0B" w:rsidRDefault="00357B0B" w:rsidP="00120EDE">
            <w:pPr>
              <w:rPr>
                <w:rFonts w:ascii="Segoe UI" w:hAnsi="Segoe UI" w:cs="Segoe UI"/>
                <w:color w:val="1A1816"/>
                <w:sz w:val="21"/>
                <w:szCs w:val="21"/>
                <w:shd w:val="clear" w:color="auto" w:fill="FFFFFF"/>
              </w:rPr>
            </w:pPr>
            <w:r>
              <w:rPr>
                <w:rFonts w:ascii="Segoe UI" w:hAnsi="Segoe UI" w:cs="Segoe UI"/>
                <w:color w:val="1A1816"/>
                <w:sz w:val="21"/>
                <w:szCs w:val="21"/>
                <w:shd w:val="clear" w:color="auto" w:fill="FFFFFF"/>
              </w:rPr>
              <w:t>Les microservices sont simples, ciblés et indépendants. L'application est donc plus facile à maintenir.</w:t>
            </w:r>
          </w:p>
        </w:tc>
        <w:tc>
          <w:tcPr>
            <w:tcW w:w="3021" w:type="dxa"/>
          </w:tcPr>
          <w:p w14:paraId="4C3D9E87" w14:textId="1529B1D6" w:rsidR="00357B0B" w:rsidRDefault="00357B0B" w:rsidP="00120EDE">
            <w:pPr>
              <w:rPr>
                <w:rFonts w:ascii="Segoe UI" w:hAnsi="Segoe UI" w:cs="Segoe UI"/>
                <w:color w:val="1A1816"/>
                <w:sz w:val="21"/>
                <w:szCs w:val="21"/>
                <w:shd w:val="clear" w:color="auto" w:fill="FFFFFF"/>
              </w:rPr>
            </w:pPr>
            <w:r>
              <w:rPr>
                <w:rFonts w:ascii="Segoe UI" w:hAnsi="Segoe UI" w:cs="Segoe UI"/>
                <w:color w:val="1A1816"/>
                <w:sz w:val="21"/>
                <w:szCs w:val="21"/>
                <w:shd w:val="clear" w:color="auto" w:fill="FFFFFF"/>
              </w:rPr>
              <w:t>Avec l'augmentation de la portée de l'application, la maintenance du code devient plus complexe.</w:t>
            </w:r>
          </w:p>
        </w:tc>
      </w:tr>
      <w:tr w:rsidR="00357B0B" w14:paraId="7197062D" w14:textId="77777777">
        <w:tc>
          <w:tcPr>
            <w:tcW w:w="3020" w:type="dxa"/>
          </w:tcPr>
          <w:p w14:paraId="08D21E09" w14:textId="2CDEE7C8" w:rsidR="00357B0B" w:rsidRDefault="00357B0B" w:rsidP="00120EDE">
            <w:r>
              <w:rPr>
                <w:shd w:val="clear" w:color="auto" w:fill="FFFFFF"/>
              </w:rPr>
              <w:t>Résilience</w:t>
            </w:r>
          </w:p>
        </w:tc>
        <w:tc>
          <w:tcPr>
            <w:tcW w:w="3021" w:type="dxa"/>
          </w:tcPr>
          <w:p w14:paraId="7FD6EFD2" w14:textId="2EC62EDB" w:rsidR="00357B0B" w:rsidRDefault="00357B0B" w:rsidP="00120EDE">
            <w:pPr>
              <w:rPr>
                <w:shd w:val="clear" w:color="auto" w:fill="FFFFFF"/>
              </w:rPr>
            </w:pPr>
            <w:r>
              <w:rPr>
                <w:shd w:val="clear" w:color="auto" w:fill="FFFFFF"/>
              </w:rPr>
              <w:t xml:space="preserve">Les fonctionnalités de l'application sont réparties entre plusieurs services. En cas de défaillance d'un microservice, les </w:t>
            </w:r>
            <w:r w:rsidRPr="00120EDE">
              <w:t xml:space="preserve">fonctionnalités offertes par les </w:t>
            </w:r>
            <w:r w:rsidRPr="00120EDE">
              <w:lastRenderedPageBreak/>
              <w:t>autres microservices restent disponibles.</w:t>
            </w:r>
          </w:p>
        </w:tc>
        <w:tc>
          <w:tcPr>
            <w:tcW w:w="3021" w:type="dxa"/>
          </w:tcPr>
          <w:p w14:paraId="73BB4019" w14:textId="6219E4C7" w:rsidR="00357B0B" w:rsidRDefault="00357B0B" w:rsidP="00120EDE">
            <w:pPr>
              <w:rPr>
                <w:shd w:val="clear" w:color="auto" w:fill="FFFFFF"/>
              </w:rPr>
            </w:pPr>
            <w:r>
              <w:rPr>
                <w:shd w:val="clear" w:color="auto" w:fill="FFFFFF"/>
              </w:rPr>
              <w:lastRenderedPageBreak/>
              <w:t>Une défaillance d'un composant peut affecter la disponibilité de l'ensemble de l'application.</w:t>
            </w:r>
          </w:p>
        </w:tc>
      </w:tr>
      <w:tr w:rsidR="00357B0B" w14:paraId="44FE3745" w14:textId="77777777">
        <w:tc>
          <w:tcPr>
            <w:tcW w:w="3020" w:type="dxa"/>
          </w:tcPr>
          <w:p w14:paraId="56513856" w14:textId="5F751619" w:rsidR="00357B0B" w:rsidRDefault="00357B0B" w:rsidP="00120EDE">
            <w:r>
              <w:rPr>
                <w:shd w:val="clear" w:color="auto" w:fill="FFFFFF"/>
              </w:rPr>
              <w:t>Evolutivité</w:t>
            </w:r>
          </w:p>
        </w:tc>
        <w:tc>
          <w:tcPr>
            <w:tcW w:w="3021" w:type="dxa"/>
          </w:tcPr>
          <w:p w14:paraId="04EB1AA1" w14:textId="1C7943A5" w:rsidR="00357B0B" w:rsidRDefault="00357B0B" w:rsidP="00120EDE">
            <w:pPr>
              <w:rPr>
                <w:shd w:val="clear" w:color="auto" w:fill="FFFFFF"/>
              </w:rPr>
            </w:pPr>
            <w:r>
              <w:rPr>
                <w:shd w:val="clear" w:color="auto" w:fill="FFFFFF"/>
              </w:rPr>
              <w:t>Chaque microservice peut être mis à l'échelle indépendamment des autres services.</w:t>
            </w:r>
          </w:p>
        </w:tc>
        <w:tc>
          <w:tcPr>
            <w:tcW w:w="3021" w:type="dxa"/>
          </w:tcPr>
          <w:p w14:paraId="4A694EBB" w14:textId="690AF33D" w:rsidR="00357B0B" w:rsidRDefault="00357B0B" w:rsidP="00120EDE">
            <w:pPr>
              <w:rPr>
                <w:shd w:val="clear" w:color="auto" w:fill="FFFFFF"/>
              </w:rPr>
            </w:pPr>
            <w:r>
              <w:rPr>
                <w:shd w:val="clear" w:color="auto" w:fill="FFFFFF"/>
              </w:rPr>
              <w:t>L'ensemble de l'application doit être mis à l'échelle, même lorsque les besoins de l'entreprise ne concernent que certaines parties de l'application.</w:t>
            </w:r>
          </w:p>
        </w:tc>
      </w:tr>
    </w:tbl>
    <w:p w14:paraId="641E54AA" w14:textId="667EF6CE" w:rsidR="00357B0B" w:rsidRDefault="00357B0B" w:rsidP="00357B0B">
      <w:pPr>
        <w:rPr>
          <w:shd w:val="clear" w:color="auto" w:fill="FFFFFF"/>
        </w:rPr>
      </w:pPr>
      <w:r>
        <w:rPr>
          <w:shd w:val="clear" w:color="auto" w:fill="FFFFFF"/>
        </w:rPr>
        <w:t>Les</w:t>
      </w:r>
      <w:r>
        <w:rPr>
          <w:shd w:val="clear" w:color="auto" w:fill="FFFFFF"/>
        </w:rPr>
        <w:t xml:space="preserve"> différences entre les microservices et les architectures monolithiques.</w:t>
      </w:r>
    </w:p>
    <w:p w14:paraId="34ED02A0" w14:textId="77777777" w:rsidR="00A16140" w:rsidRPr="00621984" w:rsidRDefault="00A16140" w:rsidP="00A16140"/>
    <w:p w14:paraId="081D9C5D" w14:textId="6F66AE10" w:rsidR="00621984" w:rsidRDefault="00621984" w:rsidP="00621984">
      <w:pPr>
        <w:pStyle w:val="Titre2"/>
      </w:pPr>
      <w:bookmarkStart w:id="49" w:name="_Toc200999514"/>
      <w:r>
        <w:t>Justification du choix de l’architecture microservices</w:t>
      </w:r>
      <w:bookmarkEnd w:id="49"/>
    </w:p>
    <w:p w14:paraId="165B7A90" w14:textId="77777777" w:rsidR="00B62061" w:rsidRPr="00B62061" w:rsidRDefault="00B62061" w:rsidP="00B62061">
      <w:r w:rsidRPr="00B62061">
        <w:t xml:space="preserve">À la suite de l’étude comparative entre l’architecture monolithique et l’architecture microservices, nous avons opté pour une architecture </w:t>
      </w:r>
      <w:r w:rsidRPr="00B62061">
        <w:rPr>
          <w:rStyle w:val="lev"/>
        </w:rPr>
        <w:t>microservices</w:t>
      </w:r>
      <w:r w:rsidRPr="00B62061">
        <w:t xml:space="preserve"> pour le développement de notre plateforme de gestion des affectations et du suivi des projets.</w:t>
      </w:r>
    </w:p>
    <w:p w14:paraId="4E79A939" w14:textId="77777777" w:rsidR="00B62061" w:rsidRPr="00B62061" w:rsidRDefault="00B62061" w:rsidP="00B62061">
      <w:r w:rsidRPr="00B62061">
        <w:t>Ce choix est motivé par plusieurs facteurs techniques et organisationnels :</w:t>
      </w:r>
    </w:p>
    <w:p w14:paraId="2C5DD16A" w14:textId="77777777" w:rsidR="00B62061" w:rsidRPr="00B62061" w:rsidRDefault="00B62061" w:rsidP="00B62061">
      <w:pPr>
        <w:pStyle w:val="Paragraphedeliste"/>
        <w:numPr>
          <w:ilvl w:val="0"/>
          <w:numId w:val="52"/>
        </w:numPr>
      </w:pPr>
      <w:r w:rsidRPr="00B62061">
        <w:rPr>
          <w:rFonts w:ascii="Segoe UI Emoji" w:hAnsi="Segoe UI Emoji" w:cs="Segoe UI Emoji"/>
        </w:rPr>
        <w:t>🔹</w:t>
      </w:r>
      <w:r w:rsidRPr="00B62061">
        <w:t xml:space="preserve"> </w:t>
      </w:r>
      <w:r w:rsidRPr="00B62061">
        <w:rPr>
          <w:rStyle w:val="lev"/>
        </w:rPr>
        <w:t>Modularité et séparation des responsabilités</w:t>
      </w:r>
      <w:r w:rsidRPr="00B62061">
        <w:t xml:space="preserve"> : chaque service représente une fonctionnalité métier bien définie (ex. : gestion des projets, gestion des affectations, suivi des tâches…). Cela facilite la compréhension, le développement et les tests de chaque module indépendamment.</w:t>
      </w:r>
    </w:p>
    <w:p w14:paraId="2637A3F4" w14:textId="77777777" w:rsidR="00B62061" w:rsidRDefault="00B62061" w:rsidP="00B62061">
      <w:pPr>
        <w:pStyle w:val="Paragraphedeliste"/>
        <w:numPr>
          <w:ilvl w:val="0"/>
          <w:numId w:val="52"/>
        </w:numPr>
      </w:pPr>
      <w:r w:rsidRPr="00B62061">
        <w:rPr>
          <w:rFonts w:ascii="Segoe UI Emoji" w:hAnsi="Segoe UI Emoji" w:cs="Segoe UI Emoji"/>
        </w:rPr>
        <w:t>🔹</w:t>
      </w:r>
      <w:r>
        <w:t xml:space="preserve"> </w:t>
      </w:r>
      <w:r>
        <w:rPr>
          <w:rStyle w:val="lev"/>
        </w:rPr>
        <w:t>Facilité de maintenance et d’évolution</w:t>
      </w:r>
      <w:r>
        <w:t xml:space="preserve"> : en cas de mise à jour ou de correction, seul le microservice concerné est modifié et redéployé, sans impacter le reste du système.</w:t>
      </w:r>
    </w:p>
    <w:p w14:paraId="3F999651" w14:textId="77777777" w:rsidR="00B62061" w:rsidRDefault="00B62061" w:rsidP="00B62061">
      <w:pPr>
        <w:pStyle w:val="Paragraphedeliste"/>
        <w:numPr>
          <w:ilvl w:val="0"/>
          <w:numId w:val="52"/>
        </w:numPr>
      </w:pPr>
      <w:r w:rsidRPr="00B62061">
        <w:rPr>
          <w:rFonts w:ascii="Segoe UI Emoji" w:hAnsi="Segoe UI Emoji" w:cs="Segoe UI Emoji"/>
        </w:rPr>
        <w:t>🔹</w:t>
      </w:r>
      <w:r>
        <w:t xml:space="preserve"> </w:t>
      </w:r>
      <w:r>
        <w:rPr>
          <w:rStyle w:val="lev"/>
        </w:rPr>
        <w:t>Scalabilité ciblée</w:t>
      </w:r>
      <w:r>
        <w:t xml:space="preserve"> : certains services plus sollicités (ex. : tableau de bord) peuvent être mis à l’échelle indépendamment, ce qui optimise les ressources et améliore les performances globales.</w:t>
      </w:r>
    </w:p>
    <w:p w14:paraId="022870A1" w14:textId="77777777" w:rsidR="00B62061" w:rsidRDefault="00B62061" w:rsidP="00B62061">
      <w:pPr>
        <w:pStyle w:val="Paragraphedeliste"/>
        <w:numPr>
          <w:ilvl w:val="0"/>
          <w:numId w:val="52"/>
        </w:numPr>
      </w:pPr>
      <w:r w:rsidRPr="00B62061">
        <w:rPr>
          <w:rFonts w:ascii="Segoe UI Emoji" w:hAnsi="Segoe UI Emoji" w:cs="Segoe UI Emoji"/>
        </w:rPr>
        <w:t>🔹</w:t>
      </w:r>
      <w:r>
        <w:t xml:space="preserve"> </w:t>
      </w:r>
      <w:r>
        <w:rPr>
          <w:rStyle w:val="lev"/>
        </w:rPr>
        <w:t>Déploiement et intégration continue</w:t>
      </w:r>
      <w:r>
        <w:t xml:space="preserve"> : les microservices permettent une intégration progressive des fonctionnalités dans un pipeline CI/CD (Continuous Integration / Continuous Deployment), ce qui favorise les livraisons fréquentes et sécurisées.</w:t>
      </w:r>
    </w:p>
    <w:p w14:paraId="647583BD" w14:textId="77777777" w:rsidR="00B62061" w:rsidRDefault="00B62061" w:rsidP="00B62061">
      <w:pPr>
        <w:pStyle w:val="Paragraphedeliste"/>
        <w:numPr>
          <w:ilvl w:val="0"/>
          <w:numId w:val="52"/>
        </w:numPr>
      </w:pPr>
      <w:r w:rsidRPr="00B62061">
        <w:rPr>
          <w:rFonts w:ascii="Segoe UI Emoji" w:hAnsi="Segoe UI Emoji" w:cs="Segoe UI Emoji"/>
        </w:rPr>
        <w:t>🔹</w:t>
      </w:r>
      <w:r>
        <w:t xml:space="preserve"> </w:t>
      </w:r>
      <w:r>
        <w:rPr>
          <w:rStyle w:val="lev"/>
        </w:rPr>
        <w:t>Alignement avec les pratiques modernes</w:t>
      </w:r>
      <w:r>
        <w:t xml:space="preserve"> : l’architecture microservices s’inscrit dans les standards actuels du développement logiciel, notamment dans les environnements cloud et DevOps.</w:t>
      </w:r>
    </w:p>
    <w:p w14:paraId="0B4BCCCC" w14:textId="77777777" w:rsidR="00B62061" w:rsidRDefault="00B62061" w:rsidP="00B62061">
      <w:pPr>
        <w:pStyle w:val="Paragraphedeliste"/>
        <w:numPr>
          <w:ilvl w:val="0"/>
          <w:numId w:val="52"/>
        </w:numPr>
      </w:pPr>
      <w:r w:rsidRPr="00B62061">
        <w:rPr>
          <w:rFonts w:ascii="Segoe UI Emoji" w:hAnsi="Segoe UI Emoji" w:cs="Segoe UI Emoji"/>
        </w:rPr>
        <w:t>🔹</w:t>
      </w:r>
      <w:r>
        <w:t xml:space="preserve"> </w:t>
      </w:r>
      <w:r>
        <w:rPr>
          <w:rStyle w:val="lev"/>
        </w:rPr>
        <w:t>Adaptabilité aux besoins futurs</w:t>
      </w:r>
      <w:r>
        <w:t xml:space="preserve"> : elle offre une base robuste et évolutive qui pourra accueillir facilement de nouvelles fonctionnalités, voire intégrer des technologies ou services externes à l’avenir.</w:t>
      </w:r>
    </w:p>
    <w:p w14:paraId="75FC5E23" w14:textId="77777777" w:rsidR="00B62061" w:rsidRDefault="00B62061" w:rsidP="00B62061">
      <w:r>
        <w:t>En résumé, l’architecture microservices répond aux besoins de flexibilité, d’évolutivité et de robustesse de la plateforme. Elle constitue un choix stratégique pour assurer un développement agile, une meilleure gestion des ressources, et une préparation à long terme aux évolutions fonctionnelles du projet.</w:t>
      </w:r>
    </w:p>
    <w:p w14:paraId="0612D19C" w14:textId="77777777" w:rsidR="00120EDE" w:rsidRPr="00120EDE" w:rsidRDefault="00120EDE" w:rsidP="00120EDE"/>
    <w:p w14:paraId="2AC00A38" w14:textId="2454C8F5" w:rsidR="00621984" w:rsidRPr="00621984" w:rsidRDefault="00532688" w:rsidP="00621984">
      <w:pPr>
        <w:pStyle w:val="Titre2"/>
      </w:pPr>
      <w:bookmarkStart w:id="50" w:name="_Toc200999515"/>
      <w:r>
        <w:t>Architecture micro services</w:t>
      </w:r>
      <w:bookmarkEnd w:id="50"/>
    </w:p>
    <w:p w14:paraId="47F8E42F" w14:textId="77777777" w:rsidR="00532688" w:rsidRDefault="00532688" w:rsidP="00A356DA">
      <w:pPr>
        <w:pStyle w:val="Titre3"/>
      </w:pPr>
      <w:bookmarkStart w:id="51" w:name="_Toc200999516"/>
      <w:r>
        <w:t>Principes de l’architecture microservices</w:t>
      </w:r>
      <w:bookmarkEnd w:id="51"/>
    </w:p>
    <w:p w14:paraId="049E77E5" w14:textId="77777777" w:rsidR="00485D62" w:rsidRPr="00485D62" w:rsidRDefault="00485D62" w:rsidP="00485D62">
      <w:r w:rsidRPr="00485D62">
        <w:t xml:space="preserve">L’architecture microservices est une approche de conception logicielle qui consiste à décomposer une application en un ensemble de petits services indépendants, chacun réalisant une fonctionnalité </w:t>
      </w:r>
      <w:r w:rsidRPr="00485D62">
        <w:lastRenderedPageBreak/>
        <w:t>métier spécifique. Contrairement à l’architecture monolithique, où tous les composants sont regroupés dans une seule base de code, les microservices sont faiblement couplés, développés et déployés de manière autonome.</w:t>
      </w:r>
    </w:p>
    <w:p w14:paraId="4E6A412A" w14:textId="77777777" w:rsidR="00485D62" w:rsidRDefault="00485D62" w:rsidP="00485D62">
      <w:r>
        <w:t>Chaque microservice :</w:t>
      </w:r>
    </w:p>
    <w:p w14:paraId="5D52D234" w14:textId="383E79D3" w:rsidR="00485D62" w:rsidRPr="00485D62" w:rsidRDefault="00FF58AD" w:rsidP="00485D62">
      <w:pPr>
        <w:pStyle w:val="Paragraphedeliste"/>
        <w:numPr>
          <w:ilvl w:val="0"/>
          <w:numId w:val="40"/>
        </w:numPr>
      </w:pPr>
      <w:r w:rsidRPr="00485D62">
        <w:t>Possède</w:t>
      </w:r>
      <w:r w:rsidR="00485D62" w:rsidRPr="00485D62">
        <w:t xml:space="preserve"> sa propre base de code,</w:t>
      </w:r>
    </w:p>
    <w:p w14:paraId="4D570EF3" w14:textId="4CF108DA" w:rsidR="00485D62" w:rsidRPr="00485D62" w:rsidRDefault="00B330A5" w:rsidP="00485D62">
      <w:pPr>
        <w:pStyle w:val="Paragraphedeliste"/>
        <w:numPr>
          <w:ilvl w:val="0"/>
          <w:numId w:val="40"/>
        </w:numPr>
      </w:pPr>
      <w:r w:rsidRPr="00485D62">
        <w:t>Est</w:t>
      </w:r>
      <w:r w:rsidR="00485D62" w:rsidRPr="00485D62">
        <w:t xml:space="preserve"> géré par une équipe dédiée,</w:t>
      </w:r>
    </w:p>
    <w:p w14:paraId="1FE555FF" w14:textId="3A0845AA" w:rsidR="00485D62" w:rsidRPr="00485D62" w:rsidRDefault="00B330A5" w:rsidP="00485D62">
      <w:pPr>
        <w:pStyle w:val="Paragraphedeliste"/>
        <w:numPr>
          <w:ilvl w:val="0"/>
          <w:numId w:val="40"/>
        </w:numPr>
      </w:pPr>
      <w:r w:rsidRPr="00485D62">
        <w:t>Communique</w:t>
      </w:r>
      <w:r w:rsidR="00485D62" w:rsidRPr="00485D62">
        <w:t xml:space="preserve"> avec les autres services via des API (souvent REST ou messaging),</w:t>
      </w:r>
    </w:p>
    <w:p w14:paraId="3C20E9AF" w14:textId="101268BB" w:rsidR="00485D62" w:rsidRPr="00485D62" w:rsidRDefault="00B330A5" w:rsidP="00485D62">
      <w:pPr>
        <w:pStyle w:val="Paragraphedeliste"/>
        <w:numPr>
          <w:ilvl w:val="0"/>
          <w:numId w:val="40"/>
        </w:numPr>
      </w:pPr>
      <w:r w:rsidRPr="00485D62">
        <w:t>Peut</w:t>
      </w:r>
      <w:r w:rsidR="00485D62" w:rsidRPr="00485D62">
        <w:t xml:space="preserve"> être développé dans un langage ou un framework différent si nécessaire,</w:t>
      </w:r>
    </w:p>
    <w:p w14:paraId="55B1B471" w14:textId="5162CD46" w:rsidR="00485D62" w:rsidRDefault="00B330A5" w:rsidP="00485D62">
      <w:pPr>
        <w:pStyle w:val="Paragraphedeliste"/>
        <w:numPr>
          <w:ilvl w:val="0"/>
          <w:numId w:val="40"/>
        </w:numPr>
      </w:pPr>
      <w:r>
        <w:t>Est</w:t>
      </w:r>
      <w:r w:rsidR="00485D62">
        <w:t xml:space="preserve"> déployé indépendamment.</w:t>
      </w:r>
    </w:p>
    <w:p w14:paraId="1D643309" w14:textId="77777777" w:rsidR="00485D62" w:rsidRDefault="00485D62" w:rsidP="00485D62">
      <w:r>
        <w:t>Cette approche favorise :</w:t>
      </w:r>
    </w:p>
    <w:p w14:paraId="2806ADE6" w14:textId="3492D6CD" w:rsidR="00485D62" w:rsidRPr="00485D62" w:rsidRDefault="00B330A5" w:rsidP="00485D62">
      <w:pPr>
        <w:pStyle w:val="Paragraphedeliste"/>
        <w:numPr>
          <w:ilvl w:val="0"/>
          <w:numId w:val="39"/>
        </w:numPr>
      </w:pPr>
      <w:r w:rsidRPr="00485D62">
        <w:rPr>
          <w:rStyle w:val="lev"/>
        </w:rPr>
        <w:t>La</w:t>
      </w:r>
      <w:r w:rsidR="00485D62" w:rsidRPr="00485D62">
        <w:rPr>
          <w:rStyle w:val="lev"/>
        </w:rPr>
        <w:t xml:space="preserve"> scalabilité</w:t>
      </w:r>
      <w:r w:rsidR="00485D62" w:rsidRPr="00485D62">
        <w:t xml:space="preserve"> (chaque service peut être mis à l’échelle indépendamment),</w:t>
      </w:r>
    </w:p>
    <w:p w14:paraId="234A0AED" w14:textId="474BE7FD" w:rsidR="00485D62" w:rsidRPr="00485D62" w:rsidRDefault="00B330A5" w:rsidP="00485D62">
      <w:pPr>
        <w:pStyle w:val="Paragraphedeliste"/>
        <w:numPr>
          <w:ilvl w:val="0"/>
          <w:numId w:val="39"/>
        </w:numPr>
      </w:pPr>
      <w:r w:rsidRPr="00485D62">
        <w:rPr>
          <w:rStyle w:val="lev"/>
        </w:rPr>
        <w:t>La</w:t>
      </w:r>
      <w:r w:rsidR="00485D62" w:rsidRPr="00485D62">
        <w:rPr>
          <w:rStyle w:val="lev"/>
        </w:rPr>
        <w:t xml:space="preserve"> résilience</w:t>
      </w:r>
      <w:r w:rsidR="00485D62" w:rsidRPr="00485D62">
        <w:t xml:space="preserve"> (en cas de panne, seul un service est impacté),</w:t>
      </w:r>
    </w:p>
    <w:p w14:paraId="6A91ECAE" w14:textId="64286ADD" w:rsidR="00485D62" w:rsidRPr="00485D62" w:rsidRDefault="00B330A5" w:rsidP="00485D62">
      <w:pPr>
        <w:pStyle w:val="Paragraphedeliste"/>
        <w:numPr>
          <w:ilvl w:val="0"/>
          <w:numId w:val="39"/>
        </w:numPr>
      </w:pPr>
      <w:r w:rsidRPr="00485D62">
        <w:rPr>
          <w:rStyle w:val="lev"/>
        </w:rPr>
        <w:t>L’agilité</w:t>
      </w:r>
      <w:r w:rsidR="00485D62" w:rsidRPr="00485D62">
        <w:t xml:space="preserve"> (les équipes peuvent livrer plus fréquemment et indépendamment les unes des autres).</w:t>
      </w:r>
    </w:p>
    <w:p w14:paraId="2E64AE94" w14:textId="77777777" w:rsidR="00485D62" w:rsidRPr="00485D62" w:rsidRDefault="00485D62" w:rsidP="00485D62"/>
    <w:p w14:paraId="0F680FBA" w14:textId="77777777" w:rsidR="00647C6C" w:rsidRDefault="00532688" w:rsidP="00A356DA">
      <w:pPr>
        <w:pStyle w:val="Titre3"/>
      </w:pPr>
      <w:bookmarkStart w:id="52" w:name="_Toc200999517"/>
      <w:r>
        <w:t>Schéma de l’architecture microservices</w:t>
      </w:r>
      <w:bookmarkEnd w:id="52"/>
    </w:p>
    <w:p w14:paraId="26301B67" w14:textId="77777777" w:rsidR="00647C6C" w:rsidRDefault="00647C6C" w:rsidP="00647C6C">
      <w:pPr>
        <w:rPr>
          <w:shd w:val="clear" w:color="auto" w:fill="FFFFFF"/>
        </w:rPr>
      </w:pPr>
      <w:r>
        <w:rPr>
          <w:shd w:val="clear" w:color="auto" w:fill="FFFFFF"/>
        </w:rPr>
        <w:t>Les microservices vous permettent de concevoir votre application en tant qu'ensemble de services faiblement interdépendants. Les microservices suivent le modèle de partage sans partage et s'exécutent en tant que processus sans état. Cette approche facilite le redimensionnement et la maintenance de l'application.</w:t>
      </w:r>
    </w:p>
    <w:p w14:paraId="5CCABA60" w14:textId="0EE12B8A" w:rsidR="00485D62" w:rsidRDefault="00C02E9F" w:rsidP="00C02E9F">
      <w:r>
        <w:t xml:space="preserve">Pour illustrer ces principes, on peut présenter un </w:t>
      </w:r>
      <w:r>
        <w:rPr>
          <w:rStyle w:val="lev"/>
        </w:rPr>
        <w:t>schéma type</w:t>
      </w:r>
      <w:r>
        <w:t xml:space="preserve"> d’une architecture microservices :</w:t>
      </w:r>
    </w:p>
    <w:p w14:paraId="3B8871D3" w14:textId="5FE848B1" w:rsidR="00C02E9F" w:rsidRDefault="00C7296F" w:rsidP="00B330A5">
      <w:r>
        <w:rPr>
          <w:noProof/>
        </w:rPr>
        <w:lastRenderedPageBreak/>
        <w:drawing>
          <wp:inline distT="0" distB="0" distL="0" distR="0" wp14:anchorId="3DAE962D" wp14:editId="78424C4A">
            <wp:extent cx="4631055" cy="5748655"/>
            <wp:effectExtent l="0" t="0" r="4445" b="4445"/>
            <wp:docPr id="132639558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1055" cy="5748655"/>
                    </a:xfrm>
                    <a:prstGeom prst="rect">
                      <a:avLst/>
                    </a:prstGeom>
                    <a:noFill/>
                    <a:ln>
                      <a:noFill/>
                    </a:ln>
                  </pic:spPr>
                </pic:pic>
              </a:graphicData>
            </a:graphic>
          </wp:inline>
        </w:drawing>
      </w:r>
    </w:p>
    <w:p w14:paraId="574A6F28" w14:textId="16217210" w:rsidR="00C7296F" w:rsidRDefault="00C7296F" w:rsidP="00C7296F">
      <w:pPr>
        <w:rPr>
          <w:shd w:val="clear" w:color="auto" w:fill="FFFFFF"/>
        </w:rPr>
      </w:pPr>
      <w:r>
        <w:rPr>
          <w:shd w:val="clear" w:color="auto" w:fill="FFFFFF"/>
        </w:rPr>
        <w:t xml:space="preserve">Le schéma </w:t>
      </w:r>
      <w:r>
        <w:rPr>
          <w:shd w:val="clear" w:color="auto" w:fill="FFFFFF"/>
        </w:rPr>
        <w:t>de</w:t>
      </w:r>
      <w:r>
        <w:rPr>
          <w:shd w:val="clear" w:color="auto" w:fill="FFFFFF"/>
        </w:rPr>
        <w:t xml:space="preserve"> l'architecture d'une application composée de plusieurs microservices</w:t>
      </w:r>
    </w:p>
    <w:p w14:paraId="0191808F" w14:textId="5B352195" w:rsidR="003A0772" w:rsidRPr="003A0772" w:rsidRDefault="003A0772" w:rsidP="00CF2F3E">
      <w:r w:rsidRPr="003A0772">
        <w:t>Le schéma ci-</w:t>
      </w:r>
      <w:r w:rsidR="00FF58AD">
        <w:t>dessus</w:t>
      </w:r>
      <w:r w:rsidRPr="003A0772">
        <w:t xml:space="preserve"> illustre une architecture microservices typique, décomposée en plusieurs couches fonctionnelles :</w:t>
      </w:r>
    </w:p>
    <w:p w14:paraId="362BFD38" w14:textId="5D15CF57" w:rsidR="00C05083" w:rsidRPr="00C05083" w:rsidRDefault="00CF2F3E" w:rsidP="00CF2F3E">
      <w:r>
        <w:rPr>
          <w:rFonts w:hAnsi="Symbol"/>
        </w:rPr>
        <w:t></w:t>
      </w:r>
      <w:r w:rsidRPr="00C05083">
        <w:t xml:space="preserve"> </w:t>
      </w:r>
      <w:r w:rsidRPr="00CF2F3E">
        <w:rPr>
          <w:b/>
          <w:bCs/>
        </w:rPr>
        <w:t>Clients</w:t>
      </w:r>
      <w:r w:rsidR="00C05083" w:rsidRPr="00C05083">
        <w:t xml:space="preserve"> : Représentent les différents types de terminaux pouvant accéder à l'application (ordinateurs, smartphones, tablettes, etc.). Ces clients envoient des requêtes pour consommer les services fournis par l’application.</w:t>
      </w:r>
    </w:p>
    <w:p w14:paraId="509E0DEE" w14:textId="49F0E1D6" w:rsidR="00C05083" w:rsidRPr="00C05083" w:rsidRDefault="00647C6C" w:rsidP="00CF2F3E">
      <w:r>
        <w:rPr>
          <w:rFonts w:hAnsi="Symbol"/>
        </w:rPr>
        <w:t></w:t>
      </w:r>
      <w:r w:rsidRPr="00C05083">
        <w:t xml:space="preserve"> </w:t>
      </w:r>
      <w:r w:rsidRPr="00647C6C">
        <w:rPr>
          <w:b/>
          <w:bCs/>
        </w:rPr>
        <w:t>API</w:t>
      </w:r>
      <w:r w:rsidR="00C05083" w:rsidRPr="00C05083">
        <w:rPr>
          <w:rStyle w:val="lev"/>
        </w:rPr>
        <w:t xml:space="preserve"> Gateway (couche API</w:t>
      </w:r>
      <w:r w:rsidR="00FF58AD" w:rsidRPr="00C05083">
        <w:rPr>
          <w:rStyle w:val="lev"/>
          <w:rFonts w:eastAsiaTheme="majorEastAsia"/>
        </w:rPr>
        <w:t>)</w:t>
      </w:r>
      <w:r w:rsidR="00FF58AD" w:rsidRPr="00C05083">
        <w:t xml:space="preserve"> :</w:t>
      </w:r>
      <w:r w:rsidR="00C05083" w:rsidRPr="00C05083">
        <w:t xml:space="preserve"> Il s’agit du point d’entrée unique de toutes les requêtes. L’API Gateway joue un rôle de répartiteur intelligent, redirigeant chaque requête vers le microservice approprié. Elle peut également intégrer des fonctions transversales telles que l’authentification, la journalisation, ou encore la gestion de la charge.</w:t>
      </w:r>
    </w:p>
    <w:p w14:paraId="5A895354" w14:textId="10E0E6F5" w:rsidR="00C05083" w:rsidRPr="00C05083" w:rsidRDefault="00647C6C" w:rsidP="00CF2F3E">
      <w:r>
        <w:rPr>
          <w:rFonts w:hAnsi="Symbol"/>
        </w:rPr>
        <w:t></w:t>
      </w:r>
      <w:r w:rsidRPr="00C05083">
        <w:t xml:space="preserve"> </w:t>
      </w:r>
      <w:r w:rsidRPr="00647C6C">
        <w:rPr>
          <w:b/>
          <w:bCs/>
        </w:rPr>
        <w:t>Couche</w:t>
      </w:r>
      <w:r w:rsidR="00C05083" w:rsidRPr="00C05083">
        <w:rPr>
          <w:rStyle w:val="lev"/>
        </w:rPr>
        <w:t xml:space="preserve"> </w:t>
      </w:r>
      <w:r w:rsidRPr="00C05083">
        <w:rPr>
          <w:rStyle w:val="lev"/>
          <w:rFonts w:eastAsiaTheme="majorEastAsia"/>
        </w:rPr>
        <w:t>logique</w:t>
      </w:r>
      <w:r w:rsidRPr="00C05083">
        <w:t>:</w:t>
      </w:r>
      <w:r w:rsidR="00C05083" w:rsidRPr="00C05083">
        <w:t xml:space="preserve"> Elle regroupe l’ensemble des microservices, chacun étant responsable d’une tâche métier bien définie. Cette couche est conçue pour assurer une faible dépendance entre les services, facilitant la maintenance, le développement et le déploiement continu.</w:t>
      </w:r>
    </w:p>
    <w:p w14:paraId="614E9E9F" w14:textId="77777777" w:rsidR="00C05083" w:rsidRDefault="00C05083" w:rsidP="00CF2F3E">
      <w:pPr>
        <w:pStyle w:val="Paragraphedeliste"/>
        <w:numPr>
          <w:ilvl w:val="0"/>
          <w:numId w:val="46"/>
        </w:numPr>
      </w:pPr>
      <w:r w:rsidRPr="00C05083">
        <w:rPr>
          <w:rStyle w:val="lev"/>
        </w:rPr>
        <w:lastRenderedPageBreak/>
        <w:t>Microservices</w:t>
      </w:r>
      <w:r w:rsidRPr="00C05083">
        <w:t xml:space="preserve"> : Chaque microservice correspond à une fonctionnalité métier précise. Il s'exécute de manière autonome, peut être développé dans un langage spécifique (ex. : Java, Python, Go) et est indépendant des autres services. </w:t>
      </w:r>
      <w:r>
        <w:t>Cela garantit une plus grande flexibilité technologique et organisationnelle.</w:t>
      </w:r>
    </w:p>
    <w:p w14:paraId="20282330" w14:textId="77777777" w:rsidR="00C05083" w:rsidRPr="00647C6C" w:rsidRDefault="00C05083" w:rsidP="00CF2F3E">
      <w:pPr>
        <w:pStyle w:val="Paragraphedeliste"/>
        <w:numPr>
          <w:ilvl w:val="0"/>
          <w:numId w:val="46"/>
        </w:numPr>
      </w:pPr>
      <w:r w:rsidRPr="00C05083">
        <w:rPr>
          <w:rStyle w:val="lev"/>
        </w:rPr>
        <w:t>Orchestration des conteneurs</w:t>
      </w:r>
      <w:r w:rsidRPr="00C05083">
        <w:t xml:space="preserve"> : Les microservices sont déployés dans des conteneurs légers et isolés. </w:t>
      </w:r>
      <w:r w:rsidRPr="00647C6C">
        <w:t>L’orchestration de ces conteneurs (via des outils comme Kubernetes) permet d’automatiser leur déploiement, de gérer leur montée en charge, leur mise à jour, et leur tolérance aux pannes. Elle joue un rôle clé dans la stabilité et la scalabilité de la couche logique.</w:t>
      </w:r>
    </w:p>
    <w:p w14:paraId="3EDAB1B8" w14:textId="47BBAB00" w:rsidR="00C05083" w:rsidRPr="00647C6C" w:rsidRDefault="00647C6C" w:rsidP="00CF2F3E">
      <w:r>
        <w:rPr>
          <w:rFonts w:hAnsi="Symbol"/>
        </w:rPr>
        <w:t></w:t>
      </w:r>
      <w:r w:rsidRPr="00647C6C">
        <w:t xml:space="preserve"> </w:t>
      </w:r>
      <w:r w:rsidRPr="00647C6C">
        <w:rPr>
          <w:b/>
          <w:bCs/>
        </w:rPr>
        <w:t>Couche</w:t>
      </w:r>
      <w:r w:rsidR="00C05083" w:rsidRPr="00647C6C">
        <w:rPr>
          <w:rStyle w:val="lev"/>
        </w:rPr>
        <w:t xml:space="preserve"> de persistance (Data Stores</w:t>
      </w:r>
      <w:r w:rsidRPr="00647C6C">
        <w:rPr>
          <w:rStyle w:val="lev"/>
          <w:rFonts w:eastAsiaTheme="majorEastAsia"/>
        </w:rPr>
        <w:t>)</w:t>
      </w:r>
      <w:r w:rsidRPr="00647C6C">
        <w:t>:</w:t>
      </w:r>
      <w:r w:rsidRPr="00647C6C">
        <w:rPr>
          <w:rFonts w:ascii="Segoe UI" w:hAnsi="Segoe UI" w:cs="Segoe UI"/>
          <w:color w:val="1A1816"/>
          <w:shd w:val="clear" w:color="auto" w:fill="FFFFFF"/>
        </w:rPr>
        <w:t xml:space="preserve"> </w:t>
      </w:r>
      <w:r w:rsidRPr="00751CFB">
        <w:rPr>
          <w:rFonts w:ascii="Segoe UI" w:hAnsi="Segoe UI" w:cs="Segoe UI"/>
          <w:color w:val="1A1816"/>
          <w:shd w:val="clear" w:color="auto" w:fill="FFFFFF"/>
        </w:rPr>
        <w:t>fournit un mécanisme de persistance, tel qu'un moteur de stockage de base de données, des fichiers journaux, etc.</w:t>
      </w:r>
      <w:r w:rsidR="00C05083" w:rsidRPr="00647C6C">
        <w:t xml:space="preserve"> Chaque microservice dispose de sa propre base de données, ce qui permet d’éviter les dépendances interservices sur les données. Le choix entre base de données SQL ou NoSQL dépend des besoins spécifiques du service. Cette séparation garantit la cohérence, la sécurité et la performance des accès aux données.</w:t>
      </w:r>
    </w:p>
    <w:p w14:paraId="55E5493A" w14:textId="77777777" w:rsidR="00C05083" w:rsidRPr="003A0772" w:rsidRDefault="00C05083" w:rsidP="00751CFB"/>
    <w:p w14:paraId="1797BCA5" w14:textId="77777777" w:rsidR="003A0772" w:rsidRDefault="003A0772" w:rsidP="00CF2F3E">
      <w:r>
        <w:rPr>
          <w:rStyle w:val="lev"/>
        </w:rPr>
        <w:t>Remarques clés</w:t>
      </w:r>
      <w:r>
        <w:t xml:space="preserve"> :</w:t>
      </w:r>
    </w:p>
    <w:p w14:paraId="332CBF56" w14:textId="77777777" w:rsidR="003A0772" w:rsidRPr="003A0772" w:rsidRDefault="003A0772" w:rsidP="00CF2F3E">
      <w:pPr>
        <w:pStyle w:val="Paragraphedeliste"/>
        <w:numPr>
          <w:ilvl w:val="0"/>
          <w:numId w:val="47"/>
        </w:numPr>
      </w:pPr>
      <w:r w:rsidRPr="003A0772">
        <w:t xml:space="preserve">Chaque service est </w:t>
      </w:r>
      <w:r w:rsidRPr="003A0772">
        <w:rPr>
          <w:rStyle w:val="lev"/>
        </w:rPr>
        <w:t>sans état</w:t>
      </w:r>
      <w:r w:rsidRPr="003A0772">
        <w:t xml:space="preserve"> (stateless), ce qui facilite la scalabilité.</w:t>
      </w:r>
    </w:p>
    <w:p w14:paraId="56B52553" w14:textId="77777777" w:rsidR="003A0772" w:rsidRPr="003A0772" w:rsidRDefault="003A0772" w:rsidP="00CF2F3E">
      <w:pPr>
        <w:pStyle w:val="Paragraphedeliste"/>
        <w:numPr>
          <w:ilvl w:val="0"/>
          <w:numId w:val="47"/>
        </w:numPr>
      </w:pPr>
      <w:r w:rsidRPr="003A0772">
        <w:t xml:space="preserve">L’indépendance des microservices permet un </w:t>
      </w:r>
      <w:r w:rsidRPr="003A0772">
        <w:rPr>
          <w:rStyle w:val="lev"/>
        </w:rPr>
        <w:t>déploiement autonome</w:t>
      </w:r>
      <w:r w:rsidRPr="003A0772">
        <w:t xml:space="preserve"> de chaque module.</w:t>
      </w:r>
    </w:p>
    <w:p w14:paraId="7E65CE3F" w14:textId="77777777" w:rsidR="003A0772" w:rsidRPr="003A0772" w:rsidRDefault="003A0772" w:rsidP="00CF2F3E">
      <w:pPr>
        <w:pStyle w:val="Paragraphedeliste"/>
        <w:numPr>
          <w:ilvl w:val="0"/>
          <w:numId w:val="47"/>
        </w:numPr>
      </w:pPr>
      <w:r w:rsidRPr="003A0772">
        <w:t xml:space="preserve">Cette architecture favorise une </w:t>
      </w:r>
      <w:r w:rsidRPr="003A0772">
        <w:rPr>
          <w:rStyle w:val="lev"/>
        </w:rPr>
        <w:t>meilleure tolérance aux pannes</w:t>
      </w:r>
      <w:r w:rsidRPr="003A0772">
        <w:t xml:space="preserve"> et une </w:t>
      </w:r>
      <w:r w:rsidRPr="003A0772">
        <w:rPr>
          <w:rStyle w:val="lev"/>
        </w:rPr>
        <w:t>agilité accrue</w:t>
      </w:r>
      <w:r w:rsidRPr="003A0772">
        <w:t xml:space="preserve"> en développement.</w:t>
      </w:r>
    </w:p>
    <w:p w14:paraId="08FADFBA" w14:textId="77777777" w:rsidR="00C7296F" w:rsidRPr="00485D62" w:rsidRDefault="00C7296F" w:rsidP="00C7296F"/>
    <w:p w14:paraId="4664FF22" w14:textId="77777777" w:rsidR="00532688" w:rsidRDefault="00532688" w:rsidP="00A356DA">
      <w:pPr>
        <w:pStyle w:val="Titre2"/>
      </w:pPr>
      <w:bookmarkStart w:id="53" w:name="_Toc200999518"/>
      <w:r>
        <w:t>Spring boot dans le contexte micro services</w:t>
      </w:r>
      <w:bookmarkEnd w:id="53"/>
    </w:p>
    <w:p w14:paraId="4C97EAFF" w14:textId="77777777" w:rsidR="000508BF" w:rsidRPr="000508BF" w:rsidRDefault="000508BF" w:rsidP="000508BF">
      <w:r w:rsidRPr="000508BF">
        <w:rPr>
          <w:rStyle w:val="lev"/>
        </w:rPr>
        <w:t>Spring Boot</w:t>
      </w:r>
      <w:r w:rsidRPr="000508BF">
        <w:t xml:space="preserve"> est un framework open-source basé sur le framework Spring, conçu pour simplifier le développement d’applications Java, notamment dans un environnement microservices. Il permet de créer des applications </w:t>
      </w:r>
      <w:r w:rsidRPr="000508BF">
        <w:rPr>
          <w:rStyle w:val="lev"/>
        </w:rPr>
        <w:t>autonomes</w:t>
      </w:r>
      <w:r w:rsidRPr="000508BF">
        <w:t xml:space="preserve">, </w:t>
      </w:r>
      <w:r w:rsidRPr="000508BF">
        <w:rPr>
          <w:rStyle w:val="lev"/>
        </w:rPr>
        <w:t>facilement configurables</w:t>
      </w:r>
      <w:r w:rsidRPr="000508BF">
        <w:t xml:space="preserve"> et </w:t>
      </w:r>
      <w:r w:rsidRPr="000508BF">
        <w:rPr>
          <w:rStyle w:val="lev"/>
        </w:rPr>
        <w:t>prêtes à être exécutées</w:t>
      </w:r>
      <w:r w:rsidRPr="000508BF">
        <w:t>, en éliminant la complexité liée à la configuration manuelle.</w:t>
      </w:r>
    </w:p>
    <w:p w14:paraId="7B1F1E16" w14:textId="77777777" w:rsidR="000508BF" w:rsidRPr="000508BF" w:rsidRDefault="000508BF" w:rsidP="000508BF">
      <w:r w:rsidRPr="000508BF">
        <w:t>Spring Boot repose sur trois principes fondamentaux :</w:t>
      </w:r>
    </w:p>
    <w:p w14:paraId="73D22FF2" w14:textId="77777777" w:rsidR="000508BF" w:rsidRPr="000508BF" w:rsidRDefault="000508BF" w:rsidP="000508BF">
      <w:pPr>
        <w:pStyle w:val="Paragraphedeliste"/>
        <w:numPr>
          <w:ilvl w:val="0"/>
          <w:numId w:val="72"/>
        </w:numPr>
      </w:pPr>
      <w:r w:rsidRPr="000508BF">
        <w:rPr>
          <w:rStyle w:val="lev"/>
        </w:rPr>
        <w:t>Convention plutôt que configuration</w:t>
      </w:r>
      <w:r w:rsidRPr="000508BF">
        <w:t xml:space="preserve"> : des valeurs par défaut intelligentes pour éviter la surcharge de configuration.</w:t>
      </w:r>
    </w:p>
    <w:p w14:paraId="61863DCA" w14:textId="77777777" w:rsidR="000508BF" w:rsidRPr="000508BF" w:rsidRDefault="000508BF" w:rsidP="000508BF">
      <w:pPr>
        <w:pStyle w:val="Paragraphedeliste"/>
        <w:numPr>
          <w:ilvl w:val="0"/>
          <w:numId w:val="72"/>
        </w:numPr>
      </w:pPr>
      <w:r w:rsidRPr="000508BF">
        <w:rPr>
          <w:rStyle w:val="lev"/>
        </w:rPr>
        <w:t>Démarrage rapide</w:t>
      </w:r>
      <w:r w:rsidRPr="000508BF">
        <w:t xml:space="preserve"> : grâce aux </w:t>
      </w:r>
      <w:r w:rsidRPr="000508BF">
        <w:rPr>
          <w:rStyle w:val="Accentuation"/>
        </w:rPr>
        <w:t>starters</w:t>
      </w:r>
      <w:r w:rsidRPr="000508BF">
        <w:t xml:space="preserve"> (dépendances préconfigurées pour chaque besoin).</w:t>
      </w:r>
    </w:p>
    <w:p w14:paraId="75FD575B" w14:textId="77777777" w:rsidR="000508BF" w:rsidRPr="000508BF" w:rsidRDefault="000508BF" w:rsidP="000508BF">
      <w:pPr>
        <w:pStyle w:val="Paragraphedeliste"/>
        <w:numPr>
          <w:ilvl w:val="0"/>
          <w:numId w:val="72"/>
        </w:numPr>
      </w:pPr>
      <w:r w:rsidRPr="000508BF">
        <w:rPr>
          <w:rStyle w:val="lev"/>
        </w:rPr>
        <w:t>Exécution autonome</w:t>
      </w:r>
      <w:r w:rsidRPr="000508BF">
        <w:t xml:space="preserve"> : chaque service peut être exécuté comme une application indépendante via un simple </w:t>
      </w:r>
      <w:r w:rsidRPr="000508BF">
        <w:rPr>
          <w:rStyle w:val="CodeHTML"/>
          <w:rFonts w:eastAsiaTheme="majorEastAsia"/>
          <w:color w:val="7F3F00"/>
        </w:rPr>
        <w:t>java -jar</w:t>
      </w:r>
    </w:p>
    <w:p w14:paraId="3F81AE2D" w14:textId="77777777" w:rsidR="000508BF" w:rsidRPr="000508BF" w:rsidRDefault="000508BF" w:rsidP="000508BF"/>
    <w:p w14:paraId="2B9C9950" w14:textId="1A607A39" w:rsidR="00532688" w:rsidRPr="00B330A5" w:rsidRDefault="00532688" w:rsidP="00A356DA">
      <w:pPr>
        <w:pStyle w:val="Titre3"/>
      </w:pPr>
      <w:bookmarkStart w:id="54" w:name="_Toc200999519"/>
      <w:r w:rsidRPr="00B330A5">
        <w:t>Avantage de Spring Boot</w:t>
      </w:r>
      <w:r w:rsidR="00B330A5" w:rsidRPr="00B330A5">
        <w:t xml:space="preserve"> pour</w:t>
      </w:r>
      <w:r w:rsidR="00B330A5">
        <w:t xml:space="preserve"> les microservices</w:t>
      </w:r>
      <w:bookmarkEnd w:id="54"/>
    </w:p>
    <w:p w14:paraId="2E3D1BB8" w14:textId="77777777" w:rsidR="00B330A5" w:rsidRPr="00B330A5" w:rsidRDefault="00B330A5" w:rsidP="00B330A5">
      <w:pPr>
        <w:rPr>
          <w:b/>
          <w:bCs/>
          <w:lang w:val="en-CA" w:eastAsia="en-CA"/>
        </w:rPr>
      </w:pPr>
      <w:r w:rsidRPr="00B330A5">
        <w:rPr>
          <w:b/>
          <w:bCs/>
          <w:lang w:val="en-CA" w:eastAsia="en-CA"/>
        </w:rPr>
        <w:t>Développement rapide:</w:t>
      </w:r>
    </w:p>
    <w:p w14:paraId="795D3E14" w14:textId="77777777" w:rsidR="00B330A5" w:rsidRPr="00B330A5" w:rsidRDefault="00B330A5" w:rsidP="00B330A5">
      <w:pPr>
        <w:rPr>
          <w:rFonts w:ascii="Times New Roman" w:hAnsi="Times New Roman" w:cs="Times New Roman"/>
          <w:lang w:eastAsia="en-CA"/>
        </w:rPr>
      </w:pPr>
      <w:r w:rsidRPr="00B330A5">
        <w:rPr>
          <w:lang w:eastAsia="en-CA"/>
        </w:rPr>
        <w:t>Spring Boot simplifie la configuration et permet aux développeurs de démarrer rapidement des projets de microservices. </w:t>
      </w:r>
    </w:p>
    <w:p w14:paraId="0923761C" w14:textId="4423A60C" w:rsidR="00B330A5" w:rsidRPr="000508BF" w:rsidRDefault="00B330A5" w:rsidP="00B330A5">
      <w:pPr>
        <w:rPr>
          <w:rFonts w:ascii="Times New Roman" w:hAnsi="Times New Roman" w:cs="Times New Roman"/>
          <w:b/>
          <w:bCs/>
          <w:lang w:eastAsia="en-CA"/>
        </w:rPr>
      </w:pPr>
      <w:r w:rsidRPr="000508BF">
        <w:rPr>
          <w:b/>
          <w:bCs/>
          <w:lang w:eastAsia="en-CA"/>
        </w:rPr>
        <w:t xml:space="preserve">Applications </w:t>
      </w:r>
      <w:r w:rsidR="000508BF" w:rsidRPr="000508BF">
        <w:rPr>
          <w:b/>
          <w:bCs/>
          <w:lang w:eastAsia="en-CA"/>
        </w:rPr>
        <w:t>autonomes :</w:t>
      </w:r>
    </w:p>
    <w:p w14:paraId="3076D8EE" w14:textId="75BD9D13" w:rsidR="00B330A5" w:rsidRPr="00B330A5" w:rsidRDefault="00B330A5" w:rsidP="00B330A5">
      <w:pPr>
        <w:rPr>
          <w:rFonts w:ascii="Times New Roman" w:hAnsi="Times New Roman" w:cs="Times New Roman"/>
          <w:lang w:eastAsia="en-CA"/>
        </w:rPr>
      </w:pPr>
      <w:r w:rsidRPr="00B330A5">
        <w:rPr>
          <w:lang w:eastAsia="en-CA"/>
        </w:rPr>
        <w:lastRenderedPageBreak/>
        <w:t>Il permet de créer des applications autonomes, prêtes à être exécutées sans nécessiter de serveur d'applications externe</w:t>
      </w:r>
      <w:r w:rsidR="000508BF">
        <w:rPr>
          <w:lang w:eastAsia="en-CA"/>
        </w:rPr>
        <w:t xml:space="preserve"> </w:t>
      </w:r>
      <w:r w:rsidR="000508BF" w:rsidRPr="000508BF">
        <w:t>(Tomcat embarqué, par exemple).</w:t>
      </w:r>
      <w:r w:rsidRPr="000508BF">
        <w:t> </w:t>
      </w:r>
    </w:p>
    <w:p w14:paraId="5A6CE43F" w14:textId="77777777" w:rsidR="00B330A5" w:rsidRPr="00B330A5" w:rsidRDefault="00B330A5" w:rsidP="00B330A5">
      <w:pPr>
        <w:rPr>
          <w:rFonts w:ascii="Times New Roman" w:hAnsi="Times New Roman" w:cs="Times New Roman"/>
          <w:b/>
          <w:bCs/>
          <w:lang w:val="en-CA" w:eastAsia="en-CA"/>
        </w:rPr>
      </w:pPr>
      <w:r w:rsidRPr="00B330A5">
        <w:rPr>
          <w:b/>
          <w:bCs/>
          <w:lang w:val="en-CA" w:eastAsia="en-CA"/>
        </w:rPr>
        <w:t>Configurations par défaut:</w:t>
      </w:r>
    </w:p>
    <w:p w14:paraId="1E7D3129" w14:textId="77777777" w:rsidR="00B330A5" w:rsidRPr="00B330A5" w:rsidRDefault="00B330A5" w:rsidP="00B330A5">
      <w:pPr>
        <w:rPr>
          <w:rFonts w:ascii="Times New Roman" w:hAnsi="Times New Roman" w:cs="Times New Roman"/>
          <w:lang w:eastAsia="en-CA"/>
        </w:rPr>
      </w:pPr>
      <w:r w:rsidRPr="00B330A5">
        <w:rPr>
          <w:lang w:eastAsia="en-CA"/>
        </w:rPr>
        <w:t>Spring Boot offre des configurations par défaut qui réduisent le besoin de configuration manuelle, rendant le développement plus efficace. </w:t>
      </w:r>
    </w:p>
    <w:p w14:paraId="43D3B76E" w14:textId="77777777" w:rsidR="00B330A5" w:rsidRPr="00B330A5" w:rsidRDefault="00B330A5" w:rsidP="00B330A5">
      <w:pPr>
        <w:rPr>
          <w:rFonts w:ascii="Times New Roman" w:hAnsi="Times New Roman" w:cs="Times New Roman"/>
          <w:b/>
          <w:bCs/>
          <w:lang w:val="en-CA" w:eastAsia="en-CA"/>
        </w:rPr>
      </w:pPr>
      <w:r w:rsidRPr="00B330A5">
        <w:rPr>
          <w:b/>
          <w:bCs/>
          <w:lang w:val="en-CA" w:eastAsia="en-CA"/>
        </w:rPr>
        <w:t>Démarreurs (starters):</w:t>
      </w:r>
    </w:p>
    <w:p w14:paraId="2C30C004" w14:textId="77777777" w:rsidR="00B330A5" w:rsidRPr="00B330A5" w:rsidRDefault="00B330A5" w:rsidP="00B330A5">
      <w:pPr>
        <w:rPr>
          <w:rFonts w:ascii="Times New Roman" w:hAnsi="Times New Roman" w:cs="Times New Roman"/>
          <w:lang w:eastAsia="en-CA"/>
        </w:rPr>
      </w:pPr>
      <w:r w:rsidRPr="00B330A5">
        <w:rPr>
          <w:lang w:eastAsia="en-CA"/>
        </w:rPr>
        <w:t>Les démarreurs Spring Boot préconfigurent les dépendances, facilitant l'ajout de nouvelles fonctionnalités. </w:t>
      </w:r>
    </w:p>
    <w:p w14:paraId="6543371D" w14:textId="77777777" w:rsidR="00B330A5" w:rsidRPr="00B330A5" w:rsidRDefault="00B330A5" w:rsidP="00B330A5">
      <w:pPr>
        <w:rPr>
          <w:rFonts w:ascii="Times New Roman" w:hAnsi="Times New Roman" w:cs="Times New Roman"/>
          <w:b/>
          <w:bCs/>
          <w:lang w:val="en-CA" w:eastAsia="en-CA"/>
        </w:rPr>
      </w:pPr>
      <w:r w:rsidRPr="00B330A5">
        <w:rPr>
          <w:b/>
          <w:bCs/>
          <w:lang w:val="en-CA" w:eastAsia="en-CA"/>
        </w:rPr>
        <w:t>Microservices légers:</w:t>
      </w:r>
    </w:p>
    <w:p w14:paraId="5EA62F52" w14:textId="77777777" w:rsidR="00B330A5" w:rsidRPr="00B330A5" w:rsidRDefault="00B330A5" w:rsidP="00B330A5">
      <w:pPr>
        <w:rPr>
          <w:rFonts w:ascii="Times New Roman" w:hAnsi="Times New Roman" w:cs="Times New Roman"/>
          <w:lang w:eastAsia="en-CA"/>
        </w:rPr>
      </w:pPr>
      <w:r w:rsidRPr="00B330A5">
        <w:rPr>
          <w:lang w:eastAsia="en-CA"/>
        </w:rPr>
        <w:t>Spring Boot permet de créer des microservices avec un faible encombrement, ce qui est idéal pour les architectures basées sur des microservices. </w:t>
      </w:r>
    </w:p>
    <w:p w14:paraId="28724A30" w14:textId="61A0C5FE" w:rsidR="00B330A5" w:rsidRPr="00B330A5" w:rsidRDefault="00B330A5" w:rsidP="00B330A5">
      <w:pPr>
        <w:rPr>
          <w:rFonts w:ascii="Times New Roman" w:hAnsi="Times New Roman" w:cs="Times New Roman"/>
          <w:b/>
          <w:bCs/>
          <w:lang w:eastAsia="en-CA"/>
        </w:rPr>
      </w:pPr>
      <w:r w:rsidRPr="00B330A5">
        <w:rPr>
          <w:b/>
          <w:bCs/>
          <w:lang w:eastAsia="en-CA"/>
        </w:rPr>
        <w:t xml:space="preserve">Prise en charge de </w:t>
      </w:r>
      <w:r w:rsidRPr="00B330A5">
        <w:rPr>
          <w:b/>
          <w:bCs/>
          <w:lang w:eastAsia="en-CA"/>
        </w:rPr>
        <w:t>REST :</w:t>
      </w:r>
    </w:p>
    <w:p w14:paraId="4394CE68" w14:textId="77777777" w:rsidR="00B330A5" w:rsidRPr="00B330A5" w:rsidRDefault="00B330A5" w:rsidP="00B330A5">
      <w:pPr>
        <w:rPr>
          <w:rFonts w:ascii="Times New Roman" w:hAnsi="Times New Roman" w:cs="Times New Roman"/>
          <w:lang w:eastAsia="en-CA"/>
        </w:rPr>
      </w:pPr>
      <w:r w:rsidRPr="00B330A5">
        <w:rPr>
          <w:lang w:eastAsia="en-CA"/>
        </w:rPr>
        <w:t>Spring Boot est bien adapté pour le développement d'API REST, qui est un composant clé des architectures microservices. </w:t>
      </w:r>
    </w:p>
    <w:p w14:paraId="3EBF43BF" w14:textId="77777777" w:rsidR="00B330A5" w:rsidRPr="00B330A5" w:rsidRDefault="00B330A5" w:rsidP="00B330A5">
      <w:pPr>
        <w:rPr>
          <w:rFonts w:ascii="Times New Roman" w:hAnsi="Times New Roman" w:cs="Times New Roman"/>
          <w:b/>
          <w:bCs/>
          <w:lang w:val="en-CA" w:eastAsia="en-CA"/>
        </w:rPr>
      </w:pPr>
      <w:r w:rsidRPr="00B330A5">
        <w:rPr>
          <w:b/>
          <w:bCs/>
          <w:lang w:val="en-CA" w:eastAsia="en-CA"/>
        </w:rPr>
        <w:t>Spring Cloud pour compléter Spring Boot:</w:t>
      </w:r>
    </w:p>
    <w:p w14:paraId="4A96D9AB" w14:textId="24F27130" w:rsidR="00B330A5" w:rsidRDefault="00B330A5" w:rsidP="00B330A5">
      <w:pPr>
        <w:rPr>
          <w:lang w:eastAsia="en-CA"/>
        </w:rPr>
      </w:pPr>
      <w:r w:rsidRPr="00B330A5">
        <w:rPr>
          <w:lang w:eastAsia="en-CA"/>
        </w:rPr>
        <w:t>Bien que Spring Boot permette le développement de microservices, il est souvent utilisé avec Spring Cloud pour fournir des fonctionnalités supplémentaires telles que la gestion de la configuration, la découverte de services et la résilience</w:t>
      </w:r>
      <w:r w:rsidR="000508BF">
        <w:rPr>
          <w:lang w:eastAsia="en-CA"/>
        </w:rPr>
        <w:t xml:space="preserve">, </w:t>
      </w:r>
      <w:r w:rsidR="000508BF">
        <w:t>le routage dynamique, la configuration centralisée, le monitoring, etc</w:t>
      </w:r>
      <w:r w:rsidRPr="00B330A5">
        <w:rPr>
          <w:lang w:eastAsia="en-CA"/>
        </w:rPr>
        <w:t>. Spring Cloud étend les capacités de Spring Boot pour les environnements de microservices distribués. </w:t>
      </w:r>
    </w:p>
    <w:p w14:paraId="39B22E80" w14:textId="396AC2B2" w:rsidR="000508BF" w:rsidRPr="00B330A5" w:rsidRDefault="000508BF" w:rsidP="000508BF">
      <w:pPr>
        <w:rPr>
          <w:rFonts w:ascii="Times New Roman" w:hAnsi="Times New Roman" w:cs="Times New Roman"/>
          <w:lang w:eastAsia="en-CA"/>
        </w:rPr>
      </w:pPr>
      <w:r>
        <w:rPr>
          <w:rStyle w:val="lev"/>
        </w:rPr>
        <w:t>Support de la production</w:t>
      </w:r>
      <w:r>
        <w:t xml:space="preserve"> : avec des outils comme </w:t>
      </w:r>
      <w:r>
        <w:rPr>
          <w:rStyle w:val="lev"/>
        </w:rPr>
        <w:t>Spring Boot Actuator</w:t>
      </w:r>
      <w:r>
        <w:t>, on peut surveiller l’état des microservices (santé, métriques, logs…) via des endpoints REST sécurisés</w:t>
      </w:r>
    </w:p>
    <w:p w14:paraId="18294273" w14:textId="34187B4D" w:rsidR="00B330A5" w:rsidRPr="00B330A5" w:rsidRDefault="00B330A5" w:rsidP="00B330A5">
      <w:pPr>
        <w:rPr>
          <w:rFonts w:ascii="Times New Roman" w:hAnsi="Times New Roman" w:cs="Times New Roman"/>
          <w:lang w:eastAsia="en-CA"/>
        </w:rPr>
      </w:pPr>
      <w:r w:rsidRPr="00B330A5">
        <w:rPr>
          <w:lang w:eastAsia="en-CA"/>
        </w:rPr>
        <w:t xml:space="preserve">En </w:t>
      </w:r>
      <w:r w:rsidRPr="00B330A5">
        <w:rPr>
          <w:lang w:eastAsia="en-CA"/>
        </w:rPr>
        <w:t>résumé :</w:t>
      </w:r>
      <w:r w:rsidRPr="00B330A5">
        <w:rPr>
          <w:lang w:eastAsia="en-CA"/>
        </w:rPr>
        <w:t xml:space="preserve"> Spring Boot est un excellent choix pour le développement de microservices grâce à sa simplicité, sa rapidité et sa capacité à créer des applications autonomes, tandis que Spring Cloud complète ces fonctionnalités dans un contexte de microservices distribués. </w:t>
      </w:r>
    </w:p>
    <w:p w14:paraId="466FFE36" w14:textId="77777777" w:rsidR="00B330A5" w:rsidRPr="00B330A5" w:rsidRDefault="00B330A5" w:rsidP="00B330A5"/>
    <w:p w14:paraId="6567DE50" w14:textId="0C8C1468" w:rsidR="001308E0" w:rsidRPr="00581C31" w:rsidRDefault="00532688" w:rsidP="001308E0">
      <w:pPr>
        <w:pStyle w:val="Titre3"/>
      </w:pPr>
      <w:bookmarkStart w:id="55" w:name="_Toc200999520"/>
      <w:r w:rsidRPr="00581C31">
        <w:t xml:space="preserve">Structure </w:t>
      </w:r>
      <w:r w:rsidR="001316B4">
        <w:t xml:space="preserve">typique </w:t>
      </w:r>
      <w:r w:rsidRPr="00581C31">
        <w:t>d’un microservice spring boot</w:t>
      </w:r>
      <w:bookmarkEnd w:id="55"/>
    </w:p>
    <w:p w14:paraId="4402B292" w14:textId="21F3EB89" w:rsidR="00CA1075" w:rsidRDefault="00CA1075" w:rsidP="00CA1075">
      <w:pPr>
        <w:rPr>
          <w:shd w:val="clear" w:color="auto" w:fill="FFFFFF"/>
        </w:rPr>
      </w:pPr>
      <w:r>
        <w:rPr>
          <w:shd w:val="clear" w:color="auto" w:fill="FFFFFF"/>
        </w:rPr>
        <w:t>On peut architecturer une application </w:t>
      </w:r>
      <w:r w:rsidR="00F3193F" w:rsidRPr="00F3193F">
        <w:rPr>
          <w:b/>
          <w:bCs/>
          <w:shd w:val="clear" w:color="auto" w:fill="FFFFFF"/>
        </w:rPr>
        <w:t>Spring Boot</w:t>
      </w:r>
      <w:r w:rsidR="00F3193F">
        <w:rPr>
          <w:shd w:val="clear" w:color="auto" w:fill="FFFFFF"/>
        </w:rPr>
        <w:t xml:space="preserve"> </w:t>
      </w:r>
      <w:r>
        <w:rPr>
          <w:shd w:val="clear" w:color="auto" w:fill="FFFFFF"/>
        </w:rPr>
        <w:t>de différentes manières, le framework n'impose pas de façon particulière d'organiser notre code. Cependant, il existe une architecture très utilisée dans le monde des applications web : </w:t>
      </w:r>
      <w:r w:rsidR="00F3193F" w:rsidRPr="00F3193F">
        <w:rPr>
          <w:b/>
          <w:bCs/>
          <w:shd w:val="clear" w:color="auto" w:fill="FFFFFF"/>
        </w:rPr>
        <w:t>l'architecture n-tiers</w:t>
      </w:r>
      <w:r>
        <w:rPr>
          <w:shd w:val="clear" w:color="auto" w:fill="FFFFFF"/>
        </w:rPr>
        <w:t>.</w:t>
      </w:r>
    </w:p>
    <w:p w14:paraId="5AE05B2B" w14:textId="649B7528" w:rsidR="00CA1075" w:rsidRPr="00581C31" w:rsidRDefault="00CA1075" w:rsidP="00CA1075">
      <w:pPr>
        <w:rPr>
          <w:lang w:eastAsia="en-CA"/>
        </w:rPr>
      </w:pPr>
      <w:r>
        <w:t>Un microservice Spring Boot est généralement structuré en différentes couches, selon l’architecture logicielle en couches :</w:t>
      </w:r>
    </w:p>
    <w:p w14:paraId="0B278C42" w14:textId="487AB596" w:rsidR="00581C31" w:rsidRPr="004777FF" w:rsidRDefault="00581C31" w:rsidP="004777FF">
      <w:pPr>
        <w:rPr>
          <w:b/>
          <w:bCs/>
          <w:lang w:eastAsia="en-CA"/>
        </w:rPr>
      </w:pPr>
      <w:r w:rsidRPr="004777FF">
        <w:rPr>
          <w:b/>
          <w:bCs/>
          <w:lang w:eastAsia="en-CA"/>
        </w:rPr>
        <w:t>1. Couche de présentation (</w:t>
      </w:r>
      <w:r w:rsidR="00F3193F" w:rsidRPr="004777FF">
        <w:rPr>
          <w:rStyle w:val="lev"/>
        </w:rPr>
        <w:t>Controller</w:t>
      </w:r>
      <w:r w:rsidR="00F3193F" w:rsidRPr="004777FF">
        <w:rPr>
          <w:b/>
          <w:bCs/>
          <w:lang w:eastAsia="en-CA"/>
        </w:rPr>
        <w:t>) :</w:t>
      </w:r>
    </w:p>
    <w:p w14:paraId="073C6C30" w14:textId="0D43F936" w:rsidR="00581C31" w:rsidRPr="00581C31" w:rsidRDefault="00581C31" w:rsidP="00F3193F">
      <w:pPr>
        <w:pStyle w:val="Paragraphedeliste"/>
        <w:numPr>
          <w:ilvl w:val="0"/>
          <w:numId w:val="76"/>
        </w:numPr>
        <w:rPr>
          <w:lang w:eastAsia="en-CA"/>
        </w:rPr>
      </w:pPr>
      <w:r w:rsidRPr="00581C31">
        <w:rPr>
          <w:lang w:eastAsia="en-CA"/>
        </w:rPr>
        <w:t>Gère les requêtes HTTP, reçoit les données d'entrée</w:t>
      </w:r>
      <w:r w:rsidR="004777FF">
        <w:rPr>
          <w:lang w:eastAsia="en-CA"/>
        </w:rPr>
        <w:t xml:space="preserve">, </w:t>
      </w:r>
      <w:r w:rsidR="001316B4">
        <w:rPr>
          <w:lang w:eastAsia="en-CA"/>
        </w:rPr>
        <w:t>les valide</w:t>
      </w:r>
      <w:r w:rsidRPr="00581C31">
        <w:rPr>
          <w:lang w:eastAsia="en-CA"/>
        </w:rPr>
        <w:t>, et renvoie les réponses.</w:t>
      </w:r>
    </w:p>
    <w:p w14:paraId="340F275C" w14:textId="77777777" w:rsidR="00581C31" w:rsidRPr="00F3193F" w:rsidRDefault="00581C31" w:rsidP="00F3193F">
      <w:pPr>
        <w:pStyle w:val="Paragraphedeliste"/>
        <w:numPr>
          <w:ilvl w:val="0"/>
          <w:numId w:val="76"/>
        </w:numPr>
        <w:rPr>
          <w:rFonts w:ascii="Times New Roman" w:hAnsi="Times New Roman" w:cs="Times New Roman"/>
          <w:lang w:eastAsia="en-CA"/>
        </w:rPr>
      </w:pPr>
      <w:r w:rsidRPr="00581C31">
        <w:rPr>
          <w:lang w:eastAsia="en-CA"/>
        </w:rPr>
        <w:t>Utilise des annotations comme </w:t>
      </w:r>
      <w:r w:rsidRPr="00F3193F">
        <w:rPr>
          <w:rFonts w:ascii="Courier New" w:hAnsi="Courier New" w:cs="Courier New"/>
          <w:sz w:val="20"/>
          <w:szCs w:val="20"/>
          <w:lang w:eastAsia="en-CA"/>
        </w:rPr>
        <w:t>@RestController</w:t>
      </w:r>
      <w:r w:rsidRPr="00581C31">
        <w:rPr>
          <w:lang w:eastAsia="en-CA"/>
        </w:rPr>
        <w:t>, </w:t>
      </w:r>
      <w:r w:rsidRPr="00F3193F">
        <w:rPr>
          <w:rFonts w:ascii="Courier New" w:hAnsi="Courier New" w:cs="Courier New"/>
          <w:sz w:val="20"/>
          <w:szCs w:val="20"/>
          <w:lang w:eastAsia="en-CA"/>
        </w:rPr>
        <w:t>@RequestMapping</w:t>
      </w:r>
      <w:r w:rsidRPr="00581C31">
        <w:rPr>
          <w:lang w:eastAsia="en-CA"/>
        </w:rPr>
        <w:t>, etc. pour définir les points de terminaison du microservice. </w:t>
      </w:r>
    </w:p>
    <w:p w14:paraId="4465B78F" w14:textId="526E2CB0" w:rsidR="00581C31" w:rsidRPr="00F3193F" w:rsidRDefault="00581C31" w:rsidP="00F3193F">
      <w:pPr>
        <w:rPr>
          <w:rFonts w:ascii="Times New Roman" w:hAnsi="Times New Roman" w:cs="Times New Roman"/>
          <w:b/>
          <w:bCs/>
          <w:lang w:val="en-CA" w:eastAsia="en-CA"/>
        </w:rPr>
      </w:pPr>
      <w:r w:rsidRPr="00F3193F">
        <w:rPr>
          <w:b/>
          <w:bCs/>
          <w:lang w:val="en-CA" w:eastAsia="en-CA"/>
        </w:rPr>
        <w:t>2. Couche métier (</w:t>
      </w:r>
      <w:r w:rsidR="00F3193F" w:rsidRPr="00F3193F">
        <w:rPr>
          <w:rStyle w:val="lev"/>
        </w:rPr>
        <w:t>Service</w:t>
      </w:r>
      <w:r w:rsidRPr="00F3193F">
        <w:rPr>
          <w:b/>
          <w:bCs/>
          <w:lang w:val="en-CA" w:eastAsia="en-CA"/>
        </w:rPr>
        <w:t>):</w:t>
      </w:r>
    </w:p>
    <w:p w14:paraId="0D3FB933" w14:textId="77777777" w:rsidR="00581C31" w:rsidRPr="00581C31" w:rsidRDefault="00581C31" w:rsidP="00F3193F">
      <w:pPr>
        <w:pStyle w:val="Paragraphedeliste"/>
        <w:numPr>
          <w:ilvl w:val="0"/>
          <w:numId w:val="75"/>
        </w:numPr>
        <w:rPr>
          <w:lang w:eastAsia="en-CA"/>
        </w:rPr>
      </w:pPr>
      <w:r w:rsidRPr="00581C31">
        <w:rPr>
          <w:lang w:eastAsia="en-CA"/>
        </w:rPr>
        <w:lastRenderedPageBreak/>
        <w:t>Contient la logique métier principale du microservice.</w:t>
      </w:r>
    </w:p>
    <w:p w14:paraId="60B0A19B" w14:textId="77777777" w:rsidR="00581C31" w:rsidRPr="00F3193F" w:rsidRDefault="00581C31" w:rsidP="00F3193F">
      <w:pPr>
        <w:pStyle w:val="Paragraphedeliste"/>
        <w:numPr>
          <w:ilvl w:val="0"/>
          <w:numId w:val="75"/>
        </w:numPr>
        <w:rPr>
          <w:rFonts w:ascii="Times New Roman" w:hAnsi="Times New Roman" w:cs="Times New Roman"/>
          <w:lang w:eastAsia="en-CA"/>
        </w:rPr>
      </w:pPr>
      <w:r w:rsidRPr="00581C31">
        <w:rPr>
          <w:lang w:eastAsia="en-CA"/>
        </w:rPr>
        <w:t>Implémente les opérations spécifiques au service, comme la création, la lecture, la mise à jour ou la suppression de données. </w:t>
      </w:r>
    </w:p>
    <w:p w14:paraId="7334AD78" w14:textId="60CF9528" w:rsidR="00581C31" w:rsidRPr="00F3193F" w:rsidRDefault="00581C31" w:rsidP="00F3193F">
      <w:pPr>
        <w:rPr>
          <w:rFonts w:ascii="Times New Roman" w:hAnsi="Times New Roman" w:cs="Times New Roman"/>
          <w:b/>
          <w:bCs/>
          <w:lang w:eastAsia="en-CA"/>
        </w:rPr>
      </w:pPr>
      <w:r w:rsidRPr="00F3193F">
        <w:rPr>
          <w:b/>
          <w:bCs/>
          <w:lang w:eastAsia="en-CA"/>
        </w:rPr>
        <w:t>3. Couche de persistance (</w:t>
      </w:r>
      <w:r w:rsidR="00F3193F" w:rsidRPr="004777FF">
        <w:rPr>
          <w:rStyle w:val="lev"/>
        </w:rPr>
        <w:t>Repository</w:t>
      </w:r>
      <w:r w:rsidR="00F3193F" w:rsidRPr="00F3193F">
        <w:rPr>
          <w:b/>
          <w:bCs/>
          <w:lang w:eastAsia="en-CA"/>
        </w:rPr>
        <w:t>) :</w:t>
      </w:r>
    </w:p>
    <w:p w14:paraId="46EFBF97" w14:textId="6156D3E9" w:rsidR="00581C31" w:rsidRPr="00581C31" w:rsidRDefault="004777FF" w:rsidP="00F3193F">
      <w:pPr>
        <w:pStyle w:val="Paragraphedeliste"/>
        <w:numPr>
          <w:ilvl w:val="0"/>
          <w:numId w:val="74"/>
        </w:numPr>
        <w:rPr>
          <w:lang w:eastAsia="en-CA"/>
        </w:rPr>
      </w:pPr>
      <w:r>
        <w:rPr>
          <w:lang w:eastAsia="en-CA"/>
        </w:rPr>
        <w:t>Interface avec</w:t>
      </w:r>
      <w:r w:rsidR="00581C31" w:rsidRPr="00581C31">
        <w:rPr>
          <w:lang w:eastAsia="en-CA"/>
        </w:rPr>
        <w:t xml:space="preserve"> la base de données ou à d'autres sources de données.</w:t>
      </w:r>
    </w:p>
    <w:p w14:paraId="7695EC61" w14:textId="77777777" w:rsidR="00581C31" w:rsidRPr="00F3193F" w:rsidRDefault="00581C31" w:rsidP="00F3193F">
      <w:pPr>
        <w:pStyle w:val="Paragraphedeliste"/>
        <w:numPr>
          <w:ilvl w:val="0"/>
          <w:numId w:val="74"/>
        </w:numPr>
        <w:rPr>
          <w:rFonts w:ascii="Times New Roman" w:hAnsi="Times New Roman" w:cs="Times New Roman"/>
          <w:lang w:eastAsia="en-CA"/>
        </w:rPr>
      </w:pPr>
      <w:r w:rsidRPr="00581C31">
        <w:rPr>
          <w:lang w:eastAsia="en-CA"/>
        </w:rPr>
        <w:t>Peut utiliser JPA (Java Persistence API) pour interagir avec la base de données, et des annotations comme </w:t>
      </w:r>
      <w:r w:rsidRPr="00F3193F">
        <w:rPr>
          <w:rFonts w:ascii="Courier New" w:hAnsi="Courier New" w:cs="Courier New"/>
          <w:sz w:val="20"/>
          <w:szCs w:val="20"/>
          <w:lang w:eastAsia="en-CA"/>
        </w:rPr>
        <w:t>@Repository</w:t>
      </w:r>
      <w:r w:rsidRPr="00581C31">
        <w:rPr>
          <w:lang w:eastAsia="en-CA"/>
        </w:rPr>
        <w:t> pour définir les opérations de persistance. </w:t>
      </w:r>
    </w:p>
    <w:p w14:paraId="6A96C76B" w14:textId="436691BA" w:rsidR="00CA1075" w:rsidRPr="00581C31" w:rsidRDefault="00F3193F" w:rsidP="00F3193F">
      <w:pPr>
        <w:rPr>
          <w:rFonts w:ascii="Times New Roman" w:hAnsi="Times New Roman" w:cs="Times New Roman"/>
          <w:lang w:eastAsia="en-CA"/>
        </w:rPr>
      </w:pPr>
      <w:r>
        <w:rPr>
          <w:rStyle w:val="lev"/>
        </w:rPr>
        <w:t xml:space="preserve">4. </w:t>
      </w:r>
      <w:r>
        <w:rPr>
          <w:rStyle w:val="lev"/>
        </w:rPr>
        <w:t>Entities</w:t>
      </w:r>
      <w:r>
        <w:t xml:space="preserve"> : représentent les modèles de données mappés à la base via JPA (</w:t>
      </w:r>
      <w:r>
        <w:rPr>
          <w:rStyle w:val="CodeHTML"/>
          <w:rFonts w:eastAsiaTheme="majorEastAsia"/>
        </w:rPr>
        <w:t>@Entity</w:t>
      </w:r>
      <w:r>
        <w:t>).</w:t>
      </w:r>
    </w:p>
    <w:p w14:paraId="6A345EB8" w14:textId="77777777" w:rsidR="00581C31" w:rsidRPr="00F3193F" w:rsidRDefault="00581C31" w:rsidP="00F3193F">
      <w:pPr>
        <w:rPr>
          <w:rFonts w:ascii="Times New Roman" w:hAnsi="Times New Roman" w:cs="Times New Roman"/>
          <w:b/>
          <w:bCs/>
          <w:lang w:val="en-CA" w:eastAsia="en-CA"/>
        </w:rPr>
      </w:pPr>
      <w:r w:rsidRPr="00F3193F">
        <w:rPr>
          <w:b/>
          <w:bCs/>
          <w:lang w:val="en-CA" w:eastAsia="en-CA"/>
        </w:rPr>
        <w:t>5. Configuration:</w:t>
      </w:r>
    </w:p>
    <w:p w14:paraId="7622A5DD" w14:textId="77777777" w:rsidR="00581C31" w:rsidRPr="00F3193F" w:rsidRDefault="00581C31" w:rsidP="00F3193F">
      <w:pPr>
        <w:pStyle w:val="Paragraphedeliste"/>
        <w:numPr>
          <w:ilvl w:val="0"/>
          <w:numId w:val="73"/>
        </w:numPr>
        <w:rPr>
          <w:rFonts w:ascii="Times New Roman" w:hAnsi="Times New Roman" w:cs="Times New Roman"/>
          <w:lang w:eastAsia="en-CA"/>
        </w:rPr>
      </w:pPr>
      <w:r w:rsidRPr="00581C31">
        <w:rPr>
          <w:lang w:eastAsia="en-CA"/>
        </w:rPr>
        <w:t>Spring Boot permet une configuration automatique basée sur les dépendances présentes dans le classpath. </w:t>
      </w:r>
    </w:p>
    <w:p w14:paraId="2A41F424" w14:textId="77777777" w:rsidR="00581C31" w:rsidRPr="00581C31" w:rsidRDefault="00581C31" w:rsidP="00F3193F">
      <w:pPr>
        <w:pStyle w:val="Paragraphedeliste"/>
        <w:numPr>
          <w:ilvl w:val="0"/>
          <w:numId w:val="73"/>
        </w:numPr>
        <w:rPr>
          <w:lang w:eastAsia="en-CA"/>
        </w:rPr>
      </w:pPr>
      <w:r w:rsidRPr="00581C31">
        <w:rPr>
          <w:lang w:eastAsia="en-CA"/>
        </w:rPr>
        <w:t>Utilisation de fichiers de propriétés (application.properties ou application.yml) pour configurer le microservice, y compris la connexion à la base de données, les paramètres du serveur HTTP, etc. </w:t>
      </w:r>
    </w:p>
    <w:p w14:paraId="289CBC20" w14:textId="118779B9" w:rsidR="001308E0" w:rsidRDefault="004777FF" w:rsidP="004777FF">
      <w:r>
        <w:t>Cette organisation modulaire permet une meilleure lisibilité du code, une séparation claire des responsabilités, et facilite les tests unitaires.</w:t>
      </w:r>
    </w:p>
    <w:p w14:paraId="698D402E" w14:textId="6132C91B" w:rsidR="00CA1075" w:rsidRDefault="00CA1075" w:rsidP="001308E0">
      <w:r>
        <w:rPr>
          <w:noProof/>
        </w:rPr>
        <w:drawing>
          <wp:inline distT="0" distB="0" distL="0" distR="0" wp14:anchorId="18EA8217" wp14:editId="25ADF40D">
            <wp:extent cx="5760720" cy="2860040"/>
            <wp:effectExtent l="19050" t="19050" r="11430" b="16510"/>
            <wp:docPr id="1184802101" name="Image 9"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architectu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860040"/>
                    </a:xfrm>
                    <a:prstGeom prst="rect">
                      <a:avLst/>
                    </a:prstGeom>
                    <a:noFill/>
                    <a:ln>
                      <a:solidFill>
                        <a:schemeClr val="accent1"/>
                      </a:solidFill>
                    </a:ln>
                  </pic:spPr>
                </pic:pic>
              </a:graphicData>
            </a:graphic>
          </wp:inline>
        </w:drawing>
      </w:r>
    </w:p>
    <w:p w14:paraId="72EF6069" w14:textId="64A345DE" w:rsidR="00CA1075" w:rsidRPr="00876BEF" w:rsidRDefault="004777FF" w:rsidP="0072769B">
      <w:r>
        <w:t xml:space="preserve">Architecture en couches </w:t>
      </w:r>
      <w:r w:rsidR="001316B4">
        <w:t xml:space="preserve">d’un microservice </w:t>
      </w:r>
      <w:r>
        <w:t>avec Spring Boot</w:t>
      </w:r>
    </w:p>
    <w:p w14:paraId="7D92A8B5" w14:textId="77777777" w:rsidR="00532688" w:rsidRDefault="00532688" w:rsidP="00A356DA">
      <w:pPr>
        <w:pStyle w:val="Titre2"/>
      </w:pPr>
      <w:bookmarkStart w:id="56" w:name="_Toc200999521"/>
      <w:r>
        <w:t>Communication entre microservices</w:t>
      </w:r>
      <w:bookmarkEnd w:id="56"/>
    </w:p>
    <w:p w14:paraId="247C92E0" w14:textId="33744646" w:rsidR="00084D0E" w:rsidRDefault="00B110CC" w:rsidP="00B110CC">
      <w:r>
        <w:t xml:space="preserve">Dans une architecture microservices, les différents services doivent collaborer pour fournir des fonctionnalités cohérentes à l’utilisateur. La </w:t>
      </w:r>
      <w:r>
        <w:rPr>
          <w:rStyle w:val="lev"/>
        </w:rPr>
        <w:t>communication interservices</w:t>
      </w:r>
      <w:r>
        <w:t xml:space="preserve"> devient donc un enjeu fondamental. Deux grandes approches sont généralement utilisées : </w:t>
      </w:r>
      <w:r>
        <w:rPr>
          <w:rStyle w:val="lev"/>
        </w:rPr>
        <w:t>la communication synchrone</w:t>
      </w:r>
      <w:r>
        <w:t xml:space="preserve"> (ex. : via REST) et </w:t>
      </w:r>
      <w:r>
        <w:rPr>
          <w:rStyle w:val="lev"/>
        </w:rPr>
        <w:t>la communication asynchrone</w:t>
      </w:r>
      <w:r>
        <w:t xml:space="preserve"> (ex. : via des messages).</w:t>
      </w:r>
    </w:p>
    <w:p w14:paraId="2B71B5EA" w14:textId="0F2647AC" w:rsidR="00B110CC" w:rsidRDefault="00B110CC" w:rsidP="00B110CC">
      <w:pPr>
        <w:pStyle w:val="Titre3"/>
      </w:pPr>
      <w:r>
        <w:rPr>
          <w:rStyle w:val="lev"/>
          <w:b w:val="0"/>
          <w:bCs w:val="0"/>
        </w:rPr>
        <w:t xml:space="preserve"> </w:t>
      </w:r>
      <w:bookmarkStart w:id="57" w:name="_Toc200999522"/>
      <w:r>
        <w:rPr>
          <w:rStyle w:val="lev"/>
          <w:b w:val="0"/>
          <w:bCs w:val="0"/>
        </w:rPr>
        <w:t>Communication synchrone</w:t>
      </w:r>
      <w:bookmarkEnd w:id="57"/>
    </w:p>
    <w:p w14:paraId="453EB2A5" w14:textId="7D431F0C" w:rsidR="00B110CC" w:rsidRDefault="00B110CC" w:rsidP="001C63F2">
      <w:r w:rsidRPr="00B110CC">
        <w:t xml:space="preserve">La communication synchrone repose sur un modèle de type demande-réponse immédiate. Concrètement, cela signifie qu’un service en appelle un autre et attend sa réponse avant de </w:t>
      </w:r>
      <w:r w:rsidRPr="00B110CC">
        <w:lastRenderedPageBreak/>
        <w:t>poursuivre son exécution. Ce mode de communication est souvent mis en œuvre à l’aide du protocole HTTP, en utilisant des API REST et des formats standards comme JSON. Ce modèle présente plusieurs avantages : il est simple à implémenter, permet une intégration rapide à l’aide d’outils comme Swagger ou Postman, et repose sur des standards largement adoptés dans le développement web. Cependant, il comporte également certaines limites. En effet, il crée une forte dépendance vis-à-vis de la disponibilité du service distant. Si ce dernier met du temps à répondre ou devient indisponible, cela peut entraîner des problèmes de latence ou de blocage dans l’ensemble du système. Un exemple typique de communication synchrone est un service "Projet" qui interroge en temps réel un service "Collaborateurs" afin de vérifier la disponibilité d’un membre avant de lui affecter une tâche.</w:t>
      </w:r>
    </w:p>
    <w:p w14:paraId="3DEBCBF3" w14:textId="2A7CD0DB" w:rsidR="00B33D8F" w:rsidRDefault="00B33D8F" w:rsidP="001C63F2">
      <w:r w:rsidRPr="00B33D8F">
        <w:drawing>
          <wp:inline distT="0" distB="0" distL="0" distR="0" wp14:anchorId="1165230D" wp14:editId="42ABFEC4">
            <wp:extent cx="5760720" cy="1440180"/>
            <wp:effectExtent l="19050" t="19050" r="11430" b="26670"/>
            <wp:docPr id="66599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9592" name=""/>
                    <pic:cNvPicPr/>
                  </pic:nvPicPr>
                  <pic:blipFill>
                    <a:blip r:embed="rId29"/>
                    <a:stretch>
                      <a:fillRect/>
                    </a:stretch>
                  </pic:blipFill>
                  <pic:spPr>
                    <a:xfrm>
                      <a:off x="0" y="0"/>
                      <a:ext cx="5760720" cy="1440180"/>
                    </a:xfrm>
                    <a:prstGeom prst="rect">
                      <a:avLst/>
                    </a:prstGeom>
                    <a:ln>
                      <a:solidFill>
                        <a:schemeClr val="accent1"/>
                      </a:solidFill>
                    </a:ln>
                  </pic:spPr>
                </pic:pic>
              </a:graphicData>
            </a:graphic>
          </wp:inline>
        </w:drawing>
      </w:r>
    </w:p>
    <w:p w14:paraId="11A85A70" w14:textId="0E3C7574" w:rsidR="00B33D8F" w:rsidRDefault="00BB0553" w:rsidP="00BB0553">
      <w:r>
        <w:rPr>
          <w:rStyle w:val="Accentuation"/>
        </w:rPr>
        <w:t>Modèle de communication synchrone via REST</w:t>
      </w:r>
      <w:r>
        <w:t>.</w:t>
      </w:r>
    </w:p>
    <w:p w14:paraId="094AC7BA" w14:textId="77777777" w:rsidR="00BB0553" w:rsidRDefault="00BB0553" w:rsidP="00BB0553">
      <w:r>
        <w:t>La figure ci-dessus illustre un modèle de communication synchrone dans une architecture microservices. Dans ce cas, un client envoie une requête via une API Gateway. Cette requête est ensuite transmise successivement entre les services A, B, puis C, à l’aide d’appels HTTP REST. Chaque service attend la réponse du suivant avant de continuer son traitement. Cette chaîne séquentielle implique une forte dépendance temporelle : si l’un des services est lent à répondre ou indisponible, c’est l’ensemble de la chaîne qui est impacté, bloquant ainsi la réponse au client. Ce modèle présente l’avantage d’être simple à mettre en œuvre, notamment grâce à l’utilisation de protocoles standardisés. Toutefois, cette simplicité a un coût en termes de robustesse et de résilience du système.</w:t>
      </w:r>
    </w:p>
    <w:p w14:paraId="42F9EECB" w14:textId="77777777" w:rsidR="00BB0553" w:rsidRDefault="00BB0553" w:rsidP="00BB0553"/>
    <w:p w14:paraId="115836F7" w14:textId="2A80B27C" w:rsidR="00B110CC" w:rsidRDefault="00B110CC" w:rsidP="00B110CC">
      <w:pPr>
        <w:pStyle w:val="Titre3"/>
      </w:pPr>
      <w:bookmarkStart w:id="58" w:name="_Toc200999523"/>
      <w:r>
        <w:rPr>
          <w:rStyle w:val="lev"/>
          <w:b w:val="0"/>
          <w:bCs w:val="0"/>
        </w:rPr>
        <w:t>Communication asynchrone</w:t>
      </w:r>
      <w:bookmarkEnd w:id="58"/>
    </w:p>
    <w:p w14:paraId="68FFCB6A" w14:textId="3E792FA7" w:rsidR="00B110CC" w:rsidRDefault="00B110CC" w:rsidP="00B110CC">
      <w:r>
        <w:t>À l’inverse, la communication asynchrone repose sur un échange indirect de messages via une file d’attente ou un système de messagerie, tel que Kafka ou RabbitMQ. Dans ce modèle, un service producteur publie un événement dans un canal de communication, et un ou plusieurs services consommateurs réagissent à cet événement de manière indépendante, sans bloquer le producteur. Ce découplage permet d’obtenir une architecture plus résiliente, car les services ne dépendent pas directement les uns des autres pour fonctionner. Ce type de communication est particulièrement adapté au traitement d’événements, à la gestion de logs, ou à l’exécution de tâches en arrière-plan. Néanmoins, l’implémentation de la communication asynchrone peut s’avérer plus complexe. Elle nécessite la gestion fine des files de messages, l’assurance de l’idempotence, ainsi qu’un contrôle rigoureux de l’ordre des messages. De plus, les tests et le débogage peuvent être plus délicats à réaliser en raison de la nature non linéaire des échanges.</w:t>
      </w:r>
    </w:p>
    <w:p w14:paraId="53845E1D" w14:textId="77777777" w:rsidR="00B536B0" w:rsidRPr="00B536B0" w:rsidRDefault="00B536B0" w:rsidP="00B536B0">
      <w:r w:rsidRPr="00B536B0">
        <w:t xml:space="preserve">La figure suivante illustre </w:t>
      </w:r>
      <w:r w:rsidRPr="00B536B0">
        <w:rPr>
          <w:rStyle w:val="lev"/>
        </w:rPr>
        <w:t>deux modèles de communication asynchrone</w:t>
      </w:r>
      <w:r w:rsidRPr="00B536B0">
        <w:t xml:space="preserve"> entre microservices.</w:t>
      </w:r>
    </w:p>
    <w:p w14:paraId="181B4F76" w14:textId="77777777" w:rsidR="00B536B0" w:rsidRPr="00B536B0" w:rsidRDefault="00B536B0" w:rsidP="00B536B0">
      <w:r w:rsidRPr="00B536B0">
        <w:t xml:space="preserve">Dans le </w:t>
      </w:r>
      <w:r w:rsidRPr="00B536B0">
        <w:rPr>
          <w:rStyle w:val="lev"/>
        </w:rPr>
        <w:t>premier modèle</w:t>
      </w:r>
      <w:r w:rsidRPr="00B536B0">
        <w:t xml:space="preserve">, basé sur une </w:t>
      </w:r>
      <w:r w:rsidRPr="00B536B0">
        <w:rPr>
          <w:rStyle w:val="lev"/>
        </w:rPr>
        <w:t>file de messages (one-to-one)</w:t>
      </w:r>
      <w:r w:rsidRPr="00B536B0">
        <w:t xml:space="preserve">, le </w:t>
      </w:r>
      <w:r w:rsidRPr="00B536B0">
        <w:rPr>
          <w:rStyle w:val="lev"/>
        </w:rPr>
        <w:t>service A</w:t>
      </w:r>
      <w:r w:rsidRPr="00B536B0">
        <w:t xml:space="preserve"> envoie un message dans une </w:t>
      </w:r>
      <w:r w:rsidRPr="00B536B0">
        <w:rPr>
          <w:rStyle w:val="lev"/>
        </w:rPr>
        <w:t>queue</w:t>
      </w:r>
      <w:r w:rsidRPr="00B536B0">
        <w:t xml:space="preserve"> dédiée. Un seul </w:t>
      </w:r>
      <w:r w:rsidRPr="00B536B0">
        <w:rPr>
          <w:rStyle w:val="lev"/>
        </w:rPr>
        <w:t>service B</w:t>
      </w:r>
      <w:r w:rsidRPr="00B536B0">
        <w:t xml:space="preserve"> est chargé de consommer ce message lorsqu’il est prêt. Ce </w:t>
      </w:r>
      <w:r w:rsidRPr="00B536B0">
        <w:lastRenderedPageBreak/>
        <w:t xml:space="preserve">modèle favorise un </w:t>
      </w:r>
      <w:r w:rsidRPr="00B536B0">
        <w:rPr>
          <w:rStyle w:val="lev"/>
        </w:rPr>
        <w:t>découplage fort</w:t>
      </w:r>
      <w:r w:rsidRPr="00B536B0">
        <w:t xml:space="preserve"> : le producteur n’a pas besoin d’attendre une réponse immédiate, ce qui améliore la </w:t>
      </w:r>
      <w:r w:rsidRPr="00B536B0">
        <w:rPr>
          <w:rStyle w:val="lev"/>
        </w:rPr>
        <w:t>résilience</w:t>
      </w:r>
      <w:r w:rsidRPr="00B536B0">
        <w:t xml:space="preserve"> du système. Même si le service consommateur est temporairement indisponible, le message est conservé jusqu’à son traitement. Des solutions comme </w:t>
      </w:r>
      <w:r w:rsidRPr="00B536B0">
        <w:rPr>
          <w:rStyle w:val="lev"/>
        </w:rPr>
        <w:t>RabbitMQ</w:t>
      </w:r>
      <w:r w:rsidRPr="00B536B0">
        <w:t xml:space="preserve">, </w:t>
      </w:r>
      <w:r w:rsidRPr="00B536B0">
        <w:rPr>
          <w:rStyle w:val="lev"/>
        </w:rPr>
        <w:t>ActiveMQ</w:t>
      </w:r>
      <w:r w:rsidRPr="00B536B0">
        <w:t xml:space="preserve"> ou </w:t>
      </w:r>
      <w:r w:rsidRPr="00B536B0">
        <w:rPr>
          <w:rStyle w:val="lev"/>
        </w:rPr>
        <w:t>Amazon SQS</w:t>
      </w:r>
      <w:r w:rsidRPr="00B536B0">
        <w:t xml:space="preserve"> sont souvent utilisées dans ce cas. Toutefois, cette approche peut introduire une </w:t>
      </w:r>
      <w:r w:rsidRPr="00B536B0">
        <w:rPr>
          <w:rStyle w:val="lev"/>
        </w:rPr>
        <w:t>complexité supplémentaire</w:t>
      </w:r>
      <w:r w:rsidRPr="00B536B0">
        <w:t xml:space="preserve"> pour le suivi des messages, notamment en cas d’échec, de perte ou d’ordre de traitement non garanti.</w:t>
      </w:r>
    </w:p>
    <w:p w14:paraId="15F1A8B2" w14:textId="4CEA37A1" w:rsidR="00B536B0" w:rsidRDefault="00B536B0" w:rsidP="00B536B0">
      <w:r w:rsidRPr="00B536B0">
        <w:t xml:space="preserve">Le </w:t>
      </w:r>
      <w:r w:rsidRPr="00B536B0">
        <w:rPr>
          <w:rStyle w:val="lev"/>
        </w:rPr>
        <w:t>second modèle</w:t>
      </w:r>
      <w:r w:rsidRPr="00B536B0">
        <w:t xml:space="preserve">, appelé </w:t>
      </w:r>
      <w:r w:rsidRPr="00B536B0">
        <w:rPr>
          <w:rStyle w:val="lev"/>
        </w:rPr>
        <w:t>publish/subscribe</w:t>
      </w:r>
      <w:r w:rsidRPr="00B536B0">
        <w:t xml:space="preserve">, repose sur la diffusion d’un message publié par le </w:t>
      </w:r>
      <w:r w:rsidRPr="00B536B0">
        <w:rPr>
          <w:rStyle w:val="lev"/>
        </w:rPr>
        <w:t>service A</w:t>
      </w:r>
      <w:r w:rsidRPr="00B536B0">
        <w:t xml:space="preserve"> dans un </w:t>
      </w:r>
      <w:r w:rsidRPr="00B536B0">
        <w:rPr>
          <w:rStyle w:val="lev"/>
        </w:rPr>
        <w:t>topic</w:t>
      </w:r>
      <w:r w:rsidRPr="00B536B0">
        <w:t xml:space="preserve">, qui agit comme un canal de diffusion. Tous les services abonnés à ce topic (par exemple les services B et C) </w:t>
      </w:r>
      <w:r w:rsidRPr="00B536B0">
        <w:rPr>
          <w:rStyle w:val="lev"/>
        </w:rPr>
        <w:t>reçoivent simultanément</w:t>
      </w:r>
      <w:r w:rsidRPr="00B536B0">
        <w:t xml:space="preserve"> le même message et peuvent le traiter indépendamment. Ce modèle est particulièrement adapté aux cas d’usage comme les </w:t>
      </w:r>
      <w:r w:rsidRPr="00B536B0">
        <w:rPr>
          <w:rStyle w:val="lev"/>
        </w:rPr>
        <w:t>notifications</w:t>
      </w:r>
      <w:r w:rsidRPr="00B536B0">
        <w:t xml:space="preserve">, les </w:t>
      </w:r>
      <w:r w:rsidRPr="00B536B0">
        <w:rPr>
          <w:rStyle w:val="lev"/>
        </w:rPr>
        <w:t>alertes</w:t>
      </w:r>
      <w:r w:rsidRPr="00B536B0">
        <w:t xml:space="preserve">, le </w:t>
      </w:r>
      <w:r w:rsidRPr="00B536B0">
        <w:rPr>
          <w:rStyle w:val="lev"/>
        </w:rPr>
        <w:t>logging</w:t>
      </w:r>
      <w:r w:rsidRPr="00B536B0">
        <w:t xml:space="preserve"> ou encore la </w:t>
      </w:r>
      <w:r w:rsidRPr="00B536B0">
        <w:rPr>
          <w:rStyle w:val="lev"/>
        </w:rPr>
        <w:t>diffusion d’événements métiers</w:t>
      </w:r>
      <w:r w:rsidRPr="00B536B0">
        <w:t xml:space="preserve"> à plusieurs modules. Il permet une </w:t>
      </w:r>
      <w:r w:rsidRPr="00B536B0">
        <w:rPr>
          <w:rStyle w:val="lev"/>
        </w:rPr>
        <w:t>extensibilité accrue</w:t>
      </w:r>
      <w:r w:rsidRPr="00B536B0">
        <w:t xml:space="preserve"> de l’architecture, mais nécessite une </w:t>
      </w:r>
      <w:r w:rsidRPr="00B536B0">
        <w:rPr>
          <w:rStyle w:val="lev"/>
        </w:rPr>
        <w:t>gestion rigoureuse des abonnements</w:t>
      </w:r>
      <w:r w:rsidRPr="00B536B0">
        <w:t xml:space="preserve"> et une organisation efficace du traitement parallèle. Des outils comme </w:t>
      </w:r>
      <w:r w:rsidRPr="00B536B0">
        <w:rPr>
          <w:rStyle w:val="lev"/>
        </w:rPr>
        <w:t>Apache Kafka</w:t>
      </w:r>
      <w:r w:rsidRPr="00B536B0">
        <w:t xml:space="preserve">, </w:t>
      </w:r>
      <w:r w:rsidRPr="00B536B0">
        <w:rPr>
          <w:rStyle w:val="lev"/>
        </w:rPr>
        <w:t>MQTT</w:t>
      </w:r>
      <w:r w:rsidRPr="00B536B0">
        <w:t xml:space="preserve"> ou </w:t>
      </w:r>
      <w:r w:rsidRPr="00B536B0">
        <w:rPr>
          <w:rStyle w:val="lev"/>
        </w:rPr>
        <w:t>Google Pub/Sub</w:t>
      </w:r>
      <w:r w:rsidRPr="00B536B0">
        <w:t xml:space="preserve"> sont couramment utilisés dans ce type de communication.</w:t>
      </w:r>
    </w:p>
    <w:p w14:paraId="299A820F" w14:textId="49F9B266" w:rsidR="001C63F2" w:rsidRDefault="00B33D8F" w:rsidP="00B110CC">
      <w:r w:rsidRPr="00B33D8F">
        <w:drawing>
          <wp:inline distT="0" distB="0" distL="0" distR="0" wp14:anchorId="0B3DD37E" wp14:editId="4525D83E">
            <wp:extent cx="5760720" cy="3881755"/>
            <wp:effectExtent l="19050" t="19050" r="11430" b="23495"/>
            <wp:docPr id="1279631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31898" name=""/>
                    <pic:cNvPicPr/>
                  </pic:nvPicPr>
                  <pic:blipFill>
                    <a:blip r:embed="rId30"/>
                    <a:stretch>
                      <a:fillRect/>
                    </a:stretch>
                  </pic:blipFill>
                  <pic:spPr>
                    <a:xfrm>
                      <a:off x="0" y="0"/>
                      <a:ext cx="5760720" cy="3881755"/>
                    </a:xfrm>
                    <a:prstGeom prst="rect">
                      <a:avLst/>
                    </a:prstGeom>
                    <a:ln>
                      <a:solidFill>
                        <a:schemeClr val="accent1"/>
                      </a:solidFill>
                    </a:ln>
                  </pic:spPr>
                </pic:pic>
              </a:graphicData>
            </a:graphic>
          </wp:inline>
        </w:drawing>
      </w:r>
    </w:p>
    <w:p w14:paraId="1B4406D5" w14:textId="55DD45D5" w:rsidR="00BB0553" w:rsidRDefault="00BB0553" w:rsidP="00BB0553">
      <w:r>
        <w:rPr>
          <w:rStyle w:val="Accentuation"/>
        </w:rPr>
        <w:t>Modèles de communication asynchrone (file vs topic)</w:t>
      </w:r>
      <w:r>
        <w:t>.</w:t>
      </w:r>
    </w:p>
    <w:p w14:paraId="43E0F613" w14:textId="2CB38006" w:rsidR="001C63F2" w:rsidRDefault="001C63F2" w:rsidP="001C63F2">
      <w:pPr>
        <w:pStyle w:val="Titre3"/>
      </w:pPr>
      <w:bookmarkStart w:id="59" w:name="_Toc200999524"/>
      <w:r>
        <w:rPr>
          <w:rStyle w:val="lev"/>
          <w:b w:val="0"/>
          <w:bCs w:val="0"/>
        </w:rPr>
        <w:t>Choix du mode de communication dans notre projet</w:t>
      </w:r>
      <w:bookmarkEnd w:id="59"/>
    </w:p>
    <w:p w14:paraId="284D0F78" w14:textId="77777777" w:rsidR="001C63F2" w:rsidRPr="001C63F2" w:rsidRDefault="001C63F2" w:rsidP="001C63F2">
      <w:r w:rsidRPr="001C63F2">
        <w:t xml:space="preserve">Dans le cadre de notre projet, nous avons choisi d’utiliser </w:t>
      </w:r>
      <w:r w:rsidRPr="001C63F2">
        <w:rPr>
          <w:rStyle w:val="lev"/>
        </w:rPr>
        <w:t>une communication synchrone basée sur REST</w:t>
      </w:r>
      <w:r w:rsidRPr="001C63F2">
        <w:t xml:space="preserve">, facilitée par </w:t>
      </w:r>
      <w:r w:rsidRPr="001C63F2">
        <w:rPr>
          <w:rStyle w:val="lev"/>
        </w:rPr>
        <w:t>Spring Cloud OpenFeign</w:t>
      </w:r>
      <w:r w:rsidRPr="001C63F2">
        <w:t>, pour les raisons suivantes :</w:t>
      </w:r>
    </w:p>
    <w:p w14:paraId="2F573CE5" w14:textId="77777777" w:rsidR="001C63F2" w:rsidRPr="001C63F2" w:rsidRDefault="001C63F2" w:rsidP="001C63F2">
      <w:r>
        <w:rPr>
          <w:rFonts w:ascii="Segoe UI Emoji" w:hAnsi="Segoe UI Emoji" w:cs="Segoe UI Emoji"/>
        </w:rPr>
        <w:t>🔹</w:t>
      </w:r>
      <w:r w:rsidRPr="001C63F2">
        <w:t xml:space="preserve"> </w:t>
      </w:r>
      <w:r w:rsidRPr="001C63F2">
        <w:rPr>
          <w:rStyle w:val="lev"/>
        </w:rPr>
        <w:t>Cohérence avec la logique métier</w:t>
      </w:r>
      <w:r w:rsidRPr="001C63F2">
        <w:t xml:space="preserve"> : certaines fonctionnalités, comme l’affectation automatique ou le suivi en temps réel, nécessitent une réponse immédiate d’un autre service.</w:t>
      </w:r>
    </w:p>
    <w:p w14:paraId="40C7EFEA" w14:textId="77777777" w:rsidR="001C63F2" w:rsidRPr="001C63F2" w:rsidRDefault="001C63F2" w:rsidP="001C63F2">
      <w:r>
        <w:rPr>
          <w:rFonts w:ascii="Segoe UI Emoji" w:hAnsi="Segoe UI Emoji" w:cs="Segoe UI Emoji"/>
        </w:rPr>
        <w:t>🔹</w:t>
      </w:r>
      <w:r w:rsidRPr="001C63F2">
        <w:t xml:space="preserve"> </w:t>
      </w:r>
      <w:r w:rsidRPr="001C63F2">
        <w:rPr>
          <w:rStyle w:val="lev"/>
        </w:rPr>
        <w:t>Simplicité d’implémentation</w:t>
      </w:r>
      <w:r w:rsidRPr="001C63F2">
        <w:t xml:space="preserve"> : Feign Client permet de consommer des API REST de manière déclarative, avec peu de configuration, ce qui accélère le développement.</w:t>
      </w:r>
    </w:p>
    <w:p w14:paraId="514BABDD" w14:textId="77777777" w:rsidR="001C63F2" w:rsidRDefault="001C63F2" w:rsidP="001C63F2">
      <w:r>
        <w:rPr>
          <w:rFonts w:ascii="Segoe UI Emoji" w:hAnsi="Segoe UI Emoji" w:cs="Segoe UI Emoji"/>
        </w:rPr>
        <w:lastRenderedPageBreak/>
        <w:t>🔹</w:t>
      </w:r>
      <w:r w:rsidRPr="001C63F2">
        <w:t xml:space="preserve"> </w:t>
      </w:r>
      <w:r w:rsidRPr="001C63F2">
        <w:rPr>
          <w:rStyle w:val="lev"/>
        </w:rPr>
        <w:t>Facilité de débogage et de tests</w:t>
      </w:r>
      <w:r w:rsidRPr="001C63F2">
        <w:t xml:space="preserve"> : les appels REST peuvent être testés individuellement avec des outils simples, ce qui est idéal pendant la phase de prototypage.</w:t>
      </w:r>
    </w:p>
    <w:p w14:paraId="2B658FC2" w14:textId="01BB4E23" w:rsidR="002B5A89" w:rsidRPr="001C63F2" w:rsidRDefault="002B5A89" w:rsidP="002B5A89">
      <w:r w:rsidRPr="002B5A89">
        <w:rPr>
          <w:rFonts w:ascii="Segoe UI Emoji" w:hAnsi="Segoe UI Emoji" w:cs="Segoe UI Emoji"/>
        </w:rPr>
        <w:t>🔹</w:t>
      </w:r>
      <w:r w:rsidRPr="002B5A89">
        <w:rPr>
          <w:b/>
          <w:bCs/>
        </w:rPr>
        <w:t xml:space="preserve"> Tolérance aux pannes </w:t>
      </w:r>
      <w:r w:rsidRPr="002B5A89">
        <w:t>: bien que Feign repose sur une communication synchrone classique (appel et attente de réponse), nous avons intégré Resilience4j avec un circuit breaker. Cela nous permet, en cas d’indisponibilité du service distant, de basculer automatiquement vers une méthode de</w:t>
      </w:r>
      <w:r>
        <w:rPr>
          <w:rStyle w:val="lev"/>
        </w:rPr>
        <w:t xml:space="preserve"> secours (fallback)</w:t>
      </w:r>
      <w:r>
        <w:t>. Ainsi, la résilience est améliorée sans changer le mode de communication.</w:t>
      </w:r>
    </w:p>
    <w:p w14:paraId="5F0D1E8A" w14:textId="77777777" w:rsidR="001C63F2" w:rsidRPr="001C63F2" w:rsidRDefault="001C63F2" w:rsidP="001C63F2">
      <w:r>
        <w:rPr>
          <w:rFonts w:ascii="Segoe UI Emoji" w:hAnsi="Segoe UI Emoji" w:cs="Segoe UI Emoji"/>
        </w:rPr>
        <w:t>🔹</w:t>
      </w:r>
      <w:r w:rsidRPr="001C63F2">
        <w:t xml:space="preserve"> </w:t>
      </w:r>
      <w:r w:rsidRPr="001C63F2">
        <w:rPr>
          <w:rStyle w:val="lev"/>
        </w:rPr>
        <w:t>Pas de besoin immédiat d’asynchrone</w:t>
      </w:r>
      <w:r w:rsidRPr="001C63F2">
        <w:t xml:space="preserve"> : notre projet ne manipule pas de volumes massifs de messages ni de traitements différés, ce qui rend l’approche synchrone suffisante pour cette première version.</w:t>
      </w:r>
    </w:p>
    <w:p w14:paraId="15598B7F" w14:textId="77777777" w:rsidR="001C63F2" w:rsidRPr="001C63F2" w:rsidRDefault="001C63F2" w:rsidP="001C63F2">
      <w:r w:rsidRPr="001C63F2">
        <w:t xml:space="preserve">Cependant, l’architecture reste </w:t>
      </w:r>
      <w:r w:rsidRPr="001C63F2">
        <w:rPr>
          <w:rStyle w:val="lev"/>
        </w:rPr>
        <w:t>ouverte à une évolution vers une communication asynchrone</w:t>
      </w:r>
      <w:r w:rsidRPr="001C63F2">
        <w:t xml:space="preserve"> (via Kafka ou RabbitMQ), notamment si des modules de notifications, d’alertes ou de traitements différés sont ajoutés ultérieurement.</w:t>
      </w:r>
    </w:p>
    <w:p w14:paraId="6835BF9A" w14:textId="16D0A297" w:rsidR="00D062D6" w:rsidRDefault="00D062D6" w:rsidP="00D062D6">
      <w:pPr>
        <w:pStyle w:val="Titre2"/>
      </w:pPr>
      <w:bookmarkStart w:id="60" w:name="_Toc200999525"/>
      <w:r>
        <w:t>Sécurit</w:t>
      </w:r>
      <w:r w:rsidR="00CE47D6">
        <w:t xml:space="preserve">é </w:t>
      </w:r>
      <w:r>
        <w:t xml:space="preserve">des </w:t>
      </w:r>
      <w:r>
        <w:t>Systèmes</w:t>
      </w:r>
      <w:r>
        <w:t xml:space="preserve"> </w:t>
      </w:r>
      <w:r>
        <w:t>Distribués</w:t>
      </w:r>
      <w:bookmarkEnd w:id="60"/>
    </w:p>
    <w:p w14:paraId="54E2E82C" w14:textId="079B9CA3" w:rsidR="00CE47D6" w:rsidRDefault="00CE47D6" w:rsidP="00EF321B">
      <w:pPr>
        <w:pStyle w:val="Titre3"/>
      </w:pPr>
      <w:bookmarkStart w:id="61" w:name="_Toc200999526"/>
      <w:r>
        <w:t>Système d’authentification : Stateful vs Stateless</w:t>
      </w:r>
      <w:bookmarkEnd w:id="61"/>
      <w:r>
        <w:t xml:space="preserve"> </w:t>
      </w:r>
    </w:p>
    <w:p w14:paraId="3337E250" w14:textId="77777777" w:rsidR="005900C3" w:rsidRDefault="005900C3" w:rsidP="005900C3">
      <w:r w:rsidRPr="005900C3">
        <w:t xml:space="preserve">Dans le cadre des systèmes distribués, la gestion de l’authentification représente une composante essentielle de l’architecture de sécurité. Elle permet de garantir que seules les entités légitimes peuvent accéder aux ressources ou interagir avec les services. Deux approches dominantes coexistent pour la gestion des sessions d’authentification : le modèle </w:t>
      </w:r>
      <w:r w:rsidRPr="005900C3">
        <w:rPr>
          <w:rStyle w:val="Accentuation"/>
        </w:rPr>
        <w:t>stateful</w:t>
      </w:r>
      <w:r w:rsidRPr="005900C3">
        <w:t xml:space="preserve"> et le modèle </w:t>
      </w:r>
      <w:r w:rsidRPr="005900C3">
        <w:rPr>
          <w:rStyle w:val="Accentuation"/>
        </w:rPr>
        <w:t>stateless</w:t>
      </w:r>
      <w:r w:rsidRPr="005900C3">
        <w:t>. Le choix entre ces deux paradigmes influe considérablement sur la scalabilité, la robustesse et la facilité d’intégration du système.</w:t>
      </w:r>
    </w:p>
    <w:p w14:paraId="049EDACA" w14:textId="77777777" w:rsidR="00EF321B" w:rsidRDefault="00EF321B" w:rsidP="00EF321B">
      <w:r w:rsidRPr="00EF321B">
        <w:drawing>
          <wp:inline distT="0" distB="0" distL="0" distR="0" wp14:anchorId="680E6E0C" wp14:editId="0CA0C3B0">
            <wp:extent cx="5760720" cy="2225040"/>
            <wp:effectExtent l="0" t="0" r="0" b="3810"/>
            <wp:docPr id="2008981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1739" name=""/>
                    <pic:cNvPicPr/>
                  </pic:nvPicPr>
                  <pic:blipFill>
                    <a:blip r:embed="rId31"/>
                    <a:stretch>
                      <a:fillRect/>
                    </a:stretch>
                  </pic:blipFill>
                  <pic:spPr>
                    <a:xfrm>
                      <a:off x="0" y="0"/>
                      <a:ext cx="5760720" cy="2225040"/>
                    </a:xfrm>
                    <a:prstGeom prst="rect">
                      <a:avLst/>
                    </a:prstGeom>
                  </pic:spPr>
                </pic:pic>
              </a:graphicData>
            </a:graphic>
          </wp:inline>
        </w:drawing>
      </w:r>
    </w:p>
    <w:p w14:paraId="3AFC859E" w14:textId="2C76F329" w:rsidR="00EF321B" w:rsidRPr="005900C3" w:rsidRDefault="00EF321B" w:rsidP="00EF321B">
      <w:r>
        <w:t xml:space="preserve">Authentification Stateful </w:t>
      </w:r>
      <w:r w:rsidR="00F77A68">
        <w:t>vs</w:t>
      </w:r>
      <w:r>
        <w:t xml:space="preserve"> Stateless</w:t>
      </w:r>
    </w:p>
    <w:p w14:paraId="01F1DF99" w14:textId="77777777" w:rsidR="005900C3" w:rsidRPr="005900C3" w:rsidRDefault="005900C3" w:rsidP="005900C3">
      <w:pPr>
        <w:rPr>
          <w:b/>
          <w:bCs/>
        </w:rPr>
      </w:pPr>
      <w:r w:rsidRPr="005900C3">
        <w:rPr>
          <w:b/>
          <w:bCs/>
        </w:rPr>
        <w:t xml:space="preserve">a) Authentification </w:t>
      </w:r>
      <w:r w:rsidRPr="005900C3">
        <w:rPr>
          <w:rStyle w:val="Accentuation"/>
          <w:b/>
          <w:bCs/>
        </w:rPr>
        <w:t>Stateful</w:t>
      </w:r>
    </w:p>
    <w:p w14:paraId="371B9D77" w14:textId="77777777" w:rsidR="005900C3" w:rsidRPr="005900C3" w:rsidRDefault="005900C3" w:rsidP="005900C3">
      <w:r w:rsidRPr="005900C3">
        <w:t xml:space="preserve">Dans un modèle d’authentification </w:t>
      </w:r>
      <w:r w:rsidRPr="005900C3">
        <w:rPr>
          <w:rStyle w:val="Accentuation"/>
        </w:rPr>
        <w:t>stateful</w:t>
      </w:r>
      <w:r w:rsidRPr="005900C3">
        <w:t>, les informations relatives à la session d’un utilisateur sont conservées côté serveur. Lorsqu’un utilisateur s’authentifie, le serveur crée une session unique identifiée par un identifiant de session (</w:t>
      </w:r>
      <w:r w:rsidRPr="005900C3">
        <w:rPr>
          <w:rStyle w:val="Accentuation"/>
        </w:rPr>
        <w:t>Session ID</w:t>
      </w:r>
      <w:r w:rsidRPr="005900C3">
        <w:t>), généralement transmis au client via un cookie. À chaque requête ultérieure, le client renvoie ce Session ID, permettant au serveur de retrouver le contexte de session correspondant.</w:t>
      </w:r>
    </w:p>
    <w:p w14:paraId="3974B081" w14:textId="77777777" w:rsidR="005900C3" w:rsidRPr="005900C3" w:rsidRDefault="005900C3" w:rsidP="005900C3">
      <w:r w:rsidRPr="005900C3">
        <w:t xml:space="preserve">Ce modèle repose donc sur la persistance de l’état côté serveur, que ce soit en mémoire ou dans une base de données. Le serveur est chargé de valider la session à chaque interaction, ce qui implique </w:t>
      </w:r>
      <w:r w:rsidRPr="005900C3">
        <w:lastRenderedPageBreak/>
        <w:t>une gestion centralisée des sessions et peut engendrer une charge importante en cas de forte affluence. Cette approche est relativement simple à implémenter, notamment dans les architectures monolithiques. Toutefois, elle présente des limitations dans un environnement distribué, où la gestion de sessions partagées entre plusieurs instances de serveurs devient complexe et coûteuse en termes de coordination et de cohérence.</w:t>
      </w:r>
    </w:p>
    <w:p w14:paraId="4CA42046" w14:textId="77777777" w:rsidR="005900C3" w:rsidRPr="005900C3" w:rsidRDefault="005900C3" w:rsidP="005900C3">
      <w:pPr>
        <w:rPr>
          <w:b/>
          <w:bCs/>
        </w:rPr>
      </w:pPr>
      <w:r w:rsidRPr="005900C3">
        <w:rPr>
          <w:b/>
          <w:bCs/>
        </w:rPr>
        <w:t xml:space="preserve">b) Authentification </w:t>
      </w:r>
      <w:r w:rsidRPr="005900C3">
        <w:rPr>
          <w:rStyle w:val="Accentuation"/>
          <w:b/>
          <w:bCs/>
        </w:rPr>
        <w:t>Stateless</w:t>
      </w:r>
    </w:p>
    <w:p w14:paraId="4F770E59" w14:textId="77777777" w:rsidR="005900C3" w:rsidRPr="005900C3" w:rsidRDefault="005900C3" w:rsidP="005900C3">
      <w:r w:rsidRPr="005900C3">
        <w:t xml:space="preserve">Le modèle </w:t>
      </w:r>
      <w:r w:rsidRPr="005900C3">
        <w:rPr>
          <w:rStyle w:val="Accentuation"/>
        </w:rPr>
        <w:t>stateless</w:t>
      </w:r>
      <w:r w:rsidRPr="005900C3">
        <w:t>, en revanche, repose sur l’absence de stockage d’état côté serveur. Lors de l’authentification, un jeton signé numériquement – le plus souvent un JSON Web Token (JWT) – est généré et transmis au client. Ce jeton encapsule l’ensemble des informations nécessaires à l’identification de l’utilisateur, telles que son identité, ses rôles et la date d’expiration du jeton. À chaque requête, le client joint ce jeton, que le serveur peut valider sans interroger une session persistante.</w:t>
      </w:r>
    </w:p>
    <w:p w14:paraId="256E3BE8" w14:textId="77777777" w:rsidR="005900C3" w:rsidRPr="005900C3" w:rsidRDefault="005900C3" w:rsidP="005900C3">
      <w:r w:rsidRPr="005900C3">
        <w:t xml:space="preserve">L’approche </w:t>
      </w:r>
      <w:r w:rsidRPr="005900C3">
        <w:rPr>
          <w:rStyle w:val="Accentuation"/>
        </w:rPr>
        <w:t>stateless</w:t>
      </w:r>
      <w:r w:rsidRPr="005900C3">
        <w:t xml:space="preserve"> est particulièrement bien adaptée aux architectures modernes basées sur les microservices, car elle simplifie la montée en charge et l’indépendance des services. En supprimant la dépendance à un stockage centralisé des sessions, elle permet une meilleure scalabilité horizontale. Toutefois, ce modèle présente certaines contraintes, notamment en ce qui concerne la révocation immédiate des jetons, qui nécessite des mécanismes additionnels pour assurer une sécurité fine (listes de révocation, durées de vie courtes, etc.).</w:t>
      </w:r>
    </w:p>
    <w:p w14:paraId="01FEDACC" w14:textId="77777777" w:rsidR="005900C3" w:rsidRDefault="005900C3" w:rsidP="00B110CC"/>
    <w:p w14:paraId="0CC9DF46" w14:textId="3F68A9C1" w:rsidR="00E54636" w:rsidRDefault="00E54636" w:rsidP="00E54636">
      <w:pPr>
        <w:pStyle w:val="Titre3"/>
      </w:pPr>
      <w:bookmarkStart w:id="62" w:name="_Toc200999527"/>
      <w:r>
        <w:t>JSON Web Token</w:t>
      </w:r>
      <w:bookmarkEnd w:id="62"/>
    </w:p>
    <w:p w14:paraId="00B5EC8E" w14:textId="7F7ABFC0" w:rsidR="0009624C" w:rsidRDefault="0009624C" w:rsidP="0009624C">
      <w:r w:rsidRPr="0009624C">
        <w:t>Dans les environnements distribués, en particulier ceux reposant sur une architecture à base de microservices, le besoin d’un mécanisme d’authentification robuste, scalable et indépendant de l’état (</w:t>
      </w:r>
      <w:r w:rsidRPr="0009624C">
        <w:rPr>
          <w:rStyle w:val="Accentuation"/>
        </w:rPr>
        <w:t>Stateless</w:t>
      </w:r>
      <w:r w:rsidRPr="0009624C">
        <w:t xml:space="preserve">) devient essentiel. Le </w:t>
      </w:r>
      <w:r w:rsidRPr="0009624C">
        <w:rPr>
          <w:rStyle w:val="lev"/>
        </w:rPr>
        <w:t>JSON Web Token (JWT)</w:t>
      </w:r>
      <w:r w:rsidRPr="0009624C">
        <w:t xml:space="preserve"> s’impose comme une solution standardisée, permettant non seulement d’assurer l’authentification des utilisateurs, mais également de garantir l’intégrité et l’authenticité des données échangées entre services. L’un des atouts majeurs de cette approche réside dans sa capacité à instaurer une </w:t>
      </w:r>
      <w:r w:rsidRPr="0009624C">
        <w:rPr>
          <w:rStyle w:val="lev"/>
        </w:rPr>
        <w:t>confiance numérique</w:t>
      </w:r>
      <w:r w:rsidRPr="0009624C">
        <w:t xml:space="preserve"> entre les composants sans nécessiter de persistance côté serveur.</w:t>
      </w:r>
    </w:p>
    <w:p w14:paraId="1969874C" w14:textId="2A5DCA66" w:rsidR="004C1AF8" w:rsidRDefault="004C1AF8" w:rsidP="0009624C">
      <w:r w:rsidRPr="004C1AF8">
        <w:lastRenderedPageBreak/>
        <w:drawing>
          <wp:inline distT="0" distB="0" distL="0" distR="0" wp14:anchorId="6B2A82E8" wp14:editId="01D2DA96">
            <wp:extent cx="5760720" cy="4841240"/>
            <wp:effectExtent l="19050" t="19050" r="11430" b="16510"/>
            <wp:docPr id="11859522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52256" name=""/>
                    <pic:cNvPicPr/>
                  </pic:nvPicPr>
                  <pic:blipFill>
                    <a:blip r:embed="rId32"/>
                    <a:stretch>
                      <a:fillRect/>
                    </a:stretch>
                  </pic:blipFill>
                  <pic:spPr>
                    <a:xfrm>
                      <a:off x="0" y="0"/>
                      <a:ext cx="5760720" cy="4841240"/>
                    </a:xfrm>
                    <a:prstGeom prst="rect">
                      <a:avLst/>
                    </a:prstGeom>
                    <a:ln>
                      <a:solidFill>
                        <a:schemeClr val="accent1"/>
                      </a:solidFill>
                    </a:ln>
                  </pic:spPr>
                </pic:pic>
              </a:graphicData>
            </a:graphic>
          </wp:inline>
        </w:drawing>
      </w:r>
    </w:p>
    <w:p w14:paraId="0EAD1C1A" w14:textId="3CE58E6A" w:rsidR="004C1AF8" w:rsidRPr="0009624C" w:rsidRDefault="00467CC7" w:rsidP="00467CC7">
      <w:r>
        <w:t>Exemple d’un JSON Web Token (JWT)</w:t>
      </w:r>
    </w:p>
    <w:p w14:paraId="5E40C17A" w14:textId="77777777" w:rsidR="0009624C" w:rsidRDefault="0009624C" w:rsidP="0009624C">
      <w:pPr>
        <w:pStyle w:val="Titre4"/>
      </w:pPr>
      <w:bookmarkStart w:id="63" w:name="_Toc200999528"/>
      <w:r>
        <w:t>a) Structure d’un JWT</w:t>
      </w:r>
      <w:bookmarkEnd w:id="63"/>
    </w:p>
    <w:p w14:paraId="754B4082" w14:textId="7B4F13AE" w:rsidR="0009624C" w:rsidRPr="0009624C" w:rsidRDefault="0009624C" w:rsidP="0009624C">
      <w:r w:rsidRPr="0009624C">
        <w:t>Un token JWT est constitué de trois segments encodés en Base64URL, séparés par des points. Ces segments sont les suivants :</w:t>
      </w:r>
    </w:p>
    <w:p w14:paraId="62F6A2B3" w14:textId="77777777" w:rsidR="0009624C" w:rsidRPr="0009624C" w:rsidRDefault="0009624C" w:rsidP="0009624C">
      <w:r w:rsidRPr="0009624C">
        <w:rPr>
          <w:rStyle w:val="lev"/>
        </w:rPr>
        <w:t>Header</w:t>
      </w:r>
      <w:r w:rsidRPr="0009624C">
        <w:t xml:space="preserve"> : il contient des métadonnées sur le token, notamment le type de jeton (</w:t>
      </w:r>
      <w:r w:rsidRPr="0009624C">
        <w:rPr>
          <w:rStyle w:val="CodeHTML"/>
          <w:rFonts w:eastAsiaTheme="majorEastAsia"/>
        </w:rPr>
        <w:t>JWT</w:t>
      </w:r>
      <w:r w:rsidRPr="0009624C">
        <w:t>) et l’algorithme de signature utilisé (</w:t>
      </w:r>
      <w:r w:rsidRPr="0009624C">
        <w:rPr>
          <w:rStyle w:val="CodeHTML"/>
          <w:rFonts w:eastAsiaTheme="majorEastAsia"/>
        </w:rPr>
        <w:t>alg</w:t>
      </w:r>
      <w:r w:rsidRPr="0009624C">
        <w:t>), tel que HS256 (HMAC avec SHA-256) ou RS256 (RSA avec SHA-256).</w:t>
      </w:r>
    </w:p>
    <w:p w14:paraId="2ACCA763" w14:textId="77777777" w:rsidR="0009624C" w:rsidRPr="0009624C" w:rsidRDefault="0009624C" w:rsidP="0009624C">
      <w:r w:rsidRPr="0009624C">
        <w:rPr>
          <w:rStyle w:val="lev"/>
        </w:rPr>
        <w:t>Payload</w:t>
      </w:r>
      <w:r w:rsidRPr="0009624C">
        <w:t xml:space="preserve"> : il renferme les </w:t>
      </w:r>
      <w:r w:rsidRPr="0009624C">
        <w:rPr>
          <w:rStyle w:val="Accentuation"/>
        </w:rPr>
        <w:t>claims</w:t>
      </w:r>
      <w:r w:rsidRPr="0009624C">
        <w:t xml:space="preserve"> (déclarations) qui peuvent être :</w:t>
      </w:r>
    </w:p>
    <w:p w14:paraId="083E4C32" w14:textId="77777777" w:rsidR="0009624C" w:rsidRDefault="0009624C" w:rsidP="0009624C">
      <w:pPr>
        <w:pStyle w:val="Paragraphedeliste"/>
        <w:numPr>
          <w:ilvl w:val="0"/>
          <w:numId w:val="87"/>
        </w:numPr>
      </w:pPr>
      <w:r>
        <w:rPr>
          <w:rStyle w:val="Accentuation"/>
        </w:rPr>
        <w:t>Registered claims</w:t>
      </w:r>
      <w:r>
        <w:t xml:space="preserve"> : champs standardisés tels que </w:t>
      </w:r>
      <w:r w:rsidRPr="0009624C">
        <w:rPr>
          <w:rStyle w:val="CodeHTML"/>
          <w:rFonts w:eastAsiaTheme="majorEastAsia"/>
        </w:rPr>
        <w:t>iss</w:t>
      </w:r>
      <w:r>
        <w:t xml:space="preserve"> (issuer), </w:t>
      </w:r>
      <w:r w:rsidRPr="0009624C">
        <w:rPr>
          <w:rStyle w:val="CodeHTML"/>
          <w:rFonts w:eastAsiaTheme="majorEastAsia"/>
        </w:rPr>
        <w:t>sub</w:t>
      </w:r>
      <w:r>
        <w:t xml:space="preserve"> (subject), </w:t>
      </w:r>
      <w:r w:rsidRPr="0009624C">
        <w:rPr>
          <w:rStyle w:val="CodeHTML"/>
          <w:rFonts w:eastAsiaTheme="majorEastAsia"/>
        </w:rPr>
        <w:t>exp</w:t>
      </w:r>
      <w:r>
        <w:t xml:space="preserve"> (expiration), </w:t>
      </w:r>
      <w:r w:rsidRPr="0009624C">
        <w:rPr>
          <w:rStyle w:val="CodeHTML"/>
          <w:rFonts w:eastAsiaTheme="majorEastAsia"/>
        </w:rPr>
        <w:t>aud</w:t>
      </w:r>
      <w:r>
        <w:t xml:space="preserve"> (audience).</w:t>
      </w:r>
    </w:p>
    <w:p w14:paraId="58FDDBBA" w14:textId="77777777" w:rsidR="0009624C" w:rsidRPr="0009624C" w:rsidRDefault="0009624C" w:rsidP="0009624C">
      <w:pPr>
        <w:pStyle w:val="Paragraphedeliste"/>
        <w:numPr>
          <w:ilvl w:val="0"/>
          <w:numId w:val="87"/>
        </w:numPr>
      </w:pPr>
      <w:r w:rsidRPr="0009624C">
        <w:rPr>
          <w:rStyle w:val="Accentuation"/>
        </w:rPr>
        <w:t>Public claims</w:t>
      </w:r>
      <w:r w:rsidRPr="0009624C">
        <w:t xml:space="preserve"> : définitions ouvertes selon des conventions d’usage.</w:t>
      </w:r>
    </w:p>
    <w:p w14:paraId="1DE345F0" w14:textId="77777777" w:rsidR="0009624C" w:rsidRPr="0009624C" w:rsidRDefault="0009624C" w:rsidP="0009624C">
      <w:pPr>
        <w:pStyle w:val="Paragraphedeliste"/>
        <w:numPr>
          <w:ilvl w:val="0"/>
          <w:numId w:val="87"/>
        </w:numPr>
      </w:pPr>
      <w:r w:rsidRPr="0009624C">
        <w:rPr>
          <w:rStyle w:val="Accentuation"/>
        </w:rPr>
        <w:t>Private claims</w:t>
      </w:r>
      <w:r w:rsidRPr="0009624C">
        <w:t xml:space="preserve"> : informations métier spécifiques, comme </w:t>
      </w:r>
      <w:r w:rsidRPr="0009624C">
        <w:rPr>
          <w:rStyle w:val="CodeHTML"/>
          <w:rFonts w:eastAsiaTheme="majorEastAsia"/>
        </w:rPr>
        <w:t>user_id</w:t>
      </w:r>
      <w:r w:rsidRPr="0009624C">
        <w:t xml:space="preserve">, </w:t>
      </w:r>
      <w:r w:rsidRPr="0009624C">
        <w:rPr>
          <w:rStyle w:val="CodeHTML"/>
          <w:rFonts w:eastAsiaTheme="majorEastAsia"/>
        </w:rPr>
        <w:t>roles</w:t>
      </w:r>
      <w:r w:rsidRPr="0009624C">
        <w:t>, etc.</w:t>
      </w:r>
    </w:p>
    <w:p w14:paraId="32FEDA16" w14:textId="1BF4A180" w:rsidR="0009624C" w:rsidRPr="0009624C" w:rsidRDefault="0009624C" w:rsidP="0009624C">
      <w:r w:rsidRPr="0009624C">
        <w:rPr>
          <w:rStyle w:val="lev"/>
        </w:rPr>
        <w:t>Signature</w:t>
      </w:r>
      <w:r w:rsidRPr="0009624C">
        <w:t xml:space="preserve"> : générée par l’application d’un algorithme de hachage</w:t>
      </w:r>
      <w:r w:rsidR="00467CC7">
        <w:t xml:space="preserve"> spécifié dans le header</w:t>
      </w:r>
      <w:r w:rsidRPr="0009624C">
        <w:t xml:space="preserve"> et d’une clé (secrète ou privée) sur les deux premières parties. Elle permet de garantir que le contenu du token n’a pas été altéré.</w:t>
      </w:r>
    </w:p>
    <w:p w14:paraId="760145EC" w14:textId="77777777" w:rsidR="0009624C" w:rsidRPr="0009624C" w:rsidRDefault="0009624C" w:rsidP="0009624C">
      <w:r w:rsidRPr="0009624C">
        <w:t>Cette structuration assure une lecture simple, mais surtout une vérification fiable de l’authenticité du jeton.</w:t>
      </w:r>
    </w:p>
    <w:p w14:paraId="29E456F6" w14:textId="77777777" w:rsidR="0009624C" w:rsidRDefault="0009624C" w:rsidP="0009624C">
      <w:pPr>
        <w:pStyle w:val="Titre4"/>
      </w:pPr>
      <w:bookmarkStart w:id="64" w:name="_Toc200999529"/>
      <w:r>
        <w:lastRenderedPageBreak/>
        <w:t>b) Encodage, hachage et signature</w:t>
      </w:r>
      <w:bookmarkEnd w:id="64"/>
    </w:p>
    <w:p w14:paraId="37E8E852" w14:textId="77777777" w:rsidR="0009624C" w:rsidRPr="0009624C" w:rsidRDefault="0009624C" w:rsidP="0009624C">
      <w:r w:rsidRPr="0009624C">
        <w:t>Bien que le JWT soit encodé en Base64URL pour faciliter son transport dans les entêtes HTTP, il ne s’agit pas d’un mécanisme de sécurité à proprement parler : les données peuvent être décodées aisément par toute personne ayant accès au jeton.</w:t>
      </w:r>
    </w:p>
    <w:p w14:paraId="7D255A2B" w14:textId="77777777" w:rsidR="0009624C" w:rsidRPr="0009624C" w:rsidRDefault="0009624C" w:rsidP="0009624C">
      <w:r w:rsidRPr="0009624C">
        <w:t xml:space="preserve">La </w:t>
      </w:r>
      <w:r w:rsidRPr="0009624C">
        <w:rPr>
          <w:rStyle w:val="lev"/>
        </w:rPr>
        <w:t>sécurité repose principalement sur la signature numérique</w:t>
      </w:r>
      <w:r w:rsidRPr="0009624C">
        <w:t xml:space="preserve">, obtenue par une fonction de hachage (par exemple SHA-256) appliquée au </w:t>
      </w:r>
      <w:r w:rsidRPr="0009624C">
        <w:rPr>
          <w:rStyle w:val="Accentuation"/>
        </w:rPr>
        <w:t>header</w:t>
      </w:r>
      <w:r w:rsidRPr="0009624C">
        <w:t xml:space="preserve"> et au </w:t>
      </w:r>
      <w:r w:rsidRPr="0009624C">
        <w:rPr>
          <w:rStyle w:val="Accentuation"/>
        </w:rPr>
        <w:t>payload</w:t>
      </w:r>
      <w:r w:rsidRPr="0009624C">
        <w:t>, combinée à une clé.</w:t>
      </w:r>
    </w:p>
    <w:p w14:paraId="1D010F4C" w14:textId="77777777" w:rsidR="0009624C" w:rsidRPr="0009624C" w:rsidRDefault="0009624C" w:rsidP="0009624C">
      <w:r w:rsidRPr="0009624C">
        <w:t>Deux modèles cryptographiques sont couramment utilisés :</w:t>
      </w:r>
    </w:p>
    <w:p w14:paraId="4CB48AD5" w14:textId="77777777" w:rsidR="0009624C" w:rsidRPr="0009624C" w:rsidRDefault="0009624C" w:rsidP="0009624C">
      <w:pPr>
        <w:pStyle w:val="Paragraphedeliste"/>
        <w:numPr>
          <w:ilvl w:val="0"/>
          <w:numId w:val="88"/>
        </w:numPr>
      </w:pPr>
      <w:r w:rsidRPr="0009624C">
        <w:rPr>
          <w:rStyle w:val="lev"/>
        </w:rPr>
        <w:t>HMAC (symétrique)</w:t>
      </w:r>
      <w:r w:rsidRPr="0009624C">
        <w:t xml:space="preserve"> : repose sur une clé secrète partagée entre les services pour signer et vérifier le token. Bien que simple, ce modèle est moins adapté aux architectures distribuées, en raison de la difficulté de gestion du secret partagé à grande échelle.</w:t>
      </w:r>
    </w:p>
    <w:p w14:paraId="453EFE5F" w14:textId="77777777" w:rsidR="0009624C" w:rsidRPr="0009624C" w:rsidRDefault="0009624C" w:rsidP="0009624C">
      <w:pPr>
        <w:pStyle w:val="Paragraphedeliste"/>
        <w:numPr>
          <w:ilvl w:val="0"/>
          <w:numId w:val="88"/>
        </w:numPr>
      </w:pPr>
      <w:r w:rsidRPr="0009624C">
        <w:rPr>
          <w:rStyle w:val="lev"/>
        </w:rPr>
        <w:t>RSA (asymétrique)</w:t>
      </w:r>
      <w:r w:rsidRPr="0009624C">
        <w:t xml:space="preserve"> : utilise une clé privée pour signer le token (côté serveur d’authentification), et une clé publique pour le vérifier (côté consommateurs). Ce modèle est bien plus adapté aux environnements multi-services, car seule la clé publique doit être diffusée.</w:t>
      </w:r>
    </w:p>
    <w:p w14:paraId="1CB1590E" w14:textId="77777777" w:rsidR="0009624C" w:rsidRDefault="0009624C" w:rsidP="0009624C">
      <w:pPr>
        <w:pStyle w:val="Titre4"/>
      </w:pPr>
      <w:bookmarkStart w:id="65" w:name="_Toc200999530"/>
      <w:r>
        <w:t>c) Vérification du JWT et confiance numérique</w:t>
      </w:r>
      <w:bookmarkEnd w:id="65"/>
    </w:p>
    <w:p w14:paraId="5AB2400E" w14:textId="77777777" w:rsidR="0009624C" w:rsidRPr="0009624C" w:rsidRDefault="0009624C" w:rsidP="0009624C">
      <w:r w:rsidRPr="0009624C">
        <w:t xml:space="preserve">Lorsqu’un service reçoit un JWT, il procède à une vérification en recalculant la signature à partir du </w:t>
      </w:r>
      <w:r w:rsidRPr="0009624C">
        <w:rPr>
          <w:rStyle w:val="Accentuation"/>
        </w:rPr>
        <w:t>header</w:t>
      </w:r>
      <w:r w:rsidRPr="0009624C">
        <w:t xml:space="preserve"> et du </w:t>
      </w:r>
      <w:r w:rsidRPr="0009624C">
        <w:rPr>
          <w:rStyle w:val="Accentuation"/>
        </w:rPr>
        <w:t>payload</w:t>
      </w:r>
      <w:r w:rsidRPr="0009624C">
        <w:t xml:space="preserve"> reçus, selon l’algorithme indiqué, et en la comparant à la signature fournie dans le jeton.</w:t>
      </w:r>
    </w:p>
    <w:p w14:paraId="03504E5A" w14:textId="77777777" w:rsidR="0009624C" w:rsidRPr="0009624C" w:rsidRDefault="0009624C" w:rsidP="0009624C">
      <w:pPr>
        <w:pStyle w:val="Paragraphedeliste"/>
        <w:numPr>
          <w:ilvl w:val="0"/>
          <w:numId w:val="89"/>
        </w:numPr>
      </w:pPr>
      <w:r w:rsidRPr="0009624C">
        <w:t xml:space="preserve">Si la signature est valide, le token est considéré comme </w:t>
      </w:r>
      <w:r w:rsidRPr="0009624C">
        <w:rPr>
          <w:rStyle w:val="lev"/>
        </w:rPr>
        <w:t>authentique</w:t>
      </w:r>
      <w:r w:rsidRPr="0009624C">
        <w:t xml:space="preserve"> et non modifié.</w:t>
      </w:r>
    </w:p>
    <w:p w14:paraId="3ADA9070" w14:textId="77777777" w:rsidR="0009624C" w:rsidRPr="0009624C" w:rsidRDefault="0009624C" w:rsidP="0009624C">
      <w:pPr>
        <w:pStyle w:val="Paragraphedeliste"/>
        <w:numPr>
          <w:ilvl w:val="0"/>
          <w:numId w:val="89"/>
        </w:numPr>
      </w:pPr>
      <w:r w:rsidRPr="0009624C">
        <w:t>Si la signature est invalide, cela signifie que le contenu du token a été altéré, volontairement ou non, et il ne doit donc pas être accepté.</w:t>
      </w:r>
    </w:p>
    <w:p w14:paraId="6DE3E5F0" w14:textId="77777777" w:rsidR="0009624C" w:rsidRPr="0009624C" w:rsidRDefault="0009624C" w:rsidP="0009624C">
      <w:r w:rsidRPr="0009624C">
        <w:t xml:space="preserve">Ce mécanisme cryptographique permet de garantir une </w:t>
      </w:r>
      <w:r w:rsidRPr="0009624C">
        <w:rPr>
          <w:rStyle w:val="lev"/>
        </w:rPr>
        <w:t>chaîne de confiance numérique</w:t>
      </w:r>
      <w:r w:rsidRPr="0009624C">
        <w:t xml:space="preserve"> sans avoir à interroger un serveur central à chaque requête. Il permet également de déléguer l’authentification à un service dédié tout en autorisant la vérification localement au sein des microservices.</w:t>
      </w:r>
    </w:p>
    <w:p w14:paraId="5AF92371" w14:textId="77777777" w:rsidR="0009624C" w:rsidRDefault="0009624C" w:rsidP="0009624C">
      <w:pPr>
        <w:pStyle w:val="Titre4"/>
      </w:pPr>
      <w:bookmarkStart w:id="66" w:name="_Toc200999531"/>
      <w:r>
        <w:t>d) Limites du modèle HMAC et avantages du modèle RSA</w:t>
      </w:r>
      <w:bookmarkEnd w:id="66"/>
    </w:p>
    <w:p w14:paraId="22D19E9D" w14:textId="77777777" w:rsidR="0009624C" w:rsidRPr="0009624C" w:rsidRDefault="0009624C" w:rsidP="004C1AF8">
      <w:r w:rsidRPr="0009624C">
        <w:t>L’utilisation de HMAC dans un contexte distribué pose plusieurs difficultés :</w:t>
      </w:r>
    </w:p>
    <w:p w14:paraId="5EBEAA7A" w14:textId="77777777" w:rsidR="0009624C" w:rsidRPr="0009624C" w:rsidRDefault="0009624C" w:rsidP="004C1AF8">
      <w:pPr>
        <w:pStyle w:val="Paragraphedeliste"/>
        <w:numPr>
          <w:ilvl w:val="0"/>
          <w:numId w:val="90"/>
        </w:numPr>
      </w:pPr>
      <w:r w:rsidRPr="0009624C">
        <w:t xml:space="preserve">Le partage du secret entre plusieurs services constitue un </w:t>
      </w:r>
      <w:r w:rsidRPr="0009624C">
        <w:rPr>
          <w:rStyle w:val="lev"/>
        </w:rPr>
        <w:t>point de vulnérabilité majeur</w:t>
      </w:r>
      <w:r w:rsidRPr="0009624C">
        <w:t>, augmentant le risque de compromission.</w:t>
      </w:r>
    </w:p>
    <w:p w14:paraId="539EE20F" w14:textId="77777777" w:rsidR="0009624C" w:rsidRPr="0009624C" w:rsidRDefault="0009624C" w:rsidP="004C1AF8">
      <w:pPr>
        <w:pStyle w:val="Paragraphedeliste"/>
        <w:numPr>
          <w:ilvl w:val="0"/>
          <w:numId w:val="90"/>
        </w:numPr>
      </w:pPr>
      <w:r w:rsidRPr="0009624C">
        <w:t>La gestion de ce secret à grande échelle complexifie la maintenance du système.</w:t>
      </w:r>
    </w:p>
    <w:p w14:paraId="11534E31" w14:textId="77777777" w:rsidR="0009624C" w:rsidRPr="0009624C" w:rsidRDefault="0009624C" w:rsidP="004C1AF8">
      <w:r w:rsidRPr="0009624C">
        <w:t xml:space="preserve">À l’inverse, l’utilisation d’algorithmes </w:t>
      </w:r>
      <w:r w:rsidRPr="0009624C">
        <w:rPr>
          <w:rStyle w:val="lev"/>
        </w:rPr>
        <w:t>asymétriques</w:t>
      </w:r>
      <w:r w:rsidRPr="0009624C">
        <w:t xml:space="preserve"> comme RSA permet de centraliser la signature (par le serveur d’authentification) tout en </w:t>
      </w:r>
      <w:r w:rsidRPr="0009624C">
        <w:rPr>
          <w:rStyle w:val="lev"/>
        </w:rPr>
        <w:t>déléguant la vérification</w:t>
      </w:r>
      <w:r w:rsidRPr="0009624C">
        <w:t xml:space="preserve"> aux services consommateurs via une clé publique, ce qui renforce la sécurité globale et facilite l’évolutivité du système.</w:t>
      </w:r>
    </w:p>
    <w:p w14:paraId="43EB6120" w14:textId="77777777" w:rsidR="0009624C" w:rsidRDefault="0009624C" w:rsidP="0009624C">
      <w:pPr>
        <w:pStyle w:val="Titre4"/>
      </w:pPr>
      <w:bookmarkStart w:id="67" w:name="_Toc200999532"/>
      <w:r>
        <w:t>e) Gestion des secrets dans une architecture distribuée</w:t>
      </w:r>
      <w:bookmarkEnd w:id="67"/>
    </w:p>
    <w:p w14:paraId="37F9F2B9" w14:textId="77777777" w:rsidR="0009624C" w:rsidRPr="0009624C" w:rsidRDefault="0009624C" w:rsidP="00467CC7">
      <w:r w:rsidRPr="0009624C">
        <w:t xml:space="preserve">Que ce soit pour des clés symétriques (HMAC) ou asymétriques (RSA), la </w:t>
      </w:r>
      <w:r w:rsidRPr="0009624C">
        <w:rPr>
          <w:rStyle w:val="lev"/>
        </w:rPr>
        <w:t>gestion sécurisée des secrets</w:t>
      </w:r>
      <w:r w:rsidRPr="0009624C">
        <w:t xml:space="preserve"> est un élément critique. Des outils spécialisés, tels que </w:t>
      </w:r>
      <w:r w:rsidRPr="0009624C">
        <w:rPr>
          <w:rStyle w:val="lev"/>
        </w:rPr>
        <w:t>Vault</w:t>
      </w:r>
      <w:r w:rsidRPr="0009624C">
        <w:t xml:space="preserve"> de HashiCorp, permettent de :</w:t>
      </w:r>
    </w:p>
    <w:p w14:paraId="0AE184D8" w14:textId="77777777" w:rsidR="0009624C" w:rsidRPr="0009624C" w:rsidRDefault="0009624C" w:rsidP="00467CC7">
      <w:pPr>
        <w:pStyle w:val="Paragraphedeliste"/>
        <w:numPr>
          <w:ilvl w:val="0"/>
          <w:numId w:val="91"/>
        </w:numPr>
      </w:pPr>
      <w:r w:rsidRPr="0009624C">
        <w:t>Stocker les secrets et clés cryptographiques de manière sécurisée.</w:t>
      </w:r>
    </w:p>
    <w:p w14:paraId="08B1F996" w14:textId="77777777" w:rsidR="0009624C" w:rsidRPr="0009624C" w:rsidRDefault="0009624C" w:rsidP="00467CC7">
      <w:pPr>
        <w:pStyle w:val="Paragraphedeliste"/>
        <w:numPr>
          <w:ilvl w:val="0"/>
          <w:numId w:val="91"/>
        </w:numPr>
      </w:pPr>
      <w:r w:rsidRPr="0009624C">
        <w:t>Définir des politiques d’accès granulaires basées sur les rôles et services.</w:t>
      </w:r>
    </w:p>
    <w:p w14:paraId="2EC09BED" w14:textId="77777777" w:rsidR="0009624C" w:rsidRPr="0009624C" w:rsidRDefault="0009624C" w:rsidP="00467CC7">
      <w:pPr>
        <w:pStyle w:val="Paragraphedeliste"/>
        <w:numPr>
          <w:ilvl w:val="0"/>
          <w:numId w:val="91"/>
        </w:numPr>
      </w:pPr>
      <w:r w:rsidRPr="0009624C">
        <w:t xml:space="preserve">Automatiser la </w:t>
      </w:r>
      <w:r w:rsidRPr="0009624C">
        <w:rPr>
          <w:rStyle w:val="lev"/>
        </w:rPr>
        <w:t>rotation des clés</w:t>
      </w:r>
      <w:r w:rsidRPr="0009624C">
        <w:t xml:space="preserve"> afin de réduire la surface d’exposition.</w:t>
      </w:r>
    </w:p>
    <w:p w14:paraId="2E2AA1EC" w14:textId="77777777" w:rsidR="0009624C" w:rsidRPr="0009624C" w:rsidRDefault="0009624C" w:rsidP="00467CC7">
      <w:r w:rsidRPr="0009624C">
        <w:lastRenderedPageBreak/>
        <w:t xml:space="preserve">Dans le cas d’un modèle asymétrique, Vault peut également être utilisé pour distribuer dynamiquement les </w:t>
      </w:r>
      <w:r w:rsidRPr="0009624C">
        <w:rPr>
          <w:rStyle w:val="lev"/>
        </w:rPr>
        <w:t>clés publiques</w:t>
      </w:r>
      <w:r w:rsidRPr="0009624C">
        <w:t xml:space="preserve"> aux microservices tout en conservant la </w:t>
      </w:r>
      <w:r w:rsidRPr="0009624C">
        <w:rPr>
          <w:rStyle w:val="lev"/>
        </w:rPr>
        <w:t>clé privée isolée</w:t>
      </w:r>
      <w:r w:rsidRPr="0009624C">
        <w:t xml:space="preserve"> et protégée.</w:t>
      </w:r>
    </w:p>
    <w:p w14:paraId="1C10D095" w14:textId="77777777" w:rsidR="0009624C" w:rsidRPr="0009624C" w:rsidRDefault="0009624C" w:rsidP="0009624C"/>
    <w:p w14:paraId="02160D91" w14:textId="4F403DE5" w:rsidR="00E54636" w:rsidRDefault="00E54636" w:rsidP="00E54636">
      <w:pPr>
        <w:pStyle w:val="Titre3"/>
      </w:pPr>
      <w:bookmarkStart w:id="68" w:name="_Toc200999533"/>
      <w:r>
        <w:t>Le protocole OAuth2</w:t>
      </w:r>
      <w:bookmarkEnd w:id="68"/>
    </w:p>
    <w:p w14:paraId="577C728B" w14:textId="163DFF04" w:rsidR="00EA73AD" w:rsidRPr="00EA73AD" w:rsidRDefault="00EA73AD" w:rsidP="00EA73AD">
      <w:r>
        <w:t xml:space="preserve">Le protocole </w:t>
      </w:r>
      <w:r>
        <w:rPr>
          <w:rStyle w:val="lev"/>
        </w:rPr>
        <w:t>OAuth 2.0</w:t>
      </w:r>
      <w:r>
        <w:t xml:space="preserve"> est un standard d’autorisation largement adopté dans les architectures modernes, notamment pour permettre à des applications tierces d’accéder de manière limitée et sécurisée aux ressources d’un utilisateur, sans avoir à transmettre ni stocker ses identifiants. Il repose sur le principe de </w:t>
      </w:r>
      <w:r>
        <w:rPr>
          <w:rStyle w:val="Accentuation"/>
        </w:rPr>
        <w:t>delegated access</w:t>
      </w:r>
      <w:r>
        <w:t xml:space="preserve">, dans lequel un </w:t>
      </w:r>
      <w:r>
        <w:rPr>
          <w:rStyle w:val="lev"/>
        </w:rPr>
        <w:t>serveur d’autorisation</w:t>
      </w:r>
      <w:r>
        <w:t xml:space="preserve"> émet un </w:t>
      </w:r>
      <w:r>
        <w:rPr>
          <w:rStyle w:val="lev"/>
        </w:rPr>
        <w:t>jeton d’accès</w:t>
      </w:r>
      <w:r>
        <w:t xml:space="preserve"> (access token) après que l’utilisateur a consenti à l’accès à ses données. Ce jeton est ensuite utilisé par l’application cliente pour effectuer des requêtes auprès des services protégés. OAuth 2.0 prend en charge plusieurs </w:t>
      </w:r>
      <w:r>
        <w:rPr>
          <w:rStyle w:val="lev"/>
        </w:rPr>
        <w:t>flux d’authentification</w:t>
      </w:r>
      <w:r>
        <w:t xml:space="preserve"> (authorization code, implicit, client credentials, etc.) adaptés à différents cas d’usage (applications web, mobiles, serveurs backend, etc.). Il introduit également des rôles distincts : </w:t>
      </w:r>
      <w:r>
        <w:rPr>
          <w:rStyle w:val="Accentuation"/>
        </w:rPr>
        <w:t>resource owner</w:t>
      </w:r>
      <w:r>
        <w:t xml:space="preserve">, </w:t>
      </w:r>
      <w:r>
        <w:rPr>
          <w:rStyle w:val="Accentuation"/>
        </w:rPr>
        <w:t>client</w:t>
      </w:r>
      <w:r>
        <w:t xml:space="preserve">, </w:t>
      </w:r>
      <w:r>
        <w:rPr>
          <w:rStyle w:val="Accentuation"/>
        </w:rPr>
        <w:t>authorization server</w:t>
      </w:r>
      <w:r>
        <w:t xml:space="preserve">, et </w:t>
      </w:r>
      <w:r>
        <w:rPr>
          <w:rStyle w:val="Accentuation"/>
        </w:rPr>
        <w:t>resource server</w:t>
      </w:r>
      <w:r>
        <w:t>. Bien qu’il ne gère pas directement l’authentification de l’utilisateur, OAuth 2.0 constitue la base sur laquelle des protocoles plus complets, comme OpenID Connect, sont construits.</w:t>
      </w:r>
    </w:p>
    <w:p w14:paraId="281C4546" w14:textId="2E249438" w:rsidR="00E54636" w:rsidRDefault="00E54636" w:rsidP="00E54636">
      <w:pPr>
        <w:pStyle w:val="Titre3"/>
      </w:pPr>
      <w:bookmarkStart w:id="69" w:name="_Toc200999534"/>
      <w:r>
        <w:t>Le protocole OpenID Connect</w:t>
      </w:r>
      <w:bookmarkEnd w:id="69"/>
    </w:p>
    <w:p w14:paraId="6B4A0D9E" w14:textId="50032C67" w:rsidR="00EA73AD" w:rsidRPr="00EA73AD" w:rsidRDefault="00EA73AD" w:rsidP="00EA73AD">
      <w:r>
        <w:rPr>
          <w:rStyle w:val="lev"/>
        </w:rPr>
        <w:t>OpenID Connect</w:t>
      </w:r>
      <w:r>
        <w:t xml:space="preserve"> est une extension du protocole OAuth 2.0 qui introduit une couche d’</w:t>
      </w:r>
      <w:r>
        <w:rPr>
          <w:rStyle w:val="lev"/>
        </w:rPr>
        <w:t>authentification</w:t>
      </w:r>
      <w:r>
        <w:t xml:space="preserve"> au-dessus du mécanisme d’autorisation. Contrairement à OAuth 2.0 qui ne spécifie pas comment identifier un utilisateur, OIDC permet à une application cliente de vérifier l’identité d’un utilisateur final et d’obtenir des informations de profil de manière sécurisée. Pour ce faire, il s’appuie sur l’émission d’un </w:t>
      </w:r>
      <w:r>
        <w:rPr>
          <w:rStyle w:val="lev"/>
        </w:rPr>
        <w:t>ID Token</w:t>
      </w:r>
      <w:r>
        <w:t xml:space="preserve"> au format JWT, signé par le </w:t>
      </w:r>
      <w:r>
        <w:rPr>
          <w:rStyle w:val="lev"/>
        </w:rPr>
        <w:t>serveur d’identités (Identity Provider)</w:t>
      </w:r>
      <w:r>
        <w:t xml:space="preserve">. Ce jeton contient des </w:t>
      </w:r>
      <w:r>
        <w:rPr>
          <w:rStyle w:val="Accentuation"/>
        </w:rPr>
        <w:t>claims</w:t>
      </w:r>
      <w:r>
        <w:t xml:space="preserve"> relatifs à l’utilisateur (nom, email, identifiant, etc.) ainsi que des métadonnées d’authentification (durée de session, audience, etc.). OIDC permet ainsi une </w:t>
      </w:r>
      <w:r>
        <w:rPr>
          <w:rStyle w:val="lev"/>
        </w:rPr>
        <w:t>authentification fédérée</w:t>
      </w:r>
      <w:r>
        <w:t>, idéale pour les systèmes distribués ou les applications souhaitant déléguer l’identification à un fournisseur tiers tel que Google, Microsoft, ou un serveur d’identité interne. Grâce à sa simplicité et sa compatibilité avec OAuth 2.0, OpenID Connect est devenu un standard incontournable pour l’authentification sécurisée dans les environnements modernes.</w:t>
      </w:r>
    </w:p>
    <w:p w14:paraId="79D0D9F2" w14:textId="77777777" w:rsidR="00E54636" w:rsidRDefault="00E54636" w:rsidP="00E54636">
      <w:pPr>
        <w:pStyle w:val="Titre3"/>
      </w:pPr>
      <w:bookmarkStart w:id="70" w:name="_Toc200999535"/>
      <w:r w:rsidRPr="00876BEF">
        <w:t>Sécurité avec spring Security</w:t>
      </w:r>
      <w:bookmarkEnd w:id="70"/>
    </w:p>
    <w:p w14:paraId="401A4BF1" w14:textId="77777777" w:rsidR="009F2C7F" w:rsidRDefault="009F2C7F" w:rsidP="00AD0C80">
      <w:r w:rsidRPr="009F2C7F">
        <w:rPr>
          <w:rStyle w:val="lev"/>
        </w:rPr>
        <w:t>Spring Security</w:t>
      </w:r>
      <w:r w:rsidRPr="009F2C7F">
        <w:t xml:space="preserve"> est un framework robuste et largement utilisé dans l’écosystème Java pour la mise en œuvre de mécanismes de sécurité au sein des applications. </w:t>
      </w:r>
      <w:r>
        <w:t xml:space="preserve">Il fournit un ensemble complet de fonctionnalités permettant de garantir à la fois </w:t>
      </w:r>
      <w:r>
        <w:rPr>
          <w:rStyle w:val="lev"/>
        </w:rPr>
        <w:t>l’authentification</w:t>
      </w:r>
      <w:r>
        <w:t xml:space="preserve"> des utilisateurs ou des services (vérification de leur identité) et </w:t>
      </w:r>
      <w:r>
        <w:rPr>
          <w:rStyle w:val="lev"/>
        </w:rPr>
        <w:t>l’autorisation</w:t>
      </w:r>
      <w:r>
        <w:t xml:space="preserve"> (contrôle des accès selon des rôles définis, tels que </w:t>
      </w:r>
      <w:r>
        <w:rPr>
          <w:rStyle w:val="CodeHTML"/>
          <w:rFonts w:eastAsiaTheme="majorEastAsia"/>
        </w:rPr>
        <w:t>ADMIN</w:t>
      </w:r>
      <w:r>
        <w:t xml:space="preserve">, </w:t>
      </w:r>
      <w:r>
        <w:rPr>
          <w:rStyle w:val="CodeHTML"/>
          <w:rFonts w:eastAsiaTheme="majorEastAsia"/>
        </w:rPr>
        <w:t>USER</w:t>
      </w:r>
      <w:r>
        <w:t xml:space="preserve">, etc.). Il permet également de sécuriser les points d’accès REST à travers des annotations déclaratives telles que </w:t>
      </w:r>
      <w:r>
        <w:rPr>
          <w:rStyle w:val="CodeHTML"/>
          <w:rFonts w:eastAsiaTheme="majorEastAsia"/>
        </w:rPr>
        <w:t>@PreAuthorize</w:t>
      </w:r>
      <w:r>
        <w:t xml:space="preserve"> ou </w:t>
      </w:r>
      <w:r>
        <w:rPr>
          <w:rStyle w:val="CodeHTML"/>
          <w:rFonts w:eastAsiaTheme="majorEastAsia"/>
        </w:rPr>
        <w:t>@Secured</w:t>
      </w:r>
      <w:r>
        <w:t>, offrant ainsi un contrôle granulaire des permissions.</w:t>
      </w:r>
    </w:p>
    <w:p w14:paraId="4BE03963" w14:textId="77777777" w:rsidR="009F2C7F" w:rsidRDefault="009F2C7F" w:rsidP="00AD0C80">
      <w:r>
        <w:t xml:space="preserve">Dans les architectures modernes orientées microservices, Spring Security s’intègre aisément avec des technologies comme </w:t>
      </w:r>
      <w:r>
        <w:rPr>
          <w:rStyle w:val="lev"/>
        </w:rPr>
        <w:t>JWT (JSON Web Token)</w:t>
      </w:r>
      <w:r>
        <w:t xml:space="preserve">, facilitant une authentification </w:t>
      </w:r>
      <w:r>
        <w:rPr>
          <w:rStyle w:val="lev"/>
        </w:rPr>
        <w:t>stateless</w:t>
      </w:r>
      <w:r>
        <w:t xml:space="preserve">, adaptée aux environnements distribués. Par ailleurs, le framework intègre des mécanismes essentiels tels que le </w:t>
      </w:r>
      <w:r>
        <w:rPr>
          <w:rStyle w:val="lev"/>
        </w:rPr>
        <w:t>hachage sécurisé des mots de passe</w:t>
      </w:r>
      <w:r>
        <w:t xml:space="preserve">, la </w:t>
      </w:r>
      <w:r>
        <w:rPr>
          <w:rStyle w:val="lev"/>
        </w:rPr>
        <w:t>protection contre les attaques CSRF</w:t>
      </w:r>
      <w:r>
        <w:t>, et bien d’autres vulnérabilités courantes.</w:t>
      </w:r>
    </w:p>
    <w:p w14:paraId="473EE7F6" w14:textId="1F54757A" w:rsidR="009F2C7F" w:rsidRPr="00AC6E66" w:rsidRDefault="00AD0C80" w:rsidP="00AD0C80">
      <w:r>
        <w:rPr>
          <w:rStyle w:val="lev"/>
        </w:rPr>
        <w:t xml:space="preserve">Toutefois, dans une architecture distribuée, Spring Security seul peut vite devenir complexe à gérer, notamment pour la mise en place du Single Sign-On (SSO) ou la gestion centralisée des utilisateurs. </w:t>
      </w:r>
      <w:r>
        <w:rPr>
          <w:rStyle w:val="lev"/>
        </w:rPr>
        <w:lastRenderedPageBreak/>
        <w:t>Ce niveau de configuration nécessite une solide expertise, et en l’absence d’une maîtrise approfondie, on risque de laisser des failles de sécurité critiques.</w:t>
      </w:r>
      <w:r>
        <w:t xml:space="preserve"> C’est pourquoi il est fortement recommandé de </w:t>
      </w:r>
      <w:r>
        <w:rPr>
          <w:rStyle w:val="lev"/>
        </w:rPr>
        <w:t>déléguer cette responsabilité à un Identity Provider robuste et éprouvé</w:t>
      </w:r>
      <w:r>
        <w:t xml:space="preserve">, comme </w:t>
      </w:r>
      <w:r>
        <w:rPr>
          <w:rStyle w:val="lev"/>
        </w:rPr>
        <w:t>Keycloak</w:t>
      </w:r>
      <w:r>
        <w:t>, qui offre des mécanismes d’authentification, d’autorisation et de gestion des rôles déjà sécurisés, centralisés et facilement intégrables.</w:t>
      </w:r>
    </w:p>
    <w:p w14:paraId="330D24A3" w14:textId="77777777" w:rsidR="00AC6E66" w:rsidRPr="00AC6E66" w:rsidRDefault="00AC6E66" w:rsidP="00AC6E66"/>
    <w:p w14:paraId="7268359A" w14:textId="2A3D1456" w:rsidR="00E54636" w:rsidRDefault="00E54636" w:rsidP="00E54636">
      <w:pPr>
        <w:pStyle w:val="Titre3"/>
      </w:pPr>
      <w:bookmarkStart w:id="71" w:name="_Toc200999536"/>
      <w:r>
        <w:t>Keycloak</w:t>
      </w:r>
      <w:bookmarkEnd w:id="71"/>
    </w:p>
    <w:p w14:paraId="1651E73E" w14:textId="77777777" w:rsidR="00BE2181" w:rsidRDefault="00BE2181" w:rsidP="00BE2181">
      <w:pPr>
        <w:pStyle w:val="NormalWeb"/>
      </w:pPr>
      <w:r w:rsidRPr="00BE2181">
        <w:rPr>
          <w:lang w:val="fr-FR"/>
        </w:rPr>
        <w:t xml:space="preserve">Dans le cadre des systèmes distribués modernes, la gestion centralisée de l’authentification et de l’autorisation devient indispensable pour garantir la cohérence, la scalabilité et la sécurité. </w:t>
      </w:r>
      <w:r w:rsidRPr="00BE2181">
        <w:rPr>
          <w:rStyle w:val="lev"/>
          <w:rFonts w:eastAsiaTheme="majorEastAsia"/>
          <w:lang w:val="fr-FR"/>
        </w:rPr>
        <w:t>Keycloak</w:t>
      </w:r>
      <w:r w:rsidRPr="00BE2181">
        <w:rPr>
          <w:lang w:val="fr-FR"/>
        </w:rPr>
        <w:t xml:space="preserve"> est une solution open source de gestion des identités et des accès (IAM) qui permet de mettre en place facilement des mécanismes tels que le </w:t>
      </w:r>
      <w:r w:rsidRPr="00BE2181">
        <w:rPr>
          <w:rStyle w:val="lev"/>
          <w:rFonts w:eastAsiaTheme="majorEastAsia"/>
          <w:lang w:val="fr-FR"/>
        </w:rPr>
        <w:t>Single Sign-On (SSO)</w:t>
      </w:r>
      <w:r w:rsidRPr="00BE2181">
        <w:rPr>
          <w:lang w:val="fr-FR"/>
        </w:rPr>
        <w:t xml:space="preserve">, la gestion des utilisateurs, des rôles, et des politiques d’accès. Il s’intègre nativement avec les protocoles standards comme </w:t>
      </w:r>
      <w:r w:rsidRPr="00BE2181">
        <w:rPr>
          <w:rStyle w:val="lev"/>
          <w:rFonts w:eastAsiaTheme="majorEastAsia"/>
          <w:lang w:val="fr-FR"/>
        </w:rPr>
        <w:t>OAuth2</w:t>
      </w:r>
      <w:r w:rsidRPr="00BE2181">
        <w:rPr>
          <w:lang w:val="fr-FR"/>
        </w:rPr>
        <w:t xml:space="preserve"> et </w:t>
      </w:r>
      <w:r w:rsidRPr="00BE2181">
        <w:rPr>
          <w:rStyle w:val="lev"/>
          <w:rFonts w:eastAsiaTheme="majorEastAsia"/>
          <w:lang w:val="fr-FR"/>
        </w:rPr>
        <w:t>OpenID Connect</w:t>
      </w:r>
      <w:r w:rsidRPr="00BE2181">
        <w:rPr>
          <w:lang w:val="fr-FR"/>
        </w:rPr>
        <w:t xml:space="preserve">, offrant ainsi une interopérabilité fluide avec les applications front-end (ex. </w:t>
      </w:r>
      <w:r>
        <w:t>Angular) et les API backend (ex. Spring Boot).</w:t>
      </w:r>
    </w:p>
    <w:p w14:paraId="5F20FA62" w14:textId="6BDE83A9" w:rsidR="00BE2181" w:rsidRDefault="00BE2181" w:rsidP="00BE2181">
      <w:r w:rsidRPr="0027791B">
        <w:drawing>
          <wp:inline distT="0" distB="0" distL="0" distR="0" wp14:anchorId="526DE61A" wp14:editId="3A9AADFB">
            <wp:extent cx="5760720" cy="3920490"/>
            <wp:effectExtent l="19050" t="19050" r="11430" b="22860"/>
            <wp:docPr id="1315956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8186" name=""/>
                    <pic:cNvPicPr/>
                  </pic:nvPicPr>
                  <pic:blipFill>
                    <a:blip r:embed="rId33"/>
                    <a:stretch>
                      <a:fillRect/>
                    </a:stretch>
                  </pic:blipFill>
                  <pic:spPr>
                    <a:xfrm>
                      <a:off x="0" y="0"/>
                      <a:ext cx="5760720" cy="3920490"/>
                    </a:xfrm>
                    <a:prstGeom prst="rect">
                      <a:avLst/>
                    </a:prstGeom>
                    <a:ln>
                      <a:solidFill>
                        <a:schemeClr val="accent1"/>
                      </a:solidFill>
                    </a:ln>
                  </pic:spPr>
                </pic:pic>
              </a:graphicData>
            </a:graphic>
          </wp:inline>
        </w:drawing>
      </w:r>
    </w:p>
    <w:p w14:paraId="0F3258AC" w14:textId="4B765161" w:rsidR="00BE2181" w:rsidRDefault="00BE2181" w:rsidP="00BE2181">
      <w:r>
        <w:t>Processus d’authentification OAuth2 avec Keycloak dans une architecture distribuée</w:t>
      </w:r>
    </w:p>
    <w:p w14:paraId="19807483" w14:textId="77777777" w:rsidR="00BE2181" w:rsidRPr="00BE2181" w:rsidRDefault="00BE2181" w:rsidP="00BE2181">
      <w:pPr>
        <w:pStyle w:val="NormalWeb"/>
        <w:rPr>
          <w:lang w:val="fr-FR"/>
        </w:rPr>
      </w:pPr>
      <w:r w:rsidRPr="00BE2181">
        <w:rPr>
          <w:lang w:val="fr-FR"/>
        </w:rPr>
        <w:t xml:space="preserve">La figure ci-dessus illustre le processus d’authentification basé sur </w:t>
      </w:r>
      <w:r w:rsidRPr="00BE2181">
        <w:rPr>
          <w:rStyle w:val="lev"/>
          <w:rFonts w:eastAsiaTheme="majorEastAsia"/>
          <w:lang w:val="fr-FR"/>
        </w:rPr>
        <w:t>OAuth2</w:t>
      </w:r>
      <w:r w:rsidRPr="00BE2181">
        <w:rPr>
          <w:lang w:val="fr-FR"/>
        </w:rPr>
        <w:t xml:space="preserve"> avec </w:t>
      </w:r>
      <w:r w:rsidRPr="00BE2181">
        <w:rPr>
          <w:rStyle w:val="lev"/>
          <w:rFonts w:eastAsiaTheme="majorEastAsia"/>
          <w:lang w:val="fr-FR"/>
        </w:rPr>
        <w:t>Keycloak</w:t>
      </w:r>
      <w:r w:rsidRPr="00BE2181">
        <w:rPr>
          <w:lang w:val="fr-FR"/>
        </w:rPr>
        <w:t xml:space="preserve"> en tant que serveur d’autorisation, dans une architecture où le client est une application front-end (ex. Angular) et le serveur de ressources est développé avec </w:t>
      </w:r>
      <w:r w:rsidRPr="00BE2181">
        <w:rPr>
          <w:rStyle w:val="lev"/>
          <w:rFonts w:eastAsiaTheme="majorEastAsia"/>
          <w:lang w:val="fr-FR"/>
        </w:rPr>
        <w:t>Spring Boot</w:t>
      </w:r>
      <w:r w:rsidRPr="00BE2181">
        <w:rPr>
          <w:lang w:val="fr-FR"/>
        </w:rPr>
        <w:t>.</w:t>
      </w:r>
    </w:p>
    <w:p w14:paraId="700277A4" w14:textId="77777777" w:rsidR="00BE2181" w:rsidRPr="00BE2181" w:rsidRDefault="00BE2181" w:rsidP="00BE2181">
      <w:pPr>
        <w:pStyle w:val="NormalWeb"/>
        <w:numPr>
          <w:ilvl w:val="0"/>
          <w:numId w:val="94"/>
        </w:numPr>
        <w:rPr>
          <w:lang w:val="fr-FR"/>
        </w:rPr>
      </w:pPr>
      <w:r w:rsidRPr="00BE2181">
        <w:rPr>
          <w:rStyle w:val="lev"/>
          <w:rFonts w:eastAsiaTheme="majorEastAsia"/>
          <w:lang w:val="fr-FR"/>
        </w:rPr>
        <w:t>Authorization via OAuth</w:t>
      </w:r>
      <w:r w:rsidRPr="00BE2181">
        <w:rPr>
          <w:lang w:val="fr-FR"/>
        </w:rPr>
        <w:t xml:space="preserve"> : L’utilisateur initie le processus d’authentification via le client. Celui-ci redirige la demande vers Keycloak, qui agit en tant que serveur d’autorisation.</w:t>
      </w:r>
    </w:p>
    <w:p w14:paraId="29B4B54E" w14:textId="77777777" w:rsidR="00BE2181" w:rsidRPr="00BE2181" w:rsidRDefault="00BE2181" w:rsidP="00BE2181">
      <w:pPr>
        <w:pStyle w:val="NormalWeb"/>
        <w:numPr>
          <w:ilvl w:val="0"/>
          <w:numId w:val="94"/>
        </w:numPr>
        <w:rPr>
          <w:lang w:val="fr-FR"/>
        </w:rPr>
      </w:pPr>
      <w:r w:rsidRPr="00BE2181">
        <w:rPr>
          <w:rStyle w:val="lev"/>
          <w:rFonts w:eastAsiaTheme="majorEastAsia"/>
          <w:lang w:val="fr-FR"/>
        </w:rPr>
        <w:lastRenderedPageBreak/>
        <w:t>Auth token (JWT)</w:t>
      </w:r>
      <w:r w:rsidRPr="00BE2181">
        <w:rPr>
          <w:lang w:val="fr-FR"/>
        </w:rPr>
        <w:t xml:space="preserve"> : Une fois l'utilisateur authentifié, Keycloak émet un </w:t>
      </w:r>
      <w:r w:rsidRPr="00BE2181">
        <w:rPr>
          <w:rStyle w:val="lev"/>
          <w:rFonts w:eastAsiaTheme="majorEastAsia"/>
          <w:lang w:val="fr-FR"/>
        </w:rPr>
        <w:t>token d’accès</w:t>
      </w:r>
      <w:r w:rsidRPr="00BE2181">
        <w:rPr>
          <w:lang w:val="fr-FR"/>
        </w:rPr>
        <w:t xml:space="preserve"> sous forme de </w:t>
      </w:r>
      <w:r w:rsidRPr="00BE2181">
        <w:rPr>
          <w:rStyle w:val="lev"/>
          <w:rFonts w:eastAsiaTheme="majorEastAsia"/>
          <w:lang w:val="fr-FR"/>
        </w:rPr>
        <w:t>JWT</w:t>
      </w:r>
      <w:r w:rsidRPr="00BE2181">
        <w:rPr>
          <w:lang w:val="fr-FR"/>
        </w:rPr>
        <w:t xml:space="preserve"> (JSON Web Token) que le client stocke et utilise pour accéder aux ressources.</w:t>
      </w:r>
    </w:p>
    <w:p w14:paraId="149C4C60" w14:textId="77777777" w:rsidR="00BE2181" w:rsidRPr="00BE2181" w:rsidRDefault="00BE2181" w:rsidP="00BE2181">
      <w:pPr>
        <w:pStyle w:val="NormalWeb"/>
        <w:numPr>
          <w:ilvl w:val="0"/>
          <w:numId w:val="94"/>
        </w:numPr>
        <w:rPr>
          <w:lang w:val="fr-FR"/>
        </w:rPr>
      </w:pPr>
      <w:r w:rsidRPr="00BE2181">
        <w:rPr>
          <w:rStyle w:val="lev"/>
          <w:rFonts w:eastAsiaTheme="majorEastAsia"/>
          <w:lang w:val="fr-FR"/>
        </w:rPr>
        <w:t>API request with token</w:t>
      </w:r>
      <w:r w:rsidRPr="00BE2181">
        <w:rPr>
          <w:lang w:val="fr-FR"/>
        </w:rPr>
        <w:t xml:space="preserve"> : Le client effectue une requête vers le backend (Spring Boot) en incluant le token dans les en-têtes HTTP (souvent dans le champ </w:t>
      </w:r>
      <w:r w:rsidRPr="00BE2181">
        <w:rPr>
          <w:rStyle w:val="CodeHTML"/>
          <w:rFonts w:eastAsiaTheme="majorEastAsia"/>
          <w:lang w:val="fr-FR"/>
        </w:rPr>
        <w:t>Authorization</w:t>
      </w:r>
      <w:r w:rsidRPr="00BE2181">
        <w:rPr>
          <w:lang w:val="fr-FR"/>
        </w:rPr>
        <w:t>).</w:t>
      </w:r>
    </w:p>
    <w:p w14:paraId="4B2ACCF3" w14:textId="77777777" w:rsidR="00BE2181" w:rsidRPr="00BE2181" w:rsidRDefault="00BE2181" w:rsidP="00BE2181">
      <w:pPr>
        <w:pStyle w:val="NormalWeb"/>
        <w:numPr>
          <w:ilvl w:val="0"/>
          <w:numId w:val="94"/>
        </w:numPr>
        <w:rPr>
          <w:lang w:val="fr-FR"/>
        </w:rPr>
      </w:pPr>
      <w:r w:rsidRPr="00BE2181">
        <w:rPr>
          <w:rStyle w:val="lev"/>
          <w:rFonts w:eastAsiaTheme="majorEastAsia"/>
          <w:lang w:val="fr-FR"/>
        </w:rPr>
        <w:t>Validate token</w:t>
      </w:r>
      <w:r w:rsidRPr="00BE2181">
        <w:rPr>
          <w:lang w:val="fr-FR"/>
        </w:rPr>
        <w:t xml:space="preserve"> : Le serveur de ressources vérifie la validité du JWT. Cette validation peut être faite localement (en vérifiant la signature via une clé publique) ou via une requête vers le serveur Keycloak.</w:t>
      </w:r>
    </w:p>
    <w:p w14:paraId="44056A75" w14:textId="77777777" w:rsidR="00BE2181" w:rsidRPr="00BE2181" w:rsidRDefault="00BE2181" w:rsidP="00BE2181">
      <w:pPr>
        <w:pStyle w:val="NormalWeb"/>
        <w:numPr>
          <w:ilvl w:val="0"/>
          <w:numId w:val="94"/>
        </w:numPr>
        <w:rPr>
          <w:lang w:val="fr-FR"/>
        </w:rPr>
      </w:pPr>
      <w:r w:rsidRPr="00BE2181">
        <w:rPr>
          <w:rStyle w:val="lev"/>
          <w:rFonts w:eastAsiaTheme="majorEastAsia"/>
          <w:lang w:val="fr-FR"/>
        </w:rPr>
        <w:t>API response</w:t>
      </w:r>
      <w:r w:rsidRPr="00BE2181">
        <w:rPr>
          <w:lang w:val="fr-FR"/>
        </w:rPr>
        <w:t xml:space="preserve"> : Si le token est valide et les autorisations suffisantes, la ressource demandée est renvoyée au client.</w:t>
      </w:r>
    </w:p>
    <w:p w14:paraId="41FBC43C" w14:textId="25B56393" w:rsidR="0027791B" w:rsidRPr="00BE2181" w:rsidRDefault="00BE2181" w:rsidP="00BE2181">
      <w:pPr>
        <w:pStyle w:val="NormalWeb"/>
        <w:rPr>
          <w:lang w:val="fr-FR"/>
        </w:rPr>
      </w:pPr>
      <w:r w:rsidRPr="00BE2181">
        <w:rPr>
          <w:lang w:val="fr-FR"/>
        </w:rPr>
        <w:t xml:space="preserve">Ce fonctionnement repose sur une </w:t>
      </w:r>
      <w:r w:rsidRPr="00BE2181">
        <w:rPr>
          <w:rStyle w:val="lev"/>
          <w:rFonts w:eastAsiaTheme="majorEastAsia"/>
          <w:lang w:val="fr-FR"/>
        </w:rPr>
        <w:t>authentification stateless</w:t>
      </w:r>
      <w:r w:rsidRPr="00BE2181">
        <w:rPr>
          <w:lang w:val="fr-FR"/>
        </w:rPr>
        <w:t xml:space="preserve">, ce qui le rend parfaitement adapté aux </w:t>
      </w:r>
      <w:r w:rsidRPr="00BE2181">
        <w:rPr>
          <w:rStyle w:val="lev"/>
          <w:rFonts w:eastAsiaTheme="majorEastAsia"/>
          <w:lang w:val="fr-FR"/>
        </w:rPr>
        <w:t>architectures microservices</w:t>
      </w:r>
      <w:r w:rsidRPr="00BE2181">
        <w:rPr>
          <w:lang w:val="fr-FR"/>
        </w:rPr>
        <w:t xml:space="preserve">, tout en assurant une </w:t>
      </w:r>
      <w:r w:rsidRPr="00BE2181">
        <w:rPr>
          <w:rStyle w:val="lev"/>
          <w:rFonts w:eastAsiaTheme="majorEastAsia"/>
          <w:lang w:val="fr-FR"/>
        </w:rPr>
        <w:t>séparation des responsabilités</w:t>
      </w:r>
      <w:r w:rsidRPr="00BE2181">
        <w:rPr>
          <w:lang w:val="fr-FR"/>
        </w:rPr>
        <w:t xml:space="preserve"> entre l’authentification (gérée par Keycloak) et la logique métier (gérée par le backend).</w:t>
      </w:r>
      <w:r w:rsidR="0027791B" w:rsidRPr="00BE2181">
        <w:rPr>
          <w:noProof/>
          <w:lang w:val="fr-FR"/>
        </w:rPr>
        <w:t xml:space="preserve"> </w:t>
      </w:r>
    </w:p>
    <w:p w14:paraId="7E5F17FE" w14:textId="77777777" w:rsidR="00532688" w:rsidRDefault="00532688" w:rsidP="00A356DA">
      <w:pPr>
        <w:pStyle w:val="Titre2"/>
      </w:pPr>
      <w:bookmarkStart w:id="72" w:name="_Toc200999537"/>
      <w:r>
        <w:t>Gestion des données (spring data JPA)</w:t>
      </w:r>
      <w:bookmarkEnd w:id="72"/>
    </w:p>
    <w:p w14:paraId="21286F60" w14:textId="77777777" w:rsidR="00532688" w:rsidRDefault="00532688" w:rsidP="00A356DA">
      <w:pPr>
        <w:pStyle w:val="Titre2"/>
      </w:pPr>
      <w:bookmarkStart w:id="73" w:name="_Toc200999538"/>
      <w:r>
        <w:t>Infrastructure et déploiement</w:t>
      </w:r>
      <w:bookmarkEnd w:id="73"/>
    </w:p>
    <w:p w14:paraId="27457258" w14:textId="77777777" w:rsidR="00532688" w:rsidRDefault="00532688" w:rsidP="00A356DA">
      <w:pPr>
        <w:pStyle w:val="Titre3"/>
      </w:pPr>
      <w:bookmarkStart w:id="74" w:name="_Toc200999539"/>
      <w:r>
        <w:t>Containerisation</w:t>
      </w:r>
      <w:bookmarkEnd w:id="74"/>
    </w:p>
    <w:p w14:paraId="2E4063D9" w14:textId="77777777" w:rsidR="00532688" w:rsidRDefault="00532688" w:rsidP="00A356DA">
      <w:pPr>
        <w:pStyle w:val="Titre3"/>
      </w:pPr>
      <w:bookmarkStart w:id="75" w:name="_Toc200999540"/>
      <w:r>
        <w:t>Orchestration</w:t>
      </w:r>
      <w:bookmarkEnd w:id="75"/>
    </w:p>
    <w:p w14:paraId="6DCA32B0" w14:textId="7400C63E" w:rsidR="008C77EA" w:rsidRDefault="00532688" w:rsidP="00DA6CF5">
      <w:pPr>
        <w:pStyle w:val="Titre1"/>
      </w:pPr>
      <w:bookmarkStart w:id="76" w:name="_Toc200999541"/>
      <w:r>
        <w:t>Conclusion</w:t>
      </w:r>
      <w:bookmarkEnd w:id="76"/>
      <w:r>
        <w:tab/>
      </w:r>
    </w:p>
    <w:p w14:paraId="3C28603D" w14:textId="2337BB9C" w:rsidR="00532688" w:rsidRPr="008C77EA" w:rsidRDefault="008C77EA" w:rsidP="008C77EA">
      <w:pPr>
        <w:rPr>
          <w:rFonts w:asciiTheme="majorHAnsi" w:eastAsiaTheme="majorEastAsia" w:hAnsiTheme="majorHAnsi" w:cstheme="majorBidi"/>
          <w:color w:val="2F5496" w:themeColor="accent1" w:themeShade="BF"/>
          <w:sz w:val="40"/>
          <w:szCs w:val="40"/>
        </w:rPr>
      </w:pPr>
      <w:r>
        <w:br w:type="page"/>
      </w:r>
    </w:p>
    <w:p w14:paraId="01077B75" w14:textId="77777777" w:rsidR="00532688" w:rsidRDefault="00532688" w:rsidP="00C239D6">
      <w:pPr>
        <w:pStyle w:val="Titre1"/>
      </w:pPr>
      <w:bookmarkStart w:id="77" w:name="_Toc200999542"/>
      <w:r>
        <w:lastRenderedPageBreak/>
        <w:t>CHAPITRE III : ANALYSE ET CONCEPTION</w:t>
      </w:r>
      <w:bookmarkEnd w:id="77"/>
    </w:p>
    <w:p w14:paraId="1717F22D" w14:textId="77777777" w:rsidR="00532688" w:rsidRDefault="00532688" w:rsidP="00A356DA">
      <w:pPr>
        <w:pStyle w:val="Titre2"/>
      </w:pPr>
      <w:bookmarkStart w:id="78" w:name="_Toc200999543"/>
      <w:r>
        <w:t>Introduction</w:t>
      </w:r>
      <w:bookmarkEnd w:id="78"/>
    </w:p>
    <w:p w14:paraId="0CB26472" w14:textId="77777777" w:rsidR="00532688" w:rsidRDefault="00532688" w:rsidP="00A356DA">
      <w:pPr>
        <w:pStyle w:val="Titre2"/>
      </w:pPr>
      <w:bookmarkStart w:id="79" w:name="_Toc200999544"/>
      <w:r>
        <w:t>Analyse des besoins</w:t>
      </w:r>
      <w:bookmarkEnd w:id="79"/>
    </w:p>
    <w:p w14:paraId="32C41BF4" w14:textId="77777777" w:rsidR="00532688" w:rsidRDefault="00532688" w:rsidP="00A356DA">
      <w:pPr>
        <w:pStyle w:val="Titre3"/>
      </w:pPr>
      <w:bookmarkStart w:id="80" w:name="_Toc200999545"/>
      <w:r>
        <w:t>Besoins fonctionnels</w:t>
      </w:r>
      <w:bookmarkEnd w:id="80"/>
      <w:r>
        <w:tab/>
      </w:r>
    </w:p>
    <w:p w14:paraId="28713A1E" w14:textId="77777777" w:rsidR="00532688" w:rsidRDefault="00532688" w:rsidP="00A356DA">
      <w:pPr>
        <w:pStyle w:val="Titre3"/>
      </w:pPr>
      <w:bookmarkStart w:id="81" w:name="_Toc200999546"/>
      <w:r>
        <w:t>Besoins non fonctionnels</w:t>
      </w:r>
      <w:bookmarkEnd w:id="81"/>
    </w:p>
    <w:p w14:paraId="1ACF6442" w14:textId="77777777" w:rsidR="00532688" w:rsidRDefault="00532688" w:rsidP="00A356DA">
      <w:pPr>
        <w:pStyle w:val="Titre2"/>
      </w:pPr>
      <w:bookmarkStart w:id="82" w:name="_Toc200999547"/>
      <w:r>
        <w:t>Modélisation des besoins fonctionnels</w:t>
      </w:r>
      <w:bookmarkEnd w:id="82"/>
    </w:p>
    <w:p w14:paraId="21460185" w14:textId="77777777" w:rsidR="00532688" w:rsidRDefault="00532688" w:rsidP="00A356DA">
      <w:pPr>
        <w:pStyle w:val="Titre3"/>
      </w:pPr>
      <w:bookmarkStart w:id="83" w:name="_Toc200999548"/>
      <w:r>
        <w:t>Diagramme de cas d’utilisation</w:t>
      </w:r>
      <w:bookmarkEnd w:id="83"/>
      <w:r>
        <w:tab/>
      </w:r>
    </w:p>
    <w:p w14:paraId="15B51CBB" w14:textId="77777777" w:rsidR="00532688" w:rsidRDefault="00532688" w:rsidP="00A356DA">
      <w:pPr>
        <w:pStyle w:val="Titre3"/>
      </w:pPr>
      <w:bookmarkStart w:id="84" w:name="_Toc200999549"/>
      <w:r>
        <w:t>Diagramme de séquences</w:t>
      </w:r>
      <w:bookmarkEnd w:id="84"/>
      <w:r>
        <w:tab/>
      </w:r>
    </w:p>
    <w:p w14:paraId="601BDFC0" w14:textId="77777777" w:rsidR="00532688" w:rsidRDefault="00532688" w:rsidP="00A356DA">
      <w:pPr>
        <w:pStyle w:val="Titre3"/>
      </w:pPr>
      <w:bookmarkStart w:id="85" w:name="_Toc200999550"/>
      <w:r>
        <w:t>Diagramme de classes</w:t>
      </w:r>
      <w:bookmarkEnd w:id="85"/>
      <w:r>
        <w:tab/>
      </w:r>
    </w:p>
    <w:p w14:paraId="4A7D8747" w14:textId="25DCF1DE" w:rsidR="008C77EA" w:rsidRDefault="00532688" w:rsidP="00DA6CF5">
      <w:pPr>
        <w:pStyle w:val="Titre1"/>
      </w:pPr>
      <w:bookmarkStart w:id="86" w:name="_Toc200999551"/>
      <w:r>
        <w:t>Conclusion</w:t>
      </w:r>
      <w:bookmarkEnd w:id="86"/>
      <w:r>
        <w:tab/>
      </w:r>
    </w:p>
    <w:p w14:paraId="2777469E" w14:textId="788185AF" w:rsidR="00532688" w:rsidRPr="008C77EA" w:rsidRDefault="008C77EA" w:rsidP="008C77EA">
      <w:pPr>
        <w:rPr>
          <w:rFonts w:asciiTheme="majorHAnsi" w:eastAsiaTheme="majorEastAsia" w:hAnsiTheme="majorHAnsi" w:cstheme="majorBidi"/>
          <w:color w:val="2F5496" w:themeColor="accent1" w:themeShade="BF"/>
          <w:sz w:val="40"/>
          <w:szCs w:val="40"/>
        </w:rPr>
      </w:pPr>
      <w:r>
        <w:br w:type="page"/>
      </w:r>
    </w:p>
    <w:p w14:paraId="4CBB8902" w14:textId="77777777" w:rsidR="00532688" w:rsidRDefault="00532688" w:rsidP="00C239D6">
      <w:pPr>
        <w:pStyle w:val="Titre1"/>
      </w:pPr>
      <w:bookmarkStart w:id="87" w:name="_Toc200999552"/>
      <w:r>
        <w:lastRenderedPageBreak/>
        <w:t>CHAPITRE IV : MISE EN ŒUVRE</w:t>
      </w:r>
      <w:bookmarkEnd w:id="87"/>
    </w:p>
    <w:p w14:paraId="5183DFE0" w14:textId="77777777" w:rsidR="00532688" w:rsidRDefault="00532688" w:rsidP="00A356DA">
      <w:pPr>
        <w:pStyle w:val="Titre2"/>
      </w:pPr>
      <w:bookmarkStart w:id="88" w:name="_Toc200999553"/>
      <w:r>
        <w:t>Introduction</w:t>
      </w:r>
      <w:bookmarkEnd w:id="88"/>
      <w:r>
        <w:tab/>
      </w:r>
    </w:p>
    <w:p w14:paraId="4B307F86" w14:textId="77777777" w:rsidR="00532688" w:rsidRDefault="00532688" w:rsidP="00A356DA">
      <w:pPr>
        <w:pStyle w:val="Titre2"/>
      </w:pPr>
      <w:bookmarkStart w:id="89" w:name="_Toc200999554"/>
      <w:r>
        <w:t>Outils de développement</w:t>
      </w:r>
      <w:bookmarkEnd w:id="89"/>
      <w:r>
        <w:tab/>
      </w:r>
    </w:p>
    <w:p w14:paraId="1E9907C8" w14:textId="77777777" w:rsidR="00532688" w:rsidRDefault="00532688" w:rsidP="00A356DA">
      <w:pPr>
        <w:pStyle w:val="Titre3"/>
      </w:pPr>
      <w:bookmarkStart w:id="90" w:name="_Toc200999555"/>
      <w:r>
        <w:t>Front end</w:t>
      </w:r>
      <w:bookmarkEnd w:id="90"/>
    </w:p>
    <w:p w14:paraId="6FCC3DCC" w14:textId="77777777" w:rsidR="00532688" w:rsidRDefault="00532688" w:rsidP="00A356DA">
      <w:pPr>
        <w:pStyle w:val="Titre3"/>
      </w:pPr>
      <w:bookmarkStart w:id="91" w:name="_Toc200999556"/>
      <w:r>
        <w:t>Back end</w:t>
      </w:r>
      <w:bookmarkEnd w:id="91"/>
      <w:r>
        <w:tab/>
      </w:r>
    </w:p>
    <w:p w14:paraId="096BB984" w14:textId="77777777" w:rsidR="00532688" w:rsidRDefault="00532688" w:rsidP="00A356DA">
      <w:pPr>
        <w:pStyle w:val="Titre2"/>
      </w:pPr>
      <w:bookmarkStart w:id="92" w:name="_Toc200999557"/>
      <w:r>
        <w:t>Réalisation</w:t>
      </w:r>
      <w:bookmarkEnd w:id="92"/>
      <w:r>
        <w:tab/>
      </w:r>
    </w:p>
    <w:p w14:paraId="71AD492F" w14:textId="2182E78F" w:rsidR="008C77EA" w:rsidRDefault="00532688" w:rsidP="00DA6CF5">
      <w:pPr>
        <w:pStyle w:val="Titre1"/>
      </w:pPr>
      <w:bookmarkStart w:id="93" w:name="_Toc200999558"/>
      <w:r>
        <w:t>Conclusion</w:t>
      </w:r>
      <w:bookmarkEnd w:id="93"/>
      <w:r>
        <w:tab/>
      </w:r>
    </w:p>
    <w:p w14:paraId="443E34F8" w14:textId="59C90912" w:rsidR="00532688" w:rsidRPr="008C77EA" w:rsidRDefault="008C77EA" w:rsidP="008C77EA">
      <w:pPr>
        <w:rPr>
          <w:rFonts w:asciiTheme="majorHAnsi" w:eastAsiaTheme="majorEastAsia" w:hAnsiTheme="majorHAnsi" w:cstheme="majorBidi"/>
          <w:color w:val="2F5496" w:themeColor="accent1" w:themeShade="BF"/>
          <w:sz w:val="40"/>
          <w:szCs w:val="40"/>
        </w:rPr>
      </w:pPr>
      <w:r>
        <w:br w:type="page"/>
      </w:r>
    </w:p>
    <w:p w14:paraId="1FDD8A5C" w14:textId="77777777" w:rsidR="00532688" w:rsidRDefault="00532688" w:rsidP="00C239D6">
      <w:pPr>
        <w:pStyle w:val="Titre1"/>
      </w:pPr>
      <w:bookmarkStart w:id="94" w:name="_Toc200999559"/>
      <w:r>
        <w:t>CONCLUSION GENERALE</w:t>
      </w:r>
      <w:bookmarkEnd w:id="94"/>
    </w:p>
    <w:p w14:paraId="1111AFAF" w14:textId="77777777" w:rsidR="00532688" w:rsidRDefault="00532688" w:rsidP="00A356DA">
      <w:pPr>
        <w:pStyle w:val="Titre2"/>
      </w:pPr>
      <w:bookmarkStart w:id="95" w:name="_Toc200999560"/>
      <w:r>
        <w:t>Synthèse</w:t>
      </w:r>
      <w:bookmarkEnd w:id="95"/>
      <w:r>
        <w:tab/>
      </w:r>
    </w:p>
    <w:p w14:paraId="43C34113" w14:textId="6E8D9241" w:rsidR="00F478B0" w:rsidRDefault="00532688" w:rsidP="00A356DA">
      <w:pPr>
        <w:pStyle w:val="Titre2"/>
      </w:pPr>
      <w:bookmarkStart w:id="96" w:name="_Toc200999561"/>
      <w:r>
        <w:t>Perspective</w:t>
      </w:r>
      <w:bookmarkEnd w:id="96"/>
    </w:p>
    <w:p w14:paraId="452D35FB" w14:textId="77777777" w:rsidR="0035078A" w:rsidRPr="0035078A" w:rsidRDefault="0035078A" w:rsidP="0035078A"/>
    <w:p w14:paraId="474BFF84" w14:textId="770C12CF" w:rsidR="004C078E" w:rsidRDefault="0035078A" w:rsidP="0035078A">
      <w:pPr>
        <w:pStyle w:val="Titre2"/>
      </w:pPr>
      <w:bookmarkStart w:id="97" w:name="_Toc200999562"/>
      <w:r>
        <w:t>Références</w:t>
      </w:r>
      <w:bookmarkEnd w:id="97"/>
      <w:r>
        <w:t xml:space="preserve"> </w:t>
      </w:r>
    </w:p>
    <w:p w14:paraId="175F0C7E" w14:textId="7276057F" w:rsidR="0035078A" w:rsidRDefault="00E03A68" w:rsidP="0035078A">
      <w:hyperlink r:id="rId34" w:history="1">
        <w:r w:rsidRPr="008E60C4">
          <w:rPr>
            <w:rStyle w:val="Lienhypertexte"/>
          </w:rPr>
          <w:t>https://dzone.com/articles/communicating-between-microservices</w:t>
        </w:r>
      </w:hyperlink>
    </w:p>
    <w:p w14:paraId="166D0615" w14:textId="00F4F912" w:rsidR="00E03A68" w:rsidRDefault="00E03A68" w:rsidP="0035078A">
      <w:hyperlink r:id="rId35" w:history="1">
        <w:r w:rsidRPr="008E60C4">
          <w:rPr>
            <w:rStyle w:val="Lienhypertexte"/>
          </w:rPr>
          <w:t>https://medium.com/@martinezmendietagerman/scaling-web-apps-stateful-vs-stateless-87ce157b8dcf</w:t>
        </w:r>
      </w:hyperlink>
    </w:p>
    <w:p w14:paraId="452FD4B6" w14:textId="77777777" w:rsidR="00E03A68" w:rsidRPr="0035078A" w:rsidRDefault="00E03A68" w:rsidP="0035078A"/>
    <w:sectPr w:rsidR="00E03A68" w:rsidRPr="0035078A">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C1BF3" w14:textId="77777777" w:rsidR="008A507E" w:rsidRDefault="008A507E" w:rsidP="00B92369">
      <w:pPr>
        <w:spacing w:after="0" w:line="240" w:lineRule="auto"/>
      </w:pPr>
      <w:r>
        <w:separator/>
      </w:r>
    </w:p>
  </w:endnote>
  <w:endnote w:type="continuationSeparator" w:id="0">
    <w:p w14:paraId="161A1551" w14:textId="77777777" w:rsidR="008A507E" w:rsidRDefault="008A507E" w:rsidP="00B92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PalatinoLinotype-Roman">
    <w:altName w:val="Palatino Linotype"/>
    <w:panose1 w:val="00000000000000000000"/>
    <w:charset w:val="00"/>
    <w:family w:val="roman"/>
    <w:notTrueType/>
    <w:pitch w:val="default"/>
  </w:font>
  <w:font w:name="ArialMT">
    <w:altName w:val="Arial"/>
    <w:panose1 w:val="00000000000000000000"/>
    <w:charset w:val="00"/>
    <w:family w:val="roman"/>
    <w:notTrueType/>
    <w:pitch w:val="default"/>
  </w:font>
  <w:font w:name="PalatinoLinotype-Bold">
    <w:altName w:val="Palatino Linotype"/>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15" w:name="_Hlk200378902"/>
  <w:p w14:paraId="589753D7" w14:textId="77777777" w:rsidR="00A8109B" w:rsidRPr="00A8109B" w:rsidRDefault="00A8109B" w:rsidP="00A8109B">
    <w:pPr>
      <w:widowControl w:val="0"/>
      <w:autoSpaceDE w:val="0"/>
      <w:autoSpaceDN w:val="0"/>
      <w:spacing w:before="1" w:after="0" w:line="240" w:lineRule="auto"/>
      <w:ind w:left="599" w:right="441"/>
      <w:jc w:val="center"/>
      <w:rPr>
        <w:rFonts w:ascii="Times New Roman" w:eastAsia="Calibri" w:hAnsi="Times New Roman" w:cs="Times New Roman"/>
        <w:b/>
        <w:bCs/>
        <w:kern w:val="0"/>
        <w:sz w:val="28"/>
        <w:szCs w:val="28"/>
        <w14:ligatures w14:val="none"/>
      </w:rPr>
    </w:pPr>
    <w:r w:rsidRPr="00A8109B">
      <w:rPr>
        <w:rFonts w:ascii="Calibri" w:eastAsia="Calibri" w:hAnsi="Calibri" w:cs="Calibri"/>
        <w:b/>
        <w:bCs/>
        <w:noProof/>
        <w:kern w:val="0"/>
        <w:sz w:val="24"/>
        <w:szCs w:val="24"/>
        <w14:ligatures w14:val="none"/>
      </w:rPr>
      <mc:AlternateContent>
        <mc:Choice Requires="wps">
          <w:drawing>
            <wp:anchor distT="0" distB="0" distL="114300" distR="114300" simplePos="0" relativeHeight="251661312" behindDoc="0" locked="0" layoutInCell="1" allowOverlap="1" wp14:anchorId="40783D11" wp14:editId="5FCB8679">
              <wp:simplePos x="0" y="0"/>
              <wp:positionH relativeFrom="column">
                <wp:posOffset>-27305</wp:posOffset>
              </wp:positionH>
              <wp:positionV relativeFrom="paragraph">
                <wp:posOffset>-135255</wp:posOffset>
              </wp:positionV>
              <wp:extent cx="5760000" cy="0"/>
              <wp:effectExtent l="0" t="19050" r="31750" b="19050"/>
              <wp:wrapNone/>
              <wp:docPr id="10" name="Straight Connector 10"/>
              <wp:cNvGraphicFramePr/>
              <a:graphic xmlns:a="http://schemas.openxmlformats.org/drawingml/2006/main">
                <a:graphicData uri="http://schemas.microsoft.com/office/word/2010/wordprocessingShape">
                  <wps:wsp>
                    <wps:cNvCnPr/>
                    <wps:spPr>
                      <a:xfrm>
                        <a:off x="0" y="0"/>
                        <a:ext cx="5760000" cy="0"/>
                      </a:xfrm>
                      <a:prstGeom prst="line">
                        <a:avLst/>
                      </a:prstGeom>
                      <a:noFill/>
                      <a:ln w="31750" cap="flat" cmpd="thickThin" algn="ctr">
                        <a:solidFill>
                          <a:srgbClr val="5B9BD5">
                            <a:lumMod val="50000"/>
                          </a:srgb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534CF4"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65pt" to="451.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upvwEAAG4DAAAOAAAAZHJzL2Uyb0RvYy54bWysU9tu2zAMfR+wfxD0vtjpkLYz4hRog+5l&#10;lwLtPoDRxRamG0Q1Tv5+lOKm3fY2zA8yRdKHh+Tx+ubgLNurhCb4ni8XLWfKiyCNH3r+4+n+wzVn&#10;mMFLsMGrnh8V8pvN+3frKXbqIozBSpUYgXjsptjzMefYNQ2KUTnARYjKU1CH5CDTNQ2NTDARurPN&#10;RdteNlNIMqYgFCJ5t6cg31R8rZXI37VGlZntOXHL9Uz13JWz2ayhGxLE0YiZBvwDCwfGU9Ez1BYy&#10;sOdk/oJyRqSAQeeFCK4JWhuhag/UzbL9o5vHEaKqvdBwMJ7HhP8PVnzb3/mHRGOYInYYH1Lp4qCT&#10;K2/ixw51WMfzsNQhM0HO1dVlSw9n4iXWvH4YE+bPKjhWjJ5b40sf0MH+C2YqRqkvKcXtw72xtu7C&#10;ejb1/OPyalWggSShLWQyXZQ9z7Smn08jDZuBHUhxIqcKjMEaWUAKHKZhd2cT2wNtfXX76Xa7qkn2&#10;2X0NcnZX8icqc36l9RtQ4bgFHE+f1NBJMc5kkq01rufXBagKiZqyvtRXVXhzp69zLdYuyGMdd1Nu&#10;tNRadBZgUc3bO9lvf5PNLwAAAP//AwBQSwMEFAAGAAgAAAAhAKHQHj3dAAAACgEAAA8AAABkcnMv&#10;ZG93bnJldi54bWxMT9tOwzAMfUfiHyIj8YK2ZAUGlKYTDG1ojxt8QNZ6bSFxSpNuHV8/IyHBk+3j&#10;o3PJZoOzYo9daDxpmIwVCKTClw1VGt7fFqN7ECEaKo31hBqOGGCWn59lJi39gda438RKsAiF1Gio&#10;Y2xTKUNRozNh7Fsk/u1850zks6tk2ZkDizsrE6Wm0pmG2KE2Lc5rLD43vWPf3cv3s1rdXfUfq7hc&#10;Hr/s6+18ofXlxfD0CCLiEP/I8BOfo0POmba+pzIIq2F0c81MnsmEFyY8qIS7bH8RmWfyf4X8BAAA&#10;//8DAFBLAQItABQABgAIAAAAIQC2gziS/gAAAOEBAAATAAAAAAAAAAAAAAAAAAAAAABbQ29udGVu&#10;dF9UeXBlc10ueG1sUEsBAi0AFAAGAAgAAAAhADj9If/WAAAAlAEAAAsAAAAAAAAAAAAAAAAALwEA&#10;AF9yZWxzLy5yZWxzUEsBAi0AFAAGAAgAAAAhAOcDa6m/AQAAbgMAAA4AAAAAAAAAAAAAAAAALgIA&#10;AGRycy9lMm9Eb2MueG1sUEsBAi0AFAAGAAgAAAAhAKHQHj3dAAAACgEAAA8AAAAAAAAAAAAAAAAA&#10;GQQAAGRycy9kb3ducmV2LnhtbFBLBQYAAAAABAAEAPMAAAAjBQAAAAA=&#10;" strokecolor="#1f4e79" strokeweight="2.5pt">
              <v:stroke linestyle="thickThin" joinstyle="miter"/>
            </v:line>
          </w:pict>
        </mc:Fallback>
      </mc:AlternateContent>
    </w:r>
    <w:r w:rsidRPr="00A8109B">
      <w:rPr>
        <w:rFonts w:ascii="Times New Roman" w:eastAsia="Calibri" w:hAnsi="Times New Roman" w:cs="Times New Roman"/>
        <w:b/>
        <w:bCs/>
        <w:kern w:val="0"/>
        <w:sz w:val="28"/>
        <w:szCs w:val="28"/>
        <w14:ligatures w14:val="none"/>
      </w:rPr>
      <w:t>Année</w:t>
    </w:r>
    <w:r w:rsidRPr="00A8109B">
      <w:rPr>
        <w:rFonts w:ascii="Times New Roman" w:eastAsia="Calibri" w:hAnsi="Times New Roman" w:cs="Times New Roman"/>
        <w:b/>
        <w:bCs/>
        <w:spacing w:val="-3"/>
        <w:kern w:val="0"/>
        <w:sz w:val="28"/>
        <w:szCs w:val="28"/>
        <w14:ligatures w14:val="none"/>
      </w:rPr>
      <w:t xml:space="preserve"> </w:t>
    </w:r>
    <w:r w:rsidRPr="00A8109B">
      <w:rPr>
        <w:rFonts w:ascii="Times New Roman" w:eastAsia="Calibri" w:hAnsi="Times New Roman" w:cs="Times New Roman"/>
        <w:b/>
        <w:bCs/>
        <w:kern w:val="0"/>
        <w:sz w:val="28"/>
        <w:szCs w:val="28"/>
        <w14:ligatures w14:val="none"/>
      </w:rPr>
      <w:t>Universitaire</w:t>
    </w:r>
    <w:r w:rsidRPr="00A8109B">
      <w:rPr>
        <w:rFonts w:ascii="Times New Roman" w:eastAsia="Calibri" w:hAnsi="Times New Roman" w:cs="Times New Roman"/>
        <w:b/>
        <w:bCs/>
        <w:spacing w:val="-3"/>
        <w:kern w:val="0"/>
        <w:sz w:val="28"/>
        <w:szCs w:val="28"/>
        <w14:ligatures w14:val="none"/>
      </w:rPr>
      <w:t xml:space="preserve"> </w:t>
    </w:r>
    <w:r w:rsidRPr="00A8109B">
      <w:rPr>
        <w:rFonts w:ascii="Times New Roman" w:eastAsia="Calibri" w:hAnsi="Times New Roman" w:cs="Times New Roman"/>
        <w:b/>
        <w:bCs/>
        <w:kern w:val="0"/>
        <w:sz w:val="28"/>
        <w:szCs w:val="28"/>
        <w14:ligatures w14:val="none"/>
      </w:rPr>
      <w:t>2024-2025</w:t>
    </w:r>
  </w:p>
  <w:bookmarkEnd w:id="15"/>
  <w:p w14:paraId="135137D6" w14:textId="77777777" w:rsidR="00A8109B" w:rsidRDefault="00A8109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E5E64" w14:textId="77777777" w:rsidR="003B3942" w:rsidRDefault="003B39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8BE9D" w14:textId="77777777" w:rsidR="008A507E" w:rsidRDefault="008A507E" w:rsidP="00B92369">
      <w:pPr>
        <w:spacing w:after="0" w:line="240" w:lineRule="auto"/>
      </w:pPr>
      <w:r>
        <w:separator/>
      </w:r>
    </w:p>
  </w:footnote>
  <w:footnote w:type="continuationSeparator" w:id="0">
    <w:p w14:paraId="5B1BB257" w14:textId="77777777" w:rsidR="008A507E" w:rsidRDefault="008A507E" w:rsidP="00B92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7B430" w14:textId="77777777" w:rsidR="00B92369" w:rsidRDefault="00B92369" w:rsidP="005A0471">
    <w:pPr>
      <w:pStyle w:val="En-tte"/>
      <w:ind w:left="284"/>
    </w:pPr>
    <w:r>
      <w:rPr>
        <w:noProof/>
      </w:rPr>
      <mc:AlternateContent>
        <mc:Choice Requires="wps">
          <w:drawing>
            <wp:anchor distT="0" distB="0" distL="114300" distR="114300" simplePos="0" relativeHeight="251659264" behindDoc="0" locked="0" layoutInCell="1" allowOverlap="1" wp14:anchorId="66C648AD" wp14:editId="5FDF0D55">
              <wp:simplePos x="0" y="0"/>
              <wp:positionH relativeFrom="column">
                <wp:posOffset>6985</wp:posOffset>
              </wp:positionH>
              <wp:positionV relativeFrom="paragraph">
                <wp:posOffset>763270</wp:posOffset>
              </wp:positionV>
              <wp:extent cx="5760000" cy="0"/>
              <wp:effectExtent l="0" t="19050" r="31750" b="19050"/>
              <wp:wrapNone/>
              <wp:docPr id="9" name="Straight Connector 9"/>
              <wp:cNvGraphicFramePr/>
              <a:graphic xmlns:a="http://schemas.openxmlformats.org/drawingml/2006/main">
                <a:graphicData uri="http://schemas.microsoft.com/office/word/2010/wordprocessingShape">
                  <wps:wsp>
                    <wps:cNvCnPr/>
                    <wps:spPr>
                      <a:xfrm>
                        <a:off x="0" y="0"/>
                        <a:ext cx="5760000" cy="0"/>
                      </a:xfrm>
                      <a:prstGeom prst="line">
                        <a:avLst/>
                      </a:prstGeom>
                      <a:noFill/>
                      <a:ln w="31750" cap="flat" cmpd="thickThin" algn="ctr">
                        <a:solidFill>
                          <a:srgbClr val="5B9BD5">
                            <a:lumMod val="50000"/>
                          </a:srgb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386D2F"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60.1pt" to="454.1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upvwEAAG4DAAAOAAAAZHJzL2Uyb0RvYy54bWysU9tu2zAMfR+wfxD0vtjpkLYz4hRog+5l&#10;lwLtPoDRxRamG0Q1Tv5+lOKm3fY2zA8yRdKHh+Tx+ubgLNurhCb4ni8XLWfKiyCNH3r+4+n+wzVn&#10;mMFLsMGrnh8V8pvN+3frKXbqIozBSpUYgXjsptjzMefYNQ2KUTnARYjKU1CH5CDTNQ2NTDARurPN&#10;RdteNlNIMqYgFCJ5t6cg31R8rZXI37VGlZntOXHL9Uz13JWz2ayhGxLE0YiZBvwDCwfGU9Ez1BYy&#10;sOdk/oJyRqSAQeeFCK4JWhuhag/UzbL9o5vHEaKqvdBwMJ7HhP8PVnzb3/mHRGOYInYYH1Lp4qCT&#10;K2/ixw51WMfzsNQhM0HO1dVlSw9n4iXWvH4YE+bPKjhWjJ5b40sf0MH+C2YqRqkvKcXtw72xtu7C&#10;ejb1/OPyalWggSShLWQyXZQ9z7Smn08jDZuBHUhxIqcKjMEaWUAKHKZhd2cT2wNtfXX76Xa7qkn2&#10;2X0NcnZX8icqc36l9RtQ4bgFHE+f1NBJMc5kkq01rufXBagKiZqyvtRXVXhzp69zLdYuyGMdd1Nu&#10;tNRadBZgUc3bO9lvf5PNLwAAAP//AwBQSwMEFAAGAAgAAAAhAK9mFbzbAAAACQEAAA8AAABkcnMv&#10;ZG93bnJldi54bWxMT9FOwzAMfEfiHyIj8YJYskrAKE0nGNrQHhl8QNZ4bSFxSpNuHV+PJyHBk32+&#10;0925mI/eiT32sQ2kYTpRIJCqYFuqNby/La9nIGIyZI0LhBqOGGFenp8VJrfhQK+436RasAnF3Gho&#10;UupyKWPVoDdxEjok5nah9yYx7Gtpe3Ngc+9kptSt9KYlTmhMh4sGq8/N4Dl39/z9pNZ3V8PHOq1W&#10;xy/3crNYan15MT4+gEg4pj8xnOpzdSi50zYMZKNwjKcs5JGpDATz92rGy/b3IstC/v+g/AEAAP//&#10;AwBQSwECLQAUAAYACAAAACEAtoM4kv4AAADhAQAAEwAAAAAAAAAAAAAAAAAAAAAAW0NvbnRlbnRf&#10;VHlwZXNdLnhtbFBLAQItABQABgAIAAAAIQA4/SH/1gAAAJQBAAALAAAAAAAAAAAAAAAAAC8BAABf&#10;cmVscy8ucmVsc1BLAQItABQABgAIAAAAIQDnA2upvwEAAG4DAAAOAAAAAAAAAAAAAAAAAC4CAABk&#10;cnMvZTJvRG9jLnhtbFBLAQItABQABgAIAAAAIQCvZhW82wAAAAkBAAAPAAAAAAAAAAAAAAAAABkE&#10;AABkcnMvZG93bnJldi54bWxQSwUGAAAAAAQABADzAAAAIQUAAAAA&#10;" strokecolor="#1f4e79" strokeweight="2.5pt">
              <v:stroke linestyle="thickThin" joinstyle="miter"/>
            </v:line>
          </w:pict>
        </mc:Fallback>
      </mc:AlternateContent>
    </w:r>
    <w:r>
      <w:rPr>
        <w:noProof/>
      </w:rPr>
      <w:drawing>
        <wp:inline distT="0" distB="0" distL="0" distR="0" wp14:anchorId="0B0F605B" wp14:editId="67F03ACE">
          <wp:extent cx="5189220" cy="539750"/>
          <wp:effectExtent l="0" t="0" r="0" b="0"/>
          <wp:docPr id="1807447764" name="Image 180744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1628" cy="540000"/>
                  </a:xfrm>
                  <a:prstGeom prst="rect">
                    <a:avLst/>
                  </a:prstGeom>
                  <a:noFill/>
                  <a:ln>
                    <a:noFill/>
                  </a:ln>
                </pic:spPr>
              </pic:pic>
            </a:graphicData>
          </a:graphic>
        </wp:inline>
      </w:drawing>
    </w:r>
  </w:p>
  <w:p w14:paraId="04886863" w14:textId="77777777" w:rsidR="00B92369" w:rsidRDefault="00B9236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A34C8" w14:textId="31F4EC6F" w:rsidR="00B92369" w:rsidRDefault="00B9236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08E1"/>
    <w:multiLevelType w:val="hybridMultilevel"/>
    <w:tmpl w:val="8A1234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93492E"/>
    <w:multiLevelType w:val="multilevel"/>
    <w:tmpl w:val="7BAE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38EC"/>
    <w:multiLevelType w:val="multilevel"/>
    <w:tmpl w:val="CE8C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31F95"/>
    <w:multiLevelType w:val="multilevel"/>
    <w:tmpl w:val="797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F1B49"/>
    <w:multiLevelType w:val="hybridMultilevel"/>
    <w:tmpl w:val="783862D2"/>
    <w:lvl w:ilvl="0" w:tplc="71E4B622">
      <w:start w:val="1"/>
      <w:numFmt w:val="bullet"/>
      <w:pStyle w:val="maPuce"/>
      <w:lvlText w:val=""/>
      <w:lvlJc w:val="left"/>
      <w:pPr>
        <w:ind w:left="809" w:hanging="360"/>
      </w:pPr>
      <w:rPr>
        <w:rFonts w:ascii="Wingdings" w:hAnsi="Wingdings" w:hint="default"/>
        <w:color w:val="4472C4" w:themeColor="accent1"/>
      </w:rPr>
    </w:lvl>
    <w:lvl w:ilvl="1" w:tplc="FFFFFFFF" w:tentative="1">
      <w:start w:val="1"/>
      <w:numFmt w:val="bullet"/>
      <w:lvlText w:val="o"/>
      <w:lvlJc w:val="left"/>
      <w:pPr>
        <w:ind w:left="1529" w:hanging="360"/>
      </w:pPr>
      <w:rPr>
        <w:rFonts w:ascii="Courier New" w:hAnsi="Courier New" w:cs="Courier New" w:hint="default"/>
      </w:rPr>
    </w:lvl>
    <w:lvl w:ilvl="2" w:tplc="FFFFFFFF" w:tentative="1">
      <w:start w:val="1"/>
      <w:numFmt w:val="bullet"/>
      <w:lvlText w:val=""/>
      <w:lvlJc w:val="left"/>
      <w:pPr>
        <w:ind w:left="2249" w:hanging="360"/>
      </w:pPr>
      <w:rPr>
        <w:rFonts w:ascii="Wingdings" w:hAnsi="Wingdings" w:hint="default"/>
      </w:rPr>
    </w:lvl>
    <w:lvl w:ilvl="3" w:tplc="FFFFFFFF" w:tentative="1">
      <w:start w:val="1"/>
      <w:numFmt w:val="bullet"/>
      <w:lvlText w:val=""/>
      <w:lvlJc w:val="left"/>
      <w:pPr>
        <w:ind w:left="2969" w:hanging="360"/>
      </w:pPr>
      <w:rPr>
        <w:rFonts w:ascii="Symbol" w:hAnsi="Symbol" w:hint="default"/>
      </w:rPr>
    </w:lvl>
    <w:lvl w:ilvl="4" w:tplc="FFFFFFFF" w:tentative="1">
      <w:start w:val="1"/>
      <w:numFmt w:val="bullet"/>
      <w:lvlText w:val="o"/>
      <w:lvlJc w:val="left"/>
      <w:pPr>
        <w:ind w:left="3689" w:hanging="360"/>
      </w:pPr>
      <w:rPr>
        <w:rFonts w:ascii="Courier New" w:hAnsi="Courier New" w:cs="Courier New" w:hint="default"/>
      </w:rPr>
    </w:lvl>
    <w:lvl w:ilvl="5" w:tplc="FFFFFFFF" w:tentative="1">
      <w:start w:val="1"/>
      <w:numFmt w:val="bullet"/>
      <w:lvlText w:val=""/>
      <w:lvlJc w:val="left"/>
      <w:pPr>
        <w:ind w:left="4409" w:hanging="360"/>
      </w:pPr>
      <w:rPr>
        <w:rFonts w:ascii="Wingdings" w:hAnsi="Wingdings" w:hint="default"/>
      </w:rPr>
    </w:lvl>
    <w:lvl w:ilvl="6" w:tplc="FFFFFFFF" w:tentative="1">
      <w:start w:val="1"/>
      <w:numFmt w:val="bullet"/>
      <w:lvlText w:val=""/>
      <w:lvlJc w:val="left"/>
      <w:pPr>
        <w:ind w:left="5129" w:hanging="360"/>
      </w:pPr>
      <w:rPr>
        <w:rFonts w:ascii="Symbol" w:hAnsi="Symbol" w:hint="default"/>
      </w:rPr>
    </w:lvl>
    <w:lvl w:ilvl="7" w:tplc="FFFFFFFF" w:tentative="1">
      <w:start w:val="1"/>
      <w:numFmt w:val="bullet"/>
      <w:lvlText w:val="o"/>
      <w:lvlJc w:val="left"/>
      <w:pPr>
        <w:ind w:left="5849" w:hanging="360"/>
      </w:pPr>
      <w:rPr>
        <w:rFonts w:ascii="Courier New" w:hAnsi="Courier New" w:cs="Courier New" w:hint="default"/>
      </w:rPr>
    </w:lvl>
    <w:lvl w:ilvl="8" w:tplc="FFFFFFFF" w:tentative="1">
      <w:start w:val="1"/>
      <w:numFmt w:val="bullet"/>
      <w:lvlText w:val=""/>
      <w:lvlJc w:val="left"/>
      <w:pPr>
        <w:ind w:left="6569" w:hanging="360"/>
      </w:pPr>
      <w:rPr>
        <w:rFonts w:ascii="Wingdings" w:hAnsi="Wingdings" w:hint="default"/>
      </w:rPr>
    </w:lvl>
  </w:abstractNum>
  <w:abstractNum w:abstractNumId="5" w15:restartNumberingAfterBreak="0">
    <w:nsid w:val="083C1FA5"/>
    <w:multiLevelType w:val="multilevel"/>
    <w:tmpl w:val="48788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3E6D7D"/>
    <w:multiLevelType w:val="multilevel"/>
    <w:tmpl w:val="63D6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41654"/>
    <w:multiLevelType w:val="hybridMultilevel"/>
    <w:tmpl w:val="AD1220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BA30EE8"/>
    <w:multiLevelType w:val="hybridMultilevel"/>
    <w:tmpl w:val="04349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CC34E82"/>
    <w:multiLevelType w:val="hybridMultilevel"/>
    <w:tmpl w:val="3F286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F613A02"/>
    <w:multiLevelType w:val="hybridMultilevel"/>
    <w:tmpl w:val="3B907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F887FBB"/>
    <w:multiLevelType w:val="hybridMultilevel"/>
    <w:tmpl w:val="DCE25C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0181C49"/>
    <w:multiLevelType w:val="multilevel"/>
    <w:tmpl w:val="A722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A3BF0"/>
    <w:multiLevelType w:val="multilevel"/>
    <w:tmpl w:val="45B4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C5279"/>
    <w:multiLevelType w:val="hybridMultilevel"/>
    <w:tmpl w:val="8B9C6C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3054F1F"/>
    <w:multiLevelType w:val="hybridMultilevel"/>
    <w:tmpl w:val="5BF2EC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B944381"/>
    <w:multiLevelType w:val="multilevel"/>
    <w:tmpl w:val="D274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9C7849"/>
    <w:multiLevelType w:val="multilevel"/>
    <w:tmpl w:val="92AE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51ACD"/>
    <w:multiLevelType w:val="hybridMultilevel"/>
    <w:tmpl w:val="DC146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1D5C10BC"/>
    <w:multiLevelType w:val="multilevel"/>
    <w:tmpl w:val="5A1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D77980"/>
    <w:multiLevelType w:val="hybridMultilevel"/>
    <w:tmpl w:val="F69A17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1DF85EF3"/>
    <w:multiLevelType w:val="multilevel"/>
    <w:tmpl w:val="BE6C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B070DB"/>
    <w:multiLevelType w:val="hybridMultilevel"/>
    <w:tmpl w:val="C10EB4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1F1F1371"/>
    <w:multiLevelType w:val="multilevel"/>
    <w:tmpl w:val="326E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03211"/>
    <w:multiLevelType w:val="multilevel"/>
    <w:tmpl w:val="C310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034B75"/>
    <w:multiLevelType w:val="hybridMultilevel"/>
    <w:tmpl w:val="F7F281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201F0F19"/>
    <w:multiLevelType w:val="hybridMultilevel"/>
    <w:tmpl w:val="DB92E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21FD1BC4"/>
    <w:multiLevelType w:val="hybridMultilevel"/>
    <w:tmpl w:val="D65630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23D4242C"/>
    <w:multiLevelType w:val="multilevel"/>
    <w:tmpl w:val="EFC2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3D70A8"/>
    <w:multiLevelType w:val="multilevel"/>
    <w:tmpl w:val="7F02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5A40D7"/>
    <w:multiLevelType w:val="multilevel"/>
    <w:tmpl w:val="4EE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014969"/>
    <w:multiLevelType w:val="hybridMultilevel"/>
    <w:tmpl w:val="1B2249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2996171B"/>
    <w:multiLevelType w:val="multilevel"/>
    <w:tmpl w:val="507E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6E509A"/>
    <w:multiLevelType w:val="multilevel"/>
    <w:tmpl w:val="BF44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D9519B"/>
    <w:multiLevelType w:val="multilevel"/>
    <w:tmpl w:val="E7F4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344217"/>
    <w:multiLevelType w:val="hybridMultilevel"/>
    <w:tmpl w:val="5DAADA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30C536A4"/>
    <w:multiLevelType w:val="multilevel"/>
    <w:tmpl w:val="CA2E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424A28"/>
    <w:multiLevelType w:val="hybridMultilevel"/>
    <w:tmpl w:val="521C8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35CF0BC6"/>
    <w:multiLevelType w:val="hybridMultilevel"/>
    <w:tmpl w:val="CEAE66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38635C0B"/>
    <w:multiLevelType w:val="multilevel"/>
    <w:tmpl w:val="C6BE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A11FE9"/>
    <w:multiLevelType w:val="hybridMultilevel"/>
    <w:tmpl w:val="D780C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39F76E38"/>
    <w:multiLevelType w:val="hybridMultilevel"/>
    <w:tmpl w:val="6E0E8834"/>
    <w:lvl w:ilvl="0" w:tplc="10090001">
      <w:start w:val="1"/>
      <w:numFmt w:val="bullet"/>
      <w:lvlText w:val=""/>
      <w:lvlJc w:val="left"/>
      <w:pPr>
        <w:ind w:left="809" w:hanging="360"/>
      </w:pPr>
      <w:rPr>
        <w:rFonts w:ascii="Symbol" w:hAnsi="Symbol" w:hint="default"/>
      </w:rPr>
    </w:lvl>
    <w:lvl w:ilvl="1" w:tplc="10090003" w:tentative="1">
      <w:start w:val="1"/>
      <w:numFmt w:val="bullet"/>
      <w:lvlText w:val="o"/>
      <w:lvlJc w:val="left"/>
      <w:pPr>
        <w:ind w:left="1529" w:hanging="360"/>
      </w:pPr>
      <w:rPr>
        <w:rFonts w:ascii="Courier New" w:hAnsi="Courier New" w:cs="Courier New" w:hint="default"/>
      </w:rPr>
    </w:lvl>
    <w:lvl w:ilvl="2" w:tplc="10090005" w:tentative="1">
      <w:start w:val="1"/>
      <w:numFmt w:val="bullet"/>
      <w:lvlText w:val=""/>
      <w:lvlJc w:val="left"/>
      <w:pPr>
        <w:ind w:left="2249" w:hanging="360"/>
      </w:pPr>
      <w:rPr>
        <w:rFonts w:ascii="Wingdings" w:hAnsi="Wingdings" w:hint="default"/>
      </w:rPr>
    </w:lvl>
    <w:lvl w:ilvl="3" w:tplc="10090001" w:tentative="1">
      <w:start w:val="1"/>
      <w:numFmt w:val="bullet"/>
      <w:lvlText w:val=""/>
      <w:lvlJc w:val="left"/>
      <w:pPr>
        <w:ind w:left="2969" w:hanging="360"/>
      </w:pPr>
      <w:rPr>
        <w:rFonts w:ascii="Symbol" w:hAnsi="Symbol" w:hint="default"/>
      </w:rPr>
    </w:lvl>
    <w:lvl w:ilvl="4" w:tplc="10090003" w:tentative="1">
      <w:start w:val="1"/>
      <w:numFmt w:val="bullet"/>
      <w:lvlText w:val="o"/>
      <w:lvlJc w:val="left"/>
      <w:pPr>
        <w:ind w:left="3689" w:hanging="360"/>
      </w:pPr>
      <w:rPr>
        <w:rFonts w:ascii="Courier New" w:hAnsi="Courier New" w:cs="Courier New" w:hint="default"/>
      </w:rPr>
    </w:lvl>
    <w:lvl w:ilvl="5" w:tplc="10090005" w:tentative="1">
      <w:start w:val="1"/>
      <w:numFmt w:val="bullet"/>
      <w:lvlText w:val=""/>
      <w:lvlJc w:val="left"/>
      <w:pPr>
        <w:ind w:left="4409" w:hanging="360"/>
      </w:pPr>
      <w:rPr>
        <w:rFonts w:ascii="Wingdings" w:hAnsi="Wingdings" w:hint="default"/>
      </w:rPr>
    </w:lvl>
    <w:lvl w:ilvl="6" w:tplc="10090001" w:tentative="1">
      <w:start w:val="1"/>
      <w:numFmt w:val="bullet"/>
      <w:lvlText w:val=""/>
      <w:lvlJc w:val="left"/>
      <w:pPr>
        <w:ind w:left="5129" w:hanging="360"/>
      </w:pPr>
      <w:rPr>
        <w:rFonts w:ascii="Symbol" w:hAnsi="Symbol" w:hint="default"/>
      </w:rPr>
    </w:lvl>
    <w:lvl w:ilvl="7" w:tplc="10090003" w:tentative="1">
      <w:start w:val="1"/>
      <w:numFmt w:val="bullet"/>
      <w:lvlText w:val="o"/>
      <w:lvlJc w:val="left"/>
      <w:pPr>
        <w:ind w:left="5849" w:hanging="360"/>
      </w:pPr>
      <w:rPr>
        <w:rFonts w:ascii="Courier New" w:hAnsi="Courier New" w:cs="Courier New" w:hint="default"/>
      </w:rPr>
    </w:lvl>
    <w:lvl w:ilvl="8" w:tplc="10090005" w:tentative="1">
      <w:start w:val="1"/>
      <w:numFmt w:val="bullet"/>
      <w:lvlText w:val=""/>
      <w:lvlJc w:val="left"/>
      <w:pPr>
        <w:ind w:left="6569" w:hanging="360"/>
      </w:pPr>
      <w:rPr>
        <w:rFonts w:ascii="Wingdings" w:hAnsi="Wingdings" w:hint="default"/>
      </w:rPr>
    </w:lvl>
  </w:abstractNum>
  <w:abstractNum w:abstractNumId="42" w15:restartNumberingAfterBreak="0">
    <w:nsid w:val="3B224E1F"/>
    <w:multiLevelType w:val="multilevel"/>
    <w:tmpl w:val="5DF8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355368"/>
    <w:multiLevelType w:val="multilevel"/>
    <w:tmpl w:val="04FC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6B612C"/>
    <w:multiLevelType w:val="hybridMultilevel"/>
    <w:tmpl w:val="5F5011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3D9C5292"/>
    <w:multiLevelType w:val="multilevel"/>
    <w:tmpl w:val="DA66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2A1CB7"/>
    <w:multiLevelType w:val="hybridMultilevel"/>
    <w:tmpl w:val="9C8296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40D86932"/>
    <w:multiLevelType w:val="multilevel"/>
    <w:tmpl w:val="C502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F77B85"/>
    <w:multiLevelType w:val="multilevel"/>
    <w:tmpl w:val="F9AA8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D7133E"/>
    <w:multiLevelType w:val="multilevel"/>
    <w:tmpl w:val="CDF2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5D799F"/>
    <w:multiLevelType w:val="hybridMultilevel"/>
    <w:tmpl w:val="31CCA8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485F339D"/>
    <w:multiLevelType w:val="multilevel"/>
    <w:tmpl w:val="909E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EE1717"/>
    <w:multiLevelType w:val="hybridMultilevel"/>
    <w:tmpl w:val="05421A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4E32223C"/>
    <w:multiLevelType w:val="hybridMultilevel"/>
    <w:tmpl w:val="0D8026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4ED0534D"/>
    <w:multiLevelType w:val="multilevel"/>
    <w:tmpl w:val="D66A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37377"/>
    <w:multiLevelType w:val="hybridMultilevel"/>
    <w:tmpl w:val="E1E470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52611E74"/>
    <w:multiLevelType w:val="multilevel"/>
    <w:tmpl w:val="F5F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D84391"/>
    <w:multiLevelType w:val="hybridMultilevel"/>
    <w:tmpl w:val="9BD006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55A90933"/>
    <w:multiLevelType w:val="hybridMultilevel"/>
    <w:tmpl w:val="57945F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5E8F62C1"/>
    <w:multiLevelType w:val="hybridMultilevel"/>
    <w:tmpl w:val="A650D9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5EF078EA"/>
    <w:multiLevelType w:val="hybridMultilevel"/>
    <w:tmpl w:val="D94846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60236956"/>
    <w:multiLevelType w:val="multilevel"/>
    <w:tmpl w:val="BB24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CE6D8E"/>
    <w:multiLevelType w:val="hybridMultilevel"/>
    <w:tmpl w:val="7AA809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632E33FD"/>
    <w:multiLevelType w:val="multilevel"/>
    <w:tmpl w:val="72DC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A17210"/>
    <w:multiLevelType w:val="hybridMultilevel"/>
    <w:tmpl w:val="4AE6BD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63D76FC8"/>
    <w:multiLevelType w:val="multilevel"/>
    <w:tmpl w:val="3EE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914DE3"/>
    <w:multiLevelType w:val="multilevel"/>
    <w:tmpl w:val="86F2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BD345C"/>
    <w:multiLevelType w:val="hybridMultilevel"/>
    <w:tmpl w:val="E3A826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68BC3BBD"/>
    <w:multiLevelType w:val="hybridMultilevel"/>
    <w:tmpl w:val="E4DA0F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6AD82CFD"/>
    <w:multiLevelType w:val="hybridMultilevel"/>
    <w:tmpl w:val="6890D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15:restartNumberingAfterBreak="0">
    <w:nsid w:val="6CB779FF"/>
    <w:multiLevelType w:val="multilevel"/>
    <w:tmpl w:val="EAB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CC1C9B"/>
    <w:multiLevelType w:val="multilevel"/>
    <w:tmpl w:val="5D3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342A78"/>
    <w:multiLevelType w:val="hybridMultilevel"/>
    <w:tmpl w:val="D6B44C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75A20D13"/>
    <w:multiLevelType w:val="multilevel"/>
    <w:tmpl w:val="6CE8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D76755"/>
    <w:multiLevelType w:val="hybridMultilevel"/>
    <w:tmpl w:val="D58A9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15:restartNumberingAfterBreak="0">
    <w:nsid w:val="796C05A8"/>
    <w:multiLevelType w:val="hybridMultilevel"/>
    <w:tmpl w:val="7ECA8B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7B732CE4"/>
    <w:multiLevelType w:val="multilevel"/>
    <w:tmpl w:val="CB1EF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4278C7"/>
    <w:multiLevelType w:val="multilevel"/>
    <w:tmpl w:val="8188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617700">
    <w:abstractNumId w:val="41"/>
  </w:num>
  <w:num w:numId="2" w16cid:durableId="1757050166">
    <w:abstractNumId w:val="4"/>
  </w:num>
  <w:num w:numId="3" w16cid:durableId="1895890999">
    <w:abstractNumId w:val="70"/>
  </w:num>
  <w:num w:numId="4" w16cid:durableId="1661159227">
    <w:abstractNumId w:val="77"/>
  </w:num>
  <w:num w:numId="5" w16cid:durableId="1584533131">
    <w:abstractNumId w:val="71"/>
  </w:num>
  <w:num w:numId="6" w16cid:durableId="2124297542">
    <w:abstractNumId w:val="69"/>
  </w:num>
  <w:num w:numId="7" w16cid:durableId="1269198047">
    <w:abstractNumId w:val="64"/>
  </w:num>
  <w:num w:numId="8" w16cid:durableId="1939603467">
    <w:abstractNumId w:val="52"/>
  </w:num>
  <w:num w:numId="9" w16cid:durableId="1438023274">
    <w:abstractNumId w:val="43"/>
  </w:num>
  <w:num w:numId="10" w16cid:durableId="1533767975">
    <w:abstractNumId w:val="44"/>
  </w:num>
  <w:num w:numId="11" w16cid:durableId="1831173403">
    <w:abstractNumId w:val="40"/>
  </w:num>
  <w:num w:numId="12" w16cid:durableId="816721319">
    <w:abstractNumId w:val="36"/>
  </w:num>
  <w:num w:numId="13" w16cid:durableId="1509097945">
    <w:abstractNumId w:val="28"/>
  </w:num>
  <w:num w:numId="14" w16cid:durableId="2052262016">
    <w:abstractNumId w:val="6"/>
  </w:num>
  <w:num w:numId="15" w16cid:durableId="1700085606">
    <w:abstractNumId w:val="47"/>
  </w:num>
  <w:num w:numId="16" w16cid:durableId="52243470">
    <w:abstractNumId w:val="62"/>
  </w:num>
  <w:num w:numId="17" w16cid:durableId="970791963">
    <w:abstractNumId w:val="59"/>
  </w:num>
  <w:num w:numId="18" w16cid:durableId="838354262">
    <w:abstractNumId w:val="31"/>
  </w:num>
  <w:num w:numId="19" w16cid:durableId="583881511">
    <w:abstractNumId w:val="38"/>
  </w:num>
  <w:num w:numId="20" w16cid:durableId="1553031074">
    <w:abstractNumId w:val="29"/>
  </w:num>
  <w:num w:numId="21" w16cid:durableId="1361784678">
    <w:abstractNumId w:val="11"/>
  </w:num>
  <w:num w:numId="22" w16cid:durableId="1579703521">
    <w:abstractNumId w:val="34"/>
  </w:num>
  <w:num w:numId="23" w16cid:durableId="1980761670">
    <w:abstractNumId w:val="65"/>
  </w:num>
  <w:num w:numId="24" w16cid:durableId="1261983963">
    <w:abstractNumId w:val="66"/>
  </w:num>
  <w:num w:numId="25" w16cid:durableId="337270764">
    <w:abstractNumId w:val="12"/>
  </w:num>
  <w:num w:numId="26" w16cid:durableId="263541551">
    <w:abstractNumId w:val="72"/>
  </w:num>
  <w:num w:numId="27" w16cid:durableId="884365264">
    <w:abstractNumId w:val="0"/>
  </w:num>
  <w:num w:numId="28" w16cid:durableId="1740009706">
    <w:abstractNumId w:val="14"/>
  </w:num>
  <w:num w:numId="29" w16cid:durableId="1171411686">
    <w:abstractNumId w:val="10"/>
  </w:num>
  <w:num w:numId="30" w16cid:durableId="1530755628">
    <w:abstractNumId w:val="30"/>
  </w:num>
  <w:num w:numId="31" w16cid:durableId="1251234109">
    <w:abstractNumId w:val="51"/>
  </w:num>
  <w:num w:numId="32" w16cid:durableId="423494643">
    <w:abstractNumId w:val="56"/>
  </w:num>
  <w:num w:numId="33" w16cid:durableId="1994406564">
    <w:abstractNumId w:val="57"/>
  </w:num>
  <w:num w:numId="34" w16cid:durableId="205141124">
    <w:abstractNumId w:val="67"/>
  </w:num>
  <w:num w:numId="35" w16cid:durableId="1305236021">
    <w:abstractNumId w:val="75"/>
  </w:num>
  <w:num w:numId="36" w16cid:durableId="252403017">
    <w:abstractNumId w:val="15"/>
  </w:num>
  <w:num w:numId="37" w16cid:durableId="1498497835">
    <w:abstractNumId w:val="2"/>
  </w:num>
  <w:num w:numId="38" w16cid:durableId="1673415224">
    <w:abstractNumId w:val="21"/>
  </w:num>
  <w:num w:numId="39" w16cid:durableId="759301992">
    <w:abstractNumId w:val="60"/>
  </w:num>
  <w:num w:numId="40" w16cid:durableId="536819251">
    <w:abstractNumId w:val="74"/>
  </w:num>
  <w:num w:numId="41" w16cid:durableId="2140221423">
    <w:abstractNumId w:val="17"/>
  </w:num>
  <w:num w:numId="42" w16cid:durableId="525564533">
    <w:abstractNumId w:val="23"/>
  </w:num>
  <w:num w:numId="43" w16cid:durableId="566763697">
    <w:abstractNumId w:val="63"/>
  </w:num>
  <w:num w:numId="44" w16cid:durableId="1085690134">
    <w:abstractNumId w:val="16"/>
  </w:num>
  <w:num w:numId="45" w16cid:durableId="256208513">
    <w:abstractNumId w:val="9"/>
  </w:num>
  <w:num w:numId="46" w16cid:durableId="1907104229">
    <w:abstractNumId w:val="18"/>
  </w:num>
  <w:num w:numId="47" w16cid:durableId="1408990467">
    <w:abstractNumId w:val="27"/>
  </w:num>
  <w:num w:numId="48" w16cid:durableId="2020615912">
    <w:abstractNumId w:val="53"/>
  </w:num>
  <w:num w:numId="49" w16cid:durableId="1435512583">
    <w:abstractNumId w:val="39"/>
  </w:num>
  <w:num w:numId="50" w16cid:durableId="2086299521">
    <w:abstractNumId w:val="25"/>
  </w:num>
  <w:num w:numId="51" w16cid:durableId="1698236382">
    <w:abstractNumId w:val="61"/>
  </w:num>
  <w:num w:numId="52" w16cid:durableId="1277836160">
    <w:abstractNumId w:val="58"/>
  </w:num>
  <w:num w:numId="53" w16cid:durableId="931284172">
    <w:abstractNumId w:val="42"/>
  </w:num>
  <w:num w:numId="54" w16cid:durableId="2082940239">
    <w:abstractNumId w:val="5"/>
  </w:num>
  <w:num w:numId="55" w16cid:durableId="612588898">
    <w:abstractNumId w:val="5"/>
    <w:lvlOverride w:ilvl="1">
      <w:lvl w:ilvl="1">
        <w:numFmt w:val="bullet"/>
        <w:lvlText w:val=""/>
        <w:lvlJc w:val="left"/>
        <w:pPr>
          <w:tabs>
            <w:tab w:val="num" w:pos="1440"/>
          </w:tabs>
          <w:ind w:left="1440" w:hanging="360"/>
        </w:pPr>
        <w:rPr>
          <w:rFonts w:ascii="Symbol" w:hAnsi="Symbol" w:hint="default"/>
          <w:sz w:val="20"/>
        </w:rPr>
      </w:lvl>
    </w:lvlOverride>
  </w:num>
  <w:num w:numId="56" w16cid:durableId="1513295381">
    <w:abstractNumId w:val="5"/>
    <w:lvlOverride w:ilvl="1">
      <w:lvl w:ilvl="1">
        <w:numFmt w:val="bullet"/>
        <w:lvlText w:val=""/>
        <w:lvlJc w:val="left"/>
        <w:pPr>
          <w:tabs>
            <w:tab w:val="num" w:pos="1440"/>
          </w:tabs>
          <w:ind w:left="1440" w:hanging="360"/>
        </w:pPr>
        <w:rPr>
          <w:rFonts w:ascii="Symbol" w:hAnsi="Symbol" w:hint="default"/>
          <w:sz w:val="20"/>
        </w:rPr>
      </w:lvl>
    </w:lvlOverride>
  </w:num>
  <w:num w:numId="57" w16cid:durableId="1270550731">
    <w:abstractNumId w:val="5"/>
    <w:lvlOverride w:ilvl="1">
      <w:lvl w:ilvl="1">
        <w:numFmt w:val="bullet"/>
        <w:lvlText w:val=""/>
        <w:lvlJc w:val="left"/>
        <w:pPr>
          <w:tabs>
            <w:tab w:val="num" w:pos="1440"/>
          </w:tabs>
          <w:ind w:left="1440" w:hanging="360"/>
        </w:pPr>
        <w:rPr>
          <w:rFonts w:ascii="Symbol" w:hAnsi="Symbol" w:hint="default"/>
          <w:sz w:val="20"/>
        </w:rPr>
      </w:lvl>
    </w:lvlOverride>
  </w:num>
  <w:num w:numId="58" w16cid:durableId="356203563">
    <w:abstractNumId w:val="5"/>
    <w:lvlOverride w:ilvl="1">
      <w:lvl w:ilvl="1">
        <w:numFmt w:val="bullet"/>
        <w:lvlText w:val=""/>
        <w:lvlJc w:val="left"/>
        <w:pPr>
          <w:tabs>
            <w:tab w:val="num" w:pos="1440"/>
          </w:tabs>
          <w:ind w:left="1440" w:hanging="360"/>
        </w:pPr>
        <w:rPr>
          <w:rFonts w:ascii="Symbol" w:hAnsi="Symbol" w:hint="default"/>
          <w:sz w:val="20"/>
        </w:rPr>
      </w:lvl>
    </w:lvlOverride>
  </w:num>
  <w:num w:numId="59" w16cid:durableId="1421173059">
    <w:abstractNumId w:val="5"/>
    <w:lvlOverride w:ilvl="1">
      <w:lvl w:ilvl="1">
        <w:numFmt w:val="bullet"/>
        <w:lvlText w:val=""/>
        <w:lvlJc w:val="left"/>
        <w:pPr>
          <w:tabs>
            <w:tab w:val="num" w:pos="1440"/>
          </w:tabs>
          <w:ind w:left="1440" w:hanging="360"/>
        </w:pPr>
        <w:rPr>
          <w:rFonts w:ascii="Symbol" w:hAnsi="Symbol" w:hint="default"/>
          <w:sz w:val="20"/>
        </w:rPr>
      </w:lvl>
    </w:lvlOverride>
  </w:num>
  <w:num w:numId="60" w16cid:durableId="2123039068">
    <w:abstractNumId w:val="5"/>
    <w:lvlOverride w:ilvl="1">
      <w:lvl w:ilvl="1">
        <w:numFmt w:val="bullet"/>
        <w:lvlText w:val=""/>
        <w:lvlJc w:val="left"/>
        <w:pPr>
          <w:tabs>
            <w:tab w:val="num" w:pos="1440"/>
          </w:tabs>
          <w:ind w:left="1440" w:hanging="360"/>
        </w:pPr>
        <w:rPr>
          <w:rFonts w:ascii="Symbol" w:hAnsi="Symbol" w:hint="default"/>
          <w:sz w:val="20"/>
        </w:rPr>
      </w:lvl>
    </w:lvlOverride>
  </w:num>
  <w:num w:numId="61" w16cid:durableId="696007887">
    <w:abstractNumId w:val="5"/>
    <w:lvlOverride w:ilvl="1">
      <w:lvl w:ilvl="1">
        <w:numFmt w:val="bullet"/>
        <w:lvlText w:val=""/>
        <w:lvlJc w:val="left"/>
        <w:pPr>
          <w:tabs>
            <w:tab w:val="num" w:pos="1440"/>
          </w:tabs>
          <w:ind w:left="1440" w:hanging="360"/>
        </w:pPr>
        <w:rPr>
          <w:rFonts w:ascii="Symbol" w:hAnsi="Symbol" w:hint="default"/>
          <w:sz w:val="20"/>
        </w:rPr>
      </w:lvl>
    </w:lvlOverride>
  </w:num>
  <w:num w:numId="62" w16cid:durableId="1143962494">
    <w:abstractNumId w:val="5"/>
    <w:lvlOverride w:ilvl="1">
      <w:lvl w:ilvl="1">
        <w:numFmt w:val="bullet"/>
        <w:lvlText w:val=""/>
        <w:lvlJc w:val="left"/>
        <w:pPr>
          <w:tabs>
            <w:tab w:val="num" w:pos="1440"/>
          </w:tabs>
          <w:ind w:left="1440" w:hanging="360"/>
        </w:pPr>
        <w:rPr>
          <w:rFonts w:ascii="Symbol" w:hAnsi="Symbol" w:hint="default"/>
          <w:sz w:val="20"/>
        </w:rPr>
      </w:lvl>
    </w:lvlOverride>
  </w:num>
  <w:num w:numId="63" w16cid:durableId="1634942129">
    <w:abstractNumId w:val="5"/>
    <w:lvlOverride w:ilvl="1">
      <w:lvl w:ilvl="1">
        <w:numFmt w:val="bullet"/>
        <w:lvlText w:val=""/>
        <w:lvlJc w:val="left"/>
        <w:pPr>
          <w:tabs>
            <w:tab w:val="num" w:pos="1440"/>
          </w:tabs>
          <w:ind w:left="1440" w:hanging="360"/>
        </w:pPr>
        <w:rPr>
          <w:rFonts w:ascii="Symbol" w:hAnsi="Symbol" w:hint="default"/>
          <w:sz w:val="20"/>
        </w:rPr>
      </w:lvl>
    </w:lvlOverride>
  </w:num>
  <w:num w:numId="64" w16cid:durableId="1603220458">
    <w:abstractNumId w:val="5"/>
    <w:lvlOverride w:ilvl="1">
      <w:lvl w:ilvl="1">
        <w:numFmt w:val="bullet"/>
        <w:lvlText w:val=""/>
        <w:lvlJc w:val="left"/>
        <w:pPr>
          <w:tabs>
            <w:tab w:val="num" w:pos="1440"/>
          </w:tabs>
          <w:ind w:left="1440" w:hanging="360"/>
        </w:pPr>
        <w:rPr>
          <w:rFonts w:ascii="Symbol" w:hAnsi="Symbol" w:hint="default"/>
          <w:sz w:val="20"/>
        </w:rPr>
      </w:lvl>
    </w:lvlOverride>
  </w:num>
  <w:num w:numId="65" w16cid:durableId="757869602">
    <w:abstractNumId w:val="5"/>
    <w:lvlOverride w:ilvl="1">
      <w:lvl w:ilvl="1">
        <w:numFmt w:val="bullet"/>
        <w:lvlText w:val=""/>
        <w:lvlJc w:val="left"/>
        <w:pPr>
          <w:tabs>
            <w:tab w:val="num" w:pos="1440"/>
          </w:tabs>
          <w:ind w:left="1440" w:hanging="360"/>
        </w:pPr>
        <w:rPr>
          <w:rFonts w:ascii="Symbol" w:hAnsi="Symbol" w:hint="default"/>
          <w:sz w:val="20"/>
        </w:rPr>
      </w:lvl>
    </w:lvlOverride>
  </w:num>
  <w:num w:numId="66" w16cid:durableId="825753808">
    <w:abstractNumId w:val="5"/>
    <w:lvlOverride w:ilvl="1">
      <w:lvl w:ilvl="1">
        <w:numFmt w:val="bullet"/>
        <w:lvlText w:val=""/>
        <w:lvlJc w:val="left"/>
        <w:pPr>
          <w:tabs>
            <w:tab w:val="num" w:pos="1440"/>
          </w:tabs>
          <w:ind w:left="1440" w:hanging="360"/>
        </w:pPr>
        <w:rPr>
          <w:rFonts w:ascii="Symbol" w:hAnsi="Symbol" w:hint="default"/>
          <w:sz w:val="20"/>
        </w:rPr>
      </w:lvl>
    </w:lvlOverride>
  </w:num>
  <w:num w:numId="67" w16cid:durableId="689339052">
    <w:abstractNumId w:val="5"/>
    <w:lvlOverride w:ilvl="1">
      <w:lvl w:ilvl="1">
        <w:numFmt w:val="bullet"/>
        <w:lvlText w:val=""/>
        <w:lvlJc w:val="left"/>
        <w:pPr>
          <w:tabs>
            <w:tab w:val="num" w:pos="1440"/>
          </w:tabs>
          <w:ind w:left="1440" w:hanging="360"/>
        </w:pPr>
        <w:rPr>
          <w:rFonts w:ascii="Symbol" w:hAnsi="Symbol" w:hint="default"/>
          <w:sz w:val="20"/>
        </w:rPr>
      </w:lvl>
    </w:lvlOverride>
  </w:num>
  <w:num w:numId="68" w16cid:durableId="662663000">
    <w:abstractNumId w:val="5"/>
    <w:lvlOverride w:ilvl="1">
      <w:lvl w:ilvl="1">
        <w:numFmt w:val="bullet"/>
        <w:lvlText w:val=""/>
        <w:lvlJc w:val="left"/>
        <w:pPr>
          <w:tabs>
            <w:tab w:val="num" w:pos="1440"/>
          </w:tabs>
          <w:ind w:left="1440" w:hanging="360"/>
        </w:pPr>
        <w:rPr>
          <w:rFonts w:ascii="Symbol" w:hAnsi="Symbol" w:hint="default"/>
          <w:sz w:val="20"/>
        </w:rPr>
      </w:lvl>
    </w:lvlOverride>
  </w:num>
  <w:num w:numId="69" w16cid:durableId="52851783">
    <w:abstractNumId w:val="5"/>
    <w:lvlOverride w:ilvl="1">
      <w:lvl w:ilvl="1">
        <w:numFmt w:val="bullet"/>
        <w:lvlText w:val=""/>
        <w:lvlJc w:val="left"/>
        <w:pPr>
          <w:tabs>
            <w:tab w:val="num" w:pos="1440"/>
          </w:tabs>
          <w:ind w:left="1440" w:hanging="360"/>
        </w:pPr>
        <w:rPr>
          <w:rFonts w:ascii="Symbol" w:hAnsi="Symbol" w:hint="default"/>
          <w:sz w:val="20"/>
        </w:rPr>
      </w:lvl>
    </w:lvlOverride>
  </w:num>
  <w:num w:numId="70" w16cid:durableId="777676535">
    <w:abstractNumId w:val="5"/>
    <w:lvlOverride w:ilvl="1">
      <w:lvl w:ilvl="1">
        <w:numFmt w:val="bullet"/>
        <w:lvlText w:val=""/>
        <w:lvlJc w:val="left"/>
        <w:pPr>
          <w:tabs>
            <w:tab w:val="num" w:pos="1440"/>
          </w:tabs>
          <w:ind w:left="1440" w:hanging="360"/>
        </w:pPr>
        <w:rPr>
          <w:rFonts w:ascii="Symbol" w:hAnsi="Symbol" w:hint="default"/>
          <w:sz w:val="20"/>
        </w:rPr>
      </w:lvl>
    </w:lvlOverride>
  </w:num>
  <w:num w:numId="71" w16cid:durableId="57677897">
    <w:abstractNumId w:val="45"/>
  </w:num>
  <w:num w:numId="72" w16cid:durableId="514461141">
    <w:abstractNumId w:val="68"/>
  </w:num>
  <w:num w:numId="73" w16cid:durableId="221135794">
    <w:abstractNumId w:val="46"/>
  </w:num>
  <w:num w:numId="74" w16cid:durableId="310058810">
    <w:abstractNumId w:val="26"/>
  </w:num>
  <w:num w:numId="75" w16cid:durableId="789668186">
    <w:abstractNumId w:val="8"/>
  </w:num>
  <w:num w:numId="76" w16cid:durableId="700395059">
    <w:abstractNumId w:val="20"/>
  </w:num>
  <w:num w:numId="77" w16cid:durableId="901525606">
    <w:abstractNumId w:val="33"/>
  </w:num>
  <w:num w:numId="78" w16cid:durableId="1885017983">
    <w:abstractNumId w:val="73"/>
  </w:num>
  <w:num w:numId="79" w16cid:durableId="1400009615">
    <w:abstractNumId w:val="24"/>
  </w:num>
  <w:num w:numId="80" w16cid:durableId="2012289118">
    <w:abstractNumId w:val="3"/>
  </w:num>
  <w:num w:numId="81" w16cid:durableId="193083640">
    <w:abstractNumId w:val="1"/>
  </w:num>
  <w:num w:numId="82" w16cid:durableId="976956219">
    <w:abstractNumId w:val="48"/>
  </w:num>
  <w:num w:numId="83" w16cid:durableId="8024102">
    <w:abstractNumId w:val="49"/>
  </w:num>
  <w:num w:numId="84" w16cid:durableId="1486702992">
    <w:abstractNumId w:val="32"/>
  </w:num>
  <w:num w:numId="85" w16cid:durableId="1172331242">
    <w:abstractNumId w:val="54"/>
  </w:num>
  <w:num w:numId="86" w16cid:durableId="954167583">
    <w:abstractNumId w:val="13"/>
  </w:num>
  <w:num w:numId="87" w16cid:durableId="583685944">
    <w:abstractNumId w:val="55"/>
  </w:num>
  <w:num w:numId="88" w16cid:durableId="486555436">
    <w:abstractNumId w:val="50"/>
  </w:num>
  <w:num w:numId="89" w16cid:durableId="51466702">
    <w:abstractNumId w:val="22"/>
  </w:num>
  <w:num w:numId="90" w16cid:durableId="1174340537">
    <w:abstractNumId w:val="7"/>
  </w:num>
  <w:num w:numId="91" w16cid:durableId="896433558">
    <w:abstractNumId w:val="35"/>
  </w:num>
  <w:num w:numId="92" w16cid:durableId="423578312">
    <w:abstractNumId w:val="19"/>
  </w:num>
  <w:num w:numId="93" w16cid:durableId="1867595247">
    <w:abstractNumId w:val="37"/>
  </w:num>
  <w:num w:numId="94" w16cid:durableId="1527402907">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688"/>
    <w:rsid w:val="00032576"/>
    <w:rsid w:val="000508BF"/>
    <w:rsid w:val="00084887"/>
    <w:rsid w:val="00084D0E"/>
    <w:rsid w:val="0009624C"/>
    <w:rsid w:val="000B2A41"/>
    <w:rsid w:val="000B4167"/>
    <w:rsid w:val="000C21BF"/>
    <w:rsid w:val="000E7D45"/>
    <w:rsid w:val="000F6463"/>
    <w:rsid w:val="0010771C"/>
    <w:rsid w:val="00120EDE"/>
    <w:rsid w:val="0012460E"/>
    <w:rsid w:val="001308E0"/>
    <w:rsid w:val="001316B4"/>
    <w:rsid w:val="00134D0F"/>
    <w:rsid w:val="001C4FB2"/>
    <w:rsid w:val="001C63F2"/>
    <w:rsid w:val="001F16DD"/>
    <w:rsid w:val="00237160"/>
    <w:rsid w:val="0027791B"/>
    <w:rsid w:val="00295FDE"/>
    <w:rsid w:val="002B5A89"/>
    <w:rsid w:val="002B779A"/>
    <w:rsid w:val="002C19F1"/>
    <w:rsid w:val="002E5635"/>
    <w:rsid w:val="003058CD"/>
    <w:rsid w:val="0032512E"/>
    <w:rsid w:val="00332967"/>
    <w:rsid w:val="003407CE"/>
    <w:rsid w:val="0035078A"/>
    <w:rsid w:val="0035127A"/>
    <w:rsid w:val="00357B0B"/>
    <w:rsid w:val="003A0772"/>
    <w:rsid w:val="003B3942"/>
    <w:rsid w:val="003F31D7"/>
    <w:rsid w:val="00444B76"/>
    <w:rsid w:val="004534D3"/>
    <w:rsid w:val="00455BF7"/>
    <w:rsid w:val="00464375"/>
    <w:rsid w:val="00467CC7"/>
    <w:rsid w:val="004777FF"/>
    <w:rsid w:val="00485D62"/>
    <w:rsid w:val="004C078E"/>
    <w:rsid w:val="004C1AF8"/>
    <w:rsid w:val="004C7775"/>
    <w:rsid w:val="004F29CC"/>
    <w:rsid w:val="00532688"/>
    <w:rsid w:val="00581C31"/>
    <w:rsid w:val="005900C3"/>
    <w:rsid w:val="005A0471"/>
    <w:rsid w:val="00621984"/>
    <w:rsid w:val="0064051E"/>
    <w:rsid w:val="00647C6C"/>
    <w:rsid w:val="00681FD5"/>
    <w:rsid w:val="006922BB"/>
    <w:rsid w:val="006D278C"/>
    <w:rsid w:val="0072769B"/>
    <w:rsid w:val="00733646"/>
    <w:rsid w:val="00751CFB"/>
    <w:rsid w:val="00806245"/>
    <w:rsid w:val="008308D8"/>
    <w:rsid w:val="00842AE6"/>
    <w:rsid w:val="008535D4"/>
    <w:rsid w:val="00876BEF"/>
    <w:rsid w:val="008A507E"/>
    <w:rsid w:val="008B4B08"/>
    <w:rsid w:val="008C77EA"/>
    <w:rsid w:val="009311D4"/>
    <w:rsid w:val="00980BCF"/>
    <w:rsid w:val="009B104C"/>
    <w:rsid w:val="009C0DE3"/>
    <w:rsid w:val="009F2C7F"/>
    <w:rsid w:val="009F65C3"/>
    <w:rsid w:val="00A16140"/>
    <w:rsid w:val="00A16A23"/>
    <w:rsid w:val="00A16C77"/>
    <w:rsid w:val="00A356DA"/>
    <w:rsid w:val="00A8109B"/>
    <w:rsid w:val="00AA05DF"/>
    <w:rsid w:val="00AC6E66"/>
    <w:rsid w:val="00AC7933"/>
    <w:rsid w:val="00AD0C80"/>
    <w:rsid w:val="00AF3BAC"/>
    <w:rsid w:val="00B110CC"/>
    <w:rsid w:val="00B330A5"/>
    <w:rsid w:val="00B33D8F"/>
    <w:rsid w:val="00B4349E"/>
    <w:rsid w:val="00B536B0"/>
    <w:rsid w:val="00B57484"/>
    <w:rsid w:val="00B62061"/>
    <w:rsid w:val="00B67CC0"/>
    <w:rsid w:val="00B7062C"/>
    <w:rsid w:val="00B727D6"/>
    <w:rsid w:val="00B913EE"/>
    <w:rsid w:val="00B92369"/>
    <w:rsid w:val="00BB0553"/>
    <w:rsid w:val="00BE2181"/>
    <w:rsid w:val="00C02E9F"/>
    <w:rsid w:val="00C05083"/>
    <w:rsid w:val="00C10F50"/>
    <w:rsid w:val="00C239D6"/>
    <w:rsid w:val="00C24D38"/>
    <w:rsid w:val="00C715E1"/>
    <w:rsid w:val="00C7296F"/>
    <w:rsid w:val="00C7349F"/>
    <w:rsid w:val="00CA1075"/>
    <w:rsid w:val="00CE47D6"/>
    <w:rsid w:val="00CF0394"/>
    <w:rsid w:val="00CF2F3E"/>
    <w:rsid w:val="00D0212D"/>
    <w:rsid w:val="00D04671"/>
    <w:rsid w:val="00D062D6"/>
    <w:rsid w:val="00D34184"/>
    <w:rsid w:val="00D41DEF"/>
    <w:rsid w:val="00DA3CDA"/>
    <w:rsid w:val="00DA6CF5"/>
    <w:rsid w:val="00E03A68"/>
    <w:rsid w:val="00E0431C"/>
    <w:rsid w:val="00E54636"/>
    <w:rsid w:val="00EA73AD"/>
    <w:rsid w:val="00EF321B"/>
    <w:rsid w:val="00F3193F"/>
    <w:rsid w:val="00F477AE"/>
    <w:rsid w:val="00F478B0"/>
    <w:rsid w:val="00F614B7"/>
    <w:rsid w:val="00F64410"/>
    <w:rsid w:val="00F77A68"/>
    <w:rsid w:val="00F9252F"/>
    <w:rsid w:val="00FA0B78"/>
    <w:rsid w:val="00FA5D19"/>
    <w:rsid w:val="00FC4AB3"/>
    <w:rsid w:val="00FD03FF"/>
    <w:rsid w:val="00FF58A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F877B"/>
  <w15:chartTrackingRefBased/>
  <w15:docId w15:val="{E83CEFF1-6FAA-4B10-873E-01A1320C8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0B"/>
  </w:style>
  <w:style w:type="paragraph" w:styleId="Titre1">
    <w:name w:val="heading 1"/>
    <w:basedOn w:val="Normal"/>
    <w:next w:val="Normal"/>
    <w:link w:val="Titre1Car"/>
    <w:uiPriority w:val="9"/>
    <w:qFormat/>
    <w:rsid w:val="005326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A356DA"/>
    <w:pPr>
      <w:keepNext/>
      <w:keepLines/>
      <w:spacing w:before="160" w:after="80"/>
      <w:outlineLvl w:val="1"/>
    </w:pPr>
    <w:rPr>
      <w:rFonts w:asciiTheme="majorHAnsi" w:eastAsiaTheme="majorEastAsia" w:hAnsiTheme="majorHAnsi" w:cstheme="majorBidi"/>
      <w:color w:val="ED7D31" w:themeColor="accent2"/>
      <w:sz w:val="32"/>
      <w:szCs w:val="32"/>
    </w:rPr>
  </w:style>
  <w:style w:type="paragraph" w:styleId="Titre3">
    <w:name w:val="heading 3"/>
    <w:basedOn w:val="Normal"/>
    <w:next w:val="Normal"/>
    <w:link w:val="Titre3Car"/>
    <w:uiPriority w:val="9"/>
    <w:unhideWhenUsed/>
    <w:qFormat/>
    <w:rsid w:val="00A356DA"/>
    <w:pPr>
      <w:keepNext/>
      <w:keepLines/>
      <w:spacing w:before="160" w:after="80"/>
      <w:outlineLvl w:val="2"/>
    </w:pPr>
    <w:rPr>
      <w:rFonts w:eastAsiaTheme="majorEastAsia" w:cstheme="majorBidi"/>
      <w:color w:val="70AD47" w:themeColor="accent6"/>
      <w:sz w:val="28"/>
      <w:szCs w:val="28"/>
    </w:rPr>
  </w:style>
  <w:style w:type="paragraph" w:styleId="Titre4">
    <w:name w:val="heading 4"/>
    <w:basedOn w:val="Normal"/>
    <w:next w:val="Normal"/>
    <w:link w:val="Titre4Car"/>
    <w:uiPriority w:val="9"/>
    <w:semiHidden/>
    <w:unhideWhenUsed/>
    <w:qFormat/>
    <w:rsid w:val="0053268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3268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3268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3268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3268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3268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268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A356DA"/>
    <w:rPr>
      <w:rFonts w:asciiTheme="majorHAnsi" w:eastAsiaTheme="majorEastAsia" w:hAnsiTheme="majorHAnsi" w:cstheme="majorBidi"/>
      <w:color w:val="ED7D31" w:themeColor="accent2"/>
      <w:sz w:val="32"/>
      <w:szCs w:val="32"/>
    </w:rPr>
  </w:style>
  <w:style w:type="character" w:customStyle="1" w:styleId="Titre3Car">
    <w:name w:val="Titre 3 Car"/>
    <w:basedOn w:val="Policepardfaut"/>
    <w:link w:val="Titre3"/>
    <w:uiPriority w:val="9"/>
    <w:rsid w:val="00A356DA"/>
    <w:rPr>
      <w:rFonts w:eastAsiaTheme="majorEastAsia" w:cstheme="majorBidi"/>
      <w:color w:val="70AD47" w:themeColor="accent6"/>
      <w:sz w:val="28"/>
      <w:szCs w:val="28"/>
    </w:rPr>
  </w:style>
  <w:style w:type="character" w:customStyle="1" w:styleId="Titre4Car">
    <w:name w:val="Titre 4 Car"/>
    <w:basedOn w:val="Policepardfaut"/>
    <w:link w:val="Titre4"/>
    <w:uiPriority w:val="9"/>
    <w:semiHidden/>
    <w:rsid w:val="0053268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3268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3268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3268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3268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32688"/>
    <w:rPr>
      <w:rFonts w:eastAsiaTheme="majorEastAsia" w:cstheme="majorBidi"/>
      <w:color w:val="272727" w:themeColor="text1" w:themeTint="D8"/>
    </w:rPr>
  </w:style>
  <w:style w:type="paragraph" w:styleId="Titre">
    <w:name w:val="Title"/>
    <w:basedOn w:val="Normal"/>
    <w:next w:val="Normal"/>
    <w:link w:val="TitreCar"/>
    <w:uiPriority w:val="10"/>
    <w:qFormat/>
    <w:rsid w:val="005326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3268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3268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3268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32688"/>
    <w:pPr>
      <w:spacing w:before="160"/>
      <w:jc w:val="center"/>
    </w:pPr>
    <w:rPr>
      <w:i/>
      <w:iCs/>
      <w:color w:val="404040" w:themeColor="text1" w:themeTint="BF"/>
    </w:rPr>
  </w:style>
  <w:style w:type="character" w:customStyle="1" w:styleId="CitationCar">
    <w:name w:val="Citation Car"/>
    <w:basedOn w:val="Policepardfaut"/>
    <w:link w:val="Citation"/>
    <w:uiPriority w:val="29"/>
    <w:rsid w:val="00532688"/>
    <w:rPr>
      <w:i/>
      <w:iCs/>
      <w:color w:val="404040" w:themeColor="text1" w:themeTint="BF"/>
    </w:rPr>
  </w:style>
  <w:style w:type="paragraph" w:styleId="Paragraphedeliste">
    <w:name w:val="List Paragraph"/>
    <w:basedOn w:val="Normal"/>
    <w:link w:val="ParagraphedelisteCar"/>
    <w:uiPriority w:val="34"/>
    <w:qFormat/>
    <w:rsid w:val="00532688"/>
    <w:pPr>
      <w:ind w:left="720"/>
      <w:contextualSpacing/>
    </w:pPr>
  </w:style>
  <w:style w:type="character" w:styleId="Accentuationintense">
    <w:name w:val="Intense Emphasis"/>
    <w:basedOn w:val="Policepardfaut"/>
    <w:uiPriority w:val="21"/>
    <w:qFormat/>
    <w:rsid w:val="00532688"/>
    <w:rPr>
      <w:i/>
      <w:iCs/>
      <w:color w:val="2F5496" w:themeColor="accent1" w:themeShade="BF"/>
    </w:rPr>
  </w:style>
  <w:style w:type="paragraph" w:styleId="Citationintense">
    <w:name w:val="Intense Quote"/>
    <w:basedOn w:val="Normal"/>
    <w:next w:val="Normal"/>
    <w:link w:val="CitationintenseCar"/>
    <w:uiPriority w:val="30"/>
    <w:qFormat/>
    <w:rsid w:val="005326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32688"/>
    <w:rPr>
      <w:i/>
      <w:iCs/>
      <w:color w:val="2F5496" w:themeColor="accent1" w:themeShade="BF"/>
    </w:rPr>
  </w:style>
  <w:style w:type="character" w:styleId="Rfrenceintense">
    <w:name w:val="Intense Reference"/>
    <w:basedOn w:val="Policepardfaut"/>
    <w:uiPriority w:val="32"/>
    <w:qFormat/>
    <w:rsid w:val="00532688"/>
    <w:rPr>
      <w:b/>
      <w:bCs/>
      <w:smallCaps/>
      <w:color w:val="2F5496" w:themeColor="accent1" w:themeShade="BF"/>
      <w:spacing w:val="5"/>
    </w:rPr>
  </w:style>
  <w:style w:type="paragraph" w:styleId="Sansinterligne">
    <w:name w:val="No Spacing"/>
    <w:link w:val="SansinterligneCar"/>
    <w:uiPriority w:val="1"/>
    <w:qFormat/>
    <w:rsid w:val="00084887"/>
    <w:pPr>
      <w:spacing w:after="0" w:line="240" w:lineRule="auto"/>
    </w:pPr>
    <w:rPr>
      <w:rFonts w:eastAsiaTheme="minorEastAsia"/>
      <w:kern w:val="0"/>
      <w:lang w:val="en-CA" w:eastAsia="en-CA"/>
      <w14:ligatures w14:val="none"/>
    </w:rPr>
  </w:style>
  <w:style w:type="character" w:customStyle="1" w:styleId="SansinterligneCar">
    <w:name w:val="Sans interligne Car"/>
    <w:basedOn w:val="Policepardfaut"/>
    <w:link w:val="Sansinterligne"/>
    <w:uiPriority w:val="1"/>
    <w:rsid w:val="00084887"/>
    <w:rPr>
      <w:rFonts w:eastAsiaTheme="minorEastAsia"/>
      <w:kern w:val="0"/>
      <w:lang w:val="en-CA" w:eastAsia="en-CA"/>
      <w14:ligatures w14:val="none"/>
    </w:rPr>
  </w:style>
  <w:style w:type="paragraph" w:styleId="TM1">
    <w:name w:val="toc 1"/>
    <w:basedOn w:val="Normal"/>
    <w:next w:val="Normal"/>
    <w:autoRedefine/>
    <w:uiPriority w:val="39"/>
    <w:unhideWhenUsed/>
    <w:rsid w:val="00CF0394"/>
    <w:pPr>
      <w:tabs>
        <w:tab w:val="right" w:leader="dot" w:pos="9062"/>
      </w:tabs>
      <w:spacing w:after="100"/>
    </w:pPr>
  </w:style>
  <w:style w:type="paragraph" w:styleId="TM2">
    <w:name w:val="toc 2"/>
    <w:basedOn w:val="Normal"/>
    <w:next w:val="Normal"/>
    <w:autoRedefine/>
    <w:uiPriority w:val="39"/>
    <w:unhideWhenUsed/>
    <w:rsid w:val="00B92369"/>
    <w:pPr>
      <w:spacing w:after="100"/>
      <w:ind w:left="220"/>
    </w:pPr>
  </w:style>
  <w:style w:type="paragraph" w:styleId="TM3">
    <w:name w:val="toc 3"/>
    <w:basedOn w:val="Normal"/>
    <w:next w:val="Normal"/>
    <w:autoRedefine/>
    <w:uiPriority w:val="39"/>
    <w:unhideWhenUsed/>
    <w:rsid w:val="00B92369"/>
    <w:pPr>
      <w:spacing w:after="100"/>
      <w:ind w:left="440"/>
    </w:pPr>
  </w:style>
  <w:style w:type="character" w:styleId="Lienhypertexte">
    <w:name w:val="Hyperlink"/>
    <w:basedOn w:val="Policepardfaut"/>
    <w:uiPriority w:val="99"/>
    <w:unhideWhenUsed/>
    <w:rsid w:val="00B92369"/>
    <w:rPr>
      <w:color w:val="0563C1" w:themeColor="hyperlink"/>
      <w:u w:val="single"/>
    </w:rPr>
  </w:style>
  <w:style w:type="paragraph" w:styleId="En-tte">
    <w:name w:val="header"/>
    <w:basedOn w:val="Normal"/>
    <w:link w:val="En-tteCar"/>
    <w:uiPriority w:val="99"/>
    <w:unhideWhenUsed/>
    <w:rsid w:val="00B92369"/>
    <w:pPr>
      <w:tabs>
        <w:tab w:val="center" w:pos="4536"/>
        <w:tab w:val="right" w:pos="9072"/>
      </w:tabs>
      <w:spacing w:after="0" w:line="240" w:lineRule="auto"/>
    </w:pPr>
  </w:style>
  <w:style w:type="character" w:customStyle="1" w:styleId="En-tteCar">
    <w:name w:val="En-tête Car"/>
    <w:basedOn w:val="Policepardfaut"/>
    <w:link w:val="En-tte"/>
    <w:uiPriority w:val="99"/>
    <w:rsid w:val="00B92369"/>
  </w:style>
  <w:style w:type="paragraph" w:styleId="Pieddepage">
    <w:name w:val="footer"/>
    <w:basedOn w:val="Normal"/>
    <w:link w:val="PieddepageCar"/>
    <w:uiPriority w:val="99"/>
    <w:unhideWhenUsed/>
    <w:rsid w:val="00B923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2369"/>
  </w:style>
  <w:style w:type="table" w:customStyle="1" w:styleId="Grilledutableau1">
    <w:name w:val="Grille du tableau1"/>
    <w:basedOn w:val="TableauNormal"/>
    <w:next w:val="Grilledutableau"/>
    <w:uiPriority w:val="39"/>
    <w:rsid w:val="00B9236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B9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B92369"/>
    <w:pPr>
      <w:spacing w:after="120"/>
    </w:pPr>
  </w:style>
  <w:style w:type="character" w:customStyle="1" w:styleId="CorpsdetexteCar">
    <w:name w:val="Corps de texte Car"/>
    <w:basedOn w:val="Policepardfaut"/>
    <w:link w:val="Corpsdetexte"/>
    <w:uiPriority w:val="99"/>
    <w:semiHidden/>
    <w:rsid w:val="00B92369"/>
  </w:style>
  <w:style w:type="paragraph" w:customStyle="1" w:styleId="maPuce">
    <w:name w:val="maPuce"/>
    <w:basedOn w:val="Paragraphedeliste"/>
    <w:link w:val="maPuceCar"/>
    <w:qFormat/>
    <w:rsid w:val="00FA5D19"/>
    <w:pPr>
      <w:numPr>
        <w:numId w:val="2"/>
      </w:numPr>
      <w:spacing w:before="100" w:beforeAutospacing="1" w:after="240" w:line="240" w:lineRule="auto"/>
      <w:ind w:left="805" w:hanging="357"/>
      <w:contextualSpacing w:val="0"/>
      <w:jc w:val="both"/>
    </w:pPr>
    <w:rPr>
      <w:rFonts w:ascii="Times New Roman" w:eastAsia="Calibri" w:hAnsi="Times New Roman" w:cs="Times New Roman"/>
      <w:color w:val="1F3864"/>
      <w:kern w:val="0"/>
      <w:sz w:val="24"/>
      <w:szCs w:val="28"/>
      <w14:ligatures w14:val="none"/>
    </w:rPr>
  </w:style>
  <w:style w:type="character" w:customStyle="1" w:styleId="ParagraphedelisteCar">
    <w:name w:val="Paragraphe de liste Car"/>
    <w:basedOn w:val="Policepardfaut"/>
    <w:link w:val="Paragraphedeliste"/>
    <w:uiPriority w:val="34"/>
    <w:rsid w:val="00F614B7"/>
  </w:style>
  <w:style w:type="character" w:customStyle="1" w:styleId="maPuceCar">
    <w:name w:val="maPuce Car"/>
    <w:basedOn w:val="ParagraphedelisteCar"/>
    <w:link w:val="maPuce"/>
    <w:rsid w:val="00FA5D19"/>
    <w:rPr>
      <w:rFonts w:ascii="Times New Roman" w:eastAsia="Calibri" w:hAnsi="Times New Roman" w:cs="Times New Roman"/>
      <w:color w:val="1F3864"/>
      <w:kern w:val="0"/>
      <w:sz w:val="24"/>
      <w:szCs w:val="28"/>
      <w14:ligatures w14:val="none"/>
    </w:rPr>
  </w:style>
  <w:style w:type="paragraph" w:customStyle="1" w:styleId="paragraphe">
    <w:name w:val="paragraphe"/>
    <w:basedOn w:val="Normal"/>
    <w:qFormat/>
    <w:rsid w:val="00237160"/>
    <w:pPr>
      <w:spacing w:before="240" w:after="280" w:line="360" w:lineRule="auto"/>
      <w:mirrorIndents/>
      <w:jc w:val="center"/>
      <w:textboxTightWrap w:val="firstAndLastLine"/>
    </w:pPr>
    <w:rPr>
      <w:color w:val="000000" w:themeColor="text1"/>
      <w:kern w:val="0"/>
      <w:sz w:val="28"/>
    </w:rPr>
  </w:style>
  <w:style w:type="paragraph" w:customStyle="1" w:styleId="StyleNomderemerciement">
    <w:name w:val="Style Nom de remerciement"/>
    <w:basedOn w:val="paragraphe"/>
    <w:qFormat/>
    <w:rsid w:val="00237160"/>
    <w:rPr>
      <w:rFonts w:ascii="Algerian" w:hAnsi="Algerian"/>
      <w:b/>
      <w:color w:val="0D0D0D" w:themeColor="text1" w:themeTint="F2"/>
    </w:rPr>
  </w:style>
  <w:style w:type="paragraph" w:styleId="NormalWeb">
    <w:name w:val="Normal (Web)"/>
    <w:basedOn w:val="Normal"/>
    <w:uiPriority w:val="99"/>
    <w:unhideWhenUsed/>
    <w:rsid w:val="000F6463"/>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lev">
    <w:name w:val="Strong"/>
    <w:basedOn w:val="Policepardfaut"/>
    <w:uiPriority w:val="22"/>
    <w:qFormat/>
    <w:rsid w:val="000F6463"/>
    <w:rPr>
      <w:b/>
      <w:bCs/>
    </w:rPr>
  </w:style>
  <w:style w:type="character" w:customStyle="1" w:styleId="fontstyle01">
    <w:name w:val="fontstyle01"/>
    <w:basedOn w:val="Policepardfaut"/>
    <w:rsid w:val="009F65C3"/>
    <w:rPr>
      <w:rFonts w:ascii="PalatinoLinotype-Roman" w:hAnsi="PalatinoLinotype-Roman" w:hint="default"/>
      <w:b w:val="0"/>
      <w:bCs w:val="0"/>
      <w:i w:val="0"/>
      <w:iCs w:val="0"/>
      <w:color w:val="000000"/>
      <w:sz w:val="32"/>
      <w:szCs w:val="32"/>
    </w:rPr>
  </w:style>
  <w:style w:type="character" w:customStyle="1" w:styleId="fontstyle21">
    <w:name w:val="fontstyle21"/>
    <w:basedOn w:val="Policepardfaut"/>
    <w:rsid w:val="009F65C3"/>
    <w:rPr>
      <w:rFonts w:ascii="ArialMT" w:hAnsi="ArialMT" w:hint="default"/>
      <w:b w:val="0"/>
      <w:bCs w:val="0"/>
      <w:i w:val="0"/>
      <w:iCs w:val="0"/>
      <w:color w:val="000000"/>
      <w:sz w:val="24"/>
      <w:szCs w:val="24"/>
    </w:rPr>
  </w:style>
  <w:style w:type="character" w:customStyle="1" w:styleId="fontstyle31">
    <w:name w:val="fontstyle31"/>
    <w:basedOn w:val="Policepardfaut"/>
    <w:rsid w:val="009F65C3"/>
    <w:rPr>
      <w:rFonts w:ascii="PalatinoLinotype-Bold" w:hAnsi="PalatinoLinotype-Bold" w:hint="default"/>
      <w:b/>
      <w:bCs/>
      <w:i w:val="0"/>
      <w:iCs w:val="0"/>
      <w:color w:val="7030A0"/>
      <w:sz w:val="22"/>
      <w:szCs w:val="22"/>
    </w:rPr>
  </w:style>
  <w:style w:type="character" w:customStyle="1" w:styleId="italic">
    <w:name w:val="italic"/>
    <w:basedOn w:val="Policepardfaut"/>
    <w:rsid w:val="00751CFB"/>
  </w:style>
  <w:style w:type="character" w:customStyle="1" w:styleId="uv3um">
    <w:name w:val="uv3um"/>
    <w:basedOn w:val="Policepardfaut"/>
    <w:rsid w:val="0064051E"/>
  </w:style>
  <w:style w:type="paragraph" w:customStyle="1" w:styleId="k3ksmc">
    <w:name w:val="k3ksmc"/>
    <w:basedOn w:val="Normal"/>
    <w:rsid w:val="00B330A5"/>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CodeHTML">
    <w:name w:val="HTML Code"/>
    <w:basedOn w:val="Policepardfaut"/>
    <w:uiPriority w:val="99"/>
    <w:semiHidden/>
    <w:unhideWhenUsed/>
    <w:rsid w:val="00581C31"/>
    <w:rPr>
      <w:rFonts w:ascii="Courier New" w:eastAsia="Times New Roman" w:hAnsi="Courier New" w:cs="Courier New"/>
      <w:sz w:val="20"/>
      <w:szCs w:val="20"/>
    </w:rPr>
  </w:style>
  <w:style w:type="character" w:styleId="Accentuation">
    <w:name w:val="Emphasis"/>
    <w:basedOn w:val="Policepardfaut"/>
    <w:uiPriority w:val="20"/>
    <w:qFormat/>
    <w:rsid w:val="000508BF"/>
    <w:rPr>
      <w:i/>
      <w:iCs/>
    </w:rPr>
  </w:style>
  <w:style w:type="character" w:styleId="Mentionnonrsolue">
    <w:name w:val="Unresolved Mention"/>
    <w:basedOn w:val="Policepardfaut"/>
    <w:uiPriority w:val="99"/>
    <w:semiHidden/>
    <w:unhideWhenUsed/>
    <w:rsid w:val="00E03A68"/>
    <w:rPr>
      <w:color w:val="605E5C"/>
      <w:shd w:val="clear" w:color="auto" w:fill="E1DFDD"/>
    </w:rPr>
  </w:style>
  <w:style w:type="paragraph" w:styleId="TM4">
    <w:name w:val="toc 4"/>
    <w:basedOn w:val="Normal"/>
    <w:next w:val="Normal"/>
    <w:autoRedefine/>
    <w:uiPriority w:val="39"/>
    <w:unhideWhenUsed/>
    <w:rsid w:val="00444B7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0073">
      <w:bodyDiv w:val="1"/>
      <w:marLeft w:val="0"/>
      <w:marRight w:val="0"/>
      <w:marTop w:val="0"/>
      <w:marBottom w:val="0"/>
      <w:divBdr>
        <w:top w:val="none" w:sz="0" w:space="0" w:color="auto"/>
        <w:left w:val="none" w:sz="0" w:space="0" w:color="auto"/>
        <w:bottom w:val="none" w:sz="0" w:space="0" w:color="auto"/>
        <w:right w:val="none" w:sz="0" w:space="0" w:color="auto"/>
      </w:divBdr>
    </w:div>
    <w:div w:id="71509045">
      <w:bodyDiv w:val="1"/>
      <w:marLeft w:val="0"/>
      <w:marRight w:val="0"/>
      <w:marTop w:val="0"/>
      <w:marBottom w:val="0"/>
      <w:divBdr>
        <w:top w:val="none" w:sz="0" w:space="0" w:color="auto"/>
        <w:left w:val="none" w:sz="0" w:space="0" w:color="auto"/>
        <w:bottom w:val="none" w:sz="0" w:space="0" w:color="auto"/>
        <w:right w:val="none" w:sz="0" w:space="0" w:color="auto"/>
      </w:divBdr>
    </w:div>
    <w:div w:id="75254255">
      <w:bodyDiv w:val="1"/>
      <w:marLeft w:val="0"/>
      <w:marRight w:val="0"/>
      <w:marTop w:val="0"/>
      <w:marBottom w:val="0"/>
      <w:divBdr>
        <w:top w:val="none" w:sz="0" w:space="0" w:color="auto"/>
        <w:left w:val="none" w:sz="0" w:space="0" w:color="auto"/>
        <w:bottom w:val="none" w:sz="0" w:space="0" w:color="auto"/>
        <w:right w:val="none" w:sz="0" w:space="0" w:color="auto"/>
      </w:divBdr>
    </w:div>
    <w:div w:id="144588568">
      <w:bodyDiv w:val="1"/>
      <w:marLeft w:val="0"/>
      <w:marRight w:val="0"/>
      <w:marTop w:val="0"/>
      <w:marBottom w:val="0"/>
      <w:divBdr>
        <w:top w:val="none" w:sz="0" w:space="0" w:color="auto"/>
        <w:left w:val="none" w:sz="0" w:space="0" w:color="auto"/>
        <w:bottom w:val="none" w:sz="0" w:space="0" w:color="auto"/>
        <w:right w:val="none" w:sz="0" w:space="0" w:color="auto"/>
      </w:divBdr>
    </w:div>
    <w:div w:id="154810493">
      <w:bodyDiv w:val="1"/>
      <w:marLeft w:val="0"/>
      <w:marRight w:val="0"/>
      <w:marTop w:val="0"/>
      <w:marBottom w:val="0"/>
      <w:divBdr>
        <w:top w:val="none" w:sz="0" w:space="0" w:color="auto"/>
        <w:left w:val="none" w:sz="0" w:space="0" w:color="auto"/>
        <w:bottom w:val="none" w:sz="0" w:space="0" w:color="auto"/>
        <w:right w:val="none" w:sz="0" w:space="0" w:color="auto"/>
      </w:divBdr>
    </w:div>
    <w:div w:id="166529668">
      <w:bodyDiv w:val="1"/>
      <w:marLeft w:val="0"/>
      <w:marRight w:val="0"/>
      <w:marTop w:val="0"/>
      <w:marBottom w:val="0"/>
      <w:divBdr>
        <w:top w:val="none" w:sz="0" w:space="0" w:color="auto"/>
        <w:left w:val="none" w:sz="0" w:space="0" w:color="auto"/>
        <w:bottom w:val="none" w:sz="0" w:space="0" w:color="auto"/>
        <w:right w:val="none" w:sz="0" w:space="0" w:color="auto"/>
      </w:divBdr>
    </w:div>
    <w:div w:id="200170189">
      <w:bodyDiv w:val="1"/>
      <w:marLeft w:val="0"/>
      <w:marRight w:val="0"/>
      <w:marTop w:val="0"/>
      <w:marBottom w:val="0"/>
      <w:divBdr>
        <w:top w:val="none" w:sz="0" w:space="0" w:color="auto"/>
        <w:left w:val="none" w:sz="0" w:space="0" w:color="auto"/>
        <w:bottom w:val="none" w:sz="0" w:space="0" w:color="auto"/>
        <w:right w:val="none" w:sz="0" w:space="0" w:color="auto"/>
      </w:divBdr>
    </w:div>
    <w:div w:id="253247686">
      <w:bodyDiv w:val="1"/>
      <w:marLeft w:val="0"/>
      <w:marRight w:val="0"/>
      <w:marTop w:val="0"/>
      <w:marBottom w:val="0"/>
      <w:divBdr>
        <w:top w:val="none" w:sz="0" w:space="0" w:color="auto"/>
        <w:left w:val="none" w:sz="0" w:space="0" w:color="auto"/>
        <w:bottom w:val="none" w:sz="0" w:space="0" w:color="auto"/>
        <w:right w:val="none" w:sz="0" w:space="0" w:color="auto"/>
      </w:divBdr>
    </w:div>
    <w:div w:id="313678744">
      <w:bodyDiv w:val="1"/>
      <w:marLeft w:val="0"/>
      <w:marRight w:val="0"/>
      <w:marTop w:val="0"/>
      <w:marBottom w:val="0"/>
      <w:divBdr>
        <w:top w:val="none" w:sz="0" w:space="0" w:color="auto"/>
        <w:left w:val="none" w:sz="0" w:space="0" w:color="auto"/>
        <w:bottom w:val="none" w:sz="0" w:space="0" w:color="auto"/>
        <w:right w:val="none" w:sz="0" w:space="0" w:color="auto"/>
      </w:divBdr>
    </w:div>
    <w:div w:id="324284610">
      <w:bodyDiv w:val="1"/>
      <w:marLeft w:val="0"/>
      <w:marRight w:val="0"/>
      <w:marTop w:val="0"/>
      <w:marBottom w:val="0"/>
      <w:divBdr>
        <w:top w:val="none" w:sz="0" w:space="0" w:color="auto"/>
        <w:left w:val="none" w:sz="0" w:space="0" w:color="auto"/>
        <w:bottom w:val="none" w:sz="0" w:space="0" w:color="auto"/>
        <w:right w:val="none" w:sz="0" w:space="0" w:color="auto"/>
      </w:divBdr>
    </w:div>
    <w:div w:id="325716942">
      <w:bodyDiv w:val="1"/>
      <w:marLeft w:val="0"/>
      <w:marRight w:val="0"/>
      <w:marTop w:val="0"/>
      <w:marBottom w:val="0"/>
      <w:divBdr>
        <w:top w:val="none" w:sz="0" w:space="0" w:color="auto"/>
        <w:left w:val="none" w:sz="0" w:space="0" w:color="auto"/>
        <w:bottom w:val="none" w:sz="0" w:space="0" w:color="auto"/>
        <w:right w:val="none" w:sz="0" w:space="0" w:color="auto"/>
      </w:divBdr>
    </w:div>
    <w:div w:id="425075474">
      <w:bodyDiv w:val="1"/>
      <w:marLeft w:val="0"/>
      <w:marRight w:val="0"/>
      <w:marTop w:val="0"/>
      <w:marBottom w:val="0"/>
      <w:divBdr>
        <w:top w:val="none" w:sz="0" w:space="0" w:color="auto"/>
        <w:left w:val="none" w:sz="0" w:space="0" w:color="auto"/>
        <w:bottom w:val="none" w:sz="0" w:space="0" w:color="auto"/>
        <w:right w:val="none" w:sz="0" w:space="0" w:color="auto"/>
      </w:divBdr>
    </w:div>
    <w:div w:id="442500213">
      <w:bodyDiv w:val="1"/>
      <w:marLeft w:val="0"/>
      <w:marRight w:val="0"/>
      <w:marTop w:val="0"/>
      <w:marBottom w:val="0"/>
      <w:divBdr>
        <w:top w:val="none" w:sz="0" w:space="0" w:color="auto"/>
        <w:left w:val="none" w:sz="0" w:space="0" w:color="auto"/>
        <w:bottom w:val="none" w:sz="0" w:space="0" w:color="auto"/>
        <w:right w:val="none" w:sz="0" w:space="0" w:color="auto"/>
      </w:divBdr>
    </w:div>
    <w:div w:id="459223423">
      <w:bodyDiv w:val="1"/>
      <w:marLeft w:val="0"/>
      <w:marRight w:val="0"/>
      <w:marTop w:val="0"/>
      <w:marBottom w:val="0"/>
      <w:divBdr>
        <w:top w:val="none" w:sz="0" w:space="0" w:color="auto"/>
        <w:left w:val="none" w:sz="0" w:space="0" w:color="auto"/>
        <w:bottom w:val="none" w:sz="0" w:space="0" w:color="auto"/>
        <w:right w:val="none" w:sz="0" w:space="0" w:color="auto"/>
      </w:divBdr>
    </w:div>
    <w:div w:id="505753033">
      <w:bodyDiv w:val="1"/>
      <w:marLeft w:val="0"/>
      <w:marRight w:val="0"/>
      <w:marTop w:val="0"/>
      <w:marBottom w:val="0"/>
      <w:divBdr>
        <w:top w:val="none" w:sz="0" w:space="0" w:color="auto"/>
        <w:left w:val="none" w:sz="0" w:space="0" w:color="auto"/>
        <w:bottom w:val="none" w:sz="0" w:space="0" w:color="auto"/>
        <w:right w:val="none" w:sz="0" w:space="0" w:color="auto"/>
      </w:divBdr>
    </w:div>
    <w:div w:id="518785130">
      <w:bodyDiv w:val="1"/>
      <w:marLeft w:val="0"/>
      <w:marRight w:val="0"/>
      <w:marTop w:val="0"/>
      <w:marBottom w:val="0"/>
      <w:divBdr>
        <w:top w:val="none" w:sz="0" w:space="0" w:color="auto"/>
        <w:left w:val="none" w:sz="0" w:space="0" w:color="auto"/>
        <w:bottom w:val="none" w:sz="0" w:space="0" w:color="auto"/>
        <w:right w:val="none" w:sz="0" w:space="0" w:color="auto"/>
      </w:divBdr>
    </w:div>
    <w:div w:id="521893824">
      <w:bodyDiv w:val="1"/>
      <w:marLeft w:val="0"/>
      <w:marRight w:val="0"/>
      <w:marTop w:val="0"/>
      <w:marBottom w:val="0"/>
      <w:divBdr>
        <w:top w:val="none" w:sz="0" w:space="0" w:color="auto"/>
        <w:left w:val="none" w:sz="0" w:space="0" w:color="auto"/>
        <w:bottom w:val="none" w:sz="0" w:space="0" w:color="auto"/>
        <w:right w:val="none" w:sz="0" w:space="0" w:color="auto"/>
      </w:divBdr>
    </w:div>
    <w:div w:id="525101140">
      <w:bodyDiv w:val="1"/>
      <w:marLeft w:val="0"/>
      <w:marRight w:val="0"/>
      <w:marTop w:val="0"/>
      <w:marBottom w:val="0"/>
      <w:divBdr>
        <w:top w:val="none" w:sz="0" w:space="0" w:color="auto"/>
        <w:left w:val="none" w:sz="0" w:space="0" w:color="auto"/>
        <w:bottom w:val="none" w:sz="0" w:space="0" w:color="auto"/>
        <w:right w:val="none" w:sz="0" w:space="0" w:color="auto"/>
      </w:divBdr>
    </w:div>
    <w:div w:id="562714134">
      <w:bodyDiv w:val="1"/>
      <w:marLeft w:val="0"/>
      <w:marRight w:val="0"/>
      <w:marTop w:val="0"/>
      <w:marBottom w:val="0"/>
      <w:divBdr>
        <w:top w:val="none" w:sz="0" w:space="0" w:color="auto"/>
        <w:left w:val="none" w:sz="0" w:space="0" w:color="auto"/>
        <w:bottom w:val="none" w:sz="0" w:space="0" w:color="auto"/>
        <w:right w:val="none" w:sz="0" w:space="0" w:color="auto"/>
      </w:divBdr>
    </w:div>
    <w:div w:id="630785785">
      <w:bodyDiv w:val="1"/>
      <w:marLeft w:val="0"/>
      <w:marRight w:val="0"/>
      <w:marTop w:val="0"/>
      <w:marBottom w:val="0"/>
      <w:divBdr>
        <w:top w:val="none" w:sz="0" w:space="0" w:color="auto"/>
        <w:left w:val="none" w:sz="0" w:space="0" w:color="auto"/>
        <w:bottom w:val="none" w:sz="0" w:space="0" w:color="auto"/>
        <w:right w:val="none" w:sz="0" w:space="0" w:color="auto"/>
      </w:divBdr>
    </w:div>
    <w:div w:id="727731385">
      <w:bodyDiv w:val="1"/>
      <w:marLeft w:val="0"/>
      <w:marRight w:val="0"/>
      <w:marTop w:val="0"/>
      <w:marBottom w:val="0"/>
      <w:divBdr>
        <w:top w:val="none" w:sz="0" w:space="0" w:color="auto"/>
        <w:left w:val="none" w:sz="0" w:space="0" w:color="auto"/>
        <w:bottom w:val="none" w:sz="0" w:space="0" w:color="auto"/>
        <w:right w:val="none" w:sz="0" w:space="0" w:color="auto"/>
      </w:divBdr>
    </w:div>
    <w:div w:id="820578690">
      <w:bodyDiv w:val="1"/>
      <w:marLeft w:val="0"/>
      <w:marRight w:val="0"/>
      <w:marTop w:val="0"/>
      <w:marBottom w:val="0"/>
      <w:divBdr>
        <w:top w:val="none" w:sz="0" w:space="0" w:color="auto"/>
        <w:left w:val="none" w:sz="0" w:space="0" w:color="auto"/>
        <w:bottom w:val="none" w:sz="0" w:space="0" w:color="auto"/>
        <w:right w:val="none" w:sz="0" w:space="0" w:color="auto"/>
      </w:divBdr>
    </w:div>
    <w:div w:id="886571197">
      <w:bodyDiv w:val="1"/>
      <w:marLeft w:val="0"/>
      <w:marRight w:val="0"/>
      <w:marTop w:val="0"/>
      <w:marBottom w:val="0"/>
      <w:divBdr>
        <w:top w:val="none" w:sz="0" w:space="0" w:color="auto"/>
        <w:left w:val="none" w:sz="0" w:space="0" w:color="auto"/>
        <w:bottom w:val="none" w:sz="0" w:space="0" w:color="auto"/>
        <w:right w:val="none" w:sz="0" w:space="0" w:color="auto"/>
      </w:divBdr>
      <w:divsChild>
        <w:div w:id="841120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96010">
      <w:bodyDiv w:val="1"/>
      <w:marLeft w:val="0"/>
      <w:marRight w:val="0"/>
      <w:marTop w:val="0"/>
      <w:marBottom w:val="0"/>
      <w:divBdr>
        <w:top w:val="none" w:sz="0" w:space="0" w:color="auto"/>
        <w:left w:val="none" w:sz="0" w:space="0" w:color="auto"/>
        <w:bottom w:val="none" w:sz="0" w:space="0" w:color="auto"/>
        <w:right w:val="none" w:sz="0" w:space="0" w:color="auto"/>
      </w:divBdr>
    </w:div>
    <w:div w:id="980967135">
      <w:bodyDiv w:val="1"/>
      <w:marLeft w:val="0"/>
      <w:marRight w:val="0"/>
      <w:marTop w:val="0"/>
      <w:marBottom w:val="0"/>
      <w:divBdr>
        <w:top w:val="none" w:sz="0" w:space="0" w:color="auto"/>
        <w:left w:val="none" w:sz="0" w:space="0" w:color="auto"/>
        <w:bottom w:val="none" w:sz="0" w:space="0" w:color="auto"/>
        <w:right w:val="none" w:sz="0" w:space="0" w:color="auto"/>
      </w:divBdr>
    </w:div>
    <w:div w:id="1023433954">
      <w:bodyDiv w:val="1"/>
      <w:marLeft w:val="0"/>
      <w:marRight w:val="0"/>
      <w:marTop w:val="0"/>
      <w:marBottom w:val="0"/>
      <w:divBdr>
        <w:top w:val="none" w:sz="0" w:space="0" w:color="auto"/>
        <w:left w:val="none" w:sz="0" w:space="0" w:color="auto"/>
        <w:bottom w:val="none" w:sz="0" w:space="0" w:color="auto"/>
        <w:right w:val="none" w:sz="0" w:space="0" w:color="auto"/>
      </w:divBdr>
    </w:div>
    <w:div w:id="1027372961">
      <w:bodyDiv w:val="1"/>
      <w:marLeft w:val="0"/>
      <w:marRight w:val="0"/>
      <w:marTop w:val="0"/>
      <w:marBottom w:val="0"/>
      <w:divBdr>
        <w:top w:val="none" w:sz="0" w:space="0" w:color="auto"/>
        <w:left w:val="none" w:sz="0" w:space="0" w:color="auto"/>
        <w:bottom w:val="none" w:sz="0" w:space="0" w:color="auto"/>
        <w:right w:val="none" w:sz="0" w:space="0" w:color="auto"/>
      </w:divBdr>
    </w:div>
    <w:div w:id="1051349802">
      <w:bodyDiv w:val="1"/>
      <w:marLeft w:val="0"/>
      <w:marRight w:val="0"/>
      <w:marTop w:val="0"/>
      <w:marBottom w:val="0"/>
      <w:divBdr>
        <w:top w:val="none" w:sz="0" w:space="0" w:color="auto"/>
        <w:left w:val="none" w:sz="0" w:space="0" w:color="auto"/>
        <w:bottom w:val="none" w:sz="0" w:space="0" w:color="auto"/>
        <w:right w:val="none" w:sz="0" w:space="0" w:color="auto"/>
      </w:divBdr>
    </w:div>
    <w:div w:id="1075131942">
      <w:bodyDiv w:val="1"/>
      <w:marLeft w:val="0"/>
      <w:marRight w:val="0"/>
      <w:marTop w:val="0"/>
      <w:marBottom w:val="0"/>
      <w:divBdr>
        <w:top w:val="none" w:sz="0" w:space="0" w:color="auto"/>
        <w:left w:val="none" w:sz="0" w:space="0" w:color="auto"/>
        <w:bottom w:val="none" w:sz="0" w:space="0" w:color="auto"/>
        <w:right w:val="none" w:sz="0" w:space="0" w:color="auto"/>
      </w:divBdr>
    </w:div>
    <w:div w:id="1125003922">
      <w:bodyDiv w:val="1"/>
      <w:marLeft w:val="0"/>
      <w:marRight w:val="0"/>
      <w:marTop w:val="0"/>
      <w:marBottom w:val="0"/>
      <w:divBdr>
        <w:top w:val="none" w:sz="0" w:space="0" w:color="auto"/>
        <w:left w:val="none" w:sz="0" w:space="0" w:color="auto"/>
        <w:bottom w:val="none" w:sz="0" w:space="0" w:color="auto"/>
        <w:right w:val="none" w:sz="0" w:space="0" w:color="auto"/>
      </w:divBdr>
    </w:div>
    <w:div w:id="1140727293">
      <w:bodyDiv w:val="1"/>
      <w:marLeft w:val="0"/>
      <w:marRight w:val="0"/>
      <w:marTop w:val="0"/>
      <w:marBottom w:val="0"/>
      <w:divBdr>
        <w:top w:val="none" w:sz="0" w:space="0" w:color="auto"/>
        <w:left w:val="none" w:sz="0" w:space="0" w:color="auto"/>
        <w:bottom w:val="none" w:sz="0" w:space="0" w:color="auto"/>
        <w:right w:val="none" w:sz="0" w:space="0" w:color="auto"/>
      </w:divBdr>
    </w:div>
    <w:div w:id="1171335332">
      <w:bodyDiv w:val="1"/>
      <w:marLeft w:val="0"/>
      <w:marRight w:val="0"/>
      <w:marTop w:val="0"/>
      <w:marBottom w:val="0"/>
      <w:divBdr>
        <w:top w:val="none" w:sz="0" w:space="0" w:color="auto"/>
        <w:left w:val="none" w:sz="0" w:space="0" w:color="auto"/>
        <w:bottom w:val="none" w:sz="0" w:space="0" w:color="auto"/>
        <w:right w:val="none" w:sz="0" w:space="0" w:color="auto"/>
      </w:divBdr>
    </w:div>
    <w:div w:id="1181309879">
      <w:bodyDiv w:val="1"/>
      <w:marLeft w:val="0"/>
      <w:marRight w:val="0"/>
      <w:marTop w:val="0"/>
      <w:marBottom w:val="0"/>
      <w:divBdr>
        <w:top w:val="none" w:sz="0" w:space="0" w:color="auto"/>
        <w:left w:val="none" w:sz="0" w:space="0" w:color="auto"/>
        <w:bottom w:val="none" w:sz="0" w:space="0" w:color="auto"/>
        <w:right w:val="none" w:sz="0" w:space="0" w:color="auto"/>
      </w:divBdr>
    </w:div>
    <w:div w:id="1233199726">
      <w:bodyDiv w:val="1"/>
      <w:marLeft w:val="0"/>
      <w:marRight w:val="0"/>
      <w:marTop w:val="0"/>
      <w:marBottom w:val="0"/>
      <w:divBdr>
        <w:top w:val="none" w:sz="0" w:space="0" w:color="auto"/>
        <w:left w:val="none" w:sz="0" w:space="0" w:color="auto"/>
        <w:bottom w:val="none" w:sz="0" w:space="0" w:color="auto"/>
        <w:right w:val="none" w:sz="0" w:space="0" w:color="auto"/>
      </w:divBdr>
    </w:div>
    <w:div w:id="1277954417">
      <w:bodyDiv w:val="1"/>
      <w:marLeft w:val="0"/>
      <w:marRight w:val="0"/>
      <w:marTop w:val="0"/>
      <w:marBottom w:val="0"/>
      <w:divBdr>
        <w:top w:val="none" w:sz="0" w:space="0" w:color="auto"/>
        <w:left w:val="none" w:sz="0" w:space="0" w:color="auto"/>
        <w:bottom w:val="none" w:sz="0" w:space="0" w:color="auto"/>
        <w:right w:val="none" w:sz="0" w:space="0" w:color="auto"/>
      </w:divBdr>
    </w:div>
    <w:div w:id="1282495817">
      <w:bodyDiv w:val="1"/>
      <w:marLeft w:val="0"/>
      <w:marRight w:val="0"/>
      <w:marTop w:val="0"/>
      <w:marBottom w:val="0"/>
      <w:divBdr>
        <w:top w:val="none" w:sz="0" w:space="0" w:color="auto"/>
        <w:left w:val="none" w:sz="0" w:space="0" w:color="auto"/>
        <w:bottom w:val="none" w:sz="0" w:space="0" w:color="auto"/>
        <w:right w:val="none" w:sz="0" w:space="0" w:color="auto"/>
      </w:divBdr>
    </w:div>
    <w:div w:id="1350764132">
      <w:bodyDiv w:val="1"/>
      <w:marLeft w:val="0"/>
      <w:marRight w:val="0"/>
      <w:marTop w:val="0"/>
      <w:marBottom w:val="0"/>
      <w:divBdr>
        <w:top w:val="none" w:sz="0" w:space="0" w:color="auto"/>
        <w:left w:val="none" w:sz="0" w:space="0" w:color="auto"/>
        <w:bottom w:val="none" w:sz="0" w:space="0" w:color="auto"/>
        <w:right w:val="none" w:sz="0" w:space="0" w:color="auto"/>
      </w:divBdr>
    </w:div>
    <w:div w:id="1452048256">
      <w:bodyDiv w:val="1"/>
      <w:marLeft w:val="0"/>
      <w:marRight w:val="0"/>
      <w:marTop w:val="0"/>
      <w:marBottom w:val="0"/>
      <w:divBdr>
        <w:top w:val="none" w:sz="0" w:space="0" w:color="auto"/>
        <w:left w:val="none" w:sz="0" w:space="0" w:color="auto"/>
        <w:bottom w:val="none" w:sz="0" w:space="0" w:color="auto"/>
        <w:right w:val="none" w:sz="0" w:space="0" w:color="auto"/>
      </w:divBdr>
    </w:div>
    <w:div w:id="1497765347">
      <w:bodyDiv w:val="1"/>
      <w:marLeft w:val="0"/>
      <w:marRight w:val="0"/>
      <w:marTop w:val="0"/>
      <w:marBottom w:val="0"/>
      <w:divBdr>
        <w:top w:val="none" w:sz="0" w:space="0" w:color="auto"/>
        <w:left w:val="none" w:sz="0" w:space="0" w:color="auto"/>
        <w:bottom w:val="none" w:sz="0" w:space="0" w:color="auto"/>
        <w:right w:val="none" w:sz="0" w:space="0" w:color="auto"/>
      </w:divBdr>
    </w:div>
    <w:div w:id="1544713419">
      <w:bodyDiv w:val="1"/>
      <w:marLeft w:val="0"/>
      <w:marRight w:val="0"/>
      <w:marTop w:val="0"/>
      <w:marBottom w:val="0"/>
      <w:divBdr>
        <w:top w:val="none" w:sz="0" w:space="0" w:color="auto"/>
        <w:left w:val="none" w:sz="0" w:space="0" w:color="auto"/>
        <w:bottom w:val="none" w:sz="0" w:space="0" w:color="auto"/>
        <w:right w:val="none" w:sz="0" w:space="0" w:color="auto"/>
      </w:divBdr>
    </w:div>
    <w:div w:id="1579242627">
      <w:bodyDiv w:val="1"/>
      <w:marLeft w:val="0"/>
      <w:marRight w:val="0"/>
      <w:marTop w:val="0"/>
      <w:marBottom w:val="0"/>
      <w:divBdr>
        <w:top w:val="none" w:sz="0" w:space="0" w:color="auto"/>
        <w:left w:val="none" w:sz="0" w:space="0" w:color="auto"/>
        <w:bottom w:val="none" w:sz="0" w:space="0" w:color="auto"/>
        <w:right w:val="none" w:sz="0" w:space="0" w:color="auto"/>
      </w:divBdr>
    </w:div>
    <w:div w:id="1597206275">
      <w:bodyDiv w:val="1"/>
      <w:marLeft w:val="0"/>
      <w:marRight w:val="0"/>
      <w:marTop w:val="0"/>
      <w:marBottom w:val="0"/>
      <w:divBdr>
        <w:top w:val="none" w:sz="0" w:space="0" w:color="auto"/>
        <w:left w:val="none" w:sz="0" w:space="0" w:color="auto"/>
        <w:bottom w:val="none" w:sz="0" w:space="0" w:color="auto"/>
        <w:right w:val="none" w:sz="0" w:space="0" w:color="auto"/>
      </w:divBdr>
    </w:div>
    <w:div w:id="1601835478">
      <w:bodyDiv w:val="1"/>
      <w:marLeft w:val="0"/>
      <w:marRight w:val="0"/>
      <w:marTop w:val="0"/>
      <w:marBottom w:val="0"/>
      <w:divBdr>
        <w:top w:val="none" w:sz="0" w:space="0" w:color="auto"/>
        <w:left w:val="none" w:sz="0" w:space="0" w:color="auto"/>
        <w:bottom w:val="none" w:sz="0" w:space="0" w:color="auto"/>
        <w:right w:val="none" w:sz="0" w:space="0" w:color="auto"/>
      </w:divBdr>
    </w:div>
    <w:div w:id="1607080371">
      <w:bodyDiv w:val="1"/>
      <w:marLeft w:val="0"/>
      <w:marRight w:val="0"/>
      <w:marTop w:val="0"/>
      <w:marBottom w:val="0"/>
      <w:divBdr>
        <w:top w:val="none" w:sz="0" w:space="0" w:color="auto"/>
        <w:left w:val="none" w:sz="0" w:space="0" w:color="auto"/>
        <w:bottom w:val="none" w:sz="0" w:space="0" w:color="auto"/>
        <w:right w:val="none" w:sz="0" w:space="0" w:color="auto"/>
      </w:divBdr>
    </w:div>
    <w:div w:id="1635401506">
      <w:bodyDiv w:val="1"/>
      <w:marLeft w:val="0"/>
      <w:marRight w:val="0"/>
      <w:marTop w:val="0"/>
      <w:marBottom w:val="0"/>
      <w:divBdr>
        <w:top w:val="none" w:sz="0" w:space="0" w:color="auto"/>
        <w:left w:val="none" w:sz="0" w:space="0" w:color="auto"/>
        <w:bottom w:val="none" w:sz="0" w:space="0" w:color="auto"/>
        <w:right w:val="none" w:sz="0" w:space="0" w:color="auto"/>
      </w:divBdr>
    </w:div>
    <w:div w:id="1650472957">
      <w:bodyDiv w:val="1"/>
      <w:marLeft w:val="0"/>
      <w:marRight w:val="0"/>
      <w:marTop w:val="0"/>
      <w:marBottom w:val="0"/>
      <w:divBdr>
        <w:top w:val="none" w:sz="0" w:space="0" w:color="auto"/>
        <w:left w:val="none" w:sz="0" w:space="0" w:color="auto"/>
        <w:bottom w:val="none" w:sz="0" w:space="0" w:color="auto"/>
        <w:right w:val="none" w:sz="0" w:space="0" w:color="auto"/>
      </w:divBdr>
    </w:div>
    <w:div w:id="1723559189">
      <w:bodyDiv w:val="1"/>
      <w:marLeft w:val="0"/>
      <w:marRight w:val="0"/>
      <w:marTop w:val="0"/>
      <w:marBottom w:val="0"/>
      <w:divBdr>
        <w:top w:val="none" w:sz="0" w:space="0" w:color="auto"/>
        <w:left w:val="none" w:sz="0" w:space="0" w:color="auto"/>
        <w:bottom w:val="none" w:sz="0" w:space="0" w:color="auto"/>
        <w:right w:val="none" w:sz="0" w:space="0" w:color="auto"/>
      </w:divBdr>
    </w:div>
    <w:div w:id="1803845412">
      <w:bodyDiv w:val="1"/>
      <w:marLeft w:val="0"/>
      <w:marRight w:val="0"/>
      <w:marTop w:val="0"/>
      <w:marBottom w:val="0"/>
      <w:divBdr>
        <w:top w:val="none" w:sz="0" w:space="0" w:color="auto"/>
        <w:left w:val="none" w:sz="0" w:space="0" w:color="auto"/>
        <w:bottom w:val="none" w:sz="0" w:space="0" w:color="auto"/>
        <w:right w:val="none" w:sz="0" w:space="0" w:color="auto"/>
      </w:divBdr>
      <w:divsChild>
        <w:div w:id="1598638151">
          <w:marLeft w:val="0"/>
          <w:marRight w:val="0"/>
          <w:marTop w:val="0"/>
          <w:marBottom w:val="0"/>
          <w:divBdr>
            <w:top w:val="none" w:sz="0" w:space="0" w:color="auto"/>
            <w:left w:val="none" w:sz="0" w:space="0" w:color="auto"/>
            <w:bottom w:val="none" w:sz="0" w:space="0" w:color="auto"/>
            <w:right w:val="none" w:sz="0" w:space="0" w:color="auto"/>
          </w:divBdr>
          <w:divsChild>
            <w:div w:id="539897304">
              <w:marLeft w:val="0"/>
              <w:marRight w:val="0"/>
              <w:marTop w:val="0"/>
              <w:marBottom w:val="0"/>
              <w:divBdr>
                <w:top w:val="none" w:sz="0" w:space="0" w:color="auto"/>
                <w:left w:val="none" w:sz="0" w:space="0" w:color="auto"/>
                <w:bottom w:val="none" w:sz="0" w:space="0" w:color="auto"/>
                <w:right w:val="none" w:sz="0" w:space="0" w:color="auto"/>
              </w:divBdr>
              <w:divsChild>
                <w:div w:id="469397727">
                  <w:marLeft w:val="-420"/>
                  <w:marRight w:val="0"/>
                  <w:marTop w:val="0"/>
                  <w:marBottom w:val="0"/>
                  <w:divBdr>
                    <w:top w:val="none" w:sz="0" w:space="0" w:color="auto"/>
                    <w:left w:val="none" w:sz="0" w:space="0" w:color="auto"/>
                    <w:bottom w:val="none" w:sz="0" w:space="0" w:color="auto"/>
                    <w:right w:val="none" w:sz="0" w:space="0" w:color="auto"/>
                  </w:divBdr>
                  <w:divsChild>
                    <w:div w:id="1931691911">
                      <w:marLeft w:val="0"/>
                      <w:marRight w:val="0"/>
                      <w:marTop w:val="0"/>
                      <w:marBottom w:val="0"/>
                      <w:divBdr>
                        <w:top w:val="none" w:sz="0" w:space="0" w:color="auto"/>
                        <w:left w:val="none" w:sz="0" w:space="0" w:color="auto"/>
                        <w:bottom w:val="none" w:sz="0" w:space="0" w:color="auto"/>
                        <w:right w:val="none" w:sz="0" w:space="0" w:color="auto"/>
                      </w:divBdr>
                      <w:divsChild>
                        <w:div w:id="741871707">
                          <w:marLeft w:val="0"/>
                          <w:marRight w:val="0"/>
                          <w:marTop w:val="0"/>
                          <w:marBottom w:val="0"/>
                          <w:divBdr>
                            <w:top w:val="none" w:sz="0" w:space="0" w:color="auto"/>
                            <w:left w:val="none" w:sz="0" w:space="0" w:color="auto"/>
                            <w:bottom w:val="none" w:sz="0" w:space="0" w:color="auto"/>
                            <w:right w:val="none" w:sz="0" w:space="0" w:color="auto"/>
                          </w:divBdr>
                          <w:divsChild>
                            <w:div w:id="366218791">
                              <w:marLeft w:val="0"/>
                              <w:marRight w:val="0"/>
                              <w:marTop w:val="0"/>
                              <w:marBottom w:val="0"/>
                              <w:divBdr>
                                <w:top w:val="none" w:sz="0" w:space="0" w:color="auto"/>
                                <w:left w:val="none" w:sz="0" w:space="0" w:color="auto"/>
                                <w:bottom w:val="none" w:sz="0" w:space="0" w:color="auto"/>
                                <w:right w:val="none" w:sz="0" w:space="0" w:color="auto"/>
                              </w:divBdr>
                            </w:div>
                            <w:div w:id="18543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3646">
                  <w:marLeft w:val="-420"/>
                  <w:marRight w:val="0"/>
                  <w:marTop w:val="0"/>
                  <w:marBottom w:val="0"/>
                  <w:divBdr>
                    <w:top w:val="none" w:sz="0" w:space="0" w:color="auto"/>
                    <w:left w:val="none" w:sz="0" w:space="0" w:color="auto"/>
                    <w:bottom w:val="none" w:sz="0" w:space="0" w:color="auto"/>
                    <w:right w:val="none" w:sz="0" w:space="0" w:color="auto"/>
                  </w:divBdr>
                  <w:divsChild>
                    <w:div w:id="1672023760">
                      <w:marLeft w:val="0"/>
                      <w:marRight w:val="0"/>
                      <w:marTop w:val="0"/>
                      <w:marBottom w:val="0"/>
                      <w:divBdr>
                        <w:top w:val="none" w:sz="0" w:space="0" w:color="auto"/>
                        <w:left w:val="none" w:sz="0" w:space="0" w:color="auto"/>
                        <w:bottom w:val="none" w:sz="0" w:space="0" w:color="auto"/>
                        <w:right w:val="none" w:sz="0" w:space="0" w:color="auto"/>
                      </w:divBdr>
                      <w:divsChild>
                        <w:div w:id="1714035773">
                          <w:marLeft w:val="0"/>
                          <w:marRight w:val="0"/>
                          <w:marTop w:val="0"/>
                          <w:marBottom w:val="0"/>
                          <w:divBdr>
                            <w:top w:val="none" w:sz="0" w:space="0" w:color="auto"/>
                            <w:left w:val="none" w:sz="0" w:space="0" w:color="auto"/>
                            <w:bottom w:val="none" w:sz="0" w:space="0" w:color="auto"/>
                            <w:right w:val="none" w:sz="0" w:space="0" w:color="auto"/>
                          </w:divBdr>
                          <w:divsChild>
                            <w:div w:id="1194540048">
                              <w:marLeft w:val="0"/>
                              <w:marRight w:val="0"/>
                              <w:marTop w:val="0"/>
                              <w:marBottom w:val="0"/>
                              <w:divBdr>
                                <w:top w:val="none" w:sz="0" w:space="0" w:color="auto"/>
                                <w:left w:val="none" w:sz="0" w:space="0" w:color="auto"/>
                                <w:bottom w:val="none" w:sz="0" w:space="0" w:color="auto"/>
                                <w:right w:val="none" w:sz="0" w:space="0" w:color="auto"/>
                              </w:divBdr>
                            </w:div>
                            <w:div w:id="10934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629752">
                  <w:marLeft w:val="-420"/>
                  <w:marRight w:val="0"/>
                  <w:marTop w:val="0"/>
                  <w:marBottom w:val="0"/>
                  <w:divBdr>
                    <w:top w:val="none" w:sz="0" w:space="0" w:color="auto"/>
                    <w:left w:val="none" w:sz="0" w:space="0" w:color="auto"/>
                    <w:bottom w:val="none" w:sz="0" w:space="0" w:color="auto"/>
                    <w:right w:val="none" w:sz="0" w:space="0" w:color="auto"/>
                  </w:divBdr>
                  <w:divsChild>
                    <w:div w:id="280504380">
                      <w:marLeft w:val="0"/>
                      <w:marRight w:val="0"/>
                      <w:marTop w:val="0"/>
                      <w:marBottom w:val="0"/>
                      <w:divBdr>
                        <w:top w:val="none" w:sz="0" w:space="0" w:color="auto"/>
                        <w:left w:val="none" w:sz="0" w:space="0" w:color="auto"/>
                        <w:bottom w:val="none" w:sz="0" w:space="0" w:color="auto"/>
                        <w:right w:val="none" w:sz="0" w:space="0" w:color="auto"/>
                      </w:divBdr>
                      <w:divsChild>
                        <w:div w:id="2071924894">
                          <w:marLeft w:val="0"/>
                          <w:marRight w:val="0"/>
                          <w:marTop w:val="0"/>
                          <w:marBottom w:val="0"/>
                          <w:divBdr>
                            <w:top w:val="none" w:sz="0" w:space="0" w:color="auto"/>
                            <w:left w:val="none" w:sz="0" w:space="0" w:color="auto"/>
                            <w:bottom w:val="none" w:sz="0" w:space="0" w:color="auto"/>
                            <w:right w:val="none" w:sz="0" w:space="0" w:color="auto"/>
                          </w:divBdr>
                          <w:divsChild>
                            <w:div w:id="691956188">
                              <w:marLeft w:val="0"/>
                              <w:marRight w:val="0"/>
                              <w:marTop w:val="0"/>
                              <w:marBottom w:val="0"/>
                              <w:divBdr>
                                <w:top w:val="none" w:sz="0" w:space="0" w:color="auto"/>
                                <w:left w:val="none" w:sz="0" w:space="0" w:color="auto"/>
                                <w:bottom w:val="none" w:sz="0" w:space="0" w:color="auto"/>
                                <w:right w:val="none" w:sz="0" w:space="0" w:color="auto"/>
                              </w:divBdr>
                            </w:div>
                            <w:div w:id="9493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5266">
                  <w:marLeft w:val="-420"/>
                  <w:marRight w:val="0"/>
                  <w:marTop w:val="0"/>
                  <w:marBottom w:val="0"/>
                  <w:divBdr>
                    <w:top w:val="none" w:sz="0" w:space="0" w:color="auto"/>
                    <w:left w:val="none" w:sz="0" w:space="0" w:color="auto"/>
                    <w:bottom w:val="none" w:sz="0" w:space="0" w:color="auto"/>
                    <w:right w:val="none" w:sz="0" w:space="0" w:color="auto"/>
                  </w:divBdr>
                  <w:divsChild>
                    <w:div w:id="1085951773">
                      <w:marLeft w:val="0"/>
                      <w:marRight w:val="0"/>
                      <w:marTop w:val="0"/>
                      <w:marBottom w:val="0"/>
                      <w:divBdr>
                        <w:top w:val="none" w:sz="0" w:space="0" w:color="auto"/>
                        <w:left w:val="none" w:sz="0" w:space="0" w:color="auto"/>
                        <w:bottom w:val="none" w:sz="0" w:space="0" w:color="auto"/>
                        <w:right w:val="none" w:sz="0" w:space="0" w:color="auto"/>
                      </w:divBdr>
                      <w:divsChild>
                        <w:div w:id="1183395801">
                          <w:marLeft w:val="0"/>
                          <w:marRight w:val="0"/>
                          <w:marTop w:val="0"/>
                          <w:marBottom w:val="0"/>
                          <w:divBdr>
                            <w:top w:val="none" w:sz="0" w:space="0" w:color="auto"/>
                            <w:left w:val="none" w:sz="0" w:space="0" w:color="auto"/>
                            <w:bottom w:val="none" w:sz="0" w:space="0" w:color="auto"/>
                            <w:right w:val="none" w:sz="0" w:space="0" w:color="auto"/>
                          </w:divBdr>
                          <w:divsChild>
                            <w:div w:id="599266715">
                              <w:marLeft w:val="0"/>
                              <w:marRight w:val="0"/>
                              <w:marTop w:val="0"/>
                              <w:marBottom w:val="0"/>
                              <w:divBdr>
                                <w:top w:val="none" w:sz="0" w:space="0" w:color="auto"/>
                                <w:left w:val="none" w:sz="0" w:space="0" w:color="auto"/>
                                <w:bottom w:val="none" w:sz="0" w:space="0" w:color="auto"/>
                                <w:right w:val="none" w:sz="0" w:space="0" w:color="auto"/>
                              </w:divBdr>
                            </w:div>
                            <w:div w:id="16163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87477">
                  <w:marLeft w:val="-420"/>
                  <w:marRight w:val="0"/>
                  <w:marTop w:val="0"/>
                  <w:marBottom w:val="0"/>
                  <w:divBdr>
                    <w:top w:val="none" w:sz="0" w:space="0" w:color="auto"/>
                    <w:left w:val="none" w:sz="0" w:space="0" w:color="auto"/>
                    <w:bottom w:val="none" w:sz="0" w:space="0" w:color="auto"/>
                    <w:right w:val="none" w:sz="0" w:space="0" w:color="auto"/>
                  </w:divBdr>
                  <w:divsChild>
                    <w:div w:id="2068800607">
                      <w:marLeft w:val="0"/>
                      <w:marRight w:val="0"/>
                      <w:marTop w:val="0"/>
                      <w:marBottom w:val="0"/>
                      <w:divBdr>
                        <w:top w:val="none" w:sz="0" w:space="0" w:color="auto"/>
                        <w:left w:val="none" w:sz="0" w:space="0" w:color="auto"/>
                        <w:bottom w:val="none" w:sz="0" w:space="0" w:color="auto"/>
                        <w:right w:val="none" w:sz="0" w:space="0" w:color="auto"/>
                      </w:divBdr>
                      <w:divsChild>
                        <w:div w:id="650796605">
                          <w:marLeft w:val="0"/>
                          <w:marRight w:val="0"/>
                          <w:marTop w:val="0"/>
                          <w:marBottom w:val="0"/>
                          <w:divBdr>
                            <w:top w:val="none" w:sz="0" w:space="0" w:color="auto"/>
                            <w:left w:val="none" w:sz="0" w:space="0" w:color="auto"/>
                            <w:bottom w:val="none" w:sz="0" w:space="0" w:color="auto"/>
                            <w:right w:val="none" w:sz="0" w:space="0" w:color="auto"/>
                          </w:divBdr>
                          <w:divsChild>
                            <w:div w:id="800808679">
                              <w:marLeft w:val="0"/>
                              <w:marRight w:val="0"/>
                              <w:marTop w:val="0"/>
                              <w:marBottom w:val="0"/>
                              <w:divBdr>
                                <w:top w:val="none" w:sz="0" w:space="0" w:color="auto"/>
                                <w:left w:val="none" w:sz="0" w:space="0" w:color="auto"/>
                                <w:bottom w:val="none" w:sz="0" w:space="0" w:color="auto"/>
                                <w:right w:val="none" w:sz="0" w:space="0" w:color="auto"/>
                              </w:divBdr>
                            </w:div>
                            <w:div w:id="15848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82948">
                  <w:marLeft w:val="-420"/>
                  <w:marRight w:val="0"/>
                  <w:marTop w:val="0"/>
                  <w:marBottom w:val="0"/>
                  <w:divBdr>
                    <w:top w:val="none" w:sz="0" w:space="0" w:color="auto"/>
                    <w:left w:val="none" w:sz="0" w:space="0" w:color="auto"/>
                    <w:bottom w:val="none" w:sz="0" w:space="0" w:color="auto"/>
                    <w:right w:val="none" w:sz="0" w:space="0" w:color="auto"/>
                  </w:divBdr>
                  <w:divsChild>
                    <w:div w:id="1213688058">
                      <w:marLeft w:val="0"/>
                      <w:marRight w:val="0"/>
                      <w:marTop w:val="0"/>
                      <w:marBottom w:val="0"/>
                      <w:divBdr>
                        <w:top w:val="none" w:sz="0" w:space="0" w:color="auto"/>
                        <w:left w:val="none" w:sz="0" w:space="0" w:color="auto"/>
                        <w:bottom w:val="none" w:sz="0" w:space="0" w:color="auto"/>
                        <w:right w:val="none" w:sz="0" w:space="0" w:color="auto"/>
                      </w:divBdr>
                      <w:divsChild>
                        <w:div w:id="610748219">
                          <w:marLeft w:val="0"/>
                          <w:marRight w:val="0"/>
                          <w:marTop w:val="0"/>
                          <w:marBottom w:val="0"/>
                          <w:divBdr>
                            <w:top w:val="none" w:sz="0" w:space="0" w:color="auto"/>
                            <w:left w:val="none" w:sz="0" w:space="0" w:color="auto"/>
                            <w:bottom w:val="none" w:sz="0" w:space="0" w:color="auto"/>
                            <w:right w:val="none" w:sz="0" w:space="0" w:color="auto"/>
                          </w:divBdr>
                          <w:divsChild>
                            <w:div w:id="1147478710">
                              <w:marLeft w:val="0"/>
                              <w:marRight w:val="0"/>
                              <w:marTop w:val="0"/>
                              <w:marBottom w:val="0"/>
                              <w:divBdr>
                                <w:top w:val="none" w:sz="0" w:space="0" w:color="auto"/>
                                <w:left w:val="none" w:sz="0" w:space="0" w:color="auto"/>
                                <w:bottom w:val="none" w:sz="0" w:space="0" w:color="auto"/>
                                <w:right w:val="none" w:sz="0" w:space="0" w:color="auto"/>
                              </w:divBdr>
                            </w:div>
                            <w:div w:id="1164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52952">
          <w:marLeft w:val="0"/>
          <w:marRight w:val="0"/>
          <w:marTop w:val="0"/>
          <w:marBottom w:val="0"/>
          <w:divBdr>
            <w:top w:val="none" w:sz="0" w:space="0" w:color="auto"/>
            <w:left w:val="none" w:sz="0" w:space="0" w:color="auto"/>
            <w:bottom w:val="none" w:sz="0" w:space="0" w:color="auto"/>
            <w:right w:val="none" w:sz="0" w:space="0" w:color="auto"/>
          </w:divBdr>
          <w:divsChild>
            <w:div w:id="784426078">
              <w:marLeft w:val="0"/>
              <w:marRight w:val="0"/>
              <w:marTop w:val="0"/>
              <w:marBottom w:val="0"/>
              <w:divBdr>
                <w:top w:val="none" w:sz="0" w:space="0" w:color="auto"/>
                <w:left w:val="none" w:sz="0" w:space="0" w:color="auto"/>
                <w:bottom w:val="none" w:sz="0" w:space="0" w:color="auto"/>
                <w:right w:val="none" w:sz="0" w:space="0" w:color="auto"/>
              </w:divBdr>
              <w:divsChild>
                <w:div w:id="15010426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9650635">
          <w:marLeft w:val="0"/>
          <w:marRight w:val="0"/>
          <w:marTop w:val="0"/>
          <w:marBottom w:val="0"/>
          <w:divBdr>
            <w:top w:val="none" w:sz="0" w:space="0" w:color="auto"/>
            <w:left w:val="none" w:sz="0" w:space="0" w:color="auto"/>
            <w:bottom w:val="none" w:sz="0" w:space="0" w:color="auto"/>
            <w:right w:val="none" w:sz="0" w:space="0" w:color="auto"/>
          </w:divBdr>
          <w:divsChild>
            <w:div w:id="105320177">
              <w:marLeft w:val="0"/>
              <w:marRight w:val="0"/>
              <w:marTop w:val="0"/>
              <w:marBottom w:val="0"/>
              <w:divBdr>
                <w:top w:val="none" w:sz="0" w:space="0" w:color="auto"/>
                <w:left w:val="none" w:sz="0" w:space="0" w:color="auto"/>
                <w:bottom w:val="none" w:sz="0" w:space="0" w:color="auto"/>
                <w:right w:val="none" w:sz="0" w:space="0" w:color="auto"/>
              </w:divBdr>
              <w:divsChild>
                <w:div w:id="3277206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50425874">
          <w:marLeft w:val="0"/>
          <w:marRight w:val="0"/>
          <w:marTop w:val="0"/>
          <w:marBottom w:val="0"/>
          <w:divBdr>
            <w:top w:val="none" w:sz="0" w:space="0" w:color="auto"/>
            <w:left w:val="none" w:sz="0" w:space="0" w:color="auto"/>
            <w:bottom w:val="none" w:sz="0" w:space="0" w:color="auto"/>
            <w:right w:val="none" w:sz="0" w:space="0" w:color="auto"/>
          </w:divBdr>
          <w:divsChild>
            <w:div w:id="327906931">
              <w:marLeft w:val="0"/>
              <w:marRight w:val="0"/>
              <w:marTop w:val="0"/>
              <w:marBottom w:val="0"/>
              <w:divBdr>
                <w:top w:val="none" w:sz="0" w:space="0" w:color="auto"/>
                <w:left w:val="none" w:sz="0" w:space="0" w:color="auto"/>
                <w:bottom w:val="none" w:sz="0" w:space="0" w:color="auto"/>
                <w:right w:val="none" w:sz="0" w:space="0" w:color="auto"/>
              </w:divBdr>
              <w:divsChild>
                <w:div w:id="20463276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93037877">
      <w:bodyDiv w:val="1"/>
      <w:marLeft w:val="0"/>
      <w:marRight w:val="0"/>
      <w:marTop w:val="0"/>
      <w:marBottom w:val="0"/>
      <w:divBdr>
        <w:top w:val="none" w:sz="0" w:space="0" w:color="auto"/>
        <w:left w:val="none" w:sz="0" w:space="0" w:color="auto"/>
        <w:bottom w:val="none" w:sz="0" w:space="0" w:color="auto"/>
        <w:right w:val="none" w:sz="0" w:space="0" w:color="auto"/>
      </w:divBdr>
    </w:div>
    <w:div w:id="1895502981">
      <w:bodyDiv w:val="1"/>
      <w:marLeft w:val="0"/>
      <w:marRight w:val="0"/>
      <w:marTop w:val="0"/>
      <w:marBottom w:val="0"/>
      <w:divBdr>
        <w:top w:val="none" w:sz="0" w:space="0" w:color="auto"/>
        <w:left w:val="none" w:sz="0" w:space="0" w:color="auto"/>
        <w:bottom w:val="none" w:sz="0" w:space="0" w:color="auto"/>
        <w:right w:val="none" w:sz="0" w:space="0" w:color="auto"/>
      </w:divBdr>
    </w:div>
    <w:div w:id="1946767179">
      <w:bodyDiv w:val="1"/>
      <w:marLeft w:val="0"/>
      <w:marRight w:val="0"/>
      <w:marTop w:val="0"/>
      <w:marBottom w:val="0"/>
      <w:divBdr>
        <w:top w:val="none" w:sz="0" w:space="0" w:color="auto"/>
        <w:left w:val="none" w:sz="0" w:space="0" w:color="auto"/>
        <w:bottom w:val="none" w:sz="0" w:space="0" w:color="auto"/>
        <w:right w:val="none" w:sz="0" w:space="0" w:color="auto"/>
      </w:divBdr>
    </w:div>
    <w:div w:id="1969389481">
      <w:bodyDiv w:val="1"/>
      <w:marLeft w:val="0"/>
      <w:marRight w:val="0"/>
      <w:marTop w:val="0"/>
      <w:marBottom w:val="0"/>
      <w:divBdr>
        <w:top w:val="none" w:sz="0" w:space="0" w:color="auto"/>
        <w:left w:val="none" w:sz="0" w:space="0" w:color="auto"/>
        <w:bottom w:val="none" w:sz="0" w:space="0" w:color="auto"/>
        <w:right w:val="none" w:sz="0" w:space="0" w:color="auto"/>
      </w:divBdr>
      <w:divsChild>
        <w:div w:id="337465543">
          <w:marLeft w:val="0"/>
          <w:marRight w:val="0"/>
          <w:marTop w:val="0"/>
          <w:marBottom w:val="0"/>
          <w:divBdr>
            <w:top w:val="none" w:sz="0" w:space="0" w:color="auto"/>
            <w:left w:val="none" w:sz="0" w:space="0" w:color="auto"/>
            <w:bottom w:val="none" w:sz="0" w:space="0" w:color="auto"/>
            <w:right w:val="none" w:sz="0" w:space="0" w:color="auto"/>
          </w:divBdr>
          <w:divsChild>
            <w:div w:id="58097483">
              <w:marLeft w:val="0"/>
              <w:marRight w:val="0"/>
              <w:marTop w:val="0"/>
              <w:marBottom w:val="0"/>
              <w:divBdr>
                <w:top w:val="none" w:sz="0" w:space="0" w:color="auto"/>
                <w:left w:val="none" w:sz="0" w:space="0" w:color="auto"/>
                <w:bottom w:val="none" w:sz="0" w:space="0" w:color="auto"/>
                <w:right w:val="none" w:sz="0" w:space="0" w:color="auto"/>
              </w:divBdr>
              <w:divsChild>
                <w:div w:id="8225074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07183168">
          <w:marLeft w:val="0"/>
          <w:marRight w:val="0"/>
          <w:marTop w:val="0"/>
          <w:marBottom w:val="0"/>
          <w:divBdr>
            <w:top w:val="none" w:sz="0" w:space="0" w:color="auto"/>
            <w:left w:val="none" w:sz="0" w:space="0" w:color="auto"/>
            <w:bottom w:val="none" w:sz="0" w:space="0" w:color="auto"/>
            <w:right w:val="none" w:sz="0" w:space="0" w:color="auto"/>
          </w:divBdr>
          <w:divsChild>
            <w:div w:id="1475681258">
              <w:marLeft w:val="0"/>
              <w:marRight w:val="0"/>
              <w:marTop w:val="0"/>
              <w:marBottom w:val="0"/>
              <w:divBdr>
                <w:top w:val="none" w:sz="0" w:space="0" w:color="auto"/>
                <w:left w:val="none" w:sz="0" w:space="0" w:color="auto"/>
                <w:bottom w:val="none" w:sz="0" w:space="0" w:color="auto"/>
                <w:right w:val="none" w:sz="0" w:space="0" w:color="auto"/>
              </w:divBdr>
              <w:divsChild>
                <w:div w:id="1850283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66385656">
          <w:marLeft w:val="0"/>
          <w:marRight w:val="0"/>
          <w:marTop w:val="0"/>
          <w:marBottom w:val="0"/>
          <w:divBdr>
            <w:top w:val="none" w:sz="0" w:space="0" w:color="auto"/>
            <w:left w:val="none" w:sz="0" w:space="0" w:color="auto"/>
            <w:bottom w:val="none" w:sz="0" w:space="0" w:color="auto"/>
            <w:right w:val="none" w:sz="0" w:space="0" w:color="auto"/>
          </w:divBdr>
          <w:divsChild>
            <w:div w:id="887188486">
              <w:marLeft w:val="0"/>
              <w:marRight w:val="0"/>
              <w:marTop w:val="0"/>
              <w:marBottom w:val="0"/>
              <w:divBdr>
                <w:top w:val="none" w:sz="0" w:space="0" w:color="auto"/>
                <w:left w:val="none" w:sz="0" w:space="0" w:color="auto"/>
                <w:bottom w:val="none" w:sz="0" w:space="0" w:color="auto"/>
                <w:right w:val="none" w:sz="0" w:space="0" w:color="auto"/>
              </w:divBdr>
              <w:divsChild>
                <w:div w:id="1921213093">
                  <w:marLeft w:val="-420"/>
                  <w:marRight w:val="0"/>
                  <w:marTop w:val="0"/>
                  <w:marBottom w:val="0"/>
                  <w:divBdr>
                    <w:top w:val="none" w:sz="0" w:space="0" w:color="auto"/>
                    <w:left w:val="none" w:sz="0" w:space="0" w:color="auto"/>
                    <w:bottom w:val="none" w:sz="0" w:space="0" w:color="auto"/>
                    <w:right w:val="none" w:sz="0" w:space="0" w:color="auto"/>
                  </w:divBdr>
                  <w:divsChild>
                    <w:div w:id="2096441680">
                      <w:marLeft w:val="0"/>
                      <w:marRight w:val="0"/>
                      <w:marTop w:val="0"/>
                      <w:marBottom w:val="0"/>
                      <w:divBdr>
                        <w:top w:val="none" w:sz="0" w:space="0" w:color="auto"/>
                        <w:left w:val="none" w:sz="0" w:space="0" w:color="auto"/>
                        <w:bottom w:val="none" w:sz="0" w:space="0" w:color="auto"/>
                        <w:right w:val="none" w:sz="0" w:space="0" w:color="auto"/>
                      </w:divBdr>
                      <w:divsChild>
                        <w:div w:id="504512660">
                          <w:marLeft w:val="0"/>
                          <w:marRight w:val="0"/>
                          <w:marTop w:val="0"/>
                          <w:marBottom w:val="0"/>
                          <w:divBdr>
                            <w:top w:val="none" w:sz="0" w:space="0" w:color="auto"/>
                            <w:left w:val="none" w:sz="0" w:space="0" w:color="auto"/>
                            <w:bottom w:val="none" w:sz="0" w:space="0" w:color="auto"/>
                            <w:right w:val="none" w:sz="0" w:space="0" w:color="auto"/>
                          </w:divBdr>
                          <w:divsChild>
                            <w:div w:id="1990787737">
                              <w:marLeft w:val="0"/>
                              <w:marRight w:val="0"/>
                              <w:marTop w:val="0"/>
                              <w:marBottom w:val="0"/>
                              <w:divBdr>
                                <w:top w:val="none" w:sz="0" w:space="0" w:color="auto"/>
                                <w:left w:val="none" w:sz="0" w:space="0" w:color="auto"/>
                                <w:bottom w:val="none" w:sz="0" w:space="0" w:color="auto"/>
                                <w:right w:val="none" w:sz="0" w:space="0" w:color="auto"/>
                              </w:divBdr>
                            </w:div>
                            <w:div w:id="20638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352905">
                  <w:marLeft w:val="-420"/>
                  <w:marRight w:val="0"/>
                  <w:marTop w:val="0"/>
                  <w:marBottom w:val="0"/>
                  <w:divBdr>
                    <w:top w:val="none" w:sz="0" w:space="0" w:color="auto"/>
                    <w:left w:val="none" w:sz="0" w:space="0" w:color="auto"/>
                    <w:bottom w:val="none" w:sz="0" w:space="0" w:color="auto"/>
                    <w:right w:val="none" w:sz="0" w:space="0" w:color="auto"/>
                  </w:divBdr>
                  <w:divsChild>
                    <w:div w:id="1434132972">
                      <w:marLeft w:val="0"/>
                      <w:marRight w:val="0"/>
                      <w:marTop w:val="0"/>
                      <w:marBottom w:val="0"/>
                      <w:divBdr>
                        <w:top w:val="none" w:sz="0" w:space="0" w:color="auto"/>
                        <w:left w:val="none" w:sz="0" w:space="0" w:color="auto"/>
                        <w:bottom w:val="none" w:sz="0" w:space="0" w:color="auto"/>
                        <w:right w:val="none" w:sz="0" w:space="0" w:color="auto"/>
                      </w:divBdr>
                      <w:divsChild>
                        <w:div w:id="1905293966">
                          <w:marLeft w:val="0"/>
                          <w:marRight w:val="0"/>
                          <w:marTop w:val="0"/>
                          <w:marBottom w:val="0"/>
                          <w:divBdr>
                            <w:top w:val="none" w:sz="0" w:space="0" w:color="auto"/>
                            <w:left w:val="none" w:sz="0" w:space="0" w:color="auto"/>
                            <w:bottom w:val="none" w:sz="0" w:space="0" w:color="auto"/>
                            <w:right w:val="none" w:sz="0" w:space="0" w:color="auto"/>
                          </w:divBdr>
                          <w:divsChild>
                            <w:div w:id="2032299065">
                              <w:marLeft w:val="0"/>
                              <w:marRight w:val="0"/>
                              <w:marTop w:val="0"/>
                              <w:marBottom w:val="0"/>
                              <w:divBdr>
                                <w:top w:val="none" w:sz="0" w:space="0" w:color="auto"/>
                                <w:left w:val="none" w:sz="0" w:space="0" w:color="auto"/>
                                <w:bottom w:val="none" w:sz="0" w:space="0" w:color="auto"/>
                                <w:right w:val="none" w:sz="0" w:space="0" w:color="auto"/>
                              </w:divBdr>
                            </w:div>
                            <w:div w:id="82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7742">
                  <w:marLeft w:val="-420"/>
                  <w:marRight w:val="0"/>
                  <w:marTop w:val="0"/>
                  <w:marBottom w:val="0"/>
                  <w:divBdr>
                    <w:top w:val="none" w:sz="0" w:space="0" w:color="auto"/>
                    <w:left w:val="none" w:sz="0" w:space="0" w:color="auto"/>
                    <w:bottom w:val="none" w:sz="0" w:space="0" w:color="auto"/>
                    <w:right w:val="none" w:sz="0" w:space="0" w:color="auto"/>
                  </w:divBdr>
                  <w:divsChild>
                    <w:div w:id="8719341">
                      <w:marLeft w:val="0"/>
                      <w:marRight w:val="0"/>
                      <w:marTop w:val="0"/>
                      <w:marBottom w:val="0"/>
                      <w:divBdr>
                        <w:top w:val="none" w:sz="0" w:space="0" w:color="auto"/>
                        <w:left w:val="none" w:sz="0" w:space="0" w:color="auto"/>
                        <w:bottom w:val="none" w:sz="0" w:space="0" w:color="auto"/>
                        <w:right w:val="none" w:sz="0" w:space="0" w:color="auto"/>
                      </w:divBdr>
                      <w:divsChild>
                        <w:div w:id="873931922">
                          <w:marLeft w:val="0"/>
                          <w:marRight w:val="0"/>
                          <w:marTop w:val="0"/>
                          <w:marBottom w:val="0"/>
                          <w:divBdr>
                            <w:top w:val="none" w:sz="0" w:space="0" w:color="auto"/>
                            <w:left w:val="none" w:sz="0" w:space="0" w:color="auto"/>
                            <w:bottom w:val="none" w:sz="0" w:space="0" w:color="auto"/>
                            <w:right w:val="none" w:sz="0" w:space="0" w:color="auto"/>
                          </w:divBdr>
                          <w:divsChild>
                            <w:div w:id="794715350">
                              <w:marLeft w:val="0"/>
                              <w:marRight w:val="0"/>
                              <w:marTop w:val="0"/>
                              <w:marBottom w:val="0"/>
                              <w:divBdr>
                                <w:top w:val="none" w:sz="0" w:space="0" w:color="auto"/>
                                <w:left w:val="none" w:sz="0" w:space="0" w:color="auto"/>
                                <w:bottom w:val="none" w:sz="0" w:space="0" w:color="auto"/>
                                <w:right w:val="none" w:sz="0" w:space="0" w:color="auto"/>
                              </w:divBdr>
                            </w:div>
                            <w:div w:id="1207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5205">
                  <w:marLeft w:val="-420"/>
                  <w:marRight w:val="0"/>
                  <w:marTop w:val="0"/>
                  <w:marBottom w:val="0"/>
                  <w:divBdr>
                    <w:top w:val="none" w:sz="0" w:space="0" w:color="auto"/>
                    <w:left w:val="none" w:sz="0" w:space="0" w:color="auto"/>
                    <w:bottom w:val="none" w:sz="0" w:space="0" w:color="auto"/>
                    <w:right w:val="none" w:sz="0" w:space="0" w:color="auto"/>
                  </w:divBdr>
                  <w:divsChild>
                    <w:div w:id="1876773906">
                      <w:marLeft w:val="0"/>
                      <w:marRight w:val="0"/>
                      <w:marTop w:val="0"/>
                      <w:marBottom w:val="0"/>
                      <w:divBdr>
                        <w:top w:val="none" w:sz="0" w:space="0" w:color="auto"/>
                        <w:left w:val="none" w:sz="0" w:space="0" w:color="auto"/>
                        <w:bottom w:val="none" w:sz="0" w:space="0" w:color="auto"/>
                        <w:right w:val="none" w:sz="0" w:space="0" w:color="auto"/>
                      </w:divBdr>
                      <w:divsChild>
                        <w:div w:id="1612785646">
                          <w:marLeft w:val="0"/>
                          <w:marRight w:val="0"/>
                          <w:marTop w:val="0"/>
                          <w:marBottom w:val="0"/>
                          <w:divBdr>
                            <w:top w:val="none" w:sz="0" w:space="0" w:color="auto"/>
                            <w:left w:val="none" w:sz="0" w:space="0" w:color="auto"/>
                            <w:bottom w:val="none" w:sz="0" w:space="0" w:color="auto"/>
                            <w:right w:val="none" w:sz="0" w:space="0" w:color="auto"/>
                          </w:divBdr>
                          <w:divsChild>
                            <w:div w:id="1541014351">
                              <w:marLeft w:val="0"/>
                              <w:marRight w:val="0"/>
                              <w:marTop w:val="0"/>
                              <w:marBottom w:val="0"/>
                              <w:divBdr>
                                <w:top w:val="none" w:sz="0" w:space="0" w:color="auto"/>
                                <w:left w:val="none" w:sz="0" w:space="0" w:color="auto"/>
                                <w:bottom w:val="none" w:sz="0" w:space="0" w:color="auto"/>
                                <w:right w:val="none" w:sz="0" w:space="0" w:color="auto"/>
                              </w:divBdr>
                            </w:div>
                            <w:div w:id="19628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69330">
                  <w:marLeft w:val="-420"/>
                  <w:marRight w:val="0"/>
                  <w:marTop w:val="0"/>
                  <w:marBottom w:val="0"/>
                  <w:divBdr>
                    <w:top w:val="none" w:sz="0" w:space="0" w:color="auto"/>
                    <w:left w:val="none" w:sz="0" w:space="0" w:color="auto"/>
                    <w:bottom w:val="none" w:sz="0" w:space="0" w:color="auto"/>
                    <w:right w:val="none" w:sz="0" w:space="0" w:color="auto"/>
                  </w:divBdr>
                  <w:divsChild>
                    <w:div w:id="117770352">
                      <w:marLeft w:val="0"/>
                      <w:marRight w:val="0"/>
                      <w:marTop w:val="0"/>
                      <w:marBottom w:val="0"/>
                      <w:divBdr>
                        <w:top w:val="none" w:sz="0" w:space="0" w:color="auto"/>
                        <w:left w:val="none" w:sz="0" w:space="0" w:color="auto"/>
                        <w:bottom w:val="none" w:sz="0" w:space="0" w:color="auto"/>
                        <w:right w:val="none" w:sz="0" w:space="0" w:color="auto"/>
                      </w:divBdr>
                      <w:divsChild>
                        <w:div w:id="1921451432">
                          <w:marLeft w:val="0"/>
                          <w:marRight w:val="0"/>
                          <w:marTop w:val="0"/>
                          <w:marBottom w:val="0"/>
                          <w:divBdr>
                            <w:top w:val="none" w:sz="0" w:space="0" w:color="auto"/>
                            <w:left w:val="none" w:sz="0" w:space="0" w:color="auto"/>
                            <w:bottom w:val="none" w:sz="0" w:space="0" w:color="auto"/>
                            <w:right w:val="none" w:sz="0" w:space="0" w:color="auto"/>
                          </w:divBdr>
                          <w:divsChild>
                            <w:div w:id="1902977394">
                              <w:marLeft w:val="0"/>
                              <w:marRight w:val="0"/>
                              <w:marTop w:val="0"/>
                              <w:marBottom w:val="0"/>
                              <w:divBdr>
                                <w:top w:val="none" w:sz="0" w:space="0" w:color="auto"/>
                                <w:left w:val="none" w:sz="0" w:space="0" w:color="auto"/>
                                <w:bottom w:val="none" w:sz="0" w:space="0" w:color="auto"/>
                                <w:right w:val="none" w:sz="0" w:space="0" w:color="auto"/>
                              </w:divBdr>
                            </w:div>
                            <w:div w:id="16607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77173">
                  <w:marLeft w:val="-420"/>
                  <w:marRight w:val="0"/>
                  <w:marTop w:val="0"/>
                  <w:marBottom w:val="0"/>
                  <w:divBdr>
                    <w:top w:val="none" w:sz="0" w:space="0" w:color="auto"/>
                    <w:left w:val="none" w:sz="0" w:space="0" w:color="auto"/>
                    <w:bottom w:val="none" w:sz="0" w:space="0" w:color="auto"/>
                    <w:right w:val="none" w:sz="0" w:space="0" w:color="auto"/>
                  </w:divBdr>
                  <w:divsChild>
                    <w:div w:id="1477648303">
                      <w:marLeft w:val="0"/>
                      <w:marRight w:val="0"/>
                      <w:marTop w:val="0"/>
                      <w:marBottom w:val="0"/>
                      <w:divBdr>
                        <w:top w:val="none" w:sz="0" w:space="0" w:color="auto"/>
                        <w:left w:val="none" w:sz="0" w:space="0" w:color="auto"/>
                        <w:bottom w:val="none" w:sz="0" w:space="0" w:color="auto"/>
                        <w:right w:val="none" w:sz="0" w:space="0" w:color="auto"/>
                      </w:divBdr>
                      <w:divsChild>
                        <w:div w:id="1041898457">
                          <w:marLeft w:val="0"/>
                          <w:marRight w:val="0"/>
                          <w:marTop w:val="0"/>
                          <w:marBottom w:val="0"/>
                          <w:divBdr>
                            <w:top w:val="none" w:sz="0" w:space="0" w:color="auto"/>
                            <w:left w:val="none" w:sz="0" w:space="0" w:color="auto"/>
                            <w:bottom w:val="none" w:sz="0" w:space="0" w:color="auto"/>
                            <w:right w:val="none" w:sz="0" w:space="0" w:color="auto"/>
                          </w:divBdr>
                          <w:divsChild>
                            <w:div w:id="503054910">
                              <w:marLeft w:val="0"/>
                              <w:marRight w:val="0"/>
                              <w:marTop w:val="0"/>
                              <w:marBottom w:val="0"/>
                              <w:divBdr>
                                <w:top w:val="none" w:sz="0" w:space="0" w:color="auto"/>
                                <w:left w:val="none" w:sz="0" w:space="0" w:color="auto"/>
                                <w:bottom w:val="none" w:sz="0" w:space="0" w:color="auto"/>
                                <w:right w:val="none" w:sz="0" w:space="0" w:color="auto"/>
                              </w:divBdr>
                            </w:div>
                            <w:div w:id="6178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973000">
      <w:bodyDiv w:val="1"/>
      <w:marLeft w:val="0"/>
      <w:marRight w:val="0"/>
      <w:marTop w:val="0"/>
      <w:marBottom w:val="0"/>
      <w:divBdr>
        <w:top w:val="none" w:sz="0" w:space="0" w:color="auto"/>
        <w:left w:val="none" w:sz="0" w:space="0" w:color="auto"/>
        <w:bottom w:val="none" w:sz="0" w:space="0" w:color="auto"/>
        <w:right w:val="none" w:sz="0" w:space="0" w:color="auto"/>
      </w:divBdr>
    </w:div>
    <w:div w:id="1974403642">
      <w:bodyDiv w:val="1"/>
      <w:marLeft w:val="0"/>
      <w:marRight w:val="0"/>
      <w:marTop w:val="0"/>
      <w:marBottom w:val="0"/>
      <w:divBdr>
        <w:top w:val="none" w:sz="0" w:space="0" w:color="auto"/>
        <w:left w:val="none" w:sz="0" w:space="0" w:color="auto"/>
        <w:bottom w:val="none" w:sz="0" w:space="0" w:color="auto"/>
        <w:right w:val="none" w:sz="0" w:space="0" w:color="auto"/>
      </w:divBdr>
    </w:div>
    <w:div w:id="2078090779">
      <w:bodyDiv w:val="1"/>
      <w:marLeft w:val="0"/>
      <w:marRight w:val="0"/>
      <w:marTop w:val="0"/>
      <w:marBottom w:val="0"/>
      <w:divBdr>
        <w:top w:val="none" w:sz="0" w:space="0" w:color="auto"/>
        <w:left w:val="none" w:sz="0" w:space="0" w:color="auto"/>
        <w:bottom w:val="none" w:sz="0" w:space="0" w:color="auto"/>
        <w:right w:val="none" w:sz="0" w:space="0" w:color="auto"/>
      </w:divBdr>
    </w:div>
    <w:div w:id="2094928815">
      <w:bodyDiv w:val="1"/>
      <w:marLeft w:val="0"/>
      <w:marRight w:val="0"/>
      <w:marTop w:val="0"/>
      <w:marBottom w:val="0"/>
      <w:divBdr>
        <w:top w:val="none" w:sz="0" w:space="0" w:color="auto"/>
        <w:left w:val="none" w:sz="0" w:space="0" w:color="auto"/>
        <w:bottom w:val="none" w:sz="0" w:space="0" w:color="auto"/>
        <w:right w:val="none" w:sz="0" w:space="0" w:color="auto"/>
      </w:divBdr>
    </w:div>
    <w:div w:id="2102867312">
      <w:bodyDiv w:val="1"/>
      <w:marLeft w:val="0"/>
      <w:marRight w:val="0"/>
      <w:marTop w:val="0"/>
      <w:marBottom w:val="0"/>
      <w:divBdr>
        <w:top w:val="none" w:sz="0" w:space="0" w:color="auto"/>
        <w:left w:val="none" w:sz="0" w:space="0" w:color="auto"/>
        <w:bottom w:val="none" w:sz="0" w:space="0" w:color="auto"/>
        <w:right w:val="none" w:sz="0" w:space="0" w:color="auto"/>
      </w:divBdr>
    </w:div>
    <w:div w:id="2113745075">
      <w:bodyDiv w:val="1"/>
      <w:marLeft w:val="0"/>
      <w:marRight w:val="0"/>
      <w:marTop w:val="0"/>
      <w:marBottom w:val="0"/>
      <w:divBdr>
        <w:top w:val="none" w:sz="0" w:space="0" w:color="auto"/>
        <w:left w:val="none" w:sz="0" w:space="0" w:color="auto"/>
        <w:bottom w:val="none" w:sz="0" w:space="0" w:color="auto"/>
        <w:right w:val="none" w:sz="0" w:space="0" w:color="auto"/>
      </w:divBdr>
    </w:div>
    <w:div w:id="2121878706">
      <w:bodyDiv w:val="1"/>
      <w:marLeft w:val="0"/>
      <w:marRight w:val="0"/>
      <w:marTop w:val="0"/>
      <w:marBottom w:val="0"/>
      <w:divBdr>
        <w:top w:val="none" w:sz="0" w:space="0" w:color="auto"/>
        <w:left w:val="none" w:sz="0" w:space="0" w:color="auto"/>
        <w:bottom w:val="none" w:sz="0" w:space="0" w:color="auto"/>
        <w:right w:val="none" w:sz="0" w:space="0" w:color="auto"/>
      </w:divBdr>
    </w:div>
    <w:div w:id="214330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zone.com/articles/communicating-between-microservic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martinezmendietagerman/scaling-web-apps-stateful-vs-stateless-87ce157b8dcf"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D5CF-6E24-4EE7-8FE0-0F70112C2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7142</TotalTime>
  <Pages>44</Pages>
  <Words>10052</Words>
  <Characters>57297</Characters>
  <Application>Microsoft Office Word</Application>
  <DocSecurity>0</DocSecurity>
  <Lines>477</Lines>
  <Paragraphs>134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mehdi echeouati</dc:creator>
  <cp:keywords/>
  <dc:description/>
  <cp:lastModifiedBy>el mehdi echeouati</cp:lastModifiedBy>
  <cp:revision>21</cp:revision>
  <dcterms:created xsi:type="dcterms:W3CDTF">2025-06-09T14:27:00Z</dcterms:created>
  <dcterms:modified xsi:type="dcterms:W3CDTF">2025-06-16T19:50:00Z</dcterms:modified>
</cp:coreProperties>
</file>