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3B75" w:val="clear"/>
            <w:tcMar>
              <w:top w:type="dxa" w:w="480"/>
              <w:left w:type="dxa" w:w="480"/>
              <w:bottom w:type="dxa" w:w="480"/>
              <w:right w:type="dxa" w:w="480"/>
            </w:tcMar>
          </w:tcPr>
          <w:p>
            <w:pPr>
              <w:spacing w:before="0" w:after="120"/>
              <w:jc w:val="center"/>
            </w:pPr>
            <w:r>
              <w:rPr>
                <w:rFonts w:ascii="Segoe UI Emoji" w:cs="Segoe UI Emoji" w:eastAsia="Segoe UI Emoji" w:hAnsi="Segoe UI Emoji"/>
                <w:sz w:val="64"/>
                <w:szCs w:val="64"/>
              </w:rPr>
              <w:t xml:space="preserve">🚌</w:t>
            </w:r>
          </w:p>
          <w:p>
            <w:pPr>
              <w:spacing w:before="0" w:after="160"/>
              <w:jc w:val="center"/>
            </w:pPr>
            <w:r>
              <w:rPr>
                <w:rFonts w:ascii="Arial" w:cs="Arial" w:eastAsia="Arial" w:hAnsi="Arial"/>
                <w:b/>
                <w:bCs/>
                <w:color w:val="FFFFFF"/>
                <w:sz w:val="52"/>
                <w:szCs w:val="52"/>
              </w:rPr>
              <w:t xml:space="preserve">Bus Price Benchmarking System</w:t>
            </w:r>
          </w:p>
          <w:p>
            <w:pPr>
              <w:spacing w:before="0" w:after="80"/>
              <w:jc w:val="center"/>
            </w:pPr>
            <w:r>
              <w:rPr>
                <w:rFonts w:ascii="Arial" w:cs="Arial" w:eastAsia="Arial" w:hAnsi="Arial"/>
                <w:color w:val="B8D4F0"/>
                <w:sz w:val="28"/>
                <w:szCs w:val="28"/>
              </w:rPr>
              <w:t xml:space="preserve">Data &amp; Growth Intern Assignment</w:t>
            </w:r>
          </w:p>
          <w:p>
            <w:pPr>
              <w:spacing w:before="0" w:after="240"/>
              <w:jc w:val="center"/>
            </w:pPr>
            <w:r>
              <w:rPr>
                <w:rFonts w:ascii="Arial" w:cs="Arial" w:eastAsia="Arial" w:hAnsi="Arial"/>
                <w:i/>
                <w:iCs/>
                <w:color w:val="90B8E0"/>
                <w:sz w:val="24"/>
                <w:szCs w:val="24"/>
              </w:rPr>
              <w:t xml:space="preserve">Project Documentation &amp; Work Summary</w:t>
            </w:r>
          </w:p>
          <w:p>
            <w:pPr>
              <w:spacing w:before="0" w:after="0"/>
              <w:jc w:val="center"/>
            </w:pPr>
            <w:r>
              <w:rPr>
                <w:rFonts w:ascii="Arial" w:cs="Arial" w:eastAsia="Arial" w:hAnsi="Arial"/>
                <w:color w:val="B8D4F0"/>
                <w:sz w:val="20"/>
                <w:szCs w:val="20"/>
              </w:rPr>
              <w:t xml:space="preserve">Prepared by: Intern    </w:t>
            </w:r>
            <w:r>
              <w:rPr>
                <w:rFonts w:ascii="Arial" w:cs="Arial" w:eastAsia="Arial" w:hAnsi="Arial"/>
                <w:color w:val="B8D4F0"/>
                <w:sz w:val="20"/>
                <w:szCs w:val="20"/>
              </w:rPr>
              <w:t xml:space="preserve">|    Tools: Python, Google Colab, pandas, matplotlib, seaborn    </w:t>
            </w:r>
            <w:r>
              <w:rPr>
                <w:rFonts w:ascii="Arial" w:cs="Arial" w:eastAsia="Arial" w:hAnsi="Arial"/>
                <w:color w:val="B8D4F0"/>
                <w:sz w:val="20"/>
                <w:szCs w:val="20"/>
              </w:rPr>
              <w:t xml:space="preserve">|    March 2026</w:t>
            </w:r>
          </w:p>
        </w:tc>
      </w:tr>
    </w:tbl>
    <w:p>
      <w:pPr>
        <w:spacing w:before="600" w:after="0"/>
      </w:pPr>
    </w:p>
    <w:p>
      <w:pPr>
        <w:pStyle w:val="Heading1"/>
        <w:pBdr>
          <w:bottom w:val="single" w:color="1A56A0" w:sz="8" w:space="4"/>
        </w:pBdr>
        <w:spacing w:before="320" w:after="120"/>
      </w:pPr>
      <w:r>
        <w:rPr>
          <w:rFonts w:ascii="Arial" w:cs="Arial" w:eastAsia="Arial" w:hAnsi="Arial"/>
          <w:b/>
          <w:bCs/>
          <w:color w:val="0D3B75"/>
          <w:sz w:val="28"/>
          <w:szCs w:val="28"/>
        </w:rPr>
        <w:t xml:space="preserve">Executive Summary</w:t>
      </w:r>
    </w:p>
    <w:p>
      <w:pPr>
        <w:spacing w:before="60" w:after="60"/>
      </w:pPr>
      <w:r>
        <w:rPr>
          <w:rFonts w:ascii="Arial" w:cs="Arial" w:eastAsia="Arial" w:hAnsi="Arial"/>
          <w:b w:val="false"/>
          <w:bCs w:val="false"/>
          <w:color w:val="1A1A1A"/>
          <w:sz w:val="22"/>
          <w:szCs w:val="22"/>
        </w:rPr>
        <w:t xml:space="preserve">This document describes the complete Bus Price Benchmarking System built as a Data &amp; Growth Intern assignment. The project involved designing and implementing a Python-based analytical pipeline in Google Colab that automatically identifies similar buses, benchmarks their prices against peer groups, flags cases of overpricing and underpricing, and quantifies the exact price gap in both rupees and percentage terms.</w:t>
      </w:r>
    </w:p>
    <w:p>
      <w:pPr>
        <w:spacing w:before="80" w:after="0"/>
      </w:pPr>
    </w:p>
    <w:p>
      <w:pPr>
        <w:spacing w:before="60" w:after="60"/>
      </w:pPr>
      <w:r>
        <w:rPr>
          <w:rFonts w:ascii="Arial" w:cs="Arial" w:eastAsia="Arial" w:hAnsi="Arial"/>
          <w:b w:val="false"/>
          <w:bCs w:val="false"/>
          <w:color w:val="1A1A1A"/>
          <w:sz w:val="22"/>
          <w:szCs w:val="22"/>
        </w:rPr>
        <w:t xml:space="preserve">The final system processed 500 bus records across 5 routes, 4 bus types, and 5 operators — creating 60 peer groups with an average of 8.3 buses per group. It identified 73 out of 105 OurBus routes that require immediate pricing review, with the most extreme case being Jaipur-Delhi AC Sleeper (Tier B) priced 58.5% below its peer group median — representing significant revenue leakage.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3B75" w:val="clear"/>
            <w:tcMar>
              <w:top w:type="dxa" w:w="160"/>
              <w:left w:type="dxa" w:w="160"/>
              <w:bottom w:type="dxa" w:w="160"/>
              <w:right w:type="dxa" w:w="160"/>
            </w:tcMar>
          </w:tcPr>
          <w:p>
            <w:pPr>
              <w:spacing w:before="0" w:after="0"/>
              <w:jc w:val="center"/>
            </w:pPr>
            <w:r>
              <w:rPr>
                <w:rFonts w:ascii="Arial" w:cs="Arial" w:eastAsia="Arial" w:hAnsi="Arial"/>
                <w:b/>
                <w:bCs/>
                <w:color w:val="FFFFFF"/>
                <w:sz w:val="22"/>
                <w:szCs w:val="22"/>
              </w:rPr>
              <w:t xml:space="preserve">500 Buses Analysed</w:t>
            </w:r>
          </w:p>
        </w:tc>
        <w:tc>
          <w:tcPr>
            <w:tcW w:type="dxa" w:w="2340"/>
            <w:tcBorders>
              <w:top w:val="none" w:color="FFFFFF" w:sz="0"/>
              <w:left w:val="none" w:color="FFFFFF" w:sz="0"/>
              <w:bottom w:val="none" w:color="FFFFFF" w:sz="0"/>
              <w:right w:val="none" w:color="FFFFFF" w:sz="0"/>
            </w:tcBorders>
            <w:shd w:fill="1A56A0" w:val="clear"/>
            <w:tcMar>
              <w:top w:type="dxa" w:w="160"/>
              <w:left w:type="dxa" w:w="160"/>
              <w:bottom w:type="dxa" w:w="160"/>
              <w:right w:type="dxa" w:w="160"/>
            </w:tcMar>
          </w:tcPr>
          <w:p>
            <w:pPr>
              <w:spacing w:before="0" w:after="0"/>
              <w:jc w:val="center"/>
            </w:pPr>
            <w:r>
              <w:rPr>
                <w:rFonts w:ascii="Arial" w:cs="Arial" w:eastAsia="Arial" w:hAnsi="Arial"/>
                <w:b/>
                <w:bCs/>
                <w:color w:val="FFFFFF"/>
                <w:sz w:val="22"/>
                <w:szCs w:val="22"/>
              </w:rPr>
              <w:t xml:space="preserve">60 Peer Groups</w:t>
            </w:r>
          </w:p>
        </w:tc>
        <w:tc>
          <w:tcPr>
            <w:tcW w:type="dxa" w:w="2340"/>
            <w:tcBorders>
              <w:top w:val="none" w:color="FFFFFF" w:sz="0"/>
              <w:left w:val="none" w:color="FFFFFF" w:sz="0"/>
              <w:bottom w:val="none" w:color="FFFFFF" w:sz="0"/>
              <w:right w:val="none" w:color="FFFFFF" w:sz="0"/>
            </w:tcBorders>
            <w:shd w:fill="2574B0" w:val="clear"/>
            <w:tcMar>
              <w:top w:type="dxa" w:w="160"/>
              <w:left w:type="dxa" w:w="160"/>
              <w:bottom w:type="dxa" w:w="160"/>
              <w:right w:type="dxa" w:w="160"/>
            </w:tcMar>
          </w:tcPr>
          <w:p>
            <w:pPr>
              <w:spacing w:before="0" w:after="0"/>
              <w:jc w:val="center"/>
            </w:pPr>
            <w:r>
              <w:rPr>
                <w:rFonts w:ascii="Arial" w:cs="Arial" w:eastAsia="Arial" w:hAnsi="Arial"/>
                <w:b/>
                <w:bCs/>
                <w:color w:val="FFFFFF"/>
                <w:sz w:val="22"/>
                <w:szCs w:val="22"/>
              </w:rPr>
              <w:t xml:space="preserve">73 Routes Need Action</w:t>
            </w:r>
          </w:p>
        </w:tc>
        <w:tc>
          <w:tcPr>
            <w:tcW w:type="dxa" w:w="2340"/>
            <w:tcBorders>
              <w:top w:val="none" w:color="FFFFFF" w:sz="0"/>
              <w:left w:val="none" w:color="FFFFFF" w:sz="0"/>
              <w:bottom w:val="none" w:color="FFFFFF" w:sz="0"/>
              <w:right w:val="none" w:color="FFFFFF" w:sz="0"/>
            </w:tcBorders>
            <w:shd w:fill="1A8C5F" w:val="clear"/>
            <w:tcMar>
              <w:top w:type="dxa" w:w="160"/>
              <w:left w:type="dxa" w:w="160"/>
              <w:bottom w:type="dxa" w:w="160"/>
              <w:right w:type="dxa" w:w="160"/>
            </w:tcMar>
          </w:tcPr>
          <w:p>
            <w:pPr>
              <w:spacing w:before="0" w:after="0"/>
              <w:jc w:val="center"/>
            </w:pPr>
            <w:r>
              <w:rPr>
                <w:rFonts w:ascii="Arial" w:cs="Arial" w:eastAsia="Arial" w:hAnsi="Arial"/>
                <w:b/>
                <w:bCs/>
                <w:color w:val="FFFFFF"/>
                <w:sz w:val="22"/>
                <w:szCs w:val="22"/>
              </w:rPr>
              <w:t xml:space="preserve">0% Insufficient Data</w:t>
            </w:r>
          </w:p>
        </w:tc>
      </w:tr>
    </w:tbl>
    <w:p>
      <w:pPr>
        <w:spacing w:before="240" w:after="0"/>
      </w:pPr>
    </w:p>
    <w:p>
      <w:pPr>
        <w:pStyle w:val="Heading1"/>
        <w:pBdr>
          <w:bottom w:val="single" w:color="1A56A0" w:sz="8" w:space="4"/>
        </w:pBdr>
        <w:spacing w:before="320" w:after="120"/>
      </w:pPr>
      <w:r>
        <w:rPr>
          <w:rFonts w:ascii="Arial" w:cs="Arial" w:eastAsia="Arial" w:hAnsi="Arial"/>
          <w:b/>
          <w:bCs/>
          <w:color w:val="0D3B75"/>
          <w:sz w:val="28"/>
          <w:szCs w:val="28"/>
        </w:rPr>
        <w:t xml:space="preserve">1. Problem Statement</w:t>
      </w:r>
    </w:p>
    <w:p>
      <w:pPr>
        <w:spacing w:before="60" w:after="60"/>
      </w:pPr>
      <w:r>
        <w:rPr>
          <w:rFonts w:ascii="Arial" w:cs="Arial" w:eastAsia="Arial" w:hAnsi="Arial"/>
          <w:b w:val="false"/>
          <w:bCs w:val="false"/>
          <w:color w:val="1A1A1A"/>
          <w:sz w:val="22"/>
          <w:szCs w:val="22"/>
        </w:rPr>
        <w:t xml:space="preserve">The assignment required building a simple system to solve a real pricing intelligence problem that bus operators face:</w:t>
      </w:r>
    </w:p>
    <w:p>
      <w:pPr>
        <w:spacing w:before="60" w:after="0"/>
      </w:pPr>
    </w:p>
    <w:p>
      <w:pPr>
        <w:pStyle w:val="ListParagraph"/>
        <w:numPr>
          <w:ilvl w:val="0"/>
          <w:numId w:val="2"/>
        </w:numPr>
        <w:spacing w:before="40" w:after="40"/>
      </w:pPr>
      <w:r>
        <w:rPr>
          <w:rFonts w:ascii="Arial" w:cs="Arial" w:eastAsia="Arial" w:hAnsi="Arial"/>
          <w:b w:val="false"/>
          <w:bCs w:val="false"/>
          <w:sz w:val="22"/>
          <w:szCs w:val="22"/>
        </w:rPr>
        <w:t xml:space="preserve">How do we know if our bus ticket prices are competitive?</w:t>
      </w:r>
    </w:p>
    <w:p>
      <w:pPr>
        <w:pStyle w:val="ListParagraph"/>
        <w:numPr>
          <w:ilvl w:val="0"/>
          <w:numId w:val="2"/>
        </w:numPr>
        <w:spacing w:before="40" w:after="40"/>
      </w:pPr>
      <w:r>
        <w:rPr>
          <w:rFonts w:ascii="Arial" w:cs="Arial" w:eastAsia="Arial" w:hAnsi="Arial"/>
          <w:b w:val="false"/>
          <w:bCs w:val="false"/>
          <w:sz w:val="22"/>
          <w:szCs w:val="22"/>
        </w:rPr>
        <w:t xml:space="preserve">Which routes are we overcharging — and losing customers to cheaper competitors?</w:t>
      </w:r>
    </w:p>
    <w:p>
      <w:pPr>
        <w:pStyle w:val="ListParagraph"/>
        <w:numPr>
          <w:ilvl w:val="0"/>
          <w:numId w:val="2"/>
        </w:numPr>
        <w:spacing w:before="40" w:after="40"/>
      </w:pPr>
      <w:r>
        <w:rPr>
          <w:rFonts w:ascii="Arial" w:cs="Arial" w:eastAsia="Arial" w:hAnsi="Arial"/>
          <w:b w:val="false"/>
          <w:bCs w:val="false"/>
          <w:sz w:val="22"/>
          <w:szCs w:val="22"/>
        </w:rPr>
        <w:t xml:space="preserve">Which routes are we undercharging — and leaving revenue on the table?</w:t>
      </w:r>
    </w:p>
    <w:p>
      <w:pPr>
        <w:pStyle w:val="ListParagraph"/>
        <w:numPr>
          <w:ilvl w:val="0"/>
          <w:numId w:val="2"/>
        </w:numPr>
        <w:spacing w:before="40" w:after="40"/>
      </w:pPr>
      <w:r>
        <w:rPr>
          <w:rFonts w:ascii="Arial" w:cs="Arial" w:eastAsia="Arial" w:hAnsi="Arial"/>
          <w:b w:val="false"/>
          <w:bCs w:val="false"/>
          <w:sz w:val="22"/>
          <w:szCs w:val="22"/>
        </w:rPr>
        <w:t xml:space="preserve">By how much exactly are we off, in both rupees and percentage?</w:t>
      </w:r>
    </w:p>
    <w:p>
      <w:pPr>
        <w:pStyle w:val="ListParagraph"/>
        <w:numPr>
          <w:ilvl w:val="0"/>
          <w:numId w:val="2"/>
        </w:numPr>
        <w:spacing w:before="40" w:after="40"/>
      </w:pPr>
      <w:r>
        <w:rPr>
          <w:rFonts w:ascii="Arial" w:cs="Arial" w:eastAsia="Arial" w:hAnsi="Arial"/>
          <w:b w:val="false"/>
          <w:bCs w:val="false"/>
          <w:sz w:val="22"/>
          <w:szCs w:val="22"/>
        </w:rPr>
        <w:t xml:space="preserve">How can this analysis be automated so it runs daily without manual effort?</w:t>
      </w:r>
    </w:p>
    <w:p>
      <w:pPr>
        <w:spacing w:before="80" w:after="0"/>
      </w:pPr>
    </w:p>
    <w:p>
      <w:pPr>
        <w:spacing w:before="60" w:after="60"/>
      </w:pPr>
      <w:r>
        <w:rPr>
          <w:rFonts w:ascii="Arial" w:cs="Arial" w:eastAsia="Arial" w:hAnsi="Arial"/>
          <w:b w:val="false"/>
          <w:bCs w:val="false"/>
          <w:color w:val="1A1A1A"/>
          <w:sz w:val="22"/>
          <w:szCs w:val="22"/>
        </w:rPr>
        <w:t xml:space="preserve">These are not hypothetical questions — platforms like redBus and MakeMyTrip actively use price benchmarking to optimise revenue. The goal was to build an MVP version of such a system using clean, explainable logic that a non-technical manager could understand.</w:t>
      </w:r>
    </w:p>
    <w:p>
      <w:pPr>
        <w:spacing w:before="240" w:after="0"/>
      </w:pPr>
    </w:p>
    <w:p>
      <w:pPr>
        <w:pStyle w:val="Heading1"/>
        <w:pBdr>
          <w:bottom w:val="single" w:color="1A56A0" w:sz="8" w:space="4"/>
        </w:pBdr>
        <w:spacing w:before="320" w:after="120"/>
      </w:pPr>
      <w:r>
        <w:rPr>
          <w:rFonts w:ascii="Arial" w:cs="Arial" w:eastAsia="Arial" w:hAnsi="Arial"/>
          <w:b/>
          <w:bCs/>
          <w:color w:val="0D3B75"/>
          <w:sz w:val="28"/>
          <w:szCs w:val="28"/>
        </w:rPr>
        <w:t xml:space="preserve">2. Approach &amp; Methodology</w:t>
      </w:r>
    </w:p>
    <w:p>
      <w:pPr>
        <w:spacing w:before="60" w:after="60"/>
      </w:pPr>
      <w:r>
        <w:rPr>
          <w:rFonts w:ascii="Arial" w:cs="Arial" w:eastAsia="Arial" w:hAnsi="Arial"/>
          <w:b w:val="false"/>
          <w:bCs w:val="false"/>
          <w:color w:val="1A1A1A"/>
          <w:sz w:val="22"/>
          <w:szCs w:val="22"/>
        </w:rPr>
        <w:t xml:space="preserve">The core insight driving the system is: you can only judge if a price is fair by comparing it to similar alternatives. This led to a three-layer architecture: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A" w:val="clear"/>
            <w:tcMar>
              <w:top w:type="dxa" w:w="120"/>
              <w:left w:type="dxa" w:w="200"/>
              <w:bottom w:type="dxa" w:w="120"/>
              <w:right w:type="dxa" w:w="200"/>
            </w:tcMar>
          </w:tcPr>
          <w:p>
            <w:pPr>
              <w:spacing w:before="0" w:after="0"/>
            </w:pPr>
            <w:r>
              <w:rPr>
                <w:rFonts w:ascii="Arial" w:cs="Arial" w:eastAsia="Arial" w:hAnsi="Arial"/>
                <w:b/>
                <w:bCs/>
                <w:color w:val="0D3B75"/>
                <w:sz w:val="22"/>
                <w:szCs w:val="22"/>
              </w:rPr>
              <w:t xml:space="preserve">Layer 1 — Group:  </w:t>
            </w:r>
            <w:r>
              <w:rPr>
                <w:rFonts w:ascii="Arial" w:cs="Arial" w:eastAsia="Arial" w:hAnsi="Arial"/>
                <w:color w:val="1A1A1A"/>
                <w:sz w:val="22"/>
                <w:szCs w:val="22"/>
              </w:rPr>
              <w:t xml:space="preserve">Define what makes two buses 'similar' and put them into peer groups using a Similarity Key.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A" w:val="clear"/>
            <w:tcMar>
              <w:top w:type="dxa" w:w="120"/>
              <w:left w:type="dxa" w:w="200"/>
              <w:bottom w:type="dxa" w:w="120"/>
              <w:right w:type="dxa" w:w="200"/>
            </w:tcMar>
          </w:tcPr>
          <w:p>
            <w:pPr>
              <w:spacing w:before="0" w:after="0"/>
            </w:pPr>
            <w:r>
              <w:rPr>
                <w:rFonts w:ascii="Arial" w:cs="Arial" w:eastAsia="Arial" w:hAnsi="Arial"/>
                <w:b/>
                <w:bCs/>
                <w:color w:val="0D3B75"/>
                <w:sz w:val="22"/>
                <w:szCs w:val="22"/>
              </w:rPr>
              <w:t xml:space="preserve">Layer 2 — Benchmark:  </w:t>
            </w:r>
            <w:r>
              <w:rPr>
                <w:rFonts w:ascii="Arial" w:cs="Arial" w:eastAsia="Arial" w:hAnsi="Arial"/>
                <w:color w:val="1A1A1A"/>
                <w:sz w:val="22"/>
                <w:szCs w:val="22"/>
              </w:rPr>
              <w:t xml:space="preserve">For each peer group, calculate the median price. This is the 'fair market price' for that group.</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A" w:val="clear"/>
            <w:tcMar>
              <w:top w:type="dxa" w:w="120"/>
              <w:left w:type="dxa" w:w="200"/>
              <w:bottom w:type="dxa" w:w="120"/>
              <w:right w:type="dxa" w:w="200"/>
            </w:tcMar>
          </w:tcPr>
          <w:p>
            <w:pPr>
              <w:spacing w:before="0" w:after="0"/>
            </w:pPr>
            <w:r>
              <w:rPr>
                <w:rFonts w:ascii="Arial" w:cs="Arial" w:eastAsia="Arial" w:hAnsi="Arial"/>
                <w:b/>
                <w:bCs/>
                <w:color w:val="0D3B75"/>
                <w:sz w:val="22"/>
                <w:szCs w:val="22"/>
              </w:rPr>
              <w:t xml:space="preserve">Layer 3 — Flag:  </w:t>
            </w:r>
            <w:r>
              <w:rPr>
                <w:rFonts w:ascii="Arial" w:cs="Arial" w:eastAsia="Arial" w:hAnsi="Arial"/>
                <w:color w:val="1A1A1A"/>
                <w:sz w:val="22"/>
                <w:szCs w:val="22"/>
              </w:rPr>
              <w:t xml:space="preserve">Compare each bus's price to its group median. Flag outliers using percentage thresholds.</w:t>
            </w:r>
          </w:p>
        </w:tc>
      </w:tr>
    </w:tbl>
    <w:p>
      <w:pPr>
        <w:spacing w:before="120" w:after="0"/>
      </w:pPr>
    </w:p>
    <w:p>
      <w:pPr>
        <w:pStyle w:val="Heading2"/>
        <w:spacing w:before="240" w:after="80"/>
      </w:pPr>
      <w:r>
        <w:rPr>
          <w:rFonts w:ascii="Arial" w:cs="Arial" w:eastAsia="Arial" w:hAnsi="Arial"/>
          <w:b/>
          <w:bCs/>
          <w:color w:val="1A56A0"/>
          <w:sz w:val="24"/>
          <w:szCs w:val="24"/>
        </w:rPr>
        <w:t xml:space="preserve">2.1 Why Median and Not Average?</w:t>
      </w:r>
    </w:p>
    <w:p>
      <w:pPr>
        <w:spacing w:before="60" w:after="60"/>
      </w:pPr>
      <w:r>
        <w:rPr>
          <w:rFonts w:ascii="Arial" w:cs="Arial" w:eastAsia="Arial" w:hAnsi="Arial"/>
          <w:b w:val="false"/>
          <w:bCs w:val="false"/>
          <w:color w:val="1A1A1A"/>
          <w:sz w:val="22"/>
          <w:szCs w:val="22"/>
        </w:rPr>
        <w:t xml:space="preserve">The system uses median (middle value) instead of mean (average) as the benchmark. This was a deliberate design decision. If one luxury bus charges ₹10,000 while all others charge ₹800, the average gets pulled up artificially and makes every normal bus look underpriced. The median ignores such outliers and gives a stable, fair benchmark. This choice was informed by how professional pricing teams at OTAs actually operate.</w:t>
      </w:r>
    </w:p>
    <w:p>
      <w:pPr>
        <w:spacing w:before="160" w:after="0"/>
      </w:pPr>
    </w:p>
    <w:p>
      <w:pPr>
        <w:pStyle w:val="Heading2"/>
        <w:spacing w:before="240" w:after="80"/>
      </w:pPr>
      <w:r>
        <w:rPr>
          <w:rFonts w:ascii="Arial" w:cs="Arial" w:eastAsia="Arial" w:hAnsi="Arial"/>
          <w:b/>
          <w:bCs/>
          <w:color w:val="1A56A0"/>
          <w:sz w:val="24"/>
          <w:szCs w:val="24"/>
        </w:rPr>
        <w:t xml:space="preserve">2.2 Why 3-Factor Similarity Key and Not 4?</w:t>
      </w:r>
    </w:p>
    <w:p>
      <w:pPr>
        <w:spacing w:before="60" w:after="60"/>
      </w:pPr>
      <w:r>
        <w:rPr>
          <w:rFonts w:ascii="Arial" w:cs="Arial" w:eastAsia="Arial" w:hAnsi="Arial"/>
          <w:b w:val="false"/>
          <w:bCs w:val="false"/>
          <w:color w:val="1A1A1A"/>
          <w:sz w:val="22"/>
          <w:szCs w:val="22"/>
        </w:rPr>
        <w:t xml:space="preserve">The similarity key uses exactly 3 factors: Route + Bus Type + Rating Tier. An earlier version of the system used 4 factors by adding Departure Time Bucket (Morning/Afternoon/Evening/Night). That version produced 174 unique groups from 300 rows — an average of only 1.7 buses per group. A median calculated from 1–2 values is statistically meaningless.</w:t>
      </w:r>
    </w:p>
    <w:p>
      <w:pPr>
        <w:spacing w:before="60" w:after="0"/>
      </w:pPr>
    </w:p>
    <w:p>
      <w:pPr>
        <w:spacing w:before="60" w:after="60"/>
      </w:pPr>
      <w:r>
        <w:rPr>
          <w:rFonts w:ascii="Arial" w:cs="Arial" w:eastAsia="Arial" w:hAnsi="Arial"/>
          <w:b w:val="false"/>
          <w:bCs w:val="false"/>
          <w:color w:val="1A1A1A"/>
          <w:sz w:val="22"/>
          <w:szCs w:val="22"/>
        </w:rPr>
        <w:t xml:space="preserve">By removing departure time from the key, the system creates ~60 groups from 500 rows — an average of 8.3 buses per group. This makes every benchmark reliable. Time bucket is still computed and stored in the output for deeper analysis, just not used in grouping.</w:t>
      </w:r>
    </w:p>
    <w:p>
      <w:pPr>
        <w:spacing w:before="240" w:after="0"/>
      </w:pPr>
    </w:p>
    <w:p>
      <w:pPr>
        <w:pStyle w:val="Heading1"/>
        <w:pBdr>
          <w:bottom w:val="single" w:color="1A56A0" w:sz="8" w:space="4"/>
        </w:pBdr>
        <w:spacing w:before="320" w:after="120"/>
      </w:pPr>
      <w:r>
        <w:rPr>
          <w:rFonts w:ascii="Arial" w:cs="Arial" w:eastAsia="Arial" w:hAnsi="Arial"/>
          <w:b/>
          <w:bCs/>
          <w:color w:val="0D3B75"/>
          <w:sz w:val="28"/>
          <w:szCs w:val="28"/>
        </w:rPr>
        <w:t xml:space="preserve">3. Technical Work Done — Cell by Cell</w:t>
      </w:r>
    </w:p>
    <w:p>
      <w:pPr>
        <w:spacing w:before="60" w:after="60"/>
      </w:pPr>
      <w:r>
        <w:rPr>
          <w:rFonts w:ascii="Arial" w:cs="Arial" w:eastAsia="Arial" w:hAnsi="Arial"/>
          <w:b w:val="false"/>
          <w:bCs w:val="false"/>
          <w:color w:val="1A1A1A"/>
          <w:sz w:val="22"/>
          <w:szCs w:val="22"/>
        </w:rPr>
        <w:t xml:space="preserve">The project was implemented entirely in Google Colab as an 11-cell Python notebook. Each cell had a specific purpose in the pipeline.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Cell</w:t>
            </w:r>
          </w:p>
        </w:tc>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Name</w:t>
            </w:r>
          </w:p>
        </w:tc>
        <w:tc>
          <w:tcPr>
            <w:tcW w:type="dxa" w:w="61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 Did</w:t>
            </w:r>
          </w:p>
        </w:tc>
      </w:tr>
      <w:tr>
        <w:tc>
          <w:tcPr>
            <w:tcW w:type="dxa" w:w="1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Cell 1</w:t>
            </w:r>
          </w:p>
        </w:tc>
        <w:tc>
          <w:tcPr>
            <w:tcW w:type="dxa" w:w="2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1A1A1A"/>
                <w:sz w:val="20"/>
                <w:szCs w:val="20"/>
              </w:rPr>
              <w:t xml:space="preserve">Import Libraries</w:t>
            </w:r>
          </w:p>
        </w:tc>
        <w:tc>
          <w:tcPr>
            <w:tcW w:type="dxa" w:w="61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Imported pandas, numpy, matplotlib, seaborn, and IPython. Set global chart styling (16x5 figure size, whitegrid theme, Set2 palette) for consistent professional charts across all visualisations.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Cell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1A1A"/>
                <w:sz w:val="20"/>
                <w:szCs w:val="20"/>
              </w:rPr>
              <w:t xml:space="preserve">Configuration Block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Created a central settings panel with all key variables: OUR_OPERATOR_NAME, four threshold constants (THRESHOLD_HIGH=20, THRESHOLD_MID_HIGH=10, THRESHOLD_MID_LOW=-10, THRESHOLD_LOW=-20), and MIN_PEER_GROUP_SIZE=2. All business rules defined in one place — easy to change for real data.</w:t>
            </w:r>
          </w:p>
        </w:tc>
      </w:tr>
      <w:tr>
        <w:tc>
          <w:tcPr>
            <w:tcW w:type="dxa" w:w="1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Cell 3</w:t>
            </w:r>
          </w:p>
        </w:tc>
        <w:tc>
          <w:tcPr>
            <w:tcW w:type="dxa" w:w="2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1A1A1A"/>
                <w:sz w:val="20"/>
                <w:szCs w:val="20"/>
              </w:rPr>
              <w:t xml:space="preserve">Load Data</w:t>
            </w:r>
          </w:p>
        </w:tc>
        <w:tc>
          <w:tcPr>
            <w:tcW w:type="dxa" w:w="61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Built a 500-row realistic sample dataset with bus_id, operator, route, bus_type, departure_hour, price, avg_rating, num_reviews, load_pct, search_rank. Used realistic price ranges per bus type (AC Sleeper ₹800-2500, Non-AC Seater ₹200-700, Luxury ₹1200-3000). Set random.seed(42) for reproducibility.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Cell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1A1A"/>
                <w:sz w:val="20"/>
                <w:szCs w:val="20"/>
              </w:rPr>
              <w:t xml:space="preserve">Data Cleaning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Applied 6 cleaning steps: removed duplicates, dropped rows with null values in critical columns, enforced numeric types with pd.to_numeric(), standardised text using str.strip().str.title(), removed impossible values (price&gt;0, ratings 1-5, load% 0-100), and reset the index.</w:t>
            </w:r>
          </w:p>
        </w:tc>
      </w:tr>
      <w:tr>
        <w:tc>
          <w:tcPr>
            <w:tcW w:type="dxa" w:w="1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Cell 5</w:t>
            </w:r>
          </w:p>
        </w:tc>
        <w:tc>
          <w:tcPr>
            <w:tcW w:type="dxa" w:w="2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1A1A1A"/>
                <w:sz w:val="20"/>
                <w:szCs w:val="20"/>
              </w:rPr>
              <w:t xml:space="preserve">Feature Engineering</w:t>
            </w:r>
          </w:p>
        </w:tc>
        <w:tc>
          <w:tcPr>
            <w:tcW w:type="dxa" w:w="61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Created 4 new columns: time_bucket (converts hour to Morning/Afternoon/Evening/Night), rating_tier (Tier_A/B/C from avg_rating), similarity_key (3-factor composite group identifier), and is_our_bus (True/False flag). Verified group quality: 60 groups, avg 8.3 buses each, max 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Cell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1A1A"/>
                <w:sz w:val="20"/>
                <w:szCs w:val="20"/>
              </w:rPr>
              <w:t xml:space="preserve">EDA Charts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Generated 6-panel exploratory chart (eda_charts.png): price distribution histogram with median line, price boxplot by bus type (seaborn), price boxplot by route, rating distribution, load% by bus type, and OurBus vs competitor average price by bus type. Saved at 150 dpi.</w:t>
            </w:r>
          </w:p>
        </w:tc>
      </w:tr>
      <w:tr>
        <w:tc>
          <w:tcPr>
            <w:tcW w:type="dxa" w:w="1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Cell 7</w:t>
            </w:r>
          </w:p>
        </w:tc>
        <w:tc>
          <w:tcPr>
            <w:tcW w:type="dxa" w:w="2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1A1A1A"/>
                <w:sz w:val="20"/>
                <w:szCs w:val="20"/>
              </w:rPr>
              <w:t xml:space="preserve">Peer Group Benchmarking</w:t>
            </w:r>
          </w:p>
        </w:tc>
        <w:tc>
          <w:tcPr>
            <w:tcW w:type="dxa" w:w="61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Used groupby + .agg() to compute 9 statistics per group: median, mean, std, min, max, q25, q75, count, IQR. Merged stats back to main dataframe using left join on similarity_key. Calculated price_variance_pct = (price - group_median) / group_median * 100, and price_gap_inr = price - group_median.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Cell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1A1A"/>
                <w:sz w:val="20"/>
                <w:szCs w:val="20"/>
              </w:rPr>
              <w:t xml:space="preserve">Price Flagging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Wrote a price_flag() function with 6 cases: Too High (&gt;+20%), Slightly High (&gt;+10%), Fair (within ±10%), Slightly Low (&lt;-10%), Too Low (&lt;-20%), and Insufficient Data (group too small). Applied with df.apply(). Found 73 of 105 OurBus routes need action (69.5%). Avg variance: 0.8%.</w:t>
            </w:r>
          </w:p>
        </w:tc>
      </w:tr>
      <w:tr>
        <w:tc>
          <w:tcPr>
            <w:tcW w:type="dxa" w:w="1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Cell 9</w:t>
            </w:r>
          </w:p>
        </w:tc>
        <w:tc>
          <w:tcPr>
            <w:tcW w:type="dxa" w:w="2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1A1A1A"/>
                <w:sz w:val="20"/>
                <w:szCs w:val="20"/>
              </w:rPr>
              <w:t xml:space="preserve">Flag Visualisations</w:t>
            </w:r>
          </w:p>
        </w:tc>
        <w:tc>
          <w:tcPr>
            <w:tcW w:type="dxa" w:w="61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Created 3-panel chart (flagging_analysis.png): horizontal bar of flag distribution with count labels, scatter plot of OurBus variance % with threshold lines at ±10% and ±20%, and grouped bar comparing OurBus price vs peer median per route.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Cell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1A1A"/>
                <w:sz w:val="20"/>
                <w:szCs w:val="20"/>
              </w:rPr>
              <w:t xml:space="preserve">Deep Dive Charts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Generated 3-panel deep dive (deep_dive_charts.png): stacked bar of flag distribution by route, scatter of rating vs price coloured by flag type, and scatter of seat load% vs price variance% for OurBus — showing whether overpriced routes have low occupancy.</w:t>
            </w:r>
          </w:p>
        </w:tc>
      </w:tr>
      <w:tr>
        <w:tc>
          <w:tcPr>
            <w:tcW w:type="dxa" w:w="1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Cell 11</w:t>
            </w:r>
          </w:p>
        </w:tc>
        <w:tc>
          <w:tcPr>
            <w:tcW w:type="dxa" w:w="2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1A1A1A"/>
                <w:sz w:val="20"/>
                <w:szCs w:val="20"/>
              </w:rPr>
              <w:t xml:space="preserve">Export Outputs</w:t>
            </w:r>
          </w:p>
        </w:tc>
        <w:tc>
          <w:tcPr>
            <w:tcW w:type="dxa" w:w="61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Exported 3 CSV files: bus_price_flagging_output.csv (all 500 rows, 18 columns), our_bus_flags_only.csv (105 OurBus rows), and action_required_flags.csv (73 flagged rows sorted by price_variance_pct descending). Added print confirmation with file sizes and sidebar instructions.</w:t>
            </w:r>
          </w:p>
        </w:tc>
      </w:tr>
    </w:tbl>
    <w:p>
      <w:pPr>
        <w:spacing w:before="240" w:after="0"/>
      </w:pPr>
    </w:p>
    <w:p>
      <w:pPr>
        <w:pStyle w:val="Heading1"/>
        <w:pBdr>
          <w:bottom w:val="single" w:color="1A56A0" w:sz="8" w:space="4"/>
        </w:pBdr>
        <w:spacing w:before="320" w:after="120"/>
      </w:pPr>
      <w:r>
        <w:rPr>
          <w:rFonts w:ascii="Arial" w:cs="Arial" w:eastAsia="Arial" w:hAnsi="Arial"/>
          <w:b/>
          <w:bCs/>
          <w:color w:val="0D3B75"/>
          <w:sz w:val="28"/>
          <w:szCs w:val="28"/>
        </w:rPr>
        <w:t xml:space="preserve">4. Key Results &amp; Findings</w:t>
      </w:r>
    </w:p>
    <w:p>
      <w:pPr>
        <w:pStyle w:val="Heading2"/>
        <w:spacing w:before="240" w:after="80"/>
      </w:pPr>
      <w:r>
        <w:rPr>
          <w:rFonts w:ascii="Arial" w:cs="Arial" w:eastAsia="Arial" w:hAnsi="Arial"/>
          <w:b/>
          <w:bCs/>
          <w:color w:val="1A56A0"/>
          <w:sz w:val="24"/>
          <w:szCs w:val="24"/>
        </w:rPr>
        <w:t xml:space="preserve">4.1 System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Metric</w:t>
            </w:r>
          </w:p>
        </w:tc>
        <w:tc>
          <w:tcPr>
            <w:tcW w:type="dxa" w:w="41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Result</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Total buses in dataset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500 rows</w:t>
            </w:r>
          </w:p>
        </w:tc>
      </w:tr>
      <w:tr>
        <w:tc>
          <w:tcPr>
            <w:tcW w:type="dxa" w:w="52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OurBus routes analysed</w:t>
            </w:r>
          </w:p>
        </w:tc>
        <w:tc>
          <w:tcPr>
            <w:tcW w:type="dxa" w:w="41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105 routes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Peer groups created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60 unique groups</w:t>
            </w:r>
          </w:p>
        </w:tc>
      </w:tr>
      <w:tr>
        <w:tc>
          <w:tcPr>
            <w:tcW w:type="dxa" w:w="52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Average buses per group</w:t>
            </w:r>
          </w:p>
        </w:tc>
        <w:tc>
          <w:tcPr>
            <w:tcW w:type="dxa" w:w="41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8.3 buses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Largest peer group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21 buses (Bangalore-Chennai Luxury Tier C)</w:t>
            </w:r>
          </w:p>
        </w:tc>
      </w:tr>
      <w:tr>
        <w:tc>
          <w:tcPr>
            <w:tcW w:type="dxa" w:w="52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Groups with only 1 bus</w:t>
            </w:r>
          </w:p>
        </w:tc>
        <w:tc>
          <w:tcPr>
            <w:tcW w:type="dxa" w:w="41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0 (all groups have 2+ peers)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Insufficient Data rows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0 (100% coverage)</w:t>
            </w:r>
          </w:p>
        </w:tc>
      </w:tr>
      <w:tr>
        <w:tc>
          <w:tcPr>
            <w:tcW w:type="dxa" w:w="52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OurBus avg price variance</w:t>
            </w:r>
          </w:p>
        </w:tc>
        <w:tc>
          <w:tcPr>
            <w:tcW w:type="dxa" w:w="41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0.8% above peer median</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OurBus routes needing action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73 of 105 (69.5%)</w:t>
            </w:r>
          </w:p>
        </w:tc>
      </w:tr>
      <w:tr>
        <w:tc>
          <w:tcPr>
            <w:tcW w:type="dxa" w:w="52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Exports produced</w:t>
            </w:r>
          </w:p>
        </w:tc>
        <w:tc>
          <w:tcPr>
            <w:tcW w:type="dxa" w:w="41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3 CSVs + 3 chart PNGs</w:t>
            </w:r>
          </w:p>
        </w:tc>
      </w:tr>
    </w:tbl>
    <w:p>
      <w:pPr>
        <w:spacing w:before="160" w:after="0"/>
      </w:pPr>
    </w:p>
    <w:p>
      <w:pPr>
        <w:pStyle w:val="Heading2"/>
        <w:spacing w:before="240" w:after="80"/>
      </w:pPr>
      <w:r>
        <w:rPr>
          <w:rFonts w:ascii="Arial" w:cs="Arial" w:eastAsia="Arial" w:hAnsi="Arial"/>
          <w:b/>
          <w:bCs/>
          <w:color w:val="1A56A0"/>
          <w:sz w:val="24"/>
          <w:szCs w:val="24"/>
        </w:rPr>
        <w:t xml:space="preserve">4.2 OurBus Price Flag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Flag</w:t>
            </w:r>
          </w:p>
        </w:tc>
        <w:tc>
          <w:tcPr>
            <w:tcW w:type="dxa" w:w="234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Count</w:t>
            </w:r>
          </w:p>
        </w:tc>
        <w:tc>
          <w:tcPr>
            <w:tcW w:type="dxa" w:w="234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 of OurBus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Fair (within ±10% of median)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30.5%</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Too High (above +20%)</w:t>
            </w:r>
          </w:p>
        </w:tc>
        <w:tc>
          <w:tcPr>
            <w:tcW w:type="dxa" w:w="234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26</w:t>
            </w:r>
          </w:p>
        </w:tc>
        <w:tc>
          <w:tcPr>
            <w:tcW w:type="dxa" w:w="234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24.8%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Too Low (below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23.8%</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Slightly High (+10% to +20%)</w:t>
            </w:r>
          </w:p>
        </w:tc>
        <w:tc>
          <w:tcPr>
            <w:tcW w:type="dxa" w:w="234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16</w:t>
            </w:r>
          </w:p>
        </w:tc>
        <w:tc>
          <w:tcPr>
            <w:tcW w:type="dxa" w:w="234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15.2%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Slightly Low (-10% to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5.7%</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TOTAL ACTIONABLE FLAGS</w:t>
            </w:r>
          </w:p>
        </w:tc>
        <w:tc>
          <w:tcPr>
            <w:tcW w:type="dxa" w:w="234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b/>
                <w:bCs/>
                <w:color w:val="0D3B75"/>
                <w:sz w:val="22"/>
                <w:szCs w:val="22"/>
              </w:rPr>
              <w:t xml:space="preserve">73</w:t>
            </w:r>
          </w:p>
        </w:tc>
        <w:tc>
          <w:tcPr>
            <w:tcW w:type="dxa" w:w="234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69.5%</w:t>
            </w:r>
          </w:p>
        </w:tc>
      </w:tr>
    </w:tbl>
    <w:p>
      <w:pPr>
        <w:spacing w:before="160" w:after="0"/>
      </w:pPr>
    </w:p>
    <w:p>
      <w:pPr>
        <w:pStyle w:val="Heading2"/>
        <w:spacing w:before="240" w:after="80"/>
      </w:pPr>
      <w:r>
        <w:rPr>
          <w:rFonts w:ascii="Arial" w:cs="Arial" w:eastAsia="Arial" w:hAnsi="Arial"/>
          <w:b/>
          <w:bCs/>
          <w:color w:val="1A56A0"/>
          <w:sz w:val="24"/>
          <w:szCs w:val="24"/>
        </w:rPr>
        <w:t xml:space="preserve">4.3 Most Urgent Pricing Actions</w:t>
      </w:r>
    </w:p>
    <w:p>
      <w:pPr>
        <w:spacing w:before="60" w:after="60"/>
      </w:pPr>
      <w:r>
        <w:rPr>
          <w:rFonts w:ascii="Arial" w:cs="Arial" w:eastAsia="Arial" w:hAnsi="Arial"/>
          <w:b w:val="false"/>
          <w:bCs w:val="false"/>
          <w:color w:val="1A1A1A"/>
          <w:sz w:val="22"/>
          <w:szCs w:val="22"/>
        </w:rPr>
        <w:t xml:space="preserve">The table below shows the top overpriced and most underpriced OurBus routes from the final output, sorted by price variance: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900"/>
        <w:gridCol w:w="1000"/>
        <w:gridCol w:w="1000"/>
        <w:gridCol w:w="1000"/>
        <w:gridCol w:w="1000"/>
        <w:gridCol w:w="1260"/>
      </w:tblGrid>
      <w:tr>
        <w:trPr>
          <w:tblHeader/>
        </w:trPr>
        <w:tc>
          <w:tcPr>
            <w:tcW w:type="dxa" w:w="1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Route</w:t>
            </w:r>
          </w:p>
        </w:tc>
        <w:tc>
          <w:tcPr>
            <w:tcW w:type="dxa" w:w="1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Bus Type</w:t>
            </w:r>
          </w:p>
        </w:tc>
        <w:tc>
          <w:tcPr>
            <w:tcW w:type="dxa" w:w="9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Tier</w:t>
            </w:r>
          </w:p>
        </w:tc>
        <w:tc>
          <w:tcPr>
            <w:tcW w:type="dxa" w:w="1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Our Price</w:t>
            </w:r>
          </w:p>
        </w:tc>
        <w:tc>
          <w:tcPr>
            <w:tcW w:type="dxa" w:w="1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Median</w:t>
            </w:r>
          </w:p>
        </w:tc>
        <w:tc>
          <w:tcPr>
            <w:tcW w:type="dxa" w:w="1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Gap ₹</w:t>
            </w:r>
          </w:p>
        </w:tc>
        <w:tc>
          <w:tcPr>
            <w:tcW w:type="dxa" w:w="1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Var %</w:t>
            </w:r>
          </w:p>
        </w:tc>
        <w:tc>
          <w:tcPr>
            <w:tcW w:type="dxa" w:w="12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Flag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Delhi-Agra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Luxury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Tier 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₹2,925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₹1,892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+₹1,033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+54.6%</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bCs/>
                <w:color w:val="CC0000"/>
                <w:sz w:val="18"/>
                <w:szCs w:val="18"/>
              </w:rPr>
              <w:t xml:space="preserve">Too High</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Mumbai-Pune</w:t>
            </w:r>
          </w:p>
        </w:tc>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Non-AC Seater</w:t>
            </w:r>
          </w:p>
        </w:tc>
        <w:tc>
          <w:tcPr>
            <w:tcW w:type="dxa" w:w="9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Tier C</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₹681</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₹442</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+₹239</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+54.1%</w:t>
            </w:r>
          </w:p>
        </w:tc>
        <w:tc>
          <w:tcPr>
            <w:tcW w:type="dxa" w:w="12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b/>
                <w:bCs/>
                <w:color w:val="CC0000"/>
                <w:sz w:val="18"/>
                <w:szCs w:val="18"/>
              </w:rPr>
              <w:t xml:space="preserve">Too High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Mumbai-Pune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AC Sleeper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Tier 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₹2,337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₹1,523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+₹814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+53.5%</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bCs/>
                <w:color w:val="CC0000"/>
                <w:sz w:val="18"/>
                <w:szCs w:val="18"/>
              </w:rPr>
              <w:t xml:space="preserve">Too High</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Bangalore-Chennai</w:t>
            </w:r>
          </w:p>
        </w:tc>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Luxury</w:t>
            </w:r>
          </w:p>
        </w:tc>
        <w:tc>
          <w:tcPr>
            <w:tcW w:type="dxa" w:w="9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Tier C</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₹2,941</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₹1,971</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+₹970</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+49.2%</w:t>
            </w:r>
          </w:p>
        </w:tc>
        <w:tc>
          <w:tcPr>
            <w:tcW w:type="dxa" w:w="12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b/>
                <w:bCs/>
                <w:color w:val="CC0000"/>
                <w:sz w:val="18"/>
                <w:szCs w:val="18"/>
              </w:rPr>
              <w:t xml:space="preserve">Too High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Delhi-Agra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Non-AC Seater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Tier 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₹570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₹390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+₹180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+46.2%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bCs/>
                <w:color w:val="CC0000"/>
                <w:sz w:val="18"/>
                <w:szCs w:val="18"/>
              </w:rPr>
              <w:t xml:space="preserve">Too High</w:t>
            </w:r>
          </w:p>
        </w:tc>
      </w:tr>
      <w:tr>
        <w:tc>
          <w:tcPr>
            <w:tcW w:type="dxa" w:w="9360"/>
            <w:gridSpan w:val="8"/>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spacing w:before="0" w:after="0"/>
            </w:pPr>
            <w:r>
              <w:rPr>
                <w:rFonts w:ascii="Arial" w:cs="Arial" w:eastAsia="Arial" w:hAnsi="Arial"/>
                <w:i/>
                <w:iCs/>
                <w:color w:val="666666"/>
                <w:sz w:val="18"/>
                <w:szCs w:val="18"/>
              </w:rPr>
              <w:t xml:space="preserve">Most underpriced routes below — raise prices to recover revenue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Bangalore-Chennai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AC Sleeper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Tier 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₹1,031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₹1,789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-₹758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-42.4%</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bCs/>
                <w:color w:val="CC0000"/>
                <w:sz w:val="18"/>
                <w:szCs w:val="18"/>
              </w:rPr>
              <w:t xml:space="preserve">Too Low</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Delhi-Agra</w:t>
            </w:r>
          </w:p>
        </w:tc>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Non-AC Seater</w:t>
            </w:r>
          </w:p>
        </w:tc>
        <w:tc>
          <w:tcPr>
            <w:tcW w:type="dxa" w:w="9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Tier C</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₹214</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₹390</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-₹176</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-45.1%</w:t>
            </w:r>
          </w:p>
        </w:tc>
        <w:tc>
          <w:tcPr>
            <w:tcW w:type="dxa" w:w="12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b/>
                <w:bCs/>
                <w:color w:val="CC0000"/>
                <w:sz w:val="18"/>
                <w:szCs w:val="18"/>
              </w:rPr>
              <w:t xml:space="preserve">Too Low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Hyderabad-Vizag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AC Seater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Tier 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₹461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₹880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-₹419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-47.6%</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bCs/>
                <w:color w:val="CC0000"/>
                <w:sz w:val="18"/>
                <w:szCs w:val="18"/>
              </w:rPr>
              <w:t xml:space="preserve">Too Low</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Jaipur-Delhi</w:t>
            </w:r>
          </w:p>
        </w:tc>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Non-AC Seater</w:t>
            </w:r>
          </w:p>
        </w:tc>
        <w:tc>
          <w:tcPr>
            <w:tcW w:type="dxa" w:w="9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Tier A</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₹245</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₹485</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-₹240</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-49.5%</w:t>
            </w:r>
          </w:p>
        </w:tc>
        <w:tc>
          <w:tcPr>
            <w:tcW w:type="dxa" w:w="12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before="0" w:after="0"/>
            </w:pPr>
            <w:r>
              <w:rPr>
                <w:rFonts w:ascii="Arial" w:cs="Arial" w:eastAsia="Arial" w:hAnsi="Arial"/>
                <w:b/>
                <w:bCs/>
                <w:color w:val="CC0000"/>
                <w:sz w:val="18"/>
                <w:szCs w:val="18"/>
              </w:rPr>
              <w:t xml:space="preserve">Too Low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Jaipur-Delhi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AC Sleeper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Tier 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₹824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₹1,986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-₹1,162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1A1A1A"/>
                <w:sz w:val="18"/>
                <w:szCs w:val="18"/>
              </w:rPr>
              <w:t xml:space="preserve">-58.5%</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bCs/>
                <w:color w:val="CC0000"/>
                <w:sz w:val="18"/>
                <w:szCs w:val="18"/>
              </w:rPr>
              <w:t xml:space="preserve">Too Low</w:t>
            </w:r>
          </w:p>
        </w:tc>
      </w:tr>
    </w:tbl>
    <w:p>
      <w:pPr>
        <w:spacing w:before="240" w:after="0"/>
      </w:pPr>
    </w:p>
    <w:p>
      <w:pPr>
        <w:pStyle w:val="Heading1"/>
        <w:pBdr>
          <w:bottom w:val="single" w:color="1A56A0" w:sz="8" w:space="4"/>
        </w:pBdr>
        <w:spacing w:before="320" w:after="120"/>
      </w:pPr>
      <w:r>
        <w:rPr>
          <w:rFonts w:ascii="Arial" w:cs="Arial" w:eastAsia="Arial" w:hAnsi="Arial"/>
          <w:b/>
          <w:bCs/>
          <w:color w:val="0D3B75"/>
          <w:sz w:val="28"/>
          <w:szCs w:val="28"/>
        </w:rPr>
        <w:t xml:space="preserve">5. Key Design Decisions &amp;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Decision</w:t>
            </w:r>
          </w:p>
        </w:tc>
        <w:tc>
          <w:tcPr>
            <w:tcW w:type="dxa" w:w="6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Median over Mean</w:t>
            </w:r>
          </w:p>
        </w:tc>
        <w:tc>
          <w:tcPr>
            <w:tcW w:type="dxa" w:w="65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Resistant to outlier prices. One premium bus at ₹10,000 won't skew the benchmark for a group of ₹800 buses the way an average would.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3-factor similarity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Route + Bus Type + Rating Tier gives 60 groups with avg 8.3 buses each. Using 4 factors (adding time bucket) gave 174 groups with avg 1.7 buses — too sparse for a meaningful median.</w:t>
            </w:r>
          </w:p>
        </w:tc>
      </w:tr>
      <w:tr>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MIN_PEER_GROUP_SIZE = 2</w:t>
            </w:r>
          </w:p>
        </w:tc>
        <w:tc>
          <w:tcPr>
            <w:tcW w:type="dxa" w:w="65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Keeps 100% of OurBus rows actionable. Can be raised to 3 once data volume grows beyond 1000 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±10% / ±20% thresholds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Business heuristics based on typical pricing sensitivity. Should be calibrated against actual booking conversion data over time.</w:t>
            </w:r>
          </w:p>
        </w:tc>
      </w:tr>
      <w:tr>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Load% excluded from similarity</w:t>
            </w:r>
          </w:p>
        </w:tc>
        <w:tc>
          <w:tcPr>
            <w:tcW w:type="dxa" w:w="65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Load % is an outcome of pricing, not a bus attribute. Including it would mix cause and effect — a well-priced bus fills up, making high load% both a result of good pricing AND a filter for comparison.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Time bucket kept in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Even though it's not used for grouping, it's available in all exports for further analysis. A future version can activate it once data is richer.</w:t>
            </w:r>
          </w:p>
        </w:tc>
      </w:tr>
      <w:tr>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3 separate CSV exports</w:t>
            </w:r>
          </w:p>
        </w:tc>
        <w:tc>
          <w:tcPr>
            <w:tcW w:type="dxa" w:w="65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Full data (500 rows) for analysts, OurBus-only (105 rows) for business review, action-required (73 rows) for the pricing/ops team. Each audience gets a file sized for their needs.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Seaborn over df.boxplot()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seaborn's boxplot gives cleaner styling, better axis control, and no duplicate title conflicts that df.boxplot() produces in some Colab versions.</w:t>
            </w:r>
          </w:p>
        </w:tc>
      </w:tr>
    </w:tbl>
    <w:p>
      <w:pPr>
        <w:spacing w:before="240" w:after="0"/>
      </w:pPr>
    </w:p>
    <w:p>
      <w:pPr>
        <w:pStyle w:val="Heading1"/>
        <w:pBdr>
          <w:bottom w:val="single" w:color="1A56A0" w:sz="8" w:space="4"/>
        </w:pBdr>
        <w:spacing w:before="320" w:after="120"/>
      </w:pPr>
      <w:r>
        <w:rPr>
          <w:rFonts w:ascii="Arial" w:cs="Arial" w:eastAsia="Arial" w:hAnsi="Arial"/>
          <w:b/>
          <w:bCs/>
          <w:color w:val="0D3B75"/>
          <w:sz w:val="28"/>
          <w:szCs w:val="28"/>
        </w:rPr>
        <w:t xml:space="preserve">6. Tools &amp;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Tool</w:t>
            </w:r>
          </w:p>
        </w:tc>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Version/Type</w:t>
            </w:r>
          </w:p>
        </w:tc>
        <w:tc>
          <w:tcPr>
            <w:tcW w:type="dxa" w:w="51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How I Used It</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Python</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pPr>
            <w:r>
              <w:rPr>
                <w:rFonts w:ascii="Arial" w:cs="Arial" w:eastAsia="Arial" w:hAnsi="Arial"/>
                <w:color w:val="666666"/>
                <w:sz w:val="20"/>
                <w:szCs w:val="20"/>
              </w:rPr>
              <w:t xml:space="preserve">3.10</w:t>
            </w:r>
          </w:p>
        </w:tc>
        <w:tc>
          <w:tcPr>
            <w:tcW w:type="dxa" w:w="5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Core programming language for the entire pipeline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Google Colab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666666"/>
                <w:sz w:val="20"/>
                <w:szCs w:val="20"/>
              </w:rPr>
              <w:t xml:space="preserve">Cloud notebook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Development environment — free GPU, easy CSV upload, shareable link</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pandas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pPr>
            <w:r>
              <w:rPr>
                <w:rFonts w:ascii="Arial" w:cs="Arial" w:eastAsia="Arial" w:hAnsi="Arial"/>
                <w:color w:val="666666"/>
                <w:sz w:val="20"/>
                <w:szCs w:val="20"/>
              </w:rPr>
              <w:t xml:space="preserve">Latest</w:t>
            </w:r>
          </w:p>
        </w:tc>
        <w:tc>
          <w:tcPr>
            <w:tcW w:type="dxa" w:w="5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DataFrames, groupby, merge, agg, apply — all data manipulation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numpy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666666"/>
                <w:sz w:val="20"/>
                <w:szCs w:val="20"/>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Numerical operations, random seed, array handling</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matplotlib</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pPr>
            <w:r>
              <w:rPr>
                <w:rFonts w:ascii="Arial" w:cs="Arial" w:eastAsia="Arial" w:hAnsi="Arial"/>
                <w:color w:val="666666"/>
                <w:sz w:val="20"/>
                <w:szCs w:val="20"/>
              </w:rPr>
              <w:t xml:space="preserve">Latest</w:t>
            </w:r>
          </w:p>
        </w:tc>
        <w:tc>
          <w:tcPr>
            <w:tcW w:type="dxa" w:w="5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Base chart engine, figure/axes creation, axhline, axvline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seaborn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666666"/>
                <w:sz w:val="20"/>
                <w:szCs w:val="20"/>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Boxplots, scatter plots, colour palettes — prettier charts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IPython.display</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pPr>
            <w:r>
              <w:rPr>
                <w:rFonts w:ascii="Arial" w:cs="Arial" w:eastAsia="Arial" w:hAnsi="Arial"/>
                <w:color w:val="666666"/>
                <w:sz w:val="20"/>
                <w:szCs w:val="20"/>
              </w:rPr>
              <w:t xml:space="preserve">Built-in</w:t>
            </w:r>
          </w:p>
        </w:tc>
        <w:tc>
          <w:tcPr>
            <w:tcW w:type="dxa" w:w="5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display() to show DataFrames with HTML formatting in Colab</w:t>
            </w:r>
          </w:p>
        </w:tc>
      </w:tr>
    </w:tbl>
    <w:p>
      <w:pPr>
        <w:spacing w:before="240" w:after="0"/>
      </w:pPr>
    </w:p>
    <w:p>
      <w:pPr>
        <w:pStyle w:val="Heading1"/>
        <w:pBdr>
          <w:bottom w:val="single" w:color="1A56A0" w:sz="8" w:space="4"/>
        </w:pBdr>
        <w:spacing w:before="320" w:after="120"/>
      </w:pPr>
      <w:r>
        <w:rPr>
          <w:rFonts w:ascii="Arial" w:cs="Arial" w:eastAsia="Arial" w:hAnsi="Arial"/>
          <w:b/>
          <w:bCs/>
          <w:color w:val="0D3B75"/>
          <w:sz w:val="28"/>
          <w:szCs w:val="28"/>
        </w:rPr>
        <w:t xml:space="preserve">7. Deliverables Produced</w:t>
      </w:r>
    </w:p>
    <w:p>
      <w:pPr>
        <w:pStyle w:val="Heading2"/>
        <w:spacing w:before="240" w:after="80"/>
      </w:pPr>
      <w:r>
        <w:rPr>
          <w:rFonts w:ascii="Arial" w:cs="Arial" w:eastAsia="Arial" w:hAnsi="Arial"/>
          <w:b/>
          <w:bCs/>
          <w:color w:val="1A56A0"/>
          <w:sz w:val="24"/>
          <w:szCs w:val="24"/>
        </w:rPr>
        <w:t xml:space="preserve">7.1 CSV Files</w:t>
      </w:r>
    </w:p>
    <w:p>
      <w:pPr>
        <w:pStyle w:val="ListParagraph"/>
        <w:numPr>
          <w:ilvl w:val="0"/>
          <w:numId w:val="2"/>
        </w:numPr>
        <w:spacing w:before="40" w:after="40"/>
      </w:pPr>
      <w:r>
        <w:rPr>
          <w:rFonts w:ascii="Arial" w:cs="Arial" w:eastAsia="Arial" w:hAnsi="Arial"/>
          <w:b w:val="false"/>
          <w:bCs w:val="false"/>
          <w:sz w:val="22"/>
          <w:szCs w:val="22"/>
        </w:rPr>
        <w:t xml:space="preserve">bus_price_flagging_output.csv — All 500 buses with 18 columns including flags, peer median, variance %, and similarity key</w:t>
      </w:r>
    </w:p>
    <w:p>
      <w:pPr>
        <w:pStyle w:val="ListParagraph"/>
        <w:numPr>
          <w:ilvl w:val="0"/>
          <w:numId w:val="2"/>
        </w:numPr>
        <w:spacing w:before="40" w:after="40"/>
      </w:pPr>
      <w:r>
        <w:rPr>
          <w:rFonts w:ascii="Arial" w:cs="Arial" w:eastAsia="Arial" w:hAnsi="Arial"/>
          <w:b w:val="false"/>
          <w:bCs w:val="false"/>
          <w:sz w:val="22"/>
          <w:szCs w:val="22"/>
        </w:rPr>
        <w:t xml:space="preserve">our_bus_flags_only.csv — 105 OurBus rows only, for internal business review</w:t>
      </w:r>
    </w:p>
    <w:p>
      <w:pPr>
        <w:pStyle w:val="ListParagraph"/>
        <w:numPr>
          <w:ilvl w:val="0"/>
          <w:numId w:val="2"/>
        </w:numPr>
        <w:spacing w:before="40" w:after="40"/>
      </w:pPr>
      <w:r>
        <w:rPr>
          <w:rFonts w:ascii="Arial" w:cs="Arial" w:eastAsia="Arial" w:hAnsi="Arial"/>
          <w:b w:val="false"/>
          <w:bCs w:val="false"/>
          <w:sz w:val="22"/>
          <w:szCs w:val="22"/>
        </w:rPr>
        <w:t xml:space="preserve">action_required_flags.csv — 73 flagged rows sorted by severity (highest price_variance_pct first)</w:t>
      </w:r>
    </w:p>
    <w:p>
      <w:pPr>
        <w:spacing w:before="80" w:after="0"/>
      </w:pPr>
    </w:p>
    <w:p>
      <w:pPr>
        <w:pStyle w:val="Heading2"/>
        <w:spacing w:before="240" w:after="80"/>
      </w:pPr>
      <w:r>
        <w:rPr>
          <w:rFonts w:ascii="Arial" w:cs="Arial" w:eastAsia="Arial" w:hAnsi="Arial"/>
          <w:b/>
          <w:bCs/>
          <w:color w:val="1A56A0"/>
          <w:sz w:val="24"/>
          <w:szCs w:val="24"/>
        </w:rPr>
        <w:t xml:space="preserve">7.2 Chart Images</w:t>
      </w:r>
    </w:p>
    <w:p>
      <w:pPr>
        <w:pStyle w:val="ListParagraph"/>
        <w:numPr>
          <w:ilvl w:val="0"/>
          <w:numId w:val="2"/>
        </w:numPr>
        <w:spacing w:before="40" w:after="40"/>
      </w:pPr>
      <w:r>
        <w:rPr>
          <w:rFonts w:ascii="Arial" w:cs="Arial" w:eastAsia="Arial" w:hAnsi="Arial"/>
          <w:b w:val="false"/>
          <w:bCs w:val="false"/>
          <w:sz w:val="22"/>
          <w:szCs w:val="22"/>
        </w:rPr>
        <w:t xml:space="preserve">eda_charts.png — 6-panel exploratory analysis: price distribution, boxplots by bus type and route, rating distribution, load% by bus type, OurBus vs competitor average price</w:t>
      </w:r>
    </w:p>
    <w:p>
      <w:pPr>
        <w:pStyle w:val="ListParagraph"/>
        <w:numPr>
          <w:ilvl w:val="0"/>
          <w:numId w:val="2"/>
        </w:numPr>
        <w:spacing w:before="40" w:after="40"/>
      </w:pPr>
      <w:r>
        <w:rPr>
          <w:rFonts w:ascii="Arial" w:cs="Arial" w:eastAsia="Arial" w:hAnsi="Arial"/>
          <w:b w:val="false"/>
          <w:bCs w:val="false"/>
          <w:sz w:val="22"/>
          <w:szCs w:val="22"/>
        </w:rPr>
        <w:t xml:space="preserve">flagging_analysis.png — 3-panel flagging results: flag distribution bar, OurBus variance scatter with threshold lines, our price vs peer median by route</w:t>
      </w:r>
    </w:p>
    <w:p>
      <w:pPr>
        <w:pStyle w:val="ListParagraph"/>
        <w:numPr>
          <w:ilvl w:val="0"/>
          <w:numId w:val="2"/>
        </w:numPr>
        <w:spacing w:before="40" w:after="40"/>
      </w:pPr>
      <w:r>
        <w:rPr>
          <w:rFonts w:ascii="Arial" w:cs="Arial" w:eastAsia="Arial" w:hAnsi="Arial"/>
          <w:b w:val="false"/>
          <w:bCs w:val="false"/>
          <w:sz w:val="22"/>
          <w:szCs w:val="22"/>
        </w:rPr>
        <w:t xml:space="preserve">deep_dive_charts.png — 3-panel deep dive: stacked flags by route, rating vs price by flag, seat load% vs price variance for OurBus</w:t>
      </w:r>
    </w:p>
    <w:p>
      <w:pPr>
        <w:spacing w:before="80" w:after="0"/>
      </w:pPr>
    </w:p>
    <w:p>
      <w:pPr>
        <w:pStyle w:val="Heading2"/>
        <w:spacing w:before="240" w:after="80"/>
      </w:pPr>
      <w:r>
        <w:rPr>
          <w:rFonts w:ascii="Arial" w:cs="Arial" w:eastAsia="Arial" w:hAnsi="Arial"/>
          <w:b/>
          <w:bCs/>
          <w:color w:val="1A56A0"/>
          <w:sz w:val="24"/>
          <w:szCs w:val="24"/>
        </w:rPr>
        <w:t xml:space="preserve">7.3 Notebook</w:t>
      </w:r>
    </w:p>
    <w:p>
      <w:pPr>
        <w:pStyle w:val="ListParagraph"/>
        <w:numPr>
          <w:ilvl w:val="0"/>
          <w:numId w:val="2"/>
        </w:numPr>
        <w:spacing w:before="40" w:after="40"/>
      </w:pPr>
      <w:r>
        <w:rPr>
          <w:rFonts w:ascii="Arial" w:cs="Arial" w:eastAsia="Arial" w:hAnsi="Arial"/>
          <w:b w:val="false"/>
          <w:bCs w:val="false"/>
          <w:sz w:val="22"/>
          <w:szCs w:val="22"/>
        </w:rPr>
        <w:t xml:space="preserve">bus_price_benchmarking.ipynb — Complete 11-cell Google Colab notebook, fully documented, runnable end-to-end with a single 'Runtime &gt; Run All'</w:t>
      </w:r>
    </w:p>
    <w:p>
      <w:pPr>
        <w:spacing w:before="240" w:after="0"/>
      </w:pPr>
    </w:p>
    <w:p>
      <w:pPr>
        <w:pStyle w:val="Heading1"/>
        <w:pBdr>
          <w:bottom w:val="single" w:color="1A56A0" w:sz="8" w:space="4"/>
        </w:pBdr>
        <w:spacing w:before="320" w:after="120"/>
      </w:pPr>
      <w:r>
        <w:rPr>
          <w:rFonts w:ascii="Arial" w:cs="Arial" w:eastAsia="Arial" w:hAnsi="Arial"/>
          <w:b/>
          <w:bCs/>
          <w:color w:val="0D3B75"/>
          <w:sz w:val="28"/>
          <w:szCs w:val="28"/>
        </w:rPr>
        <w:t xml:space="preserve">8. MVP Automation Plan</w:t>
      </w:r>
    </w:p>
    <w:p>
      <w:pPr>
        <w:spacing w:before="60" w:after="60"/>
      </w:pPr>
      <w:r>
        <w:rPr>
          <w:rFonts w:ascii="Arial" w:cs="Arial" w:eastAsia="Arial" w:hAnsi="Arial"/>
          <w:b w:val="false"/>
          <w:bCs w:val="false"/>
          <w:color w:val="1A1A1A"/>
          <w:sz w:val="22"/>
          <w:szCs w:val="22"/>
        </w:rPr>
        <w:t xml:space="preserve">The current notebook runs manually. The following 5-stage plan describes how to automate it into a daily production pipeline: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000"/>
        <w:gridCol w:w="3360"/>
      </w:tblGrid>
      <w:tr>
        <w:trPr>
          <w:tblHeader/>
        </w:trPr>
        <w:tc>
          <w:tcPr>
            <w:tcW w:type="dxa" w:w="1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Stage</w:t>
            </w:r>
          </w:p>
        </w:tc>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Tool</w:t>
            </w:r>
          </w:p>
        </w:tc>
        <w:tc>
          <w:tcPr>
            <w:tcW w:type="dxa" w:w="3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3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Outcome</w:t>
            </w:r>
          </w:p>
        </w:tc>
      </w:tr>
      <w:tr>
        <w:tc>
          <w:tcPr>
            <w:tcW w:type="dxa" w:w="1000"/>
            <w:tcBorders>
              <w:top w:val="single" w:color="CCCCCC" w:sz="1"/>
              <w:left w:val="single" w:color="CCCCCC" w:sz="1"/>
              <w:bottom w:val="single" w:color="CCCCCC" w:sz="1"/>
              <w:right w:val="single" w:color="CCCCCC" w:sz="1"/>
            </w:tcBorders>
            <w:shd w:fill="0D3B75"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1</w:t>
            </w:r>
          </w:p>
        </w:tc>
        <w:tc>
          <w:tcPr>
            <w:tcW w:type="dxa" w:w="2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Google Sheets / S3 / API</w:t>
            </w:r>
          </w:p>
        </w:tc>
        <w:tc>
          <w:tcPr>
            <w:tcW w:type="dxa" w:w="3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Auto-pull daily booking data dump from platform</w:t>
            </w:r>
          </w:p>
        </w:tc>
        <w:tc>
          <w:tcPr>
            <w:tcW w:type="dxa" w:w="3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Fresh data available every morning without manual download</w:t>
            </w:r>
          </w:p>
        </w:tc>
      </w:tr>
      <w:tr>
        <w:tc>
          <w:tcPr>
            <w:tcW w:type="dxa" w:w="1000"/>
            <w:tcBorders>
              <w:top w:val="single" w:color="CCCCCC" w:sz="1"/>
              <w:left w:val="single" w:color="CCCCCC" w:sz="1"/>
              <w:bottom w:val="single" w:color="CCCCCC" w:sz="1"/>
              <w:right w:val="single" w:color="CCCCCC" w:sz="1"/>
            </w:tcBorders>
            <w:shd w:fill="0D3B75"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Python .py script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Run notebook logic as a scheduled script via GitHub Actions or cron job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Flags updated automatically every day</w:t>
            </w:r>
          </w:p>
        </w:tc>
      </w:tr>
      <w:tr>
        <w:tc>
          <w:tcPr>
            <w:tcW w:type="dxa" w:w="1000"/>
            <w:tcBorders>
              <w:top w:val="single" w:color="CCCCCC" w:sz="1"/>
              <w:left w:val="single" w:color="CCCCCC" w:sz="1"/>
              <w:bottom w:val="single" w:color="CCCCCC" w:sz="1"/>
              <w:right w:val="single" w:color="CCCCCC" w:sz="1"/>
            </w:tcBorders>
            <w:shd w:fill="0D3B75"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3</w:t>
            </w:r>
          </w:p>
        </w:tc>
        <w:tc>
          <w:tcPr>
            <w:tcW w:type="dxa" w:w="2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CSV → Google Sheets</w:t>
            </w:r>
          </w:p>
        </w:tc>
        <w:tc>
          <w:tcPr>
            <w:tcW w:type="dxa" w:w="3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Auto-write flagged results to a shared Google Sheet</w:t>
            </w:r>
          </w:p>
        </w:tc>
        <w:tc>
          <w:tcPr>
            <w:tcW w:type="dxa" w:w="3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Business team sees live data in a familiar format</w:t>
            </w:r>
          </w:p>
        </w:tc>
      </w:tr>
      <w:tr>
        <w:tc>
          <w:tcPr>
            <w:tcW w:type="dxa" w:w="1000"/>
            <w:tcBorders>
              <w:top w:val="single" w:color="CCCCCC" w:sz="1"/>
              <w:left w:val="single" w:color="CCCCCC" w:sz="1"/>
              <w:bottom w:val="single" w:color="CCCCCC" w:sz="1"/>
              <w:right w:val="single" w:color="CCCCCC" w:sz="1"/>
            </w:tcBorders>
            <w:shd w:fill="0D3B75"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Looker Studio (free)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Connect to output Google Sheet; add filters by route, bus type, flag type, and date range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Self-serve dashboard — no Python needed to explore data</w:t>
            </w:r>
          </w:p>
        </w:tc>
      </w:tr>
      <w:tr>
        <w:tc>
          <w:tcPr>
            <w:tcW w:type="dxa" w:w="1000"/>
            <w:tcBorders>
              <w:top w:val="single" w:color="CCCCCC" w:sz="1"/>
              <w:left w:val="single" w:color="CCCCCC" w:sz="1"/>
              <w:bottom w:val="single" w:color="CCCCCC" w:sz="1"/>
              <w:right w:val="single" w:color="CCCCCC" w:sz="1"/>
            </w:tcBorders>
            <w:shd w:fill="0D3B75"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5</w:t>
            </w:r>
          </w:p>
        </w:tc>
        <w:tc>
          <w:tcPr>
            <w:tcW w:type="dxa" w:w="2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b/>
                <w:bCs/>
                <w:color w:val="0D3B75"/>
                <w:sz w:val="20"/>
                <w:szCs w:val="20"/>
              </w:rPr>
              <w:t xml:space="preserve">smtplib / Slack API</w:t>
            </w:r>
          </w:p>
        </w:tc>
        <w:tc>
          <w:tcPr>
            <w:tcW w:type="dxa" w:w="3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Send email or Slack alert when number of 'Too High' or 'Too Low' flags exceeds a threshold</w:t>
            </w:r>
          </w:p>
        </w:tc>
        <w:tc>
          <w:tcPr>
            <w:tcW w:type="dxa" w:w="3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spacing w:before="0" w:after="0"/>
            </w:pPr>
            <w:r>
              <w:rPr>
                <w:rFonts w:ascii="Arial" w:cs="Arial" w:eastAsia="Arial" w:hAnsi="Arial"/>
                <w:color w:val="1A1A1A"/>
                <w:sz w:val="20"/>
                <w:szCs w:val="20"/>
              </w:rPr>
              <w:t xml:space="preserve">Pricing team gets proactive notifications, not just reports</w:t>
            </w:r>
          </w:p>
        </w:tc>
      </w:tr>
    </w:tbl>
    <w:p>
      <w:pPr>
        <w:spacing w:before="240" w:after="0"/>
      </w:pPr>
    </w:p>
    <w:p>
      <w:pPr>
        <w:pStyle w:val="Heading1"/>
        <w:pBdr>
          <w:bottom w:val="single" w:color="1A56A0" w:sz="8" w:space="4"/>
        </w:pBdr>
        <w:spacing w:before="320" w:after="120"/>
      </w:pPr>
      <w:r>
        <w:rPr>
          <w:rFonts w:ascii="Arial" w:cs="Arial" w:eastAsia="Arial" w:hAnsi="Arial"/>
          <w:b/>
          <w:bCs/>
          <w:color w:val="0D3B75"/>
          <w:sz w:val="28"/>
          <w:szCs w:val="28"/>
        </w:rPr>
        <w:t xml:space="preserve">9. Interview Preparation</w:t>
      </w:r>
    </w:p>
    <w:p>
      <w:pPr>
        <w:spacing w:before="60" w:after="60"/>
      </w:pPr>
      <w:r>
        <w:rPr>
          <w:rFonts w:ascii="Arial" w:cs="Arial" w:eastAsia="Arial" w:hAnsi="Arial"/>
          <w:b w:val="false"/>
          <w:bCs w:val="false"/>
          <w:color w:val="1A1A1A"/>
          <w:sz w:val="22"/>
          <w:szCs w:val="22"/>
        </w:rPr>
        <w:t xml:space="preserve">Use the following talking points when presenting this project in an interview: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A" w:val="clear"/>
            <w:tcMar>
              <w:top w:type="dxa" w:w="120"/>
              <w:left w:type="dxa" w:w="200"/>
              <w:bottom w:type="dxa" w:w="120"/>
              <w:right w:type="dxa" w:w="200"/>
            </w:tcMar>
          </w:tcPr>
          <w:p>
            <w:pPr>
              <w:spacing w:before="0" w:after="0"/>
            </w:pPr>
            <w:r>
              <w:rPr>
                <w:rFonts w:ascii="Arial" w:cs="Arial" w:eastAsia="Arial" w:hAnsi="Arial"/>
                <w:b/>
                <w:bCs/>
                <w:color w:val="0D3B75"/>
                <w:sz w:val="22"/>
                <w:szCs w:val="22"/>
              </w:rPr>
              <w:t xml:space="preserve">On the core approach:  </w:t>
            </w:r>
            <w:r>
              <w:rPr>
                <w:rFonts w:ascii="Arial" w:cs="Arial" w:eastAsia="Arial" w:hAnsi="Arial"/>
                <w:color w:val="1A1A1A"/>
                <w:sz w:val="22"/>
                <w:szCs w:val="22"/>
              </w:rPr>
              <w:t xml:space="preserve">I built a three-layer system: group similar buses using a composite key, benchmark against the peer group median, then flag outliers using percentage thresholds. The system found 73 of our 105 routes need pricing review.</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A" w:val="clear"/>
            <w:tcMar>
              <w:top w:type="dxa" w:w="120"/>
              <w:left w:type="dxa" w:w="200"/>
              <w:bottom w:type="dxa" w:w="120"/>
              <w:right w:type="dxa" w:w="200"/>
            </w:tcMar>
          </w:tcPr>
          <w:p>
            <w:pPr>
              <w:spacing w:before="0" w:after="0"/>
            </w:pPr>
            <w:r>
              <w:rPr>
                <w:rFonts w:ascii="Arial" w:cs="Arial" w:eastAsia="Arial" w:hAnsi="Arial"/>
                <w:b/>
                <w:bCs/>
                <w:color w:val="0D3B75"/>
                <w:sz w:val="22"/>
                <w:szCs w:val="22"/>
              </w:rPr>
              <w:t xml:space="preserve">On the median choice:  </w:t>
            </w:r>
            <w:r>
              <w:rPr>
                <w:rFonts w:ascii="Arial" w:cs="Arial" w:eastAsia="Arial" w:hAnsi="Arial"/>
                <w:color w:val="1A1A1A"/>
                <w:sz w:val="22"/>
                <w:szCs w:val="22"/>
              </w:rPr>
              <w:t xml:space="preserve">I used median instead of average because it is resistant to outliers. One premium bus charging ₹10,000 would skew an average but has no effect on the median. This is how professional pricing teams at OTAs actually operate.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A" w:val="clear"/>
            <w:tcMar>
              <w:top w:type="dxa" w:w="120"/>
              <w:left w:type="dxa" w:w="200"/>
              <w:bottom w:type="dxa" w:w="120"/>
              <w:right w:type="dxa" w:w="200"/>
            </w:tcMar>
          </w:tcPr>
          <w:p>
            <w:pPr>
              <w:spacing w:before="0" w:after="0"/>
            </w:pPr>
            <w:r>
              <w:rPr>
                <w:rFonts w:ascii="Arial" w:cs="Arial" w:eastAsia="Arial" w:hAnsi="Arial"/>
                <w:b/>
                <w:bCs/>
                <w:color w:val="0D3B75"/>
                <w:sz w:val="22"/>
                <w:szCs w:val="22"/>
              </w:rPr>
              <w:t xml:space="preserve">On the 3-factor key:  </w:t>
            </w:r>
            <w:r>
              <w:rPr>
                <w:rFonts w:ascii="Arial" w:cs="Arial" w:eastAsia="Arial" w:hAnsi="Arial"/>
                <w:color w:val="1A1A1A"/>
                <w:sz w:val="22"/>
                <w:szCs w:val="22"/>
              </w:rPr>
              <w:t xml:space="preserve">I deliberately used 3 factors instead of 4. Adding departure time created 174 groups with an average of 1.7 buses per group — statistically unreliable. Removing it gave 60 groups averaging 8.3 buses each. Time bucket is still in the output for deeper analysis.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D" w:val="clear"/>
            <w:tcMar>
              <w:top w:type="dxa" w:w="120"/>
              <w:left w:type="dxa" w:w="200"/>
              <w:bottom w:type="dxa" w:w="120"/>
              <w:right w:type="dxa" w:w="200"/>
            </w:tcMar>
          </w:tcPr>
          <w:p>
            <w:pPr>
              <w:spacing w:before="0" w:after="0"/>
            </w:pPr>
            <w:r>
              <w:rPr>
                <w:rFonts w:ascii="Arial" w:cs="Arial" w:eastAsia="Arial" w:hAnsi="Arial"/>
                <w:b/>
                <w:bCs/>
                <w:color w:val="1A7A4A"/>
                <w:sz w:val="22"/>
                <w:szCs w:val="22"/>
              </w:rPr>
              <w:t xml:space="preserve">On the business value:  </w:t>
            </w:r>
            <w:r>
              <w:rPr>
                <w:rFonts w:ascii="Arial" w:cs="Arial" w:eastAsia="Arial" w:hAnsi="Arial"/>
                <w:color w:val="1A1A1A"/>
                <w:sz w:val="22"/>
                <w:szCs w:val="22"/>
              </w:rPr>
              <w:t xml:space="preserve">The most severe case — Jaipur-Delhi AC Sleeper Tier B — is priced ₹1,162 below the peer median. At 10 tickets per day that is ₹11,620 of daily revenue leakage. This single flag justifies the entire system.</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2" w:val="clear"/>
            <w:tcMar>
              <w:top w:type="dxa" w:w="120"/>
              <w:left w:type="dxa" w:w="200"/>
              <w:bottom w:type="dxa" w:w="120"/>
              <w:right w:type="dxa" w:w="200"/>
            </w:tcMar>
          </w:tcPr>
          <w:p>
            <w:pPr>
              <w:spacing w:before="0" w:after="0"/>
            </w:pPr>
            <w:r>
              <w:rPr>
                <w:rFonts w:ascii="Arial" w:cs="Arial" w:eastAsia="Arial" w:hAnsi="Arial"/>
                <w:b/>
                <w:bCs/>
                <w:color w:val="C05800"/>
                <w:sz w:val="22"/>
                <w:szCs w:val="22"/>
              </w:rPr>
              <w:t xml:space="preserve">On scalability:  </w:t>
            </w:r>
            <w:r>
              <w:rPr>
                <w:rFonts w:ascii="Arial" w:cs="Arial" w:eastAsia="Arial" w:hAnsi="Arial"/>
                <w:color w:val="1A1A1A"/>
                <w:sz w:val="22"/>
                <w:szCs w:val="22"/>
              </w:rPr>
              <w:t xml:space="preserve">The notebook is designed as an MVP. The same Python logic can be converted to a .py script, scheduled via GitHub Actions, and output to a Google Sheet connected to Looker Studio for a live dashboard. No additional tools needed.</w:t>
            </w:r>
          </w:p>
        </w:tc>
      </w:tr>
    </w:tbl>
    <w:p>
      <w:pPr>
        <w:spacing w:before="240" w:after="0"/>
      </w:pPr>
    </w:p>
    <w:p>
      <w:pPr>
        <w:pStyle w:val="Heading1"/>
        <w:pBdr>
          <w:bottom w:val="single" w:color="1A56A0" w:sz="8" w:space="4"/>
        </w:pBdr>
        <w:spacing w:before="320" w:after="120"/>
      </w:pPr>
      <w:r>
        <w:rPr>
          <w:rFonts w:ascii="Arial" w:cs="Arial" w:eastAsia="Arial" w:hAnsi="Arial"/>
          <w:b/>
          <w:bCs/>
          <w:color w:val="0D3B75"/>
          <w:sz w:val="28"/>
          <w:szCs w:val="28"/>
        </w:rPr>
        <w:t xml:space="preserve">10. Skills Demonstrated</w:t>
      </w:r>
    </w:p>
    <w:p>
      <w:pPr>
        <w:spacing w:before="60" w:after="60"/>
      </w:pPr>
      <w:r>
        <w:rPr>
          <w:rFonts w:ascii="Arial" w:cs="Arial" w:eastAsia="Arial" w:hAnsi="Arial"/>
          <w:b w:val="false"/>
          <w:bCs w:val="false"/>
          <w:color w:val="1A1A1A"/>
          <w:sz w:val="22"/>
          <w:szCs w:val="22"/>
        </w:rPr>
        <w:t xml:space="preserve">This project demonstrated the following skills relevant to a Data &amp; Growth Internship role:</w:t>
      </w:r>
    </w:p>
    <w:p>
      <w:pPr>
        <w:spacing w:before="80" w:after="0"/>
      </w:pPr>
    </w:p>
    <w:p>
      <w:pPr>
        <w:pStyle w:val="ListParagraph"/>
        <w:numPr>
          <w:ilvl w:val="0"/>
          <w:numId w:val="2"/>
        </w:numPr>
        <w:spacing w:before="40" w:after="40"/>
      </w:pPr>
      <w:r>
        <w:rPr>
          <w:rFonts w:ascii="Arial" w:cs="Arial" w:eastAsia="Arial" w:hAnsi="Arial"/>
          <w:b w:val="false"/>
          <w:bCs w:val="false"/>
          <w:sz w:val="22"/>
          <w:szCs w:val="22"/>
        </w:rPr>
        <w:t xml:space="preserve">Data wrangling — cleaning, type enforcement, deduplication, value validation using pandas</w:t>
      </w:r>
    </w:p>
    <w:p>
      <w:pPr>
        <w:pStyle w:val="ListParagraph"/>
        <w:numPr>
          <w:ilvl w:val="0"/>
          <w:numId w:val="2"/>
        </w:numPr>
        <w:spacing w:before="40" w:after="40"/>
      </w:pPr>
      <w:r>
        <w:rPr>
          <w:rFonts w:ascii="Arial" w:cs="Arial" w:eastAsia="Arial" w:hAnsi="Arial"/>
          <w:b w:val="false"/>
          <w:bCs w:val="false"/>
          <w:sz w:val="22"/>
          <w:szCs w:val="22"/>
        </w:rPr>
        <w:t xml:space="preserve">Feature engineering — creating composite keys and bucketed categorical variables from raw columns</w:t>
      </w:r>
    </w:p>
    <w:p>
      <w:pPr>
        <w:pStyle w:val="ListParagraph"/>
        <w:numPr>
          <w:ilvl w:val="0"/>
          <w:numId w:val="2"/>
        </w:numPr>
        <w:spacing w:before="40" w:after="40"/>
      </w:pPr>
      <w:r>
        <w:rPr>
          <w:rFonts w:ascii="Arial" w:cs="Arial" w:eastAsia="Arial" w:hAnsi="Arial"/>
          <w:b w:val="false"/>
          <w:bCs w:val="false"/>
          <w:sz w:val="22"/>
          <w:szCs w:val="22"/>
        </w:rPr>
        <w:t xml:space="preserve">Statistical reasoning — choosing median over mean and understanding peer group validity</w:t>
      </w:r>
    </w:p>
    <w:p>
      <w:pPr>
        <w:pStyle w:val="ListParagraph"/>
        <w:numPr>
          <w:ilvl w:val="0"/>
          <w:numId w:val="2"/>
        </w:numPr>
        <w:spacing w:before="40" w:after="40"/>
      </w:pPr>
      <w:r>
        <w:rPr>
          <w:rFonts w:ascii="Arial" w:cs="Arial" w:eastAsia="Arial" w:hAnsi="Arial"/>
          <w:b w:val="false"/>
          <w:bCs w:val="false"/>
          <w:sz w:val="22"/>
          <w:szCs w:val="22"/>
        </w:rPr>
        <w:t xml:space="preserve">Business logic translation — converting a business question (is our price fair?) into a computable rule</w:t>
      </w:r>
    </w:p>
    <w:p>
      <w:pPr>
        <w:pStyle w:val="ListParagraph"/>
        <w:numPr>
          <w:ilvl w:val="0"/>
          <w:numId w:val="2"/>
        </w:numPr>
        <w:spacing w:before="40" w:after="40"/>
      </w:pPr>
      <w:r>
        <w:rPr>
          <w:rFonts w:ascii="Arial" w:cs="Arial" w:eastAsia="Arial" w:hAnsi="Arial"/>
          <w:b w:val="false"/>
          <w:bCs w:val="false"/>
          <w:sz w:val="22"/>
          <w:szCs w:val="22"/>
        </w:rPr>
        <w:t xml:space="preserve">Data visualisation — building 9 charts across 3 figure panels covering EDA, flagging, and deep dive</w:t>
      </w:r>
    </w:p>
    <w:p>
      <w:pPr>
        <w:pStyle w:val="ListParagraph"/>
        <w:numPr>
          <w:ilvl w:val="0"/>
          <w:numId w:val="2"/>
        </w:numPr>
        <w:spacing w:before="40" w:after="40"/>
      </w:pPr>
      <w:r>
        <w:rPr>
          <w:rFonts w:ascii="Arial" w:cs="Arial" w:eastAsia="Arial" w:hAnsi="Arial"/>
          <w:b w:val="false"/>
          <w:bCs w:val="false"/>
          <w:sz w:val="22"/>
          <w:szCs w:val="22"/>
        </w:rPr>
        <w:t xml:space="preserve">Python functions — writing reusable time_bucket(), rating_tier(), and price_flag() functions with clear logic</w:t>
      </w:r>
    </w:p>
    <w:p>
      <w:pPr>
        <w:pStyle w:val="ListParagraph"/>
        <w:numPr>
          <w:ilvl w:val="0"/>
          <w:numId w:val="2"/>
        </w:numPr>
        <w:spacing w:before="40" w:after="40"/>
      </w:pPr>
      <w:r>
        <w:rPr>
          <w:rFonts w:ascii="Arial" w:cs="Arial" w:eastAsia="Arial" w:hAnsi="Arial"/>
          <w:b w:val="false"/>
          <w:bCs w:val="false"/>
          <w:sz w:val="22"/>
          <w:szCs w:val="22"/>
        </w:rPr>
        <w:t xml:space="preserve">Reproducibility — using random.seed(42) and centralised configuration for consistent results</w:t>
      </w:r>
    </w:p>
    <w:p>
      <w:pPr>
        <w:pStyle w:val="ListParagraph"/>
        <w:numPr>
          <w:ilvl w:val="0"/>
          <w:numId w:val="2"/>
        </w:numPr>
        <w:spacing w:before="40" w:after="40"/>
      </w:pPr>
      <w:r>
        <w:rPr>
          <w:rFonts w:ascii="Arial" w:cs="Arial" w:eastAsia="Arial" w:hAnsi="Arial"/>
          <w:b w:val="false"/>
          <w:bCs w:val="false"/>
          <w:sz w:val="22"/>
          <w:szCs w:val="22"/>
        </w:rPr>
        <w:t xml:space="preserve">Communication — structuring output for multiple audiences (analysts, business, ops team)</w:t>
      </w:r>
    </w:p>
    <w:p>
      <w:pPr>
        <w:pStyle w:val="ListParagraph"/>
        <w:numPr>
          <w:ilvl w:val="0"/>
          <w:numId w:val="2"/>
        </w:numPr>
        <w:spacing w:before="40" w:after="40"/>
      </w:pPr>
      <w:r>
        <w:rPr>
          <w:rFonts w:ascii="Arial" w:cs="Arial" w:eastAsia="Arial" w:hAnsi="Arial"/>
          <w:b w:val="false"/>
          <w:bCs w:val="false"/>
          <w:sz w:val="22"/>
          <w:szCs w:val="22"/>
        </w:rPr>
        <w:t xml:space="preserve">MVP thinking — designing for simplicity first, with a clear path to automation</w:t>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3B75" w:val="clear"/>
            <w:tcMar>
              <w:top w:type="dxa" w:w="320"/>
              <w:left w:type="dxa" w:w="400"/>
              <w:bottom w:type="dxa" w:w="320"/>
              <w:right w:type="dxa" w:w="400"/>
            </w:tcMar>
          </w:tcPr>
          <w:p>
            <w:pPr>
              <w:spacing w:before="0" w:after="120"/>
              <w:jc w:val="center"/>
            </w:pPr>
            <w:r>
              <w:rPr>
                <w:rFonts w:ascii="Arial" w:cs="Arial" w:eastAsia="Arial" w:hAnsi="Arial"/>
                <w:b/>
                <w:bCs/>
                <w:color w:val="FFFFFF"/>
                <w:sz w:val="28"/>
                <w:szCs w:val="28"/>
              </w:rPr>
              <w:t xml:space="preserve">Project Status: Complete and Ready for Submission</w:t>
            </w:r>
          </w:p>
          <w:p>
            <w:pPr>
              <w:spacing w:before="0" w:after="80"/>
              <w:jc w:val="center"/>
            </w:pPr>
            <w:r>
              <w:rPr>
                <w:rFonts w:ascii="Arial" w:cs="Arial" w:eastAsia="Arial" w:hAnsi="Arial"/>
                <w:color w:val="B8D4F0"/>
                <w:sz w:val="22"/>
                <w:szCs w:val="22"/>
              </w:rPr>
              <w:t xml:space="preserve">11 cells executed successfully  |  500 rows processed  |  73 actionable flags identified  |  6 output files produced</w:t>
            </w:r>
          </w:p>
          <w:p>
            <w:pPr>
              <w:spacing w:before="0" w:after="0"/>
              <w:jc w:val="center"/>
            </w:pPr>
            <w:r>
              <w:rPr>
                <w:rFonts w:ascii="Arial" w:cs="Arial" w:eastAsia="Arial" w:hAnsi="Arial"/>
                <w:i/>
                <w:iCs/>
                <w:color w:val="90B8E0"/>
                <w:sz w:val="20"/>
                <w:szCs w:val="20"/>
              </w:rPr>
              <w:t xml:space="preserve">Data &amp; Growth Intern Assignment  |  March 2026</w:t>
            </w:r>
          </w:p>
        </w:tc>
      </w:tr>
    </w:tbl>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4"/>
      </w:pBdr>
      <w:spacing w:before="120" w:after="0"/>
      <w:jc w:val="center"/>
    </w:pPr>
    <w:r>
      <w:rPr>
        <w:rFonts w:ascii="Arial" w:cs="Arial" w:eastAsia="Arial" w:hAnsi="Arial"/>
        <w:color w:val="888888"/>
        <w:sz w:val="16"/>
        <w:szCs w:val="16"/>
      </w:rPr>
      <w:t xml:space="preserve">Confidential — Internal Project Document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spacing w:before="0" w:after="120"/>
    </w:pPr>
    <w:r>
      <w:rPr>
        <w:rFonts w:ascii="Arial" w:cs="Arial" w:eastAsia="Arial" w:hAnsi="Arial"/>
        <w:color w:val="1A56A0"/>
        <w:sz w:val="18"/>
        <w:szCs w:val="18"/>
      </w:rPr>
      <w:t xml:space="preserve">Bus Price Benchmarking System</w:t>
    </w:r>
    <w:r>
      <w:rPr>
        <w:rFonts w:ascii="Arial" w:cs="Arial" w:eastAsia="Arial" w:hAnsi="Arial"/>
        <w:color w:val="888888"/>
        <w:sz w:val="18"/>
        <w:szCs w:val="18"/>
      </w:rPr>
      <w:t xml:space="preserve">   |   Data &amp; Growth Intern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D3B75"/>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5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2026-03-17T17:53:10.384Z</dcterms:created>
  <dcterms:modified xsi:type="dcterms:W3CDTF">2026-03-17T17:53:10.385Z</dcterms:modified>
</cp:coreProperties>
</file>

<file path=docProps/custom.xml><?xml version="1.0" encoding="utf-8"?>
<Properties xmlns="http://schemas.openxmlformats.org/officeDocument/2006/custom-properties" xmlns:vt="http://schemas.openxmlformats.org/officeDocument/2006/docPropsVTypes"/>
</file>