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Sandviken Indian Community (SIC) — Statutes</w:t>
      </w:r>
    </w:p>
    <w:p>
      <w:pPr>
        <w:jc w:val="center"/>
      </w:pPr>
      <w:r>
        <w:t>Non-profit cultural association under the laws of Sweden</w:t>
      </w:r>
    </w:p>
    <w:p>
      <w:r>
        <w:rPr>
          <w:b/>
          <w:sz w:val="28"/>
        </w:rPr>
        <w:t>Article 1: Name and Legal Form</w:t>
      </w:r>
    </w:p>
    <w:p>
      <w:r>
        <w:t>The association shall be called Sandviken Indian Community (SIC), hereinafter referred to as "the Association." It is established as a non-profit, cultural organization under the laws of Sweden.</w:t>
      </w:r>
    </w:p>
    <w:p>
      <w:r>
        <w:rPr>
          <w:b/>
          <w:sz w:val="28"/>
        </w:rPr>
        <w:t>Article 2: Registered Office</w:t>
      </w:r>
    </w:p>
    <w:p>
      <w:r>
        <w:t>The official registered address of the Association shall be Sandviken, Sweden. The Board of Directors may change the registered office as necessary.</w:t>
      </w:r>
    </w:p>
    <w:p>
      <w:r>
        <w:rPr>
          <w:b/>
          <w:sz w:val="28"/>
        </w:rPr>
        <w:t>Article 3: Purpose and Objectives</w:t>
      </w:r>
    </w:p>
    <w:p>
      <w:r>
        <w:t>The Association aims to promote Indian culture and heritage through inclusive and open activities.</w:t>
      </w:r>
    </w:p>
    <w:p>
      <w:pPr>
        <w:pStyle w:val="ListBullet"/>
      </w:pPr>
      <w:r>
        <w:t>Promote Indian culture and heritage via cultural activities, festivals, and educational events open to all.</w:t>
      </w:r>
    </w:p>
    <w:p>
      <w:pPr>
        <w:pStyle w:val="ListBullet"/>
      </w:pPr>
      <w:r>
        <w:t>Foster an inclusive community for people of Indian origin and others interested in Indian traditions.</w:t>
      </w:r>
    </w:p>
    <w:p>
      <w:pPr>
        <w:pStyle w:val="ListBullet"/>
      </w:pPr>
      <w:r>
        <w:t>Support cultural exchange with Swedish society.</w:t>
      </w:r>
    </w:p>
    <w:p>
      <w:pPr>
        <w:pStyle w:val="ListBullet"/>
      </w:pPr>
      <w:r>
        <w:t>Provide social and cultural support to members within a democratic, non-profit, and non-political framework.</w:t>
      </w:r>
    </w:p>
    <w:p>
      <w:pPr>
        <w:pStyle w:val="ListBullet"/>
      </w:pPr>
      <w:r>
        <w:t>Encourage community bonding through sports, social activities, and volunteering.</w:t>
      </w:r>
    </w:p>
    <w:p>
      <w:r>
        <w:rPr>
          <w:b/>
          <w:sz w:val="28"/>
        </w:rPr>
        <w:t>Article 4: Duration</w:t>
      </w:r>
    </w:p>
    <w:p>
      <w:r>
        <w:t>The Association is established for an indefinite period unless dissolved in accordance with applicable law.</w:t>
      </w:r>
    </w:p>
    <w:p>
      <w:r>
        <w:rPr>
          <w:b/>
          <w:sz w:val="28"/>
        </w:rPr>
        <w:t>Article 5: Membership</w:t>
      </w:r>
    </w:p>
    <w:p>
      <w:r>
        <w:rPr>
          <w:b/>
          <w:sz w:val="24"/>
        </w:rPr>
        <w:t>1.1 Eligibility</w:t>
      </w:r>
    </w:p>
    <w:p>
      <w:r>
        <w:t>Membership is open to any individual who supports the Association's purpose and values and agrees to comply with its statutes and decisions.</w:t>
      </w:r>
    </w:p>
    <w:p>
      <w:r>
        <w:rPr>
          <w:b/>
          <w:sz w:val="24"/>
        </w:rPr>
        <w:t>1.2 Application Process</w:t>
      </w:r>
    </w:p>
    <w:p>
      <w:pPr>
        <w:pStyle w:val="ListBullet"/>
      </w:pPr>
      <w:r>
        <w:t>Submit a completed membership form.</w:t>
      </w:r>
    </w:p>
    <w:p>
      <w:pPr>
        <w:pStyle w:val="ListBullet"/>
      </w:pPr>
      <w:r>
        <w:t>Pay the applicable membership fee (if any).</w:t>
      </w:r>
    </w:p>
    <w:p>
      <w:pPr>
        <w:pStyle w:val="ListBullet"/>
      </w:pPr>
      <w:r>
        <w:t>Applications are reviewed and approved by the Board.</w:t>
      </w:r>
    </w:p>
    <w:p>
      <w:pPr>
        <w:pStyle w:val="ListBullet"/>
      </w:pPr>
      <w:r>
        <w:t>In special cases, the Board may reject applications not aligned with the Association's objectives.</w:t>
      </w:r>
    </w:p>
    <w:p>
      <w:r>
        <w:rPr>
          <w:b/>
          <w:sz w:val="24"/>
        </w:rPr>
        <w:t>1.3 Member Rights</w:t>
      </w:r>
    </w:p>
    <w:p>
      <w:pPr>
        <w:pStyle w:val="ListBullet"/>
      </w:pPr>
      <w:r>
        <w:t>Participate in events and activities organized by the Association.</w:t>
      </w:r>
    </w:p>
    <w:p>
      <w:pPr>
        <w:pStyle w:val="ListBullet"/>
      </w:pPr>
      <w:r>
        <w:t>Attend and vote at General Meetings.</w:t>
      </w:r>
    </w:p>
    <w:p>
      <w:pPr>
        <w:pStyle w:val="ListBullet"/>
      </w:pPr>
      <w:r>
        <w:t>Contest in Association elections as per defined rules.</w:t>
      </w:r>
    </w:p>
    <w:p>
      <w:pPr>
        <w:pStyle w:val="ListBullet"/>
      </w:pPr>
      <w:r>
        <w:t>Propose ideas and raise matters for discussion.</w:t>
      </w:r>
    </w:p>
    <w:p>
      <w:r>
        <w:rPr>
          <w:b/>
          <w:sz w:val="24"/>
        </w:rPr>
        <w:t>1.4 Member Obligations</w:t>
      </w:r>
    </w:p>
    <w:p>
      <w:pPr>
        <w:pStyle w:val="ListBullet"/>
      </w:pPr>
      <w:r>
        <w:t>Uphold the Association's purpose.</w:t>
      </w:r>
    </w:p>
    <w:p>
      <w:pPr>
        <w:pStyle w:val="ListBullet"/>
      </w:pPr>
      <w:r>
        <w:t>Follow the statutes and decisions.</w:t>
      </w:r>
    </w:p>
    <w:p>
      <w:pPr>
        <w:pStyle w:val="ListBullet"/>
      </w:pPr>
      <w:r>
        <w:t>Pay any membership fees on time.</w:t>
      </w:r>
    </w:p>
    <w:p>
      <w:r>
        <w:rPr>
          <w:b/>
          <w:sz w:val="24"/>
        </w:rPr>
        <w:t>1.5 Termination of Membership</w:t>
      </w:r>
    </w:p>
    <w:p>
      <w:pPr>
        <w:pStyle w:val="ListBullet"/>
      </w:pPr>
      <w:r>
        <w:t>Voluntary withdrawal by written notice.</w:t>
      </w:r>
    </w:p>
    <w:p>
      <w:pPr>
        <w:pStyle w:val="ListBullet"/>
      </w:pPr>
      <w:r>
        <w:t>Non-payment of membership fees after two reminders.</w:t>
      </w:r>
    </w:p>
    <w:p>
      <w:pPr>
        <w:pStyle w:val="ListBullet"/>
      </w:pPr>
      <w:r>
        <w:t>Exclusion if the member violates the statutes, the Association's purpose, or the Code of Conduct.</w:t>
      </w:r>
    </w:p>
    <w:p>
      <w:r>
        <w:t>Exclusion is decided by the Board, which must notify the member in writing with clear reasons. The excluded member has the right to appeal the decision to the next General Meeting, where a final decision will be made.</w:t>
      </w:r>
    </w:p>
    <w:p>
      <w:r>
        <w:rPr>
          <w:b/>
          <w:sz w:val="24"/>
        </w:rPr>
        <w:t>Membership Fees</w:t>
      </w:r>
    </w:p>
    <w:p>
      <w:pPr>
        <w:pStyle w:val="ListBullet"/>
      </w:pPr>
      <w:r>
        <w:t>Purpose: Cover operational costs such as events, communications, administration, workshops, and other activities supporting the Association's objectives.</w:t>
      </w:r>
    </w:p>
    <w:p>
      <w:pPr>
        <w:pStyle w:val="ListBullet"/>
      </w:pPr>
      <w:r>
        <w:t>The fee is set by the General Meeting and may be revised annually.</w:t>
      </w:r>
    </w:p>
    <w:p>
      <w:pPr>
        <w:pStyle w:val="ListBullet"/>
      </w:pPr>
      <w:r>
        <w:t>Members must pay the fee to maintain active status and rights.</w:t>
      </w:r>
    </w:p>
    <w:p>
      <w:pPr>
        <w:pStyle w:val="ListBullet"/>
      </w:pPr>
      <w:r>
        <w:t>Fees are generally non-refundable.</w:t>
      </w:r>
    </w:p>
    <w:p>
      <w:pPr>
        <w:pStyle w:val="ListBullet"/>
      </w:pPr>
      <w:r>
        <w:t>Different fee levels (e.g., students and pensioners) may be introduced to promote inclusivity.</w:t>
      </w:r>
    </w:p>
    <w:p>
      <w:r>
        <w:rPr>
          <w:b/>
          <w:sz w:val="28"/>
        </w:rPr>
        <w:t>Governance and Administration</w:t>
      </w:r>
    </w:p>
    <w:p>
      <w:r>
        <w:rPr>
          <w:b/>
          <w:sz w:val="24"/>
        </w:rPr>
        <w:t>Article 9: General Assembly</w:t>
      </w:r>
    </w:p>
    <w:p>
      <w:r>
        <w:t>The General Assembly is the highest governing body of the Association. It consists of all members and convenes at least once a year.</w:t>
      </w:r>
    </w:p>
    <w:p>
      <w:r>
        <w:rPr>
          <w:b/>
          <w:sz w:val="24"/>
        </w:rPr>
        <w:t>Article 10: Powers of the General Assembly</w:t>
      </w:r>
    </w:p>
    <w:p>
      <w:pPr>
        <w:pStyle w:val="ListBullet"/>
      </w:pPr>
      <w:r>
        <w:t>Approve amendments to the statutes.</w:t>
      </w:r>
    </w:p>
    <w:p>
      <w:pPr>
        <w:pStyle w:val="ListBullet"/>
      </w:pPr>
      <w:r>
        <w:t>Elect the Board of Directors.</w:t>
      </w:r>
    </w:p>
    <w:p>
      <w:pPr>
        <w:pStyle w:val="ListBullet"/>
      </w:pPr>
      <w:r>
        <w:t>Approve financial reports and budgets.</w:t>
      </w:r>
    </w:p>
    <w:p>
      <w:pPr>
        <w:pStyle w:val="ListBullet"/>
      </w:pPr>
      <w:r>
        <w:t>Decide on dissolution, if necessary.</w:t>
      </w:r>
    </w:p>
    <w:p>
      <w:r>
        <w:rPr>
          <w:b/>
          <w:sz w:val="24"/>
        </w:rPr>
        <w:t>Article 11: Board of Directors</w:t>
      </w:r>
    </w:p>
    <w:p>
      <w:r>
        <w:t>The Association is managed by a Board of Directors composed of at least five (5) elected members, including:</w:t>
      </w:r>
    </w:p>
    <w:p>
      <w:pPr>
        <w:pStyle w:val="ListBullet"/>
      </w:pPr>
      <w:r>
        <w:t>President</w:t>
      </w:r>
    </w:p>
    <w:p>
      <w:pPr>
        <w:pStyle w:val="ListBullet"/>
      </w:pPr>
      <w:r>
        <w:t>General Secretary</w:t>
      </w:r>
    </w:p>
    <w:p>
      <w:pPr>
        <w:pStyle w:val="ListBullet"/>
      </w:pPr>
      <w:r>
        <w:t>Communication Secretary</w:t>
      </w:r>
    </w:p>
    <w:p>
      <w:pPr>
        <w:pStyle w:val="ListBullet"/>
      </w:pPr>
      <w:r>
        <w:t>Treasurer</w:t>
      </w:r>
    </w:p>
    <w:p>
      <w:pPr>
        <w:pStyle w:val="ListBullet"/>
      </w:pPr>
      <w:r>
        <w:t>Cultural Secretary</w:t>
      </w:r>
    </w:p>
    <w:p>
      <w:pPr>
        <w:pStyle w:val="ListBullet"/>
      </w:pPr>
      <w:r>
        <w:t>Compliance Secretary</w:t>
      </w:r>
    </w:p>
    <w:p>
      <w:r>
        <w:t>Executive Committee: Based on event and situational needs, the Board may propose an executive committee extension to the Board.</w:t>
      </w:r>
    </w:p>
    <w:p>
      <w:r>
        <w:t>Term: Board members serve two (2) years, with re-election permitted.</w:t>
      </w:r>
    </w:p>
    <w:p>
      <w:r>
        <w:rPr>
          <w:b/>
          <w:sz w:val="24"/>
        </w:rPr>
        <w:t>Article 12: Responsibilities of the Board</w:t>
      </w:r>
    </w:p>
    <w:p>
      <w:pPr>
        <w:pStyle w:val="ListBullet"/>
      </w:pPr>
      <w:r>
        <w:t>Plan and organize community events.</w:t>
      </w:r>
    </w:p>
    <w:p>
      <w:pPr>
        <w:pStyle w:val="ListBullet"/>
      </w:pPr>
      <w:r>
        <w:t>Manage finances and administrative duties.</w:t>
      </w:r>
    </w:p>
    <w:p>
      <w:pPr>
        <w:pStyle w:val="ListBullet"/>
      </w:pPr>
      <w:r>
        <w:t>Represent the Association in public and legal matters.</w:t>
      </w:r>
    </w:p>
    <w:p>
      <w:r>
        <w:rPr>
          <w:b/>
          <w:sz w:val="24"/>
        </w:rPr>
        <w:t>Article 13: Meetings of the Board and Members</w:t>
      </w:r>
    </w:p>
    <w:p>
      <w:r>
        <w:rPr>
          <w:b/>
          <w:sz w:val="22"/>
        </w:rPr>
        <w:t>1) Types of Meetings</w:t>
      </w:r>
    </w:p>
    <w:p>
      <w:pPr>
        <w:pStyle w:val="ListBullet"/>
      </w:pPr>
      <w:r>
        <w:t>General Meetings — Open to all members, held quarterly.</w:t>
      </w:r>
    </w:p>
    <w:p>
      <w:pPr>
        <w:pStyle w:val="ListBullet"/>
      </w:pPr>
      <w:r>
        <w:t>Board Meetings — Attended by Board members (and executive committee as needed), held regularly (e.g., monthly or as needed).</w:t>
      </w:r>
    </w:p>
    <w:p>
      <w:pPr>
        <w:pStyle w:val="ListBullet"/>
      </w:pPr>
      <w:r>
        <w:t>Special Meetings — Called for urgent matters requiring immediate attention.</w:t>
      </w:r>
    </w:p>
    <w:p>
      <w:r>
        <w:rPr>
          <w:b/>
          <w:sz w:val="22"/>
        </w:rPr>
        <w:t>2) Notice for Meetings</w:t>
      </w:r>
    </w:p>
    <w:p>
      <w:pPr>
        <w:pStyle w:val="ListBullet"/>
      </w:pPr>
      <w:r>
        <w:t>General Meetings — At least 30 days' notice.</w:t>
      </w:r>
    </w:p>
    <w:p>
      <w:pPr>
        <w:pStyle w:val="ListBullet"/>
      </w:pPr>
      <w:r>
        <w:t>Board Meetings — At least 7 days' notice.</w:t>
      </w:r>
    </w:p>
    <w:p>
      <w:pPr>
        <w:pStyle w:val="ListBullet"/>
      </w:pPr>
      <w:r>
        <w:t>Special Meetings — Minimum 3 days' notice unless an emergency.</w:t>
      </w:r>
    </w:p>
    <w:p>
      <w:r>
        <w:rPr>
          <w:b/>
          <w:sz w:val="22"/>
        </w:rPr>
        <w:t>3) Calling a Meeting</w:t>
      </w:r>
    </w:p>
    <w:p>
      <w:pPr>
        <w:pStyle w:val="ListBullet"/>
      </w:pPr>
      <w:r>
        <w:t>General Meetings are scheduled by the Board of Directors.</w:t>
      </w:r>
    </w:p>
    <w:p>
      <w:pPr>
        <w:pStyle w:val="ListBullet"/>
      </w:pPr>
      <w:r>
        <w:t>Special Meetings may be called by the President, a majority of the Board, or 10% of members submitting a written request.</w:t>
      </w:r>
    </w:p>
    <w:p>
      <w:pPr>
        <w:pStyle w:val="ListBullet"/>
      </w:pPr>
      <w:r>
        <w:t>Meeting agendas should be shared with members in advance.</w:t>
      </w:r>
    </w:p>
    <w:p>
      <w:r>
        <w:rPr>
          <w:b/>
          <w:sz w:val="22"/>
        </w:rPr>
        <w:t>4) Quorum Requirements</w:t>
      </w:r>
    </w:p>
    <w:p>
      <w:pPr>
        <w:pStyle w:val="ListBullet"/>
      </w:pPr>
      <w:r>
        <w:t>General Meetings — At least 20% of active members; otherwise, the meeting is postponed and a new date is decided by the Board.</w:t>
      </w:r>
    </w:p>
    <w:p>
      <w:pPr>
        <w:pStyle w:val="ListBullet"/>
      </w:pPr>
      <w:r>
        <w:t>Board Meetings — At least half of Board members plus one.</w:t>
      </w:r>
    </w:p>
    <w:p>
      <w:pPr>
        <w:pStyle w:val="ListBullet"/>
      </w:pPr>
      <w:r>
        <w:t>If quorum is not met, the meeting may be rescheduled within a month.</w:t>
      </w:r>
    </w:p>
    <w:p>
      <w:r>
        <w:rPr>
          <w:b/>
          <w:sz w:val="22"/>
        </w:rPr>
        <w:t>5) Decision-Making &amp; Voting</w:t>
      </w:r>
    </w:p>
    <w:p>
      <w:pPr>
        <w:pStyle w:val="ListBullet"/>
      </w:pPr>
      <w:r>
        <w:t>Decisions are made by majority vote of attending members unless otherwise stated.</w:t>
      </w:r>
    </w:p>
    <w:p>
      <w:pPr>
        <w:pStyle w:val="ListBullet"/>
      </w:pPr>
      <w:r>
        <w:t>Voting may be by show of hands, ballot, or digital means as the Board decides.</w:t>
      </w:r>
    </w:p>
    <w:p>
      <w:pPr>
        <w:pStyle w:val="ListBullet"/>
      </w:pPr>
      <w:r>
        <w:t>Tie-breaking votes are decided by the President or a designated officer.</w:t>
      </w:r>
    </w:p>
    <w:p>
      <w:r>
        <w:rPr>
          <w:b/>
          <w:sz w:val="22"/>
        </w:rPr>
        <w:t>6) Meeting Minutes &amp; Records</w:t>
      </w:r>
    </w:p>
    <w:p>
      <w:pPr>
        <w:pStyle w:val="ListBullet"/>
      </w:pPr>
      <w:r>
        <w:t>Minutes must be recorded for all official meetings and approved at the next meeting.</w:t>
      </w:r>
    </w:p>
    <w:p>
      <w:pPr>
        <w:pStyle w:val="ListBullet"/>
      </w:pPr>
      <w:r>
        <w:t>A designated officer (e.g., Secretary) ensures proper record-keeping.</w:t>
      </w:r>
    </w:p>
    <w:p>
      <w:pPr>
        <w:pStyle w:val="ListBullet"/>
      </w:pPr>
      <w:r>
        <w:t>Members have the right to access meeting minutes upon request.</w:t>
      </w:r>
    </w:p>
    <w:p>
      <w:r>
        <w:rPr>
          <w:b/>
          <w:sz w:val="22"/>
        </w:rPr>
        <w:t>7) General Meeting Agenda (Typical)</w:t>
      </w:r>
    </w:p>
    <w:p>
      <w:pPr>
        <w:pStyle w:val="ListBullet"/>
      </w:pPr>
      <w:r>
        <w:t>Review and adopt the agenda (members may suggest urgent additions).</w:t>
      </w:r>
    </w:p>
    <w:p>
      <w:pPr>
        <w:pStyle w:val="ListBullet"/>
      </w:pPr>
      <w:r>
        <w:t>Approve minutes from the previous General Body Meeting.</w:t>
      </w:r>
    </w:p>
    <w:p>
      <w:pPr>
        <w:pStyle w:val="ListBullet"/>
      </w:pPr>
      <w:r>
        <w:t>Board update on activities, milestones, and challenges.</w:t>
      </w:r>
    </w:p>
    <w:p>
      <w:pPr>
        <w:pStyle w:val="ListBullet"/>
      </w:pPr>
      <w:r>
        <w:t>Treasurer’s comprehensive financial review (income, expenses, fundraising, budget allocations).</w:t>
      </w:r>
    </w:p>
    <w:p>
      <w:pPr>
        <w:pStyle w:val="ListBullet"/>
      </w:pPr>
      <w:r>
        <w:t>Committee updates on initiatives and plans.</w:t>
      </w:r>
    </w:p>
    <w:p>
      <w:pPr>
        <w:pStyle w:val="ListBullet"/>
      </w:pPr>
      <w:r>
        <w:t>Financial audits, regulatory compliance, and membership fees.</w:t>
      </w:r>
    </w:p>
    <w:p>
      <w:pPr>
        <w:pStyle w:val="ListBullet"/>
      </w:pPr>
      <w:r>
        <w:t>Deliberation on amendments, elections/appointments, and planning of future events.</w:t>
      </w:r>
    </w:p>
    <w:p>
      <w:pPr>
        <w:pStyle w:val="ListBullet"/>
      </w:pPr>
      <w:r>
        <w:t>Urgent/special issues requiring immediate action.</w:t>
      </w:r>
    </w:p>
    <w:p>
      <w:pPr>
        <w:pStyle w:val="ListBullet"/>
      </w:pPr>
      <w:r>
        <w:t>New proposals from members (collaborations, advocacy, program expansions).</w:t>
      </w:r>
    </w:p>
    <w:p>
      <w:pPr>
        <w:pStyle w:val="ListBullet"/>
      </w:pPr>
      <w:r>
        <w:t>Voting where necessary to finalize decisions.</w:t>
      </w:r>
    </w:p>
    <w:p>
      <w:pPr>
        <w:pStyle w:val="ListBullet"/>
      </w:pPr>
      <w:r>
        <w:t>Open forum for feedback, concerns, and ideas.</w:t>
      </w:r>
    </w:p>
    <w:p>
      <w:pPr>
        <w:pStyle w:val="ListBullet"/>
      </w:pPr>
      <w:r>
        <w:t>Summary of key decisions and closing.</w:t>
      </w:r>
    </w:p>
    <w:p>
      <w:r>
        <w:rPr>
          <w:b/>
          <w:sz w:val="28"/>
        </w:rPr>
        <w:t>Financial Management</w:t>
      </w:r>
    </w:p>
    <w:p>
      <w:r>
        <w:rPr>
          <w:b/>
          <w:sz w:val="24"/>
        </w:rPr>
        <w:t>Article 14: Funding and Resources</w:t>
      </w:r>
    </w:p>
    <w:p>
      <w:pPr>
        <w:pStyle w:val="ListBullet"/>
      </w:pPr>
      <w:r>
        <w:t>Membership fees (if applicable).</w:t>
      </w:r>
    </w:p>
    <w:p>
      <w:pPr>
        <w:pStyle w:val="ListBullet"/>
      </w:pPr>
      <w:r>
        <w:t>Voluntary donations and sponsorships.</w:t>
      </w:r>
    </w:p>
    <w:p>
      <w:pPr>
        <w:pStyle w:val="ListBullet"/>
      </w:pPr>
      <w:r>
        <w:t>Grants from cultural and governmental institutions.</w:t>
      </w:r>
    </w:p>
    <w:p>
      <w:pPr>
        <w:pStyle w:val="ListBullet"/>
      </w:pPr>
      <w:r>
        <w:t>Fundraising events.</w:t>
      </w:r>
    </w:p>
    <w:p>
      <w:r>
        <w:rPr>
          <w:b/>
          <w:sz w:val="24"/>
        </w:rPr>
        <w:t>Article 15: Financial Year and Auditing</w:t>
      </w:r>
    </w:p>
    <w:p>
      <w:r>
        <w:t>The financial year runs from January 1st to December 31st (except for the first year of incorporation). The Treasurer shall present an annual financial report to the General Assembly for approval.</w:t>
      </w:r>
    </w:p>
    <w:p>
      <w:r>
        <w:rPr>
          <w:b/>
          <w:sz w:val="28"/>
        </w:rPr>
        <w:t>Amendments and Dissolution</w:t>
      </w:r>
    </w:p>
    <w:p>
      <w:r>
        <w:rPr>
          <w:b/>
          <w:sz w:val="24"/>
        </w:rPr>
        <w:t>Article 16: Amendment of Statutes</w:t>
      </w:r>
    </w:p>
    <w:p>
      <w:r>
        <w:t>Amendments to the statutes require approval by a two-thirds (2/3) majority vote of the General Assembly by the members present.</w:t>
      </w:r>
    </w:p>
    <w:p>
      <w:r>
        <w:rPr>
          <w:b/>
          <w:sz w:val="24"/>
        </w:rPr>
        <w:t>Article 17: Dissolution of the Association</w:t>
      </w:r>
    </w:p>
    <w:p>
      <w:r>
        <w:t>In the event of dissolution, the General Assembly shall decide the allocation of remaining assets, ensuring they are used for cultural or charitable purposes aligned with the Association's mission and local rules and regulations.</w:t>
      </w:r>
    </w:p>
    <w:p>
      <w:r>
        <w:rPr>
          <w:b/>
          <w:sz w:val="24"/>
        </w:rPr>
        <w:t>Article 18: Final Provisions</w:t>
      </w:r>
    </w:p>
    <w:p>
      <w:r>
        <w:t>Any matters not covered by these statutes shall be governed by local non-profit organization laws.</w:t>
      </w:r>
    </w:p>
    <w:p>
      <w:r>
        <w:rPr>
          <w:b/>
          <w:sz w:val="28"/>
        </w:rPr>
        <w:t>Open Questions for Member Input</w:t>
      </w:r>
    </w:p>
    <w:p>
      <w:pPr>
        <w:pStyle w:val="ListBullet"/>
      </w:pPr>
      <w:r>
        <w:t>Address — Is a physical address required, or is a P.O. Box sufficient?</w:t>
      </w:r>
    </w:p>
    <w:p>
      <w:pPr>
        <w:pStyle w:val="ListBullet"/>
      </w:pPr>
      <w:r>
        <w:t>Code of Conduct needs to be written.</w:t>
      </w:r>
    </w:p>
    <w:p>
      <w:pPr>
        <w:pStyle w:val="ListBullet"/>
      </w:pPr>
      <w:r>
        <w:t>Revisit the membership fee framework.</w:t>
      </w:r>
    </w:p>
    <w:p>
      <w:pPr>
        <w:pStyle w:val="ListBullet"/>
      </w:pPr>
      <w:r>
        <w:t>Bylaws — additional clarifications and operational rules.</w:t>
      </w:r>
    </w:p>
    <w:p>
      <w:pPr>
        <w:pStyle w:val="ListBullet"/>
      </w:pPr>
      <w:r>
        <w:t>Clarification from community on auditing.</w:t>
      </w:r>
    </w:p>
    <w:p>
      <w:pPr>
        <w:pStyle w:val="ListBullet"/>
      </w:pPr>
      <w:r>
        <w:t>Membership registration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