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9F53" w14:textId="0AE255D9" w:rsidR="00881F0E" w:rsidRPr="00535C4E" w:rsidRDefault="00535C4E" w:rsidP="00535C4E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TITLE-</w:t>
      </w:r>
      <w:r w:rsidR="00881F0E" w:rsidRPr="00535C4E">
        <w:rPr>
          <w:rFonts w:ascii="Times New Roman" w:hAnsi="Times New Roman" w:cs="Times New Roman"/>
          <w:sz w:val="56"/>
          <w:szCs w:val="56"/>
        </w:rPr>
        <w:t>Interactive Superstore</w:t>
      </w:r>
    </w:p>
    <w:p w14:paraId="08C108CD" w14:textId="77777777" w:rsidR="00881F0E" w:rsidRPr="00535C4E" w:rsidRDefault="00881F0E" w:rsidP="00535C4E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535C4E">
        <w:rPr>
          <w:rFonts w:ascii="Times New Roman" w:hAnsi="Times New Roman" w:cs="Times New Roman"/>
          <w:sz w:val="56"/>
          <w:szCs w:val="56"/>
        </w:rPr>
        <w:t>Sales Dashboard</w:t>
      </w:r>
    </w:p>
    <w:tbl>
      <w:tblPr>
        <w:tblStyle w:val="PlainTable3"/>
        <w:tblpPr w:leftFromText="180" w:rightFromText="180" w:vertAnchor="text" w:horzAnchor="margin" w:tblpXSpec="center" w:tblpY="4662"/>
        <w:tblW w:w="7169" w:type="dxa"/>
        <w:tblLook w:val="04A0" w:firstRow="1" w:lastRow="0" w:firstColumn="1" w:lastColumn="0" w:noHBand="0" w:noVBand="1"/>
      </w:tblPr>
      <w:tblGrid>
        <w:gridCol w:w="4129"/>
        <w:gridCol w:w="3040"/>
      </w:tblGrid>
      <w:tr w:rsidR="00306F7C" w:rsidRPr="00881F0E" w14:paraId="37ECACCC" w14:textId="77777777" w:rsidTr="00306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29" w:type="dxa"/>
          </w:tcPr>
          <w:p w14:paraId="1E04CC03" w14:textId="77777777" w:rsidR="00306F7C" w:rsidRPr="00306F7C" w:rsidRDefault="00306F7C" w:rsidP="00306F7C">
            <w:pPr>
              <w:spacing w:before="24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06F7C">
              <w:rPr>
                <w:rFonts w:ascii="Times New Roman" w:hAnsi="Times New Roman" w:cs="Times New Roman"/>
                <w:sz w:val="36"/>
                <w:szCs w:val="36"/>
              </w:rPr>
              <w:t>Name</w:t>
            </w:r>
          </w:p>
        </w:tc>
        <w:tc>
          <w:tcPr>
            <w:tcW w:w="3040" w:type="dxa"/>
          </w:tcPr>
          <w:p w14:paraId="391363E9" w14:textId="77777777" w:rsidR="00306F7C" w:rsidRPr="00306F7C" w:rsidRDefault="00306F7C" w:rsidP="00306F7C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306F7C">
              <w:rPr>
                <w:rFonts w:ascii="Times New Roman" w:hAnsi="Times New Roman" w:cs="Times New Roman"/>
                <w:sz w:val="32"/>
                <w:szCs w:val="32"/>
              </w:rPr>
              <w:t>Anshika</w:t>
            </w:r>
          </w:p>
        </w:tc>
      </w:tr>
      <w:tr w:rsidR="00306F7C" w:rsidRPr="00881F0E" w14:paraId="310C5D48" w14:textId="77777777" w:rsidTr="0030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9" w:type="dxa"/>
          </w:tcPr>
          <w:p w14:paraId="0DADEF12" w14:textId="77777777" w:rsidR="00306F7C" w:rsidRPr="00306F7C" w:rsidRDefault="00306F7C" w:rsidP="00306F7C">
            <w:pPr>
              <w:spacing w:before="24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06F7C">
              <w:rPr>
                <w:rFonts w:ascii="Times New Roman" w:hAnsi="Times New Roman" w:cs="Times New Roman"/>
                <w:sz w:val="36"/>
                <w:szCs w:val="36"/>
              </w:rPr>
              <w:t>Subject</w:t>
            </w:r>
          </w:p>
        </w:tc>
        <w:tc>
          <w:tcPr>
            <w:tcW w:w="3040" w:type="dxa"/>
          </w:tcPr>
          <w:p w14:paraId="64B93AA9" w14:textId="77777777" w:rsidR="00306F7C" w:rsidRPr="00306F7C" w:rsidRDefault="00306F7C" w:rsidP="00306F7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306F7C">
              <w:rPr>
                <w:rFonts w:ascii="Times New Roman" w:hAnsi="Times New Roman" w:cs="Times New Roman"/>
                <w:sz w:val="32"/>
                <w:szCs w:val="32"/>
              </w:rPr>
              <w:t>DATA SCIENCE-TOOLBOX R-PROGRAMMING</w:t>
            </w:r>
          </w:p>
        </w:tc>
      </w:tr>
      <w:tr w:rsidR="00306F7C" w:rsidRPr="00881F0E" w14:paraId="75CEF914" w14:textId="77777777" w:rsidTr="00306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9" w:type="dxa"/>
          </w:tcPr>
          <w:p w14:paraId="42635E9C" w14:textId="77777777" w:rsidR="00306F7C" w:rsidRPr="00306F7C" w:rsidRDefault="00306F7C" w:rsidP="00306F7C">
            <w:pPr>
              <w:spacing w:before="24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06F7C">
              <w:rPr>
                <w:rFonts w:ascii="Times New Roman" w:hAnsi="Times New Roman" w:cs="Times New Roman"/>
                <w:sz w:val="36"/>
                <w:szCs w:val="36"/>
              </w:rPr>
              <w:t>Dataset</w:t>
            </w:r>
          </w:p>
        </w:tc>
        <w:tc>
          <w:tcPr>
            <w:tcW w:w="3040" w:type="dxa"/>
          </w:tcPr>
          <w:p w14:paraId="79315D23" w14:textId="77777777" w:rsidR="00306F7C" w:rsidRPr="00306F7C" w:rsidRDefault="00306F7C" w:rsidP="00306F7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306F7C">
              <w:rPr>
                <w:rFonts w:ascii="Times New Roman" w:hAnsi="Times New Roman" w:cs="Times New Roman"/>
                <w:sz w:val="32"/>
                <w:szCs w:val="32"/>
              </w:rPr>
              <w:t>Sample - Superstore (9,994 records)</w:t>
            </w:r>
          </w:p>
        </w:tc>
      </w:tr>
      <w:tr w:rsidR="00306F7C" w:rsidRPr="00881F0E" w14:paraId="4D5C3CCE" w14:textId="77777777" w:rsidTr="0030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9" w:type="dxa"/>
          </w:tcPr>
          <w:p w14:paraId="20366DBA" w14:textId="77777777" w:rsidR="00306F7C" w:rsidRPr="00306F7C" w:rsidRDefault="00306F7C" w:rsidP="00306F7C">
            <w:pPr>
              <w:spacing w:before="24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06F7C">
              <w:rPr>
                <w:rFonts w:ascii="Times New Roman" w:hAnsi="Times New Roman" w:cs="Times New Roman"/>
                <w:sz w:val="36"/>
                <w:szCs w:val="36"/>
              </w:rPr>
              <w:t>Tool</w:t>
            </w:r>
          </w:p>
        </w:tc>
        <w:tc>
          <w:tcPr>
            <w:tcW w:w="3040" w:type="dxa"/>
          </w:tcPr>
          <w:p w14:paraId="631C3CFA" w14:textId="77777777" w:rsidR="00306F7C" w:rsidRPr="00306F7C" w:rsidRDefault="00306F7C" w:rsidP="00306F7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306F7C">
              <w:rPr>
                <w:rFonts w:ascii="Times New Roman" w:hAnsi="Times New Roman" w:cs="Times New Roman"/>
                <w:sz w:val="32"/>
                <w:szCs w:val="32"/>
              </w:rPr>
              <w:t>R Shiny, RStudio</w:t>
            </w:r>
          </w:p>
        </w:tc>
      </w:tr>
      <w:tr w:rsidR="00306F7C" w:rsidRPr="00881F0E" w14:paraId="618B39E3" w14:textId="77777777" w:rsidTr="00306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9" w:type="dxa"/>
          </w:tcPr>
          <w:p w14:paraId="66957995" w14:textId="77777777" w:rsidR="00306F7C" w:rsidRPr="00306F7C" w:rsidRDefault="00306F7C" w:rsidP="00306F7C">
            <w:pPr>
              <w:spacing w:before="24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306F7C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3040" w:type="dxa"/>
          </w:tcPr>
          <w:p w14:paraId="0F6645AA" w14:textId="77777777" w:rsidR="00306F7C" w:rsidRPr="00306F7C" w:rsidRDefault="00306F7C" w:rsidP="00306F7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306F7C">
              <w:rPr>
                <w:rFonts w:ascii="Times New Roman" w:hAnsi="Times New Roman" w:cs="Times New Roman"/>
                <w:sz w:val="32"/>
                <w:szCs w:val="32"/>
              </w:rPr>
              <w:t>5 May 2026</w:t>
            </w:r>
          </w:p>
        </w:tc>
      </w:tr>
    </w:tbl>
    <w:p w14:paraId="4BE33F7D" w14:textId="5A401168" w:rsidR="00881F0E" w:rsidRPr="00535C4E" w:rsidRDefault="00535C4E" w:rsidP="00535C4E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6DD15F70" wp14:editId="2A2E613E">
            <wp:simplePos x="0" y="0"/>
            <wp:positionH relativeFrom="margin">
              <wp:align>left</wp:align>
            </wp:positionH>
            <wp:positionV relativeFrom="paragraph">
              <wp:posOffset>598170</wp:posOffset>
            </wp:positionV>
            <wp:extent cx="6365875" cy="1924050"/>
            <wp:effectExtent l="0" t="0" r="0" b="0"/>
            <wp:wrapTopAndBottom/>
            <wp:docPr id="2" name="Image 1" descr="LPU Logo - Lovely Professional University Free Vector 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PU Logo - Lovely Professional University Free Vector Downloa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420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F886A2" w14:textId="17740DBF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br w:type="page"/>
      </w:r>
    </w:p>
    <w:p w14:paraId="68D2892F" w14:textId="4A6F4F07" w:rsidR="00881F0E" w:rsidRPr="00535C4E" w:rsidRDefault="00881F0E" w:rsidP="00535C4E">
      <w:pPr>
        <w:pStyle w:val="Heading1"/>
      </w:pPr>
      <w:r w:rsidRPr="00881F0E">
        <w:lastRenderedPageBreak/>
        <w:t>Objective</w:t>
      </w:r>
    </w:p>
    <w:p w14:paraId="08590B0E" w14:textId="1964911A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The primary objective of this project is to design and develop a fully interactive, multi-tab Sales Analytics Dashboard using R Shiny and the Sample Superstore dataset. The dashboard is intended to help business users and analysts explore sales performance, profitability, customer behaviour, and future sales trends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all through dynamic, filter-driven visualizations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without requiring any programming knowledge.</w:t>
      </w:r>
    </w:p>
    <w:p w14:paraId="5B09BA67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b/>
          <w:bCs/>
          <w:sz w:val="24"/>
          <w:szCs w:val="24"/>
        </w:rPr>
        <w:t>Specific objectives include:</w:t>
      </w:r>
    </w:p>
    <w:p w14:paraId="1F40E29A" w14:textId="4418086D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Visualize overall KPIs Total Sales, Profit, Orders, and Customers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through real-time value boxes.</w:t>
      </w:r>
    </w:p>
    <w:p w14:paraId="1741F7FA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Analyse monthly sales trends and identify seasonal patterns.</w:t>
      </w:r>
    </w:p>
    <w:p w14:paraId="58D2F6FA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Compare profitability across product categories, regions, and customer segments.</w:t>
      </w:r>
    </w:p>
    <w:p w14:paraId="3059C7C3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Examine the effect of discount levels on profit using scatter analysis.</w:t>
      </w:r>
    </w:p>
    <w:p w14:paraId="7F514FBD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Identify top-performing products (sub-categories) and high-value customers.</w:t>
      </w:r>
    </w:p>
    <w:p w14:paraId="6D6D05EF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Generate a 12-month sales forecast using the ARIMA time-series model.</w:t>
      </w:r>
    </w:p>
    <w:p w14:paraId="0A89A0D5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Explore statistical relationships between Sales, Quantity, Discount, and Profit via a correlation heatmap.</w:t>
      </w:r>
    </w:p>
    <w:p w14:paraId="4A81F724" w14:textId="793A206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Provide a searchable, paginated Data Table for granular record-level exploration.</w:t>
      </w:r>
    </w:p>
    <w:p w14:paraId="26BC18C6" w14:textId="3DAD4C41" w:rsidR="00881F0E" w:rsidRPr="00535C4E" w:rsidRDefault="00881F0E" w:rsidP="00535C4E">
      <w:pPr>
        <w:pStyle w:val="Heading1"/>
      </w:pPr>
      <w:r w:rsidRPr="00881F0E">
        <w:t>Introduction</w:t>
      </w:r>
    </w:p>
    <w:p w14:paraId="5C6C4072" w14:textId="74728CA3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In today's data-driven environment, businesses rely on dashboards to convert raw transactional data into actionable intelligence. R Shiny is a powerful web-application framework built on top of R that enables the creation of interactive dashboards directly from statistical code. Unlike static reports, Shiny dashboards react to user inputs in real time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filtering, aggregating, and re-rendering charts instantly.</w:t>
      </w:r>
    </w:p>
    <w:p w14:paraId="6B67E194" w14:textId="754CCC5D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The Superstore dataset is a widely-used retail analytics dataset that simulates sales transactions from a fictional US-based retail chain. It contains 9,994 rows across 21 columns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covering order details, customer demographics, geographical information, and financial metrics. This dataset is ideal for practising sales analytics because it contains a realistic mix of product categories, regional variation, and discount structures.</w:t>
      </w:r>
    </w:p>
    <w:p w14:paraId="45FA0415" w14:textId="0950CDFA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This project combines shinydashboard for the multi-tab layout, plotly and ggplot2 for interactive charts, the forecast package for ARIMA-based time series forecasting, corrplot for the correlation heatmap, and DT for the searchable data table.</w:t>
      </w:r>
    </w:p>
    <w:p w14:paraId="7BFA926F" w14:textId="56D0A961" w:rsidR="00881F0E" w:rsidRPr="00881F0E" w:rsidRDefault="00881F0E" w:rsidP="00535C4E">
      <w:pPr>
        <w:pStyle w:val="Heading1"/>
      </w:pPr>
      <w:r w:rsidRPr="00881F0E">
        <w:t>3.  Tools &amp; Technologies Used</w:t>
      </w: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881F0E" w:rsidRPr="00881F0E" w14:paraId="772ABDCA" w14:textId="77777777" w:rsidTr="00B8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5724F6A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 / RStudio</w:t>
            </w:r>
          </w:p>
        </w:tc>
        <w:tc>
          <w:tcPr>
            <w:tcW w:w="6560" w:type="dxa"/>
          </w:tcPr>
          <w:p w14:paraId="401816AD" w14:textId="77777777" w:rsidR="00881F0E" w:rsidRPr="00881F0E" w:rsidRDefault="00881F0E" w:rsidP="00B8358C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Primary programming environment for writing and running the Shiny application.</w:t>
            </w:r>
          </w:p>
        </w:tc>
      </w:tr>
      <w:tr w:rsidR="00881F0E" w:rsidRPr="00881F0E" w14:paraId="41558020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DBFF182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shiny</w:t>
            </w:r>
          </w:p>
        </w:tc>
        <w:tc>
          <w:tcPr>
            <w:tcW w:w="6560" w:type="dxa"/>
          </w:tcPr>
          <w:p w14:paraId="07A0DD46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Core framework for building the reactive, server-driven web application.</w:t>
            </w:r>
          </w:p>
        </w:tc>
      </w:tr>
      <w:tr w:rsidR="00881F0E" w:rsidRPr="00881F0E" w14:paraId="500BDDF6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821203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shinydashboard</w:t>
            </w:r>
          </w:p>
        </w:tc>
        <w:tc>
          <w:tcPr>
            <w:tcW w:w="6560" w:type="dxa"/>
          </w:tcPr>
          <w:p w14:paraId="79DDE0F4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Provides the professional sidebar + header + body dashboard layout with value boxes and styled panels.</w:t>
            </w:r>
          </w:p>
        </w:tc>
      </w:tr>
      <w:tr w:rsidR="00881F0E" w:rsidRPr="00881F0E" w14:paraId="0BC126C4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24F00CE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ggplot2</w:t>
            </w:r>
          </w:p>
        </w:tc>
        <w:tc>
          <w:tcPr>
            <w:tcW w:w="6560" w:type="dxa"/>
          </w:tcPr>
          <w:p w14:paraId="5BDEC1E4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Grammar-of-graphics library used to construct all base charts (bar, line, scatter, pie-equivalent).</w:t>
            </w:r>
          </w:p>
        </w:tc>
      </w:tr>
      <w:tr w:rsidR="00881F0E" w:rsidRPr="00881F0E" w14:paraId="1776C9BB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BF8E601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</w:p>
        </w:tc>
        <w:tc>
          <w:tcPr>
            <w:tcW w:w="6560" w:type="dxa"/>
          </w:tcPr>
          <w:p w14:paraId="669C5BB3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Wraps ggplot2 objects with </w:t>
            </w:r>
            <w:proofErr w:type="gramStart"/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ggplotly(</w:t>
            </w:r>
            <w:proofErr w:type="gramEnd"/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) to add hover tooltips, zoom, and pan interactivity.</w:t>
            </w:r>
          </w:p>
        </w:tc>
      </w:tr>
      <w:tr w:rsidR="00881F0E" w:rsidRPr="00881F0E" w14:paraId="30644C73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325CD6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dplyr</w:t>
            </w:r>
          </w:p>
        </w:tc>
        <w:tc>
          <w:tcPr>
            <w:tcW w:w="6560" w:type="dxa"/>
          </w:tcPr>
          <w:p w14:paraId="1C4579F4" w14:textId="6F8F466C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Data manipulation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filtering, grouping, summarising, and arranging the dataset reactively.</w:t>
            </w:r>
          </w:p>
        </w:tc>
      </w:tr>
      <w:tr w:rsidR="00881F0E" w:rsidRPr="00881F0E" w14:paraId="63649D7F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D5A43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readr / base</w:t>
            </w:r>
          </w:p>
        </w:tc>
        <w:tc>
          <w:tcPr>
            <w:tcW w:w="6560" w:type="dxa"/>
          </w:tcPr>
          <w:p w14:paraId="29094339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CSV import using </w:t>
            </w:r>
            <w:proofErr w:type="gramStart"/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read.csv(</w:t>
            </w:r>
            <w:proofErr w:type="gramEnd"/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) to load the Superstore dataset.</w:t>
            </w:r>
          </w:p>
        </w:tc>
      </w:tr>
      <w:tr w:rsidR="00881F0E" w:rsidRPr="00881F0E" w14:paraId="7384A406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5FB0F6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lubridate</w:t>
            </w:r>
          </w:p>
        </w:tc>
        <w:tc>
          <w:tcPr>
            <w:tcW w:w="6560" w:type="dxa"/>
          </w:tcPr>
          <w:p w14:paraId="2B8A4BA4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Date parsing and handling for Order.Date and Ship.Date columns.</w:t>
            </w:r>
          </w:p>
        </w:tc>
      </w:tr>
      <w:tr w:rsidR="00881F0E" w:rsidRPr="00881F0E" w14:paraId="6D4BDAB8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295650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forecast</w:t>
            </w:r>
          </w:p>
        </w:tc>
        <w:tc>
          <w:tcPr>
            <w:tcW w:w="6560" w:type="dxa"/>
          </w:tcPr>
          <w:p w14:paraId="78519847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Auto-ARIMA time-series modelling and 12-month forward forecast generation.</w:t>
            </w:r>
          </w:p>
        </w:tc>
      </w:tr>
      <w:tr w:rsidR="00881F0E" w:rsidRPr="00881F0E" w14:paraId="28331FCA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212B9A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corrplot</w:t>
            </w:r>
          </w:p>
        </w:tc>
        <w:tc>
          <w:tcPr>
            <w:tcW w:w="6560" w:type="dxa"/>
          </w:tcPr>
          <w:p w14:paraId="736942C3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Correlation matrix visualisation with colour-coded heatmap and numeric coefficient overlay.</w:t>
            </w:r>
          </w:p>
        </w:tc>
      </w:tr>
      <w:tr w:rsidR="00881F0E" w:rsidRPr="00881F0E" w14:paraId="420F227C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C57400E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6560" w:type="dxa"/>
          </w:tcPr>
          <w:p w14:paraId="4A41315A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Renders the dataset as a searchable, paginated, horizontally-scrollable HTML data table.</w:t>
            </w:r>
          </w:p>
        </w:tc>
      </w:tr>
    </w:tbl>
    <w:p w14:paraId="5B303463" w14:textId="0CBB51E2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CD80C6C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Sample Superstore dataset is a retail transaction log containing 9,994 records with 21 attributes. It represents four years of sales data from a fictional US superstore chain.</w:t>
      </w:r>
    </w:p>
    <w:p w14:paraId="27615CFC" w14:textId="3F3F215D" w:rsidR="00881F0E" w:rsidRPr="00B8358C" w:rsidRDefault="00881F0E" w:rsidP="00B8358C">
      <w:pPr>
        <w:pStyle w:val="Heading1"/>
      </w:pPr>
      <w:r w:rsidRPr="00881F0E">
        <w:t>4 Dataset Description</w:t>
      </w:r>
    </w:p>
    <w:p w14:paraId="5D38E98A" w14:textId="0C19DD02" w:rsidR="00881F0E" w:rsidRPr="00881F0E" w:rsidRDefault="00B8358C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4.1 Dataset</w:t>
      </w:r>
      <w:r w:rsidR="00881F0E"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Summary</w:t>
      </w: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881F0E" w:rsidRPr="00881F0E" w14:paraId="1E879C5C" w14:textId="77777777" w:rsidTr="00B8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6B64439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File Name</w:t>
            </w:r>
          </w:p>
        </w:tc>
        <w:tc>
          <w:tcPr>
            <w:tcW w:w="6560" w:type="dxa"/>
          </w:tcPr>
          <w:p w14:paraId="00823714" w14:textId="77777777" w:rsidR="00881F0E" w:rsidRPr="00881F0E" w:rsidRDefault="00881F0E" w:rsidP="00B8358C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Sample - Superstore.csv</w:t>
            </w:r>
          </w:p>
        </w:tc>
      </w:tr>
      <w:tr w:rsidR="00881F0E" w:rsidRPr="00881F0E" w14:paraId="0EBA9D75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38641B3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Total Records</w:t>
            </w:r>
          </w:p>
        </w:tc>
        <w:tc>
          <w:tcPr>
            <w:tcW w:w="6560" w:type="dxa"/>
          </w:tcPr>
          <w:p w14:paraId="609351EB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9,994 rows</w:t>
            </w:r>
          </w:p>
        </w:tc>
      </w:tr>
      <w:tr w:rsidR="00881F0E" w:rsidRPr="00881F0E" w14:paraId="403C8735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837595D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Columns</w:t>
            </w:r>
          </w:p>
        </w:tc>
        <w:tc>
          <w:tcPr>
            <w:tcW w:w="6560" w:type="dxa"/>
          </w:tcPr>
          <w:p w14:paraId="6E6BFFAD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881F0E" w:rsidRPr="00881F0E" w14:paraId="27B6A5D2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D1BE3BA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Date Range</w:t>
            </w:r>
          </w:p>
        </w:tc>
        <w:tc>
          <w:tcPr>
            <w:tcW w:w="6560" w:type="dxa"/>
          </w:tcPr>
          <w:p w14:paraId="61FC50DA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2014 – 2017</w:t>
            </w:r>
          </w:p>
        </w:tc>
      </w:tr>
      <w:tr w:rsidR="00881F0E" w:rsidRPr="00881F0E" w14:paraId="665E5A32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5042EF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6560" w:type="dxa"/>
          </w:tcPr>
          <w:p w14:paraId="2C8ADD73" w14:textId="3B5A8AB9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United States 4 Regions, 49 States, 531 Cities</w:t>
            </w:r>
          </w:p>
        </w:tc>
      </w:tr>
      <w:tr w:rsidR="00881F0E" w:rsidRPr="00881F0E" w14:paraId="319408B9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4CB70CB3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Product Categories</w:t>
            </w:r>
          </w:p>
        </w:tc>
        <w:tc>
          <w:tcPr>
            <w:tcW w:w="6560" w:type="dxa"/>
          </w:tcPr>
          <w:p w14:paraId="256F1562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Furniture, Office Supplies, Technology</w:t>
            </w:r>
          </w:p>
        </w:tc>
      </w:tr>
      <w:tr w:rsidR="00881F0E" w:rsidRPr="00881F0E" w14:paraId="0A385C91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71F7CE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Customer Segments</w:t>
            </w:r>
          </w:p>
        </w:tc>
        <w:tc>
          <w:tcPr>
            <w:tcW w:w="6560" w:type="dxa"/>
          </w:tcPr>
          <w:p w14:paraId="2E0829CD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Consumer, Corporate, Home Office</w:t>
            </w:r>
          </w:p>
        </w:tc>
      </w:tr>
      <w:tr w:rsidR="00881F0E" w:rsidRPr="00881F0E" w14:paraId="240237C7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F43D7E8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Key Numeric Fields</w:t>
            </w:r>
          </w:p>
        </w:tc>
        <w:tc>
          <w:tcPr>
            <w:tcW w:w="6560" w:type="dxa"/>
          </w:tcPr>
          <w:p w14:paraId="58BE9FB8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Sales, Quantity, Discount, Profit</w:t>
            </w:r>
          </w:p>
        </w:tc>
      </w:tr>
    </w:tbl>
    <w:p w14:paraId="04229048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3D05DC78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4.2  Key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Columns</w:t>
      </w: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881F0E" w:rsidRPr="00881F0E" w14:paraId="317CD7EA" w14:textId="77777777" w:rsidTr="00B8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0" w:type="dxa"/>
          </w:tcPr>
          <w:p w14:paraId="24E7B7EB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Order ID / Order Date</w:t>
            </w:r>
          </w:p>
        </w:tc>
        <w:tc>
          <w:tcPr>
            <w:tcW w:w="6560" w:type="dxa"/>
          </w:tcPr>
          <w:p w14:paraId="6887816B" w14:textId="77777777" w:rsidR="00881F0E" w:rsidRPr="00881F0E" w:rsidRDefault="00881F0E" w:rsidP="00B8358C">
            <w:pPr>
              <w:spacing w:before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Unique transaction identifier and purchase date.</w:t>
            </w:r>
          </w:p>
        </w:tc>
      </w:tr>
      <w:tr w:rsidR="00881F0E" w:rsidRPr="00881F0E" w14:paraId="77AE5BA5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1D73F10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Ship Date / Ship Mode</w:t>
            </w:r>
          </w:p>
        </w:tc>
        <w:tc>
          <w:tcPr>
            <w:tcW w:w="6560" w:type="dxa"/>
          </w:tcPr>
          <w:p w14:paraId="03F20B76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Delivery date and shipping class (First Class, Second Class, Standard, Same Day).</w:t>
            </w:r>
          </w:p>
        </w:tc>
      </w:tr>
      <w:tr w:rsidR="00881F0E" w:rsidRPr="00881F0E" w14:paraId="4987D2BA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6FEC87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Customer ID / Name</w:t>
            </w:r>
          </w:p>
        </w:tc>
        <w:tc>
          <w:tcPr>
            <w:tcW w:w="6560" w:type="dxa"/>
          </w:tcPr>
          <w:p w14:paraId="275D836E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Unique customer identifier and display name.</w:t>
            </w:r>
          </w:p>
        </w:tc>
      </w:tr>
      <w:tr w:rsidR="00881F0E" w:rsidRPr="00881F0E" w14:paraId="440EFD1E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7AABF326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6560" w:type="dxa"/>
          </w:tcPr>
          <w:p w14:paraId="319BE0E2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Market segment: Consumer, Corporate, or Home Office.</w:t>
            </w:r>
          </w:p>
        </w:tc>
      </w:tr>
      <w:tr w:rsidR="00881F0E" w:rsidRPr="00881F0E" w14:paraId="6017D2B7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E113886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Region / State / City</w:t>
            </w:r>
          </w:p>
        </w:tc>
        <w:tc>
          <w:tcPr>
            <w:tcW w:w="6560" w:type="dxa"/>
          </w:tcPr>
          <w:p w14:paraId="45B2313D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Geographic hierarchy for regional analysis.</w:t>
            </w:r>
          </w:p>
        </w:tc>
      </w:tr>
      <w:tr w:rsidR="00881F0E" w:rsidRPr="00881F0E" w14:paraId="71F0777B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CFBA35B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Category / Sub-Category</w:t>
            </w:r>
          </w:p>
        </w:tc>
        <w:tc>
          <w:tcPr>
            <w:tcW w:w="6560" w:type="dxa"/>
          </w:tcPr>
          <w:p w14:paraId="2CB68A9D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Three product categories broken down into 17 sub-categories.</w:t>
            </w:r>
          </w:p>
        </w:tc>
      </w:tr>
      <w:tr w:rsidR="00881F0E" w:rsidRPr="00881F0E" w14:paraId="5F74EAE5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124B0B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6560" w:type="dxa"/>
          </w:tcPr>
          <w:p w14:paraId="679BCF84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Full product title (1,850+ unique products).</w:t>
            </w:r>
          </w:p>
        </w:tc>
      </w:tr>
      <w:tr w:rsidR="00881F0E" w:rsidRPr="00881F0E" w14:paraId="2DF56762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3643B4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6560" w:type="dxa"/>
          </w:tcPr>
          <w:p w14:paraId="57428501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Revenue generated per line item (USD).</w:t>
            </w:r>
          </w:p>
        </w:tc>
      </w:tr>
      <w:tr w:rsidR="00881F0E" w:rsidRPr="00881F0E" w14:paraId="11812DA3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A8BE348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6560" w:type="dxa"/>
          </w:tcPr>
          <w:p w14:paraId="239B2257" w14:textId="77777777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Number of units ordered.</w:t>
            </w:r>
          </w:p>
        </w:tc>
      </w:tr>
      <w:tr w:rsidR="00881F0E" w:rsidRPr="00881F0E" w14:paraId="6AC4640A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23C08B60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6560" w:type="dxa"/>
          </w:tcPr>
          <w:p w14:paraId="2CAFAE74" w14:textId="77777777" w:rsidR="00881F0E" w:rsidRPr="00881F0E" w:rsidRDefault="00881F0E" w:rsidP="00B8358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Discount rate applied (0.0 to 0.8).</w:t>
            </w:r>
          </w:p>
        </w:tc>
      </w:tr>
      <w:tr w:rsidR="00881F0E" w:rsidRPr="00881F0E" w14:paraId="357E47CA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0B3ED3EA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6560" w:type="dxa"/>
          </w:tcPr>
          <w:p w14:paraId="04546A4A" w14:textId="5E70EAF4" w:rsidR="00881F0E" w:rsidRPr="00881F0E" w:rsidRDefault="00881F0E" w:rsidP="00B8358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Net profit per line item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can be negative for high-discount items.</w:t>
            </w:r>
          </w:p>
        </w:tc>
      </w:tr>
    </w:tbl>
    <w:p w14:paraId="4894DEFB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23B31C8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4.3  Statistical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Summary</w:t>
      </w:r>
    </w:p>
    <w:tbl>
      <w:tblPr>
        <w:tblStyle w:val="PlainTable3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F0E" w:rsidRPr="00881F0E" w14:paraId="3E20A0A5" w14:textId="77777777" w:rsidTr="00B83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03F17D08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340" w:type="dxa"/>
          </w:tcPr>
          <w:p w14:paraId="6256584C" w14:textId="77777777" w:rsidR="00881F0E" w:rsidRPr="00881F0E" w:rsidRDefault="00881F0E" w:rsidP="00B8358C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Sales ($)</w:t>
            </w:r>
          </w:p>
        </w:tc>
        <w:tc>
          <w:tcPr>
            <w:tcW w:w="2340" w:type="dxa"/>
          </w:tcPr>
          <w:p w14:paraId="258644E3" w14:textId="77777777" w:rsidR="00881F0E" w:rsidRPr="00881F0E" w:rsidRDefault="00881F0E" w:rsidP="00B8358C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Profit ($)</w:t>
            </w:r>
          </w:p>
        </w:tc>
        <w:tc>
          <w:tcPr>
            <w:tcW w:w="2340" w:type="dxa"/>
          </w:tcPr>
          <w:p w14:paraId="2B0D73CF" w14:textId="77777777" w:rsidR="00881F0E" w:rsidRPr="00881F0E" w:rsidRDefault="00881F0E" w:rsidP="00B8358C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Discount (%)</w:t>
            </w:r>
          </w:p>
        </w:tc>
      </w:tr>
      <w:tr w:rsidR="00881F0E" w:rsidRPr="00881F0E" w14:paraId="638E3312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BFA89F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Mean</w:t>
            </w:r>
          </w:p>
        </w:tc>
        <w:tc>
          <w:tcPr>
            <w:tcW w:w="2340" w:type="dxa"/>
          </w:tcPr>
          <w:p w14:paraId="47B48499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229.86</w:t>
            </w:r>
          </w:p>
        </w:tc>
        <w:tc>
          <w:tcPr>
            <w:tcW w:w="2340" w:type="dxa"/>
          </w:tcPr>
          <w:p w14:paraId="734FBB32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28.66</w:t>
            </w:r>
          </w:p>
        </w:tc>
        <w:tc>
          <w:tcPr>
            <w:tcW w:w="2340" w:type="dxa"/>
          </w:tcPr>
          <w:p w14:paraId="54CD504B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15.62%</w:t>
            </w:r>
          </w:p>
        </w:tc>
      </w:tr>
      <w:tr w:rsidR="00881F0E" w:rsidRPr="00881F0E" w14:paraId="53881D67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14A33F8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Median</w:t>
            </w:r>
          </w:p>
        </w:tc>
        <w:tc>
          <w:tcPr>
            <w:tcW w:w="2340" w:type="dxa"/>
          </w:tcPr>
          <w:p w14:paraId="76B8A9A6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54.49</w:t>
            </w:r>
          </w:p>
        </w:tc>
        <w:tc>
          <w:tcPr>
            <w:tcW w:w="2340" w:type="dxa"/>
          </w:tcPr>
          <w:p w14:paraId="25514F79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8.67</w:t>
            </w:r>
          </w:p>
        </w:tc>
        <w:tc>
          <w:tcPr>
            <w:tcW w:w="2340" w:type="dxa"/>
          </w:tcPr>
          <w:p w14:paraId="3B62ACB3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881F0E" w:rsidRPr="00881F0E" w14:paraId="1032D5FF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DCD21C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Max</w:t>
            </w:r>
          </w:p>
        </w:tc>
        <w:tc>
          <w:tcPr>
            <w:tcW w:w="2340" w:type="dxa"/>
          </w:tcPr>
          <w:p w14:paraId="5D753FE8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22,638.48</w:t>
            </w:r>
          </w:p>
        </w:tc>
        <w:tc>
          <w:tcPr>
            <w:tcW w:w="2340" w:type="dxa"/>
          </w:tcPr>
          <w:p w14:paraId="762188E9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8,399.98</w:t>
            </w:r>
          </w:p>
        </w:tc>
        <w:tc>
          <w:tcPr>
            <w:tcW w:w="2340" w:type="dxa"/>
          </w:tcPr>
          <w:p w14:paraId="7F8E467B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881F0E" w:rsidRPr="00881F0E" w14:paraId="7DD3F321" w14:textId="77777777" w:rsidTr="00B83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9484E1D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Min</w:t>
            </w:r>
          </w:p>
        </w:tc>
        <w:tc>
          <w:tcPr>
            <w:tcW w:w="2340" w:type="dxa"/>
          </w:tcPr>
          <w:p w14:paraId="35E96409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0.44</w:t>
            </w:r>
          </w:p>
        </w:tc>
        <w:tc>
          <w:tcPr>
            <w:tcW w:w="2340" w:type="dxa"/>
          </w:tcPr>
          <w:p w14:paraId="55AF7B45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-6,599.98</w:t>
            </w:r>
          </w:p>
        </w:tc>
        <w:tc>
          <w:tcPr>
            <w:tcW w:w="2340" w:type="dxa"/>
          </w:tcPr>
          <w:p w14:paraId="4818E347" w14:textId="77777777" w:rsidR="00881F0E" w:rsidRPr="00881F0E" w:rsidRDefault="00881F0E" w:rsidP="00B8358C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881F0E" w:rsidRPr="00881F0E" w14:paraId="48F3CD42" w14:textId="77777777" w:rsidTr="00B83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7233F1C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Std Dev</w:t>
            </w:r>
          </w:p>
        </w:tc>
        <w:tc>
          <w:tcPr>
            <w:tcW w:w="2340" w:type="dxa"/>
          </w:tcPr>
          <w:p w14:paraId="2E38F468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623.25</w:t>
            </w:r>
          </w:p>
        </w:tc>
        <w:tc>
          <w:tcPr>
            <w:tcW w:w="2340" w:type="dxa"/>
          </w:tcPr>
          <w:p w14:paraId="5A050E73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234.26</w:t>
            </w:r>
          </w:p>
        </w:tc>
        <w:tc>
          <w:tcPr>
            <w:tcW w:w="2340" w:type="dxa"/>
          </w:tcPr>
          <w:p w14:paraId="0F08355C" w14:textId="77777777" w:rsidR="00881F0E" w:rsidRPr="00881F0E" w:rsidRDefault="00881F0E" w:rsidP="00B8358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20.6%</w:t>
            </w:r>
          </w:p>
        </w:tc>
      </w:tr>
    </w:tbl>
    <w:p w14:paraId="0940FA89" w14:textId="62E900D3" w:rsidR="00881F0E" w:rsidRPr="00881F0E" w:rsidRDefault="00881F0E" w:rsidP="00B8358C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D1877B" w14:textId="4EA2BA25" w:rsidR="00881F0E" w:rsidRPr="00881F0E" w:rsidRDefault="00881F0E" w:rsidP="00535C4E">
      <w:pPr>
        <w:pStyle w:val="Heading1"/>
      </w:pPr>
      <w:r w:rsidRPr="00881F0E">
        <w:t>5.  Methodology</w:t>
      </w:r>
    </w:p>
    <w:p w14:paraId="2E3AA15E" w14:textId="3470FD9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project followed a structured development pipeline:</w:t>
      </w:r>
    </w:p>
    <w:p w14:paraId="1A4D4EF2" w14:textId="6BE214B9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Environment Setup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Installed required R packages: shiny, shinydashboard, plotly, ggplot2, dplyr, readr, lubridate, forecast, corrplot, DT, and tidyr.</w:t>
      </w:r>
    </w:p>
    <w:p w14:paraId="22DA4B72" w14:textId="0BA0EDF8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Data Ingestion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Loaded the CSV file using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) and performed date conversions using as.Date() with the format "%m/%d/%Y".</w:t>
      </w:r>
    </w:p>
    <w:p w14:paraId="2B8D0A5D" w14:textId="27A0225C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Feature Engineering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Created the Month_Year column by formatting Order.Date to "YYYY-MM" for consistent time-series aggregation.</w:t>
      </w:r>
    </w:p>
    <w:p w14:paraId="5CD3633B" w14:textId="1669E2F6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Reactive Filtering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Implemented a filtered_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data(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) reactive expression that dynamically filters the dataset by Region and Category inputs from the sidebar.</w:t>
      </w:r>
    </w:p>
    <w:p w14:paraId="3492B948" w14:textId="4ACDEEE0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UI Design - Built a shinydashboard layout with a blue skin, sidebar navigation, and six distinct tab panels covering the Dashboard, Sales Analysis, Customer Analysis, Forecasting, Correlation, and Data Table.</w:t>
      </w:r>
    </w:p>
    <w:p w14:paraId="7BDAD9BE" w14:textId="0DC9D27E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Visualization Development - Constructed all charts using ggplot2, then wrapped them with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ggplotly(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 xml:space="preserve">) for interactivity. The Forecasting and Correlation tabs use base R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) and corrplot() respectively.</w:t>
      </w:r>
    </w:p>
    <w:p w14:paraId="15E03F05" w14:textId="3F0C5EC6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proofErr w:type="gramStart"/>
      <w:r w:rsidRPr="00881F0E">
        <w:rPr>
          <w:rFonts w:ascii="Times New Roman" w:hAnsi="Times New Roman" w:cs="Times New Roman"/>
          <w:sz w:val="24"/>
          <w:szCs w:val="24"/>
        </w:rPr>
        <w:t>Forecasting  Converted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 xml:space="preserve"> monthly sales into a time-series object using ts() with frequency = 12 and applied auto.arima() to select the best-fitting ARIMA model, projecting 12 months ahead.</w:t>
      </w:r>
    </w:p>
    <w:p w14:paraId="55B21803" w14:textId="2D88A61C" w:rsidR="00881F0E" w:rsidRPr="00881F0E" w:rsidRDefault="00881F0E" w:rsidP="00B8358C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Testing &amp; Validation Ran the app locally in RStudio to verify all tabs, filters, and plots responded correctly to user inputs.</w:t>
      </w:r>
    </w:p>
    <w:p w14:paraId="13092E10" w14:textId="5851ED55" w:rsidR="00881F0E" w:rsidRPr="00881F0E" w:rsidRDefault="00881F0E" w:rsidP="00B8358C">
      <w:pPr>
        <w:pStyle w:val="Heading1"/>
        <w:spacing w:before="240" w:after="0"/>
        <w:rPr>
          <w:rFonts w:ascii="Times New Roman" w:hAnsi="Times New Roman" w:cs="Times New Roman"/>
          <w:sz w:val="24"/>
          <w:szCs w:val="24"/>
        </w:rPr>
      </w:pPr>
      <w:r w:rsidRPr="00881F0E">
        <w:t>6.  Dashboard Design &amp; Structure</w:t>
      </w:r>
    </w:p>
    <w:p w14:paraId="08026714" w14:textId="5070D0DA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dashboard is organized into six tabs, each serving a distinct analytical purpose. All tabs respond to the Region and Category filters in the sidebar.</w:t>
      </w:r>
    </w:p>
    <w:p w14:paraId="5F390C95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AA49150" w14:textId="7E388A6E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lastRenderedPageBreak/>
        <w:t xml:space="preserve">6.1 Dashboard Tab </w:t>
      </w:r>
      <w:r w:rsidR="00535C4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-</w:t>
      </w: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Overview KPIs</w:t>
      </w:r>
    </w:p>
    <w:p w14:paraId="49DD81E1" w14:textId="5AFCC244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landing tab presents four KPI value boxes at the top: Total Sales, Total Profit, Total Orders, and Number of Customers. Below, four charts provide an instant overview: Monthly Sales Trend (line chart), Profit by Category (bar chart), Region-wise Sales (bar chart), and Top Sub-Categories by Sales (horizontal bar chart).</w:t>
      </w:r>
    </w:p>
    <w:p w14:paraId="51CC6150" w14:textId="5A239D56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6.2 Sales Analysis Tab</w:t>
      </w:r>
    </w:p>
    <w:p w14:paraId="22B76C6F" w14:textId="57405B55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Contains two scatter plots: Sales vs. Profit (coloured by Category) to reveal the profitability relationship, and Discount vs. Profit to expose the negative impact of heavy discounting on margins.</w:t>
      </w:r>
    </w:p>
    <w:p w14:paraId="71C79099" w14:textId="2357E45B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6.3 Customer Analysis Tab</w:t>
      </w:r>
    </w:p>
    <w:p w14:paraId="66B6C1BA" w14:textId="2DB5843E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Includes a Customer Segment Distribution bar chart showing sales split across Consumer, Corporate, and Home Office segments, and a Top 10 Customers bar chart ranked by total revenue generated.</w:t>
      </w:r>
    </w:p>
    <w:p w14:paraId="0C32F91B" w14:textId="7DE0310D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6.4 Forecasting Tab</w:t>
      </w:r>
    </w:p>
    <w:p w14:paraId="68BAEDB1" w14:textId="279F1AB0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Aggregates monthly sales into a time-series, fits an ARIMA model using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auto.arima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(), and plots a 12-month forecast with confidence intervals using the forecast package's plot() method.</w:t>
      </w:r>
    </w:p>
    <w:p w14:paraId="663D8188" w14:textId="1CC6B031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6.5 Correlation Tab</w:t>
      </w:r>
    </w:p>
    <w:p w14:paraId="533291E5" w14:textId="135E62F1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Computes the Pearson correlation matrix for the four numeric variables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Sales, Quantity, Discount, and Profit </w:t>
      </w:r>
      <w:r w:rsidR="00535C4E">
        <w:rPr>
          <w:rFonts w:ascii="Times New Roman" w:hAnsi="Times New Roman" w:cs="Times New Roman"/>
          <w:sz w:val="24"/>
          <w:szCs w:val="24"/>
        </w:rPr>
        <w:t>-</w:t>
      </w:r>
      <w:r w:rsidRPr="00881F0E">
        <w:rPr>
          <w:rFonts w:ascii="Times New Roman" w:hAnsi="Times New Roman" w:cs="Times New Roman"/>
          <w:sz w:val="24"/>
          <w:szCs w:val="24"/>
        </w:rPr>
        <w:t xml:space="preserve"> and renders it as a colour-coded heatmap with correlation coefficients overlaid in black text using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corrplot(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).</w:t>
      </w:r>
    </w:p>
    <w:p w14:paraId="5613D003" w14:textId="0D621402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6.6 Data Table Tab</w:t>
      </w:r>
    </w:p>
    <w:p w14:paraId="5C000666" w14:textId="1B204A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 xml:space="preserve">Displays the complete filtered dataset using </w:t>
      </w:r>
      <w:proofErr w:type="gramStart"/>
      <w:r w:rsidRPr="00881F0E">
        <w:rPr>
          <w:rFonts w:ascii="Times New Roman" w:hAnsi="Times New Roman" w:cs="Times New Roman"/>
          <w:sz w:val="24"/>
          <w:szCs w:val="24"/>
        </w:rPr>
        <w:t>DT::</w:t>
      </w:r>
      <w:proofErr w:type="gramEnd"/>
      <w:r w:rsidRPr="00881F0E">
        <w:rPr>
          <w:rFonts w:ascii="Times New Roman" w:hAnsi="Times New Roman" w:cs="Times New Roman"/>
          <w:sz w:val="24"/>
          <w:szCs w:val="24"/>
        </w:rPr>
        <w:t>datatable() with pagination (10 rows/page), search functionality, and horizontal scrolling, allowing users to inspect individual transaction records.</w:t>
      </w:r>
    </w:p>
    <w:p w14:paraId="40D5678F" w14:textId="3A5F909F" w:rsidR="00881F0E" w:rsidRPr="00881F0E" w:rsidRDefault="00881F0E" w:rsidP="00535C4E">
      <w:pPr>
        <w:pStyle w:val="Heading1"/>
      </w:pPr>
      <w:r w:rsidRPr="00881F0E">
        <w:t>7.  Key Code Implementation</w:t>
      </w:r>
    </w:p>
    <w:p w14:paraId="16230CE9" w14:textId="3921A46F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7.1 Loading &amp; </w:t>
      </w:r>
      <w:r w:rsidR="009F62A9"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Pre-processing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F0E" w:rsidRPr="00881F0E" w14:paraId="5AEE455F" w14:textId="77777777" w:rsidTr="00837A3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B2FBEB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# Load dataset</w:t>
            </w:r>
          </w:p>
          <w:p w14:paraId="427745D4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data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read.csv(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"Sample - Superstore.csv", stringsAsFactors = FALSE)</w:t>
            </w:r>
          </w:p>
          <w:p w14:paraId="74BEBF96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8DB12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# Parse dates</w:t>
            </w:r>
          </w:p>
          <w:p w14:paraId="38892BDD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lastRenderedPageBreak/>
              <w:t xml:space="preserve">data$Order.Date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as.Date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(data$Order.Date, format = "%m/%d/%Y")</w:t>
            </w:r>
          </w:p>
          <w:p w14:paraId="01648D76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data$Ship.Date  &lt;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- as.Date(data$Ship.Date,  format = "%m/%d/%Y")</w:t>
            </w:r>
          </w:p>
          <w:p w14:paraId="0993A8F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6791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# Create Month-Year column for time-series aggregation</w:t>
            </w:r>
          </w:p>
          <w:p w14:paraId="5920D092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data$Month_Year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format(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data$Order.Date, "%Y-%m")</w:t>
            </w:r>
          </w:p>
        </w:tc>
      </w:tr>
    </w:tbl>
    <w:p w14:paraId="01E8306C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39649B8" w14:textId="5F30F526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7.2 Reactive Filter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F0E" w:rsidRPr="00881F0E" w14:paraId="70609E0A" w14:textId="77777777" w:rsidTr="00837A3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6F14F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filtered_data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reactive(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{</w:t>
            </w:r>
          </w:p>
          <w:p w14:paraId="74B44FE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df &lt;- data</w:t>
            </w:r>
          </w:p>
          <w:p w14:paraId="4469E91F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if (input$region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!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= "All") df &lt;- df %&gt;% filter(Region   == input$region)</w:t>
            </w:r>
          </w:p>
          <w:p w14:paraId="2E211784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if (input$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category !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= "All") df &lt;- df %&gt;% filter(Category == input$category)</w:t>
            </w:r>
          </w:p>
          <w:p w14:paraId="468FE0D8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df</w:t>
            </w:r>
          </w:p>
          <w:p w14:paraId="18B199A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})</w:t>
            </w:r>
          </w:p>
        </w:tc>
      </w:tr>
    </w:tbl>
    <w:p w14:paraId="459BE7EF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91D90DF" w14:textId="5AADF8DC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7.3 Sales Forecasting (ARIMA)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F0E" w:rsidRPr="00881F0E" w14:paraId="51FF261C" w14:textId="77777777" w:rsidTr="00837A3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4B74B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output$forecastPlot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renderPlot(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{</w:t>
            </w:r>
          </w:p>
          <w:p w14:paraId="3FC9185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fc_data &lt;- filtered_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data(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) %&gt;%</w:t>
            </w:r>
          </w:p>
          <w:p w14:paraId="20B7EAF2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group_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by(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Month_Year) %&gt;%</w:t>
            </w:r>
          </w:p>
          <w:p w14:paraId="4ABD0CDF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summarise(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Sales = sum(Sales))</w:t>
            </w:r>
          </w:p>
          <w:p w14:paraId="51A3A160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2BBF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ts_data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ts(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fc_data$Sales, frequency = 12)</w:t>
            </w:r>
          </w:p>
          <w:p w14:paraId="05A1AF4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fit    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auto.arima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(ts_data)</w:t>
            </w:r>
          </w:p>
          <w:p w14:paraId="26CDE14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fc     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forecast(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fit, h = 12)</w:t>
            </w:r>
          </w:p>
          <w:p w14:paraId="43483A42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FCB2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plot(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fc, main = "12-Month Sales Forecast",</w:t>
            </w:r>
          </w:p>
          <w:p w14:paraId="3E521E9E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   xlab = "Time", ylab = "Sales")</w:t>
            </w:r>
          </w:p>
          <w:p w14:paraId="6F6D5FBF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})</w:t>
            </w:r>
          </w:p>
        </w:tc>
      </w:tr>
    </w:tbl>
    <w:p w14:paraId="4465E699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44C610A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7.4  Correlation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Heatmap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1F0E" w:rsidRPr="00881F0E" w14:paraId="4328AF1E" w14:textId="77777777" w:rsidTr="00837A30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83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336DDC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output$corrPlot &lt;-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renderPlot(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{</w:t>
            </w:r>
          </w:p>
          <w:p w14:paraId="3D0A77B9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num_data &lt;- filtered_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data(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) %&gt;%</w:t>
            </w:r>
          </w:p>
          <w:p w14:paraId="559FD623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select(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Sales, Quantity, Discount, Profit)</w:t>
            </w:r>
          </w:p>
          <w:p w14:paraId="6FE6E610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4DC7E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corr_matrix &lt;- cor(num_data)</w:t>
            </w:r>
          </w:p>
          <w:p w14:paraId="235B77CF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101638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corrplot(</w:t>
            </w:r>
            <w:proofErr w:type="gramEnd"/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corr_matrix, method = "color",</w:t>
            </w:r>
          </w:p>
          <w:p w14:paraId="0F3129E7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       addCoef.col = "black",</w:t>
            </w:r>
          </w:p>
          <w:p w14:paraId="6C21484D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 xml:space="preserve">           tl.cex = 1.2, number.cex = 1)</w:t>
            </w:r>
          </w:p>
          <w:p w14:paraId="53DF9374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eastAsia="Courier New" w:hAnsi="Times New Roman" w:cs="Times New Roman"/>
                <w:sz w:val="24"/>
                <w:szCs w:val="24"/>
              </w:rPr>
              <w:t>})</w:t>
            </w:r>
          </w:p>
        </w:tc>
      </w:tr>
    </w:tbl>
    <w:p w14:paraId="7F3BE9F7" w14:textId="272C9236" w:rsidR="00881F0E" w:rsidRDefault="00881F0E" w:rsidP="00535C4E">
      <w:pPr>
        <w:pStyle w:val="Heading1"/>
      </w:pPr>
      <w:r w:rsidRPr="00881F0E">
        <w:t>8.  Results &amp; Key Findings</w:t>
      </w:r>
    </w:p>
    <w:p w14:paraId="73F1E9D8" w14:textId="7137F12D" w:rsidR="009F62A9" w:rsidRPr="00535C4E" w:rsidRDefault="009F62A9" w:rsidP="00535C4E">
      <w:pPr>
        <w:pStyle w:val="Heading1"/>
      </w:pPr>
      <w:r w:rsidRPr="009F62A9">
        <w:lastRenderedPageBreak/>
        <w:drawing>
          <wp:inline distT="0" distB="0" distL="0" distR="0" wp14:anchorId="0A2C3CB8" wp14:editId="13E974F5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F67D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8.1  Overall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KPIs (Full Dataset)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F0E" w:rsidRPr="00881F0E" w14:paraId="453E41A4" w14:textId="77777777" w:rsidTr="00837A3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D06E8C2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$2,297,201</w:t>
            </w:r>
          </w:p>
          <w:p w14:paraId="3D1C4207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01DE196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$286,397</w:t>
            </w:r>
          </w:p>
          <w:p w14:paraId="1563DF35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421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76B213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5,009</w:t>
            </w:r>
          </w:p>
          <w:p w14:paraId="6B9A3F20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77491D5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793</w:t>
            </w:r>
          </w:p>
          <w:p w14:paraId="6E0B5EBC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Unique Customers</w:t>
            </w:r>
          </w:p>
        </w:tc>
      </w:tr>
    </w:tbl>
    <w:p w14:paraId="0069076D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584E81B7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b/>
          <w:bCs/>
          <w:sz w:val="24"/>
          <w:szCs w:val="24"/>
        </w:rPr>
        <w:t>Overall Profit Margin: 12.47%</w:t>
      </w:r>
    </w:p>
    <w:p w14:paraId="56D32E42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EA28DF6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8.2  Regional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81F0E" w:rsidRPr="00881F0E" w14:paraId="51B9F8FF" w14:textId="77777777" w:rsidTr="00837A3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1D77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24E4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Sales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FD51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Share</w:t>
            </w:r>
          </w:p>
        </w:tc>
      </w:tr>
      <w:tr w:rsidR="00881F0E" w:rsidRPr="00881F0E" w14:paraId="6B9D4AAA" w14:textId="77777777" w:rsidTr="00837A3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301E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D4CE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$725,458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9783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31.6%</w:t>
            </w:r>
          </w:p>
        </w:tc>
      </w:tr>
      <w:tr w:rsidR="00881F0E" w:rsidRPr="00881F0E" w14:paraId="7BF07575" w14:textId="77777777" w:rsidTr="00837A3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3FF1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East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AE7A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$678,781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8BC9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29.5%</w:t>
            </w:r>
          </w:p>
        </w:tc>
      </w:tr>
      <w:tr w:rsidR="00881F0E" w:rsidRPr="00881F0E" w14:paraId="21D19548" w14:textId="77777777" w:rsidTr="00837A3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08BB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Central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D842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$501,240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2C26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21.8%</w:t>
            </w:r>
          </w:p>
        </w:tc>
      </w:tr>
      <w:tr w:rsidR="00881F0E" w:rsidRPr="00881F0E" w14:paraId="7F709AF2" w14:textId="77777777" w:rsidTr="00837A3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BF15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2686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$391,722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CEBB" w14:textId="77777777" w:rsidR="00881F0E" w:rsidRPr="00881F0E" w:rsidRDefault="00881F0E" w:rsidP="00B8358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>17.1%</w:t>
            </w:r>
          </w:p>
        </w:tc>
      </w:tr>
    </w:tbl>
    <w:p w14:paraId="1DF52CE7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1C85E7A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lastRenderedPageBreak/>
        <w:t>The West region leads in sales (31.6% share), followed closely by the East (29.5%). The South region contributes the least at 17.1%.</w:t>
      </w:r>
    </w:p>
    <w:p w14:paraId="5EDD4FE0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6B4E313E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8.3  Top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Sub-Categories by 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81F0E" w:rsidRPr="00881F0E" w14:paraId="375B5E2E" w14:textId="77777777" w:rsidTr="00837A3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14CE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Phones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149" w14:textId="3D4D3151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$330,007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Highest-selling sub-category.</w:t>
            </w:r>
          </w:p>
        </w:tc>
      </w:tr>
      <w:tr w:rsidR="00881F0E" w:rsidRPr="00881F0E" w14:paraId="442A52D9" w14:textId="77777777" w:rsidTr="00837A3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CA53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Chairs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B428" w14:textId="571C9D64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$328,449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Close second; high-ticket furniture items.</w:t>
            </w:r>
          </w:p>
        </w:tc>
      </w:tr>
      <w:tr w:rsidR="00881F0E" w:rsidRPr="00881F0E" w14:paraId="3DE59E49" w14:textId="77777777" w:rsidTr="00837A3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3363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2DAA" w14:textId="3F6839E1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$223,844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Consistent demand across all segments.</w:t>
            </w:r>
          </w:p>
        </w:tc>
      </w:tr>
      <w:tr w:rsidR="00881F0E" w:rsidRPr="00881F0E" w14:paraId="72AC4BDB" w14:textId="77777777" w:rsidTr="00837A3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33F5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Tables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04E2" w14:textId="24A602A6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$206,966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Notable for frequent negative-profit transactions due to heavy discounting.</w:t>
            </w:r>
          </w:p>
        </w:tc>
      </w:tr>
      <w:tr w:rsidR="00881F0E" w:rsidRPr="00881F0E" w14:paraId="04C81F73" w14:textId="77777777" w:rsidTr="00837A3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1734" w14:textId="77777777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Binders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F76" w14:textId="62EFDB3C" w:rsidR="00881F0E" w:rsidRPr="00881F0E" w:rsidRDefault="00881F0E" w:rsidP="00B8358C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$203,413 </w:t>
            </w:r>
            <w:r w:rsidR="00535C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81F0E">
              <w:rPr>
                <w:rFonts w:ascii="Times New Roman" w:hAnsi="Times New Roman" w:cs="Times New Roman"/>
                <w:sz w:val="24"/>
                <w:szCs w:val="24"/>
              </w:rPr>
              <w:t xml:space="preserve"> Office supplies staple with high order frequency.</w:t>
            </w:r>
          </w:p>
        </w:tc>
      </w:tr>
    </w:tbl>
    <w:p w14:paraId="0C6B42BE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9EC1CD6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8.4  Discount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vs. Profit Analysis</w:t>
      </w:r>
    </w:p>
    <w:p w14:paraId="421AFEDB" w14:textId="77777777" w:rsidR="00881F0E" w:rsidRPr="00881F0E" w:rsidRDefault="00881F0E" w:rsidP="00B8358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Products with a discount rate above 40% frequently show negative profit margins.</w:t>
      </w:r>
    </w:p>
    <w:p w14:paraId="20AFEB7B" w14:textId="77777777" w:rsidR="00881F0E" w:rsidRPr="00881F0E" w:rsidRDefault="00881F0E" w:rsidP="00B8358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Technology category maintains better margins even at moderate discount levels compared to Furniture.</w:t>
      </w:r>
    </w:p>
    <w:p w14:paraId="17E991F2" w14:textId="77777777" w:rsidR="00881F0E" w:rsidRPr="00881F0E" w:rsidRDefault="00881F0E" w:rsidP="00B8358C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The Furniture category (especially Tables) suffers the largest losses when heavy discounts are applied.</w:t>
      </w:r>
    </w:p>
    <w:p w14:paraId="7690B698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8B9E293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8.5  Customer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Segments</w:t>
      </w:r>
    </w:p>
    <w:p w14:paraId="7E35F6E4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Consumer segment accounts for the largest share of revenue (~50%).</w:t>
      </w:r>
    </w:p>
    <w:p w14:paraId="774D92B1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Corporate segment contributes approximately 30% and shows higher average order values.</w:t>
      </w:r>
    </w:p>
    <w:p w14:paraId="36536820" w14:textId="5CE7D0A6" w:rsidR="00881F0E" w:rsidRPr="00B8358C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Home Office is the smallest segment (~20%) but often exhibits higher per-order profitability.</w:t>
      </w:r>
    </w:p>
    <w:p w14:paraId="38CE72DC" w14:textId="77777777" w:rsidR="00881F0E" w:rsidRPr="00881F0E" w:rsidRDefault="00881F0E" w:rsidP="00B8358C">
      <w:pPr>
        <w:pStyle w:val="Heading2"/>
        <w:spacing w:before="240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>8.6  Sales</w:t>
      </w:r>
      <w:proofErr w:type="gramEnd"/>
      <w:r w:rsidRPr="00881F0E">
        <w:rPr>
          <w:rFonts w:ascii="Times New Roman" w:eastAsia="Arial" w:hAnsi="Times New Roman" w:cs="Times New Roman"/>
          <w:b/>
          <w:bCs/>
          <w:color w:val="auto"/>
          <w:sz w:val="24"/>
          <w:szCs w:val="24"/>
        </w:rPr>
        <w:t xml:space="preserve"> Trend &amp; Seasonality</w:t>
      </w:r>
    </w:p>
    <w:p w14:paraId="63193697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Monthly sales show a clear upward trend from 2014 to 2017.</w:t>
      </w:r>
    </w:p>
    <w:p w14:paraId="5950226F" w14:textId="77777777" w:rsidR="00881F0E" w:rsidRPr="00881F0E" w:rsidRDefault="00881F0E" w:rsidP="00B835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81F0E">
        <w:rPr>
          <w:rFonts w:ascii="Times New Roman" w:hAnsi="Times New Roman" w:cs="Times New Roman"/>
          <w:sz w:val="24"/>
          <w:szCs w:val="24"/>
        </w:rPr>
        <w:t>Sales consistently spike in November–December each year, indicating strong year-end demand (holiday season).</w:t>
      </w:r>
    </w:p>
    <w:p w14:paraId="76BC9AFE" w14:textId="1BD601B9" w:rsidR="00881F0E" w:rsidRPr="00881F0E" w:rsidRDefault="00881F0E" w:rsidP="00B8358C">
      <w:pPr>
        <w:rPr>
          <w:rFonts w:ascii="Times New Roman" w:hAnsi="Times New Roman" w:cs="Times New Roman"/>
          <w:sz w:val="24"/>
          <w:szCs w:val="24"/>
        </w:rPr>
      </w:pPr>
      <w:r w:rsidRPr="00B8358C">
        <w:t>The ARIMA forecast projects continued growth with a moderate confidence interval for the next 12 months</w:t>
      </w:r>
      <w:r w:rsidRPr="00881F0E">
        <w:rPr>
          <w:rFonts w:ascii="Times New Roman" w:hAnsi="Times New Roman" w:cs="Times New Roman"/>
          <w:sz w:val="24"/>
          <w:szCs w:val="24"/>
        </w:rPr>
        <w:t>.</w:t>
      </w:r>
    </w:p>
    <w:p w14:paraId="382BBF80" w14:textId="5DDA999F" w:rsidR="00881F0E" w:rsidRDefault="00951775" w:rsidP="00B8358C">
      <w:pPr>
        <w:spacing w:before="240"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lastRenderedPageBreak/>
        <w:t>9.</w:t>
      </w:r>
      <w:r w:rsidR="00881F0E">
        <w:rPr>
          <w:b/>
          <w:bCs/>
          <w:color w:val="1F4E79"/>
          <w:sz w:val="30"/>
          <w:szCs w:val="30"/>
        </w:rPr>
        <w:t xml:space="preserve">  Conclusion</w:t>
      </w:r>
    </w:p>
    <w:p w14:paraId="4679C929" w14:textId="472E38FB" w:rsidR="00881F0E" w:rsidRDefault="00881F0E" w:rsidP="00B8358C">
      <w:pPr>
        <w:spacing w:before="240"/>
      </w:pPr>
      <w:r>
        <w:rPr>
          <w:color w:val="595959"/>
        </w:rPr>
        <w:t xml:space="preserve">This project successfully demonstrates the development of a comprehensive, interactive business intelligence dashboard using R Shiny. The Superstore Sales Dashboard translates 9,994 raw retail transactions into six purposeful analytical views </w:t>
      </w:r>
      <w:r w:rsidR="00535C4E">
        <w:rPr>
          <w:color w:val="595959"/>
        </w:rPr>
        <w:t>-</w:t>
      </w:r>
      <w:r>
        <w:rPr>
          <w:color w:val="595959"/>
        </w:rPr>
        <w:t xml:space="preserve"> from high-level KPI monitoring to granular customer analysis, time-series forecasting, and statistical correlation </w:t>
      </w:r>
      <w:r w:rsidR="00535C4E">
        <w:rPr>
          <w:color w:val="595959"/>
        </w:rPr>
        <w:t>-</w:t>
      </w:r>
      <w:r>
        <w:rPr>
          <w:color w:val="595959"/>
        </w:rPr>
        <w:t xml:space="preserve"> all driven by real-time sidebar filters.</w:t>
      </w:r>
    </w:p>
    <w:p w14:paraId="792310D4" w14:textId="065FE04D" w:rsidR="00881F0E" w:rsidRDefault="00881F0E" w:rsidP="00B8358C">
      <w:pPr>
        <w:spacing w:before="240"/>
      </w:pPr>
      <w:r>
        <w:rPr>
          <w:color w:val="595959"/>
        </w:rPr>
        <w:t>Key takeaways from the analysis include: the West region leads in revenue; Phones and Chairs are the top-selling sub-categories; high discount rates consistently erode profitability (especially in Furniture); and the Consumer segment drives approximately half of all sales. The ARIMA model confirms an upward sales trajectory, supporting the business case for continued investment.</w:t>
      </w:r>
    </w:p>
    <w:p w14:paraId="514983FC" w14:textId="42B5019D" w:rsidR="00881F0E" w:rsidRDefault="00881F0E" w:rsidP="00B8358C">
      <w:pPr>
        <w:spacing w:before="240"/>
        <w:rPr>
          <w:color w:val="595959"/>
        </w:rPr>
      </w:pPr>
      <w:r>
        <w:rPr>
          <w:color w:val="595959"/>
        </w:rPr>
        <w:t xml:space="preserve">The project demonstrates practical proficiency in R Shiny architecture (ui/server separation), reactive programming, ggplot2 visualization, time-series modelling, and professional dashboard design </w:t>
      </w:r>
      <w:r w:rsidR="00535C4E">
        <w:rPr>
          <w:color w:val="595959"/>
        </w:rPr>
        <w:t>-</w:t>
      </w:r>
      <w:r>
        <w:rPr>
          <w:color w:val="595959"/>
        </w:rPr>
        <w:t xml:space="preserve"> skills directly applicable to real-world data analytics roles.</w:t>
      </w:r>
    </w:p>
    <w:p w14:paraId="0C5934D7" w14:textId="2393ACE5" w:rsidR="00881F0E" w:rsidRDefault="00B8358C" w:rsidP="00535C4E">
      <w:pPr>
        <w:pStyle w:val="Heading1"/>
        <w:spacing w:before="240" w:after="0"/>
      </w:pPr>
      <w:r>
        <w:t>1</w:t>
      </w:r>
      <w:r w:rsidR="00951775">
        <w:t>0</w:t>
      </w:r>
      <w:r>
        <w:t>. Future scope</w:t>
      </w:r>
    </w:p>
    <w:p w14:paraId="7E0F40F2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Add a date-range slider filter to enable period-specific analysis and year-over-year comparisons.</w:t>
      </w:r>
    </w:p>
    <w:p w14:paraId="2A3B7AC1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Integrate a US choropleth map using the leaflet package to visualise state-level sales geographically.</w:t>
      </w:r>
    </w:p>
    <w:p w14:paraId="46E0F4E3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Implement a customer RFM (Recency, Frequency, Monetary) segmentation analysis tab.</w:t>
      </w:r>
    </w:p>
    <w:p w14:paraId="3F1F79D6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Add export buttons to download filtered data as CSV or generate a PDF summary report.</w:t>
      </w:r>
    </w:p>
    <w:p w14:paraId="3591EA9F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Deploy the dashboard to shinyapps.io for public access without requiring a local R installation.</w:t>
      </w:r>
    </w:p>
    <w:p w14:paraId="39E2B479" w14:textId="77777777" w:rsidR="00881F0E" w:rsidRDefault="00881F0E" w:rsidP="00535C4E">
      <w:pPr>
        <w:pStyle w:val="ListParagraph"/>
        <w:numPr>
          <w:ilvl w:val="0"/>
          <w:numId w:val="1"/>
        </w:numPr>
      </w:pPr>
      <w:r>
        <w:rPr>
          <w:color w:val="595959"/>
        </w:rPr>
        <w:t>Connect to a live database (e.g., PostgreSQL) to replace the static CSV with real-time transactional data.</w:t>
      </w:r>
    </w:p>
    <w:p w14:paraId="064C1068" w14:textId="49325036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color w:val="595959"/>
        </w:rPr>
        <w:t>Incorporate a product recommendation engine using collaborative filtering or market basket analysis.</w:t>
      </w:r>
    </w:p>
    <w:p w14:paraId="0BAD06DA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0D6F979D" w14:textId="77777777" w:rsidR="00881F0E" w:rsidRPr="00881F0E" w:rsidRDefault="00881F0E" w:rsidP="00B8358C">
      <w:pPr>
        <w:spacing w:before="240"/>
        <w:rPr>
          <w:rFonts w:ascii="Times New Roman" w:hAnsi="Times New Roman" w:cs="Times New Roman"/>
          <w:sz w:val="24"/>
          <w:szCs w:val="24"/>
        </w:rPr>
      </w:pPr>
    </w:p>
    <w:sectPr w:rsidR="00881F0E" w:rsidRPr="00881F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67BB9"/>
    <w:multiLevelType w:val="hybridMultilevel"/>
    <w:tmpl w:val="5C664E74"/>
    <w:lvl w:ilvl="0" w:tplc="458EC814">
      <w:start w:val="1"/>
      <w:numFmt w:val="decimal"/>
      <w:lvlText w:val="%1."/>
      <w:lvlJc w:val="left"/>
      <w:pPr>
        <w:ind w:left="720" w:hanging="360"/>
      </w:pPr>
    </w:lvl>
    <w:lvl w:ilvl="1" w:tplc="618EF280">
      <w:numFmt w:val="decimal"/>
      <w:lvlText w:val=""/>
      <w:lvlJc w:val="left"/>
    </w:lvl>
    <w:lvl w:ilvl="2" w:tplc="B9581D90">
      <w:numFmt w:val="decimal"/>
      <w:lvlText w:val=""/>
      <w:lvlJc w:val="left"/>
    </w:lvl>
    <w:lvl w:ilvl="3" w:tplc="A2588FA8">
      <w:numFmt w:val="decimal"/>
      <w:lvlText w:val=""/>
      <w:lvlJc w:val="left"/>
    </w:lvl>
    <w:lvl w:ilvl="4" w:tplc="B37AD5DE">
      <w:numFmt w:val="decimal"/>
      <w:lvlText w:val=""/>
      <w:lvlJc w:val="left"/>
    </w:lvl>
    <w:lvl w:ilvl="5" w:tplc="4DC265F8">
      <w:numFmt w:val="decimal"/>
      <w:lvlText w:val=""/>
      <w:lvlJc w:val="left"/>
    </w:lvl>
    <w:lvl w:ilvl="6" w:tplc="5B9E2C3A">
      <w:numFmt w:val="decimal"/>
      <w:lvlText w:val=""/>
      <w:lvlJc w:val="left"/>
    </w:lvl>
    <w:lvl w:ilvl="7" w:tplc="11CE6342">
      <w:numFmt w:val="decimal"/>
      <w:lvlText w:val=""/>
      <w:lvlJc w:val="left"/>
    </w:lvl>
    <w:lvl w:ilvl="8" w:tplc="72ACB6EE">
      <w:numFmt w:val="decimal"/>
      <w:lvlText w:val=""/>
      <w:lvlJc w:val="left"/>
    </w:lvl>
  </w:abstractNum>
  <w:abstractNum w:abstractNumId="1" w15:restartNumberingAfterBreak="0">
    <w:nsid w:val="559744E9"/>
    <w:multiLevelType w:val="hybridMultilevel"/>
    <w:tmpl w:val="E0049920"/>
    <w:lvl w:ilvl="0" w:tplc="F68AD86A">
      <w:start w:val="1"/>
      <w:numFmt w:val="bullet"/>
      <w:lvlText w:val="•"/>
      <w:lvlJc w:val="left"/>
      <w:pPr>
        <w:ind w:left="720" w:hanging="360"/>
      </w:pPr>
    </w:lvl>
    <w:lvl w:ilvl="1" w:tplc="0D7E0088">
      <w:numFmt w:val="decimal"/>
      <w:lvlText w:val=""/>
      <w:lvlJc w:val="left"/>
    </w:lvl>
    <w:lvl w:ilvl="2" w:tplc="97F63D94">
      <w:numFmt w:val="decimal"/>
      <w:lvlText w:val=""/>
      <w:lvlJc w:val="left"/>
    </w:lvl>
    <w:lvl w:ilvl="3" w:tplc="A7C01128">
      <w:numFmt w:val="decimal"/>
      <w:lvlText w:val=""/>
      <w:lvlJc w:val="left"/>
    </w:lvl>
    <w:lvl w:ilvl="4" w:tplc="83E42F76">
      <w:numFmt w:val="decimal"/>
      <w:lvlText w:val=""/>
      <w:lvlJc w:val="left"/>
    </w:lvl>
    <w:lvl w:ilvl="5" w:tplc="449ED218">
      <w:numFmt w:val="decimal"/>
      <w:lvlText w:val=""/>
      <w:lvlJc w:val="left"/>
    </w:lvl>
    <w:lvl w:ilvl="6" w:tplc="867E2076">
      <w:numFmt w:val="decimal"/>
      <w:lvlText w:val=""/>
      <w:lvlJc w:val="left"/>
    </w:lvl>
    <w:lvl w:ilvl="7" w:tplc="B8F64D78">
      <w:numFmt w:val="decimal"/>
      <w:lvlText w:val=""/>
      <w:lvlJc w:val="left"/>
    </w:lvl>
    <w:lvl w:ilvl="8" w:tplc="8D3A6D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0E"/>
    <w:rsid w:val="00306F7C"/>
    <w:rsid w:val="00535C4E"/>
    <w:rsid w:val="00881F0E"/>
    <w:rsid w:val="00951775"/>
    <w:rsid w:val="009F62A9"/>
    <w:rsid w:val="00B8358C"/>
    <w:rsid w:val="00CA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12C23"/>
  <w15:chartTrackingRefBased/>
  <w15:docId w15:val="{22E45944-521F-4395-B08D-1CF359CE8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0E"/>
    <w:pPr>
      <w:spacing w:after="0" w:line="240" w:lineRule="auto"/>
    </w:pPr>
    <w:rPr>
      <w:rFonts w:ascii="Arial" w:eastAsia="Arial" w:hAnsi="Arial" w:cs="Arial"/>
      <w:lang w:eastAsia="en-IN"/>
    </w:rPr>
  </w:style>
  <w:style w:type="paragraph" w:styleId="Heading1">
    <w:name w:val="heading 1"/>
    <w:link w:val="Heading1Char"/>
    <w:uiPriority w:val="9"/>
    <w:qFormat/>
    <w:rsid w:val="00881F0E"/>
    <w:pPr>
      <w:spacing w:before="320" w:line="240" w:lineRule="auto"/>
      <w:outlineLvl w:val="0"/>
    </w:pPr>
    <w:rPr>
      <w:rFonts w:ascii="Arial" w:eastAsia="Arial" w:hAnsi="Arial" w:cs="Arial"/>
      <w:b/>
      <w:bCs/>
      <w:color w:val="1F4E79"/>
      <w:sz w:val="30"/>
      <w:szCs w:val="3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0E"/>
    <w:rPr>
      <w:rFonts w:ascii="Arial" w:eastAsia="Arial" w:hAnsi="Arial" w:cs="Arial"/>
      <w:b/>
      <w:bCs/>
      <w:color w:val="1F4E79"/>
      <w:sz w:val="30"/>
      <w:szCs w:val="30"/>
      <w:lang w:eastAsia="en-IN"/>
    </w:rPr>
  </w:style>
  <w:style w:type="paragraph" w:styleId="ListParagraph">
    <w:name w:val="List Paragraph"/>
    <w:qFormat/>
    <w:rsid w:val="00881F0E"/>
    <w:pPr>
      <w:spacing w:after="0" w:line="240" w:lineRule="auto"/>
    </w:pPr>
    <w:rPr>
      <w:rFonts w:ascii="Arial" w:eastAsia="Arial" w:hAnsi="Arial" w:cs="Arial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  <w:style w:type="table" w:styleId="PlainTable3">
    <w:name w:val="Plain Table 3"/>
    <w:basedOn w:val="TableNormal"/>
    <w:uiPriority w:val="43"/>
    <w:rsid w:val="00B835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D17CC-212E-42E0-AA6D-9DDD1E293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.</dc:creator>
  <cp:keywords/>
  <dc:description/>
  <cp:lastModifiedBy>Anshika .</cp:lastModifiedBy>
  <cp:revision>5</cp:revision>
  <cp:lastPrinted>2026-05-06T16:31:00Z</cp:lastPrinted>
  <dcterms:created xsi:type="dcterms:W3CDTF">2026-05-06T15:51:00Z</dcterms:created>
  <dcterms:modified xsi:type="dcterms:W3CDTF">2026-05-07T07:21:00Z</dcterms:modified>
</cp:coreProperties>
</file>