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D48E" w14:textId="0A9120DB" w:rsidR="00AB2C11" w:rsidRPr="00CE295C" w:rsidRDefault="00CE295C" w:rsidP="00CE295C">
      <w:pPr>
        <w:pStyle w:val="Heading1"/>
      </w:pPr>
      <w:r>
        <w:rPr>
          <w:noProof/>
        </w:rPr>
        <w:drawing>
          <wp:inline distT="0" distB="0" distL="0" distR="0" wp14:anchorId="74C37C97" wp14:editId="7CA61E83">
            <wp:extent cx="698106" cy="749300"/>
            <wp:effectExtent l="0" t="0" r="635" b="0"/>
            <wp:docPr id="158789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99426" name="Picture 15878994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104" cy="76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6"/>
          <w:szCs w:val="56"/>
        </w:rPr>
        <w:t xml:space="preserve">      </w:t>
      </w:r>
      <w:r w:rsidRPr="00CE295C">
        <w:rPr>
          <w:sz w:val="56"/>
          <w:szCs w:val="56"/>
        </w:rPr>
        <w:t>Extra-Curricular Ai Lesson with Grade 9</w:t>
      </w:r>
    </w:p>
    <w:p w14:paraId="35E85EBA" w14:textId="77777777" w:rsidR="00CE295C" w:rsidRPr="00CE295C" w:rsidRDefault="00CE295C" w:rsidP="00CE295C">
      <w:pPr>
        <w:pStyle w:val="NormalWeb"/>
        <w:rPr>
          <w:rFonts w:ascii="Cambria" w:hAnsi="Cambria"/>
        </w:rPr>
      </w:pPr>
      <w:r w:rsidRPr="00CE295C">
        <w:rPr>
          <w:rFonts w:ascii="Cambria" w:hAnsi="Cambria"/>
        </w:rPr>
        <w:t>By the end of the course, students will:</w:t>
      </w:r>
    </w:p>
    <w:p w14:paraId="2E86CA95" w14:textId="77777777" w:rsidR="00CE295C" w:rsidRPr="00CE295C" w:rsidRDefault="00CE295C" w:rsidP="00CE295C">
      <w:pPr>
        <w:pStyle w:val="NormalWeb"/>
        <w:spacing w:before="0" w:beforeAutospacing="0" w:after="0" w:afterAutospacing="0"/>
        <w:ind w:left="360"/>
        <w:rPr>
          <w:rFonts w:ascii="Cambria" w:hAnsi="Cambria"/>
          <w:sz w:val="28"/>
          <w:szCs w:val="28"/>
        </w:rPr>
      </w:pPr>
      <w:r w:rsidRPr="00CE295C">
        <w:rPr>
          <w:rStyle w:val="Strong"/>
          <w:rFonts w:ascii="Cambria" w:eastAsiaTheme="majorEastAsia" w:hAnsi="Cambria"/>
          <w:sz w:val="28"/>
          <w:szCs w:val="28"/>
        </w:rPr>
        <w:t>Identify AI</w:t>
      </w:r>
      <w:r w:rsidRPr="00CE295C">
        <w:rPr>
          <w:rFonts w:ascii="Cambria" w:hAnsi="Cambria"/>
          <w:sz w:val="28"/>
          <w:szCs w:val="28"/>
        </w:rPr>
        <w:t xml:space="preserve"> in everyday life and understand how it works.</w:t>
      </w:r>
    </w:p>
    <w:p w14:paraId="041674C6" w14:textId="77777777" w:rsidR="00CE295C" w:rsidRPr="00CE295C" w:rsidRDefault="00CE295C" w:rsidP="00CE295C">
      <w:pPr>
        <w:pStyle w:val="NormalWeb"/>
        <w:spacing w:before="0" w:beforeAutospacing="0" w:after="0" w:afterAutospacing="0"/>
        <w:ind w:left="360"/>
        <w:rPr>
          <w:rFonts w:ascii="Cambria" w:hAnsi="Cambria"/>
          <w:sz w:val="28"/>
          <w:szCs w:val="28"/>
        </w:rPr>
      </w:pPr>
      <w:r w:rsidRPr="00CE295C">
        <w:rPr>
          <w:rStyle w:val="Strong"/>
          <w:rFonts w:ascii="Cambria" w:eastAsiaTheme="majorEastAsia" w:hAnsi="Cambria"/>
          <w:sz w:val="28"/>
          <w:szCs w:val="28"/>
        </w:rPr>
        <w:t>Use AI effectively</w:t>
      </w:r>
      <w:r w:rsidRPr="00CE295C">
        <w:rPr>
          <w:rFonts w:ascii="Cambria" w:hAnsi="Cambria"/>
          <w:sz w:val="28"/>
          <w:szCs w:val="28"/>
        </w:rPr>
        <w:t xml:space="preserve"> for school tasks (summarizing, brainstorming, organizing).</w:t>
      </w:r>
    </w:p>
    <w:p w14:paraId="6C8A7DB5" w14:textId="77777777" w:rsidR="00CE295C" w:rsidRPr="00CE295C" w:rsidRDefault="00CE295C" w:rsidP="00CE295C">
      <w:pPr>
        <w:pStyle w:val="NormalWeb"/>
        <w:spacing w:before="0" w:beforeAutospacing="0" w:after="0" w:afterAutospacing="0"/>
        <w:ind w:left="360"/>
        <w:rPr>
          <w:rFonts w:ascii="Cambria" w:hAnsi="Cambria"/>
          <w:sz w:val="28"/>
          <w:szCs w:val="28"/>
        </w:rPr>
      </w:pPr>
      <w:r w:rsidRPr="00CE295C">
        <w:rPr>
          <w:rStyle w:val="Strong"/>
          <w:rFonts w:ascii="Cambria" w:eastAsiaTheme="majorEastAsia" w:hAnsi="Cambria"/>
          <w:sz w:val="28"/>
          <w:szCs w:val="28"/>
        </w:rPr>
        <w:t>Write strong prompts</w:t>
      </w:r>
      <w:r w:rsidRPr="00CE295C">
        <w:rPr>
          <w:rFonts w:ascii="Cambria" w:hAnsi="Cambria"/>
          <w:sz w:val="28"/>
          <w:szCs w:val="28"/>
        </w:rPr>
        <w:t xml:space="preserve"> to get useful results.</w:t>
      </w:r>
    </w:p>
    <w:p w14:paraId="18058849" w14:textId="77777777" w:rsidR="00CE295C" w:rsidRPr="00CE295C" w:rsidRDefault="00CE295C" w:rsidP="00CE295C">
      <w:pPr>
        <w:pStyle w:val="NormalWeb"/>
        <w:spacing w:before="0" w:beforeAutospacing="0" w:after="0" w:afterAutospacing="0"/>
        <w:ind w:left="360"/>
        <w:rPr>
          <w:rFonts w:ascii="Cambria" w:hAnsi="Cambria"/>
          <w:sz w:val="28"/>
          <w:szCs w:val="28"/>
        </w:rPr>
      </w:pPr>
      <w:r w:rsidRPr="00CE295C">
        <w:rPr>
          <w:rStyle w:val="Strong"/>
          <w:rFonts w:ascii="Cambria" w:eastAsiaTheme="majorEastAsia" w:hAnsi="Cambria"/>
          <w:sz w:val="28"/>
          <w:szCs w:val="28"/>
        </w:rPr>
        <w:t>Critically evaluate AI outputs</w:t>
      </w:r>
      <w:r w:rsidRPr="00CE295C">
        <w:rPr>
          <w:rFonts w:ascii="Cambria" w:hAnsi="Cambria"/>
          <w:sz w:val="28"/>
          <w:szCs w:val="28"/>
        </w:rPr>
        <w:t xml:space="preserve"> for accuracy and bias.</w:t>
      </w:r>
    </w:p>
    <w:p w14:paraId="274A11D7" w14:textId="77777777" w:rsidR="00CE295C" w:rsidRPr="00CE295C" w:rsidRDefault="00CE295C" w:rsidP="00CE295C">
      <w:pPr>
        <w:pStyle w:val="NormalWeb"/>
        <w:spacing w:before="0" w:beforeAutospacing="0" w:after="0" w:afterAutospacing="0"/>
        <w:ind w:left="360"/>
        <w:rPr>
          <w:rFonts w:ascii="Cambria" w:hAnsi="Cambria"/>
          <w:sz w:val="28"/>
          <w:szCs w:val="28"/>
        </w:rPr>
      </w:pPr>
      <w:r w:rsidRPr="00CE295C">
        <w:rPr>
          <w:rStyle w:val="Strong"/>
          <w:rFonts w:ascii="Cambria" w:eastAsiaTheme="majorEastAsia" w:hAnsi="Cambria"/>
          <w:sz w:val="28"/>
          <w:szCs w:val="28"/>
        </w:rPr>
        <w:t>Apply ethical judgment</w:t>
      </w:r>
      <w:r w:rsidRPr="00CE295C">
        <w:rPr>
          <w:rFonts w:ascii="Cambria" w:hAnsi="Cambria"/>
          <w:sz w:val="28"/>
          <w:szCs w:val="28"/>
        </w:rPr>
        <w:t xml:space="preserve"> when using AI in academics and daily life.</w:t>
      </w:r>
    </w:p>
    <w:p w14:paraId="286D9A68" w14:textId="77777777" w:rsidR="00CE295C" w:rsidRPr="00CE295C" w:rsidRDefault="00CE295C">
      <w:pPr>
        <w:rPr>
          <w:rFonts w:ascii="Cambria" w:hAnsi="Cambr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8"/>
      </w:tblGrid>
      <w:tr w:rsidR="00CE295C" w:rsidRPr="00CE295C" w14:paraId="022C1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5"/>
              <w:gridCol w:w="5386"/>
              <w:gridCol w:w="4253"/>
              <w:gridCol w:w="2704"/>
            </w:tblGrid>
            <w:tr w:rsidR="00CE295C" w:rsidRPr="00CE295C" w14:paraId="583AD0A2" w14:textId="77777777" w:rsidTr="00CE295C">
              <w:trPr>
                <w:tblHeader/>
                <w:tblCellSpacing w:w="15" w:type="dxa"/>
              </w:trPr>
              <w:tc>
                <w:tcPr>
                  <w:tcW w:w="1470" w:type="dxa"/>
                  <w:shd w:val="clear" w:color="auto" w:fill="F1A983" w:themeFill="accent2" w:themeFillTint="99"/>
                  <w:vAlign w:val="center"/>
                  <w:hideMark/>
                </w:tcPr>
                <w:p w14:paraId="599C620C" w14:textId="77777777" w:rsidR="00CE295C" w:rsidRPr="00CE295C" w:rsidRDefault="00CE295C" w:rsidP="00CE295C">
                  <w:pPr>
                    <w:spacing w:after="0" w:line="240" w:lineRule="auto"/>
                    <w:jc w:val="center"/>
                    <w:rPr>
                      <w:rFonts w:ascii="Cambria" w:eastAsia="Times New Roman" w:hAnsi="Cambria" w:cs="Times New Roman"/>
                      <w:b/>
                      <w:bCs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b/>
                      <w:bCs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Week</w:t>
                  </w:r>
                </w:p>
              </w:tc>
              <w:tc>
                <w:tcPr>
                  <w:tcW w:w="5356" w:type="dxa"/>
                  <w:shd w:val="clear" w:color="auto" w:fill="F1A983" w:themeFill="accent2" w:themeFillTint="99"/>
                  <w:vAlign w:val="center"/>
                  <w:hideMark/>
                </w:tcPr>
                <w:p w14:paraId="5F6A5C4B" w14:textId="70116EA7" w:rsidR="00CE295C" w:rsidRPr="00CE295C" w:rsidRDefault="00CE295C" w:rsidP="00CE295C">
                  <w:pPr>
                    <w:spacing w:after="0" w:line="240" w:lineRule="auto"/>
                    <w:jc w:val="center"/>
                    <w:rPr>
                      <w:rFonts w:ascii="Cambria" w:eastAsia="Times New Roman" w:hAnsi="Cambria" w:cs="Times New Roman"/>
                      <w:b/>
                      <w:bCs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b/>
                      <w:bCs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 xml:space="preserve">Activity </w:t>
                  </w:r>
                </w:p>
              </w:tc>
              <w:tc>
                <w:tcPr>
                  <w:tcW w:w="4223" w:type="dxa"/>
                  <w:shd w:val="clear" w:color="auto" w:fill="F1A983" w:themeFill="accent2" w:themeFillTint="99"/>
                  <w:vAlign w:val="center"/>
                  <w:hideMark/>
                </w:tcPr>
                <w:p w14:paraId="0E63A5B5" w14:textId="1B78B1E2" w:rsidR="00CE295C" w:rsidRPr="00CE295C" w:rsidRDefault="00CE295C" w:rsidP="00CE295C">
                  <w:pPr>
                    <w:spacing w:after="0" w:line="240" w:lineRule="auto"/>
                    <w:jc w:val="center"/>
                    <w:rPr>
                      <w:rFonts w:ascii="Cambria" w:eastAsia="Times New Roman" w:hAnsi="Cambria" w:cs="Times New Roman"/>
                      <w:b/>
                      <w:bCs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b/>
                      <w:bCs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Objectives</w:t>
                  </w:r>
                </w:p>
              </w:tc>
              <w:tc>
                <w:tcPr>
                  <w:tcW w:w="2659" w:type="dxa"/>
                  <w:shd w:val="clear" w:color="auto" w:fill="F1A983" w:themeFill="accent2" w:themeFillTint="99"/>
                  <w:vAlign w:val="center"/>
                  <w:hideMark/>
                </w:tcPr>
                <w:p w14:paraId="1FD8B8EB" w14:textId="77777777" w:rsidR="00CE295C" w:rsidRPr="00CE295C" w:rsidRDefault="00CE295C" w:rsidP="00CE295C">
                  <w:pPr>
                    <w:spacing w:after="0" w:line="240" w:lineRule="auto"/>
                    <w:jc w:val="center"/>
                    <w:rPr>
                      <w:rFonts w:ascii="Cambria" w:eastAsia="Times New Roman" w:hAnsi="Cambria" w:cs="Times New Roman"/>
                      <w:b/>
                      <w:bCs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b/>
                      <w:bCs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Resources Required</w:t>
                  </w:r>
                </w:p>
              </w:tc>
            </w:tr>
            <w:tr w:rsidR="00CE295C" w:rsidRPr="00CE295C" w14:paraId="44D7CAAF" w14:textId="77777777" w:rsidTr="00CE295C">
              <w:trPr>
                <w:tblCellSpacing w:w="15" w:type="dxa"/>
              </w:trPr>
              <w:tc>
                <w:tcPr>
                  <w:tcW w:w="1470" w:type="dxa"/>
                  <w:vAlign w:val="center"/>
                  <w:hideMark/>
                </w:tcPr>
                <w:p w14:paraId="6362B8B5" w14:textId="77777777" w:rsidR="00CE295C" w:rsidRPr="00CE295C" w:rsidRDefault="00CE295C" w:rsidP="00CE295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1: What is AI &amp; Everyday Applications</w:t>
                  </w:r>
                </w:p>
              </w:tc>
              <w:tc>
                <w:tcPr>
                  <w:tcW w:w="5356" w:type="dxa"/>
                  <w:vAlign w:val="center"/>
                  <w:hideMark/>
                </w:tcPr>
                <w:p w14:paraId="5D54DA22" w14:textId="77777777" w:rsidR="00CE295C" w:rsidRPr="00CE295C" w:rsidRDefault="00CE295C" w:rsidP="00CE295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t>• 10 mins: Intro lecture on AI basics (definition, narrow vs. general AI)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>• 10 mins: Case study walkthrough (AI in TikTok, Google Maps, autocorrect)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 xml:space="preserve">• 15–20 mins: </w:t>
                  </w:r>
                  <w:r w:rsidRPr="00CE295C">
                    <w:rPr>
                      <w:rFonts w:ascii="Cambria" w:eastAsia="Times New Roman" w:hAnsi="Cambria" w:cs="Times New Roman"/>
                      <w:i/>
                      <w:iCs/>
                      <w:kern w:val="0"/>
                      <w:lang w:eastAsia="en-GB"/>
                      <w14:ligatures w14:val="none"/>
                    </w:rPr>
                    <w:t>AI Scavenger Hunt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t xml:space="preserve"> — students identify AI in their daily life, categorize as “helpful” vs. “risky”</w:t>
                  </w:r>
                </w:p>
              </w:tc>
              <w:tc>
                <w:tcPr>
                  <w:tcW w:w="4223" w:type="dxa"/>
                  <w:vAlign w:val="center"/>
                  <w:hideMark/>
                </w:tcPr>
                <w:p w14:paraId="1B413726" w14:textId="77777777" w:rsidR="00CE295C" w:rsidRPr="00CE295C" w:rsidRDefault="00CE295C" w:rsidP="00CE295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t>• Define AI clearly and distinguish narrow vs. general AI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>• Recognize AI in everyday tools (social media, games, smart assistants)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>• Begin critical thinking about benefits and risks of AI use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>• Connect AI concepts to personal experiences</w:t>
                  </w:r>
                </w:p>
              </w:tc>
              <w:tc>
                <w:tcPr>
                  <w:tcW w:w="2659" w:type="dxa"/>
                  <w:vAlign w:val="center"/>
                  <w:hideMark/>
                </w:tcPr>
                <w:p w14:paraId="2FED7CC1" w14:textId="77777777" w:rsidR="00CE295C" w:rsidRPr="00CE295C" w:rsidRDefault="00CE295C" w:rsidP="00CE295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t>Projector/slides, whiteboard, student notebooks</w:t>
                  </w:r>
                </w:p>
              </w:tc>
            </w:tr>
            <w:tr w:rsidR="00CE295C" w:rsidRPr="00CE295C" w14:paraId="507129F8" w14:textId="77777777" w:rsidTr="00CE295C">
              <w:trPr>
                <w:tblCellSpacing w:w="15" w:type="dxa"/>
              </w:trPr>
              <w:tc>
                <w:tcPr>
                  <w:tcW w:w="1470" w:type="dxa"/>
                  <w:vAlign w:val="center"/>
                  <w:hideMark/>
                </w:tcPr>
                <w:p w14:paraId="25877BDC" w14:textId="77777777" w:rsidR="00CE295C" w:rsidRPr="00CE295C" w:rsidRDefault="00CE295C" w:rsidP="00CE295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2: How AI Works &amp; Its Limits</w:t>
                  </w:r>
                </w:p>
              </w:tc>
              <w:tc>
                <w:tcPr>
                  <w:tcW w:w="5356" w:type="dxa"/>
                  <w:vAlign w:val="center"/>
                  <w:hideMark/>
                </w:tcPr>
                <w:p w14:paraId="59A76A0E" w14:textId="77777777" w:rsidR="00CE295C" w:rsidRPr="00CE295C" w:rsidRDefault="00CE295C" w:rsidP="00CE295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t>• 10 mins: Explain data → training → prediction with analogies (recipe, pattern recognition)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 xml:space="preserve">• 10 mins: Show examples of AI errors (biased 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lastRenderedPageBreak/>
                    <w:t>outputs, hallucinations)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 xml:space="preserve">• 15–20 mins: </w:t>
                  </w:r>
                  <w:r w:rsidRPr="00CE295C">
                    <w:rPr>
                      <w:rFonts w:ascii="Cambria" w:eastAsia="Times New Roman" w:hAnsi="Cambria" w:cs="Times New Roman"/>
                      <w:i/>
                      <w:iCs/>
                      <w:kern w:val="0"/>
                      <w:lang w:eastAsia="en-GB"/>
                      <w14:ligatures w14:val="none"/>
                    </w:rPr>
                    <w:t>Hands</w:t>
                  </w:r>
                  <w:r w:rsidRPr="00CE295C">
                    <w:rPr>
                      <w:rFonts w:ascii="Cambria" w:eastAsia="Times New Roman" w:hAnsi="Cambria" w:cs="Times New Roman"/>
                      <w:i/>
                      <w:iCs/>
                      <w:kern w:val="0"/>
                      <w:lang w:eastAsia="en-GB"/>
                      <w14:ligatures w14:val="none"/>
                    </w:rPr>
                    <w:noBreakHyphen/>
                    <w:t>on Demo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t xml:space="preserve"> — students train a simple model using Google Teachable Machine (e.g., hand gestures, facial expressions) and test accuracy</w:t>
                  </w:r>
                </w:p>
              </w:tc>
              <w:tc>
                <w:tcPr>
                  <w:tcW w:w="4223" w:type="dxa"/>
                  <w:vAlign w:val="center"/>
                  <w:hideMark/>
                </w:tcPr>
                <w:p w14:paraId="069C91B4" w14:textId="77777777" w:rsidR="00CE295C" w:rsidRPr="00CE295C" w:rsidRDefault="00CE295C" w:rsidP="00CE295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lastRenderedPageBreak/>
                    <w:t>• Understand how AI learns from data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>• Explain why AI can make mistakes (bias, insufficient data)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lastRenderedPageBreak/>
                    <w:t>• Experience how training data affects accuracy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>• Build awareness of AI’s limitations in real-world use</w:t>
                  </w:r>
                </w:p>
              </w:tc>
              <w:tc>
                <w:tcPr>
                  <w:tcW w:w="2659" w:type="dxa"/>
                  <w:vAlign w:val="center"/>
                  <w:hideMark/>
                </w:tcPr>
                <w:p w14:paraId="3F8E481C" w14:textId="77777777" w:rsidR="00CE295C" w:rsidRPr="00CE295C" w:rsidRDefault="00CE295C" w:rsidP="00CE295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lastRenderedPageBreak/>
                    <w:t xml:space="preserve">Computers/tablets with internet, Google 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lastRenderedPageBreak/>
                    <w:t>Teachable Machine, projector</w:t>
                  </w:r>
                </w:p>
              </w:tc>
            </w:tr>
            <w:tr w:rsidR="00CE295C" w:rsidRPr="00CE295C" w14:paraId="2FDE4A52" w14:textId="77777777" w:rsidTr="00CE295C">
              <w:trPr>
                <w:tblCellSpacing w:w="15" w:type="dxa"/>
              </w:trPr>
              <w:tc>
                <w:tcPr>
                  <w:tcW w:w="1470" w:type="dxa"/>
                  <w:vAlign w:val="center"/>
                  <w:hideMark/>
                </w:tcPr>
                <w:p w14:paraId="2063FA18" w14:textId="77777777" w:rsidR="00CE295C" w:rsidRPr="00CE295C" w:rsidRDefault="00CE295C" w:rsidP="00CE295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lastRenderedPageBreak/>
                    <w:t>3: AI in School &amp; Daily Life</w:t>
                  </w:r>
                </w:p>
              </w:tc>
              <w:tc>
                <w:tcPr>
                  <w:tcW w:w="5356" w:type="dxa"/>
                  <w:vAlign w:val="center"/>
                  <w:hideMark/>
                </w:tcPr>
                <w:p w14:paraId="367E2CE2" w14:textId="77777777" w:rsidR="00CE295C" w:rsidRPr="00CE295C" w:rsidRDefault="00CE295C" w:rsidP="00CE295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t>• 10 mins: Lecture on AI applications in schoolwork (summarizing, brainstorming, language help)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>• 10 mins: Discuss productivity uses (scheduling, reminders, research)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 xml:space="preserve">• 15–20 mins: </w:t>
                  </w:r>
                  <w:r w:rsidRPr="00CE295C">
                    <w:rPr>
                      <w:rFonts w:ascii="Cambria" w:eastAsia="Times New Roman" w:hAnsi="Cambria" w:cs="Times New Roman"/>
                      <w:i/>
                      <w:iCs/>
                      <w:kern w:val="0"/>
                      <w:lang w:eastAsia="en-GB"/>
                      <w14:ligatures w14:val="none"/>
                    </w:rPr>
                    <w:t>AI Assistant Challenge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t xml:space="preserve"> — students use AI to: (a) summarize a textbook passage, (b) brainstorm science project ideas, (c) draft a daily schedule. Then critique outputs</w:t>
                  </w:r>
                </w:p>
              </w:tc>
              <w:tc>
                <w:tcPr>
                  <w:tcW w:w="4223" w:type="dxa"/>
                  <w:vAlign w:val="center"/>
                  <w:hideMark/>
                </w:tcPr>
                <w:p w14:paraId="218C9C7D" w14:textId="77777777" w:rsidR="00CE295C" w:rsidRPr="00CE295C" w:rsidRDefault="00CE295C" w:rsidP="00CE295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t>• Apply AI to academic tasks (summarizing, idea generation)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>• Use AI for productivity and organization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>• Evaluate AI outputs critically for accuracy and usefulness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>• Learn to adapt AI results to personal needs</w:t>
                  </w:r>
                </w:p>
              </w:tc>
              <w:tc>
                <w:tcPr>
                  <w:tcW w:w="2659" w:type="dxa"/>
                  <w:vAlign w:val="center"/>
                  <w:hideMark/>
                </w:tcPr>
                <w:p w14:paraId="2A5C3EB4" w14:textId="77777777" w:rsidR="00CE295C" w:rsidRPr="00CE295C" w:rsidRDefault="00CE295C" w:rsidP="00CE295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t>Computers/tablets with AI access (Copilot, ChatGPT, Bing), projector, sample textbook passages</w:t>
                  </w:r>
                </w:p>
              </w:tc>
            </w:tr>
            <w:tr w:rsidR="00CE295C" w:rsidRPr="00CE295C" w14:paraId="5157E23E" w14:textId="77777777" w:rsidTr="00CE295C">
              <w:trPr>
                <w:tblCellSpacing w:w="15" w:type="dxa"/>
              </w:trPr>
              <w:tc>
                <w:tcPr>
                  <w:tcW w:w="1470" w:type="dxa"/>
                  <w:vAlign w:val="center"/>
                  <w:hideMark/>
                </w:tcPr>
                <w:p w14:paraId="7DD5F7D6" w14:textId="77777777" w:rsidR="00CE295C" w:rsidRPr="00CE295C" w:rsidRDefault="00CE295C" w:rsidP="00CE295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4: Prompting Skills &amp; Effective Use</w:t>
                  </w:r>
                </w:p>
              </w:tc>
              <w:tc>
                <w:tcPr>
                  <w:tcW w:w="5356" w:type="dxa"/>
                  <w:vAlign w:val="center"/>
                  <w:hideMark/>
                </w:tcPr>
                <w:p w14:paraId="1491DAF6" w14:textId="77777777" w:rsidR="00CE295C" w:rsidRPr="00CE295C" w:rsidRDefault="00CE295C" w:rsidP="00CE295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t>• 10 mins: Teach prompt engineering basics (clarity, context, constraints)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>• 10 mins: Show examples of weak vs. strong prompts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 xml:space="preserve">• 15–20 mins: </w:t>
                  </w:r>
                  <w:r w:rsidRPr="00CE295C">
                    <w:rPr>
                      <w:rFonts w:ascii="Cambria" w:eastAsia="Times New Roman" w:hAnsi="Cambria" w:cs="Times New Roman"/>
                      <w:i/>
                      <w:iCs/>
                      <w:kern w:val="0"/>
                      <w:lang w:eastAsia="en-GB"/>
                      <w14:ligatures w14:val="none"/>
                    </w:rPr>
                    <w:t>Prompt Tournament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t xml:space="preserve"> — students compete to get best AI answer to the same question (e.g., “Explain climate change in 3 bullet points for Grade 9”). Compare outputs, refine prompts iteratively</w:t>
                  </w:r>
                </w:p>
              </w:tc>
              <w:tc>
                <w:tcPr>
                  <w:tcW w:w="4223" w:type="dxa"/>
                  <w:vAlign w:val="center"/>
                  <w:hideMark/>
                </w:tcPr>
                <w:p w14:paraId="3A89B967" w14:textId="77777777" w:rsidR="00CE295C" w:rsidRPr="00CE295C" w:rsidRDefault="00CE295C" w:rsidP="00CE295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t>• Learn how to craft effective prompts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>• Practice refining prompts to improve AI responses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>• Understand role prompts (“Act as a teacher…”) and constraints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>• Build confidence in controlling AI outputs</w:t>
                  </w:r>
                </w:p>
              </w:tc>
              <w:tc>
                <w:tcPr>
                  <w:tcW w:w="2659" w:type="dxa"/>
                  <w:vAlign w:val="center"/>
                  <w:hideMark/>
                </w:tcPr>
                <w:p w14:paraId="509A7A6F" w14:textId="77777777" w:rsidR="00CE295C" w:rsidRPr="00CE295C" w:rsidRDefault="00CE295C" w:rsidP="00CE295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t>Computers/tablets with AI access, projector, sample prompt examples</w:t>
                  </w:r>
                </w:p>
              </w:tc>
            </w:tr>
            <w:tr w:rsidR="00CE295C" w:rsidRPr="00CE295C" w14:paraId="3CA6B4D0" w14:textId="77777777" w:rsidTr="00CE295C">
              <w:trPr>
                <w:tblCellSpacing w:w="15" w:type="dxa"/>
              </w:trPr>
              <w:tc>
                <w:tcPr>
                  <w:tcW w:w="1470" w:type="dxa"/>
                  <w:vAlign w:val="center"/>
                  <w:hideMark/>
                </w:tcPr>
                <w:p w14:paraId="338F5045" w14:textId="77777777" w:rsidR="00CE295C" w:rsidRPr="00CE295C" w:rsidRDefault="00CE295C" w:rsidP="00CE295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5: Ethics, Safety &amp; Future of AI</w:t>
                  </w:r>
                </w:p>
              </w:tc>
              <w:tc>
                <w:tcPr>
                  <w:tcW w:w="5356" w:type="dxa"/>
                  <w:vAlign w:val="center"/>
                  <w:hideMark/>
                </w:tcPr>
                <w:p w14:paraId="1C07488D" w14:textId="77777777" w:rsidR="00CE295C" w:rsidRPr="00CE295C" w:rsidRDefault="00CE295C" w:rsidP="00CE295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t>• 10 mins: Lecture on bias, misinformation, privacy, academic honesty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>• 10 mins: Discuss responsible AI use in school (helper vs. shortcut)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 xml:space="preserve">• 15–20 mins: </w:t>
                  </w:r>
                  <w:r w:rsidRPr="00CE295C">
                    <w:rPr>
                      <w:rFonts w:ascii="Cambria" w:eastAsia="Times New Roman" w:hAnsi="Cambria" w:cs="Times New Roman"/>
                      <w:i/>
                      <w:iCs/>
                      <w:kern w:val="0"/>
                      <w:lang w:eastAsia="en-GB"/>
                      <w14:ligatures w14:val="none"/>
                    </w:rPr>
                    <w:t>Debate/Role Play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t xml:space="preserve"> — “Should students be allowed to use AI for homework?” Groups prepare arguments, present, and reflect</w:t>
                  </w:r>
                </w:p>
              </w:tc>
              <w:tc>
                <w:tcPr>
                  <w:tcW w:w="4223" w:type="dxa"/>
                  <w:vAlign w:val="center"/>
                  <w:hideMark/>
                </w:tcPr>
                <w:p w14:paraId="5E7708C3" w14:textId="77777777" w:rsidR="00CE295C" w:rsidRPr="00CE295C" w:rsidRDefault="00CE295C" w:rsidP="00CE295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t>• Understand ethical issues in AI use (bias, misinformation, privacy)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>• Recognize importance of academic honesty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>• Develop critical thinking about AI’s role in society</w:t>
                  </w: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br/>
                    <w:t>• Explore future opportunities and careers in AI</w:t>
                  </w:r>
                </w:p>
              </w:tc>
              <w:tc>
                <w:tcPr>
                  <w:tcW w:w="2659" w:type="dxa"/>
                  <w:vAlign w:val="center"/>
                  <w:hideMark/>
                </w:tcPr>
                <w:p w14:paraId="1797FBE1" w14:textId="77777777" w:rsidR="00CE295C" w:rsidRPr="00CE295C" w:rsidRDefault="00CE295C" w:rsidP="00CE295C">
                  <w:pPr>
                    <w:spacing w:after="0" w:line="240" w:lineRule="auto"/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</w:pPr>
                  <w:r w:rsidRPr="00CE295C">
                    <w:rPr>
                      <w:rFonts w:ascii="Cambria" w:eastAsia="Times New Roman" w:hAnsi="Cambria" w:cs="Times New Roman"/>
                      <w:kern w:val="0"/>
                      <w:lang w:eastAsia="en-GB"/>
                      <w14:ligatures w14:val="none"/>
                    </w:rPr>
                    <w:t>Whiteboard/markers, projector/slides, debate guidelines</w:t>
                  </w:r>
                </w:p>
              </w:tc>
            </w:tr>
          </w:tbl>
          <w:p w14:paraId="627373BD" w14:textId="77777777" w:rsidR="00CE295C" w:rsidRPr="00CE295C" w:rsidRDefault="00CE295C" w:rsidP="00CE295C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3ABBAD8E" w14:textId="77777777" w:rsidR="00CE295C" w:rsidRPr="00CE295C" w:rsidRDefault="00CE295C">
      <w:pPr>
        <w:rPr>
          <w:rFonts w:ascii="Cambria" w:hAnsi="Cambria"/>
        </w:rPr>
      </w:pPr>
    </w:p>
    <w:sectPr w:rsidR="00CE295C" w:rsidRPr="00CE295C" w:rsidSect="00CE295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F4DB1"/>
    <w:multiLevelType w:val="multilevel"/>
    <w:tmpl w:val="CFAE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509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95C"/>
    <w:rsid w:val="003748F3"/>
    <w:rsid w:val="0081182D"/>
    <w:rsid w:val="00AB2C11"/>
    <w:rsid w:val="00CE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17BC93"/>
  <w15:chartTrackingRefBased/>
  <w15:docId w15:val="{10E72E27-EF63-BD4A-83EA-757C314C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95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295C"/>
    <w:rPr>
      <w:b/>
      <w:bCs/>
    </w:rPr>
  </w:style>
  <w:style w:type="character" w:styleId="Emphasis">
    <w:name w:val="Emphasis"/>
    <w:basedOn w:val="DefaultParagraphFont"/>
    <w:uiPriority w:val="20"/>
    <w:qFormat/>
    <w:rsid w:val="00CE295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E2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2026-04-08T10:06:00Z</dcterms:created>
  <dcterms:modified xsi:type="dcterms:W3CDTF">2026-04-08T10:14:00Z</dcterms:modified>
</cp:coreProperties>
</file>