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Technical Documentation 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 Multi-Tool AI Agent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document describes the internal architecture, design decisions, and behavior of each component in the Multi-Tool AI Agent project. For setup and usage instructions, see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README.md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1. Architecture Overview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main.py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input)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api folder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──────────────►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conversation_history (list of messages)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agents/main_agent.py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- Builds the agent via create_agent(llm, tools, system_prompt)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LLM (Groq: llama-3.3-70b-versatile)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decides if a tool is needed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tools/*.py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──────────►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external APIs / local logic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Tool result returned to LLM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LLM formulates final natural-language answer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▼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app.py prints response, updates conversation_history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agent is built using LangChain's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create_agent()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(LangGraph-based), which handles the reasoning loop: given a user message and a list of available tools, the LLM decides whether to answer directly or call one or more tools, then produces a final response once it has enough information.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2. File-by-File Breakdown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config.py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Single responsibility: create and expose the LLM connection.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llm = ChatGroq(model="llama-3.3-70b-versatile", temperature=0)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temperature=0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is intentional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tool-calling requires precise, structured JSON output. Higher temperatures were tested and caused malformed tool calls (e.g. stray brackets, batched multi-query calls) that Groq's API rejected.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agents/main_agent.py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Assembles the agent: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Imports the LLM from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config.py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Imports each tool from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tools/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Builds 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tools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list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Defines 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system_prompt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that tells the model exactly when to use each tool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Calls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create_agent(llm, tools, system_prompt=...)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exposes the result as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agent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The system prompt is the primary mechanism controlling tool selection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it explicitly maps question types to tools (e.g., "arithmetic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calculator", "document/PDF-specific questions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rag_tool") and instructs the model to call tools one at a time with a single query, which prevented a class of malformed multi-query tool calls seen during development.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3. Tools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3.1 Calculator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tools/calculator.py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tools/calculator_tool.py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)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calculator.py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contains the pure logic: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arithmetic_calculator()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percentage_of()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increase_percentage()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decrease_percentage()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find_percentage()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Arithmetic is evaluated safely using Python's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module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parsing the expression into a syntax tree and walking it manually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evaluate()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), only permitting a whitelisted set of operators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+ - * / % **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unary +/-). This avoids using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eval()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which would allow arbitrary code execution.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calculator_tool.py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wraps this logic as a LangChain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@tool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It coerces string/numeric input via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_coerce_number()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and routes to the correct underlying function based on an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operation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parameter.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Design note: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"arithmetic"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operation expects a full expression string in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value1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(e.g.,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"22.3 + 87.7"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), not two separate numbers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this was a deliberate fix after early testing showed the LLM would otherwise try to pass two raw numbers with no operator, which the underlying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arithmetic_calculator()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function can't interpret.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3.2 Wikipedia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tools/wikipedia.py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Wraps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langchain_community.utilities.WikipediaAPIWrapper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 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@tool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Given a query string, retrieves a summary (capped via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doc_content_chars_max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from Wikipedia's API. Includes basic validation (empty query check) and a try/except around the API call.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3.3 Weather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tools/weather.py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Calls the OpenWeatherMap current-weather REST endpoint directly via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requests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Given a city name: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Validates the city string isn't empty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Sends a GET request with a 5-second timeout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Handles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404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(city not found) explicitly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Handles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requests.exceptions.Timeout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general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RequestException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separately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Returns a formatted string with description, temperature (°C), and humidity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3.4 Web Search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8"/>
          <w:shd w:fill="auto" w:val="clear"/>
        </w:rPr>
        <w:t xml:space="preserve">tools/web_search.py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Wraps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langchain_tavily.TavilySearch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 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@tool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returning up to 3 results for a given query. The system prompt explicitly instructs the LLM to prefer these results over its own training knowledge for time-sensitive questions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this was added after testing showed the model would sometimes answer from stale training data even when fresh search results were available and correct.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3.5 RAG 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 Document Search (</w:t>
      </w:r>
      <w:r>
        <w:rPr>
          <w:rFonts w:ascii="Arial" w:hAnsi="Arial" w:cs="Arial" w:eastAsia="Arial"/>
          <w:color w:val="188038"/>
          <w:spacing w:val="0"/>
          <w:position w:val="0"/>
          <w:sz w:val="28"/>
          <w:shd w:fill="auto" w:val="clear"/>
        </w:rPr>
        <w:t xml:space="preserve">tools/rag.py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is the most involved tool. Pipeline: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Load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every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.pdf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in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documents/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is read via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PyPDFLoader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Split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RecursiveCharacterTextSplitter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breaks documents into ~1000-character chunks with 150-character overlap, so context isn't lost at chunk boundaries.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Embed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each chunk is converted into a vector via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GoogleGenerativeAIEmbeddings(model="models/gemini-embedding-001")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Store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vectors + chunks are stored in a FAISS index, saved to disk at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vectorstore/faiss_index/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Query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at query time, the user's question is embedded the same way, and FAISS returns the top-k (default 5) most semantically similar chunks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not keyword matches, but meaning-based matches.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Source tagging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each returned chunk is prefixed with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[Source: filename.pdf]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(derived from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doc.metadata["source"]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so the LLM can distinguish which document each piece of retrieved text came from, rather than blending content from multiple PDFs indiscriminately.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Caching behavior: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build_or_load_vectorstore()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checks for an existing saved index first and loads it if present, avoiding re-embedding on every run. This means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new PDFs added to </w:t>
      </w:r>
      <w:r>
        <w:rPr>
          <w:rFonts w:ascii="Roboto Mono" w:hAnsi="Roboto Mono" w:cs="Roboto Mono" w:eastAsia="Roboto Mono"/>
          <w:b/>
          <w:color w:val="188038"/>
          <w:spacing w:val="0"/>
          <w:position w:val="0"/>
          <w:sz w:val="22"/>
          <w:shd w:fill="auto" w:val="clear"/>
        </w:rPr>
        <w:t xml:space="preserve">documents/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after the first build will not be picked up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unless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vectorstore/faiss_index/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is deleted to force a rebuild.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Known limitation: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PDFs that are purely image-based (e.g., a certificate with no real text layer, just a rendered graphic) produce zero extractable text via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PyPDFLoader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are silently excluded from the index. This was observed directly during testing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 certificate PDF never appeared in retrieval results despite being present in the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documents/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folder. Supporting these would require an OCR step (e.g.,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pytesseract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+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pdf2image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), which is out of scope for this version.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4. Memory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Implemented at the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routers/chat.py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level, not inside the agent itself: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conversation_history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is a Python list that accumulates every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HumanMessage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the full response message list from each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agent.invoke()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call, and the entire history is re-sent on every subsequent turn. This lets the LLM resolve references like "he," "it," or "that" from earlier turns without the user needing to repeat context.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5. Error Handling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Two layers: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Per-tool handling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every tool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calculator_tool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wikipedia_tool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weather_tool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web_search_tool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rag_tool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 validates its own input and wraps its external calls in try/except, returning a descriptive error string rather than raising, so a single tool failure doesn't crash the whole agent turn.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Application-level handling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app.py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's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safe_invoke()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 wraps the entire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agent.invoke()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call. Specifically detects rate-limit errors (HTTP 429 / "rate_limit" in the message) and returns a clear, non-technical message. For other exceptions, retries up to 2 times with a short delay before giving up gracefully. This was added directly in response to observed crashes from Groq's daily token rate limit and transient malformed tool-call generations during development.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6. Known Issues / Debugging History (for reference)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These were real issues hit and resolved during development, kept here for context: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Malformed tool calls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Groq's Llama model occasionally generated invalid JSON/bracket syntax for tool calls (e.g., wrapping arguments in stray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[]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), causing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tool_use_failed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errors. Mitigated by lowering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temperature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to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tightening the system prompt to require one tool call per query.</w:t>
      </w:r>
    </w:p>
    <w:p>
      <w:pPr>
        <w:numPr>
          <w:ilvl w:val="0"/>
          <w:numId w:val="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Embedding model deprecation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models/embedding-001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models/text-embedding-004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both returned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404 NOT_FOUND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from the Gemini API; the current working model is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models/gemini-embedding-001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Tool name mismatch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an early bug had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_build_or_load_vectorstore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(with underscore) called but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  <w:t xml:space="preserve">build_or_load_vectorstore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(without underscore) defined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 simple naming inconsistency that Pylance caught as an undefined variable before runtime.</w:t>
      </w:r>
    </w:p>
    <w:p>
      <w:pPr>
        <w:numPr>
          <w:ilvl w:val="0"/>
          <w:numId w:val="3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Rate limits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Groq's free tier caps at 100,000 tokens/day; RAG queries consume more tokens per call than simple ones since retrieved chunks are added to context, so this limit is hit faster during RAG-heavy testing sessions.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7. Possible Future Improvements</w:t>
      </w: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OCR support for image-based PDFs in the RAG pipeline</w:t>
      </w: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Streamlit UI as an alternative to the CLI</w:t>
      </w: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Source citations in the final answer (not just internal tool context)</w:t>
      </w: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Parallel tool execution for multi-part queries</w:t>
      </w: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Persistent memory across separate CLI sessions (currently memory resets when the app restarts)</w:t>
      </w: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Execution trace / step-by-step visibility into the agent's reasoning for debugging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0">
    <w:abstractNumId w:val="42"/>
  </w:num>
  <w:num w:numId="14">
    <w:abstractNumId w:val="36"/>
  </w:num>
  <w:num w:numId="19">
    <w:abstractNumId w:val="30"/>
  </w:num>
  <w:num w:numId="24">
    <w:abstractNumId w:val="24"/>
  </w:num>
  <w:num w:numId="30">
    <w:abstractNumId w:val="18"/>
  </w:num>
  <w:num w:numId="32">
    <w:abstractNumId w:val="12"/>
  </w:num>
  <w:num w:numId="36">
    <w:abstractNumId w:val="6"/>
  </w:num>
  <w:num w:numId="3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