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D5E" w:rsidRDefault="00270D5E" w:rsidP="00270D5E">
      <w:pPr>
        <w:pStyle w:val="1"/>
        <w:jc w:val="center"/>
      </w:pPr>
      <w:r>
        <w:rPr>
          <w:rFonts w:hint="eastAsia"/>
        </w:rPr>
        <w:t>液压项目</w:t>
      </w:r>
      <w:r w:rsidR="00C97175">
        <w:rPr>
          <w:rFonts w:hint="eastAsia"/>
        </w:rPr>
        <w:t>界面</w:t>
      </w:r>
      <w:r>
        <w:rPr>
          <w:rFonts w:hint="eastAsia"/>
        </w:rPr>
        <w:t>设计说明</w:t>
      </w:r>
    </w:p>
    <w:p w:rsidR="00270D5E" w:rsidRDefault="00C97175" w:rsidP="00C97175">
      <w:pPr>
        <w:pStyle w:val="a3"/>
        <w:numPr>
          <w:ilvl w:val="0"/>
          <w:numId w:val="1"/>
        </w:numPr>
        <w:ind w:firstLineChars="0"/>
      </w:pPr>
      <w:r>
        <w:rPr>
          <w:rFonts w:hint="eastAsia"/>
        </w:rPr>
        <w:t>主界面</w:t>
      </w:r>
    </w:p>
    <w:p w:rsidR="00C97175" w:rsidRDefault="009130ED" w:rsidP="00C97175">
      <w:pPr>
        <w:pStyle w:val="a3"/>
        <w:ind w:left="420" w:firstLineChars="0" w:firstLine="0"/>
      </w:pPr>
      <w:r>
        <w:rPr>
          <w:noProof/>
        </w:rPr>
        <w:drawing>
          <wp:inline distT="0" distB="0" distL="0" distR="0">
            <wp:extent cx="5264150" cy="2825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4150" cy="2825750"/>
                    </a:xfrm>
                    <a:prstGeom prst="rect">
                      <a:avLst/>
                    </a:prstGeom>
                    <a:noFill/>
                    <a:ln>
                      <a:noFill/>
                    </a:ln>
                  </pic:spPr>
                </pic:pic>
              </a:graphicData>
            </a:graphic>
          </wp:inline>
        </w:drawing>
      </w:r>
    </w:p>
    <w:p w:rsidR="009130ED" w:rsidRDefault="009130ED" w:rsidP="009130ED">
      <w:pPr>
        <w:pStyle w:val="a3"/>
        <w:ind w:left="420" w:firstLineChars="0" w:firstLine="0"/>
        <w:jc w:val="center"/>
        <w:rPr>
          <w:rFonts w:hint="eastAsia"/>
        </w:rPr>
      </w:pPr>
      <w:r>
        <w:rPr>
          <w:rFonts w:hint="eastAsia"/>
        </w:rPr>
        <w:t>图1</w:t>
      </w:r>
    </w:p>
    <w:p w:rsidR="00C97175" w:rsidRDefault="009130ED" w:rsidP="00C97175">
      <w:pPr>
        <w:pStyle w:val="a3"/>
        <w:ind w:left="420" w:firstLineChars="0" w:firstLine="0"/>
      </w:pPr>
      <w:r>
        <w:rPr>
          <w:rFonts w:hint="eastAsia"/>
        </w:rPr>
        <w:t>在主界面中，主要包含如下模块及操作项：</w:t>
      </w:r>
    </w:p>
    <w:p w:rsidR="009130ED" w:rsidRDefault="009130ED" w:rsidP="00086E17">
      <w:pPr>
        <w:pStyle w:val="a3"/>
        <w:numPr>
          <w:ilvl w:val="0"/>
          <w:numId w:val="2"/>
        </w:numPr>
        <w:ind w:firstLineChars="0"/>
      </w:pPr>
      <w:r>
        <w:rPr>
          <w:rFonts w:hint="eastAsia"/>
        </w:rPr>
        <w:t>导航栏：在导航栏中主要包含</w:t>
      </w:r>
      <w:r w:rsidR="00086E17">
        <w:rPr>
          <w:rFonts w:hint="eastAsia"/>
        </w:rPr>
        <w:t>标题（如图1中1号标注）和</w:t>
      </w:r>
      <w:r>
        <w:rPr>
          <w:rFonts w:hint="eastAsia"/>
        </w:rPr>
        <w:t>两个页签：液压数据平台</w:t>
      </w:r>
      <w:r w:rsidR="00086E17">
        <w:rPr>
          <w:rFonts w:hint="eastAsia"/>
        </w:rPr>
        <w:t>（如图1中2号标注）</w:t>
      </w:r>
      <w:r>
        <w:rPr>
          <w:rFonts w:hint="eastAsia"/>
        </w:rPr>
        <w:t>和配置</w:t>
      </w:r>
      <w:r w:rsidR="00086E17">
        <w:rPr>
          <w:rFonts w:hint="eastAsia"/>
        </w:rPr>
        <w:t>（如图1中3号标注）</w:t>
      </w:r>
      <w:r>
        <w:rPr>
          <w:rFonts w:hint="eastAsia"/>
        </w:rPr>
        <w:t>；该导航栏可利用图1中8号标注的收缩键上下收缩，以实现导航栏的显示与隐藏，有效</w:t>
      </w:r>
      <w:r w:rsidR="00086E17">
        <w:rPr>
          <w:rFonts w:hint="eastAsia"/>
        </w:rPr>
        <w:t>导航并根据需求放大下方图形显示模块；</w:t>
      </w:r>
    </w:p>
    <w:p w:rsidR="00086E17" w:rsidRDefault="00086E17" w:rsidP="00086E17">
      <w:pPr>
        <w:pStyle w:val="a3"/>
        <w:numPr>
          <w:ilvl w:val="0"/>
          <w:numId w:val="2"/>
        </w:numPr>
        <w:ind w:firstLineChars="0"/>
        <w:rPr>
          <w:rFonts w:hint="eastAsia"/>
        </w:rPr>
      </w:pPr>
      <w:r>
        <w:rPr>
          <w:rFonts w:hint="eastAsia"/>
        </w:rPr>
        <w:t>数据图形显示模块：如图1中7号标注所示，本软件的数据图形化显示将在此部分以多条曲线图的形式形象化展示各路数据。（因项目进度尚未完成，此模块有待完善）</w:t>
      </w:r>
    </w:p>
    <w:p w:rsidR="002841F9" w:rsidRDefault="002841F9" w:rsidP="002841F9">
      <w:r>
        <w:rPr>
          <w:rFonts w:hint="eastAsia"/>
        </w:rPr>
        <w:t>二、“液压数据平台”页签</w:t>
      </w:r>
    </w:p>
    <w:p w:rsidR="002841F9" w:rsidRDefault="002841F9" w:rsidP="002841F9">
      <w:pPr>
        <w:ind w:left="420"/>
      </w:pPr>
      <w:r>
        <w:rPr>
          <w:rFonts w:hint="eastAsia"/>
        </w:rPr>
        <w:t>主界面中的“液压数据平台”页签，主要包含如下功能：</w:t>
      </w:r>
    </w:p>
    <w:p w:rsidR="002841F9" w:rsidRDefault="002841F9" w:rsidP="002841F9">
      <w:pPr>
        <w:pStyle w:val="a3"/>
        <w:numPr>
          <w:ilvl w:val="0"/>
          <w:numId w:val="3"/>
        </w:numPr>
        <w:ind w:firstLineChars="0"/>
      </w:pPr>
      <w:r>
        <w:rPr>
          <w:rFonts w:hint="eastAsia"/>
        </w:rPr>
        <w:t>开始/停止采集：如图1中4号标注所示，开始/停止采集按钮控制下位机开始/停止工作的动作。</w:t>
      </w:r>
    </w:p>
    <w:p w:rsidR="002841F9" w:rsidRDefault="002841F9" w:rsidP="002841F9">
      <w:pPr>
        <w:pStyle w:val="a3"/>
        <w:numPr>
          <w:ilvl w:val="0"/>
          <w:numId w:val="3"/>
        </w:numPr>
        <w:ind w:firstLineChars="0"/>
      </w:pPr>
      <w:r>
        <w:rPr>
          <w:rFonts w:hint="eastAsia"/>
        </w:rPr>
        <w:t>开始/停止回传：如图1中5号标注所示，开始/停止回传按钮将控制上位机接收下位机回传数据的动作；</w:t>
      </w:r>
    </w:p>
    <w:p w:rsidR="002841F9" w:rsidRDefault="002841F9" w:rsidP="002841F9">
      <w:r>
        <w:rPr>
          <w:rFonts w:hint="eastAsia"/>
        </w:rPr>
        <w:t>三、“配置”页签</w:t>
      </w:r>
    </w:p>
    <w:p w:rsidR="002E558E" w:rsidRDefault="002E558E" w:rsidP="002E558E">
      <w:pPr>
        <w:ind w:left="420"/>
      </w:pPr>
      <w:r>
        <w:rPr>
          <w:rFonts w:hint="eastAsia"/>
        </w:rPr>
        <w:t>主界面中的“</w:t>
      </w:r>
      <w:r>
        <w:rPr>
          <w:rFonts w:hint="eastAsia"/>
        </w:rPr>
        <w:t>配置</w:t>
      </w:r>
      <w:r>
        <w:rPr>
          <w:rFonts w:hint="eastAsia"/>
        </w:rPr>
        <w:t>”页签，主要包含如下功能：</w:t>
      </w:r>
    </w:p>
    <w:p w:rsidR="002E558E" w:rsidRDefault="002E558E" w:rsidP="002E558E">
      <w:pPr>
        <w:pStyle w:val="a3"/>
        <w:numPr>
          <w:ilvl w:val="0"/>
          <w:numId w:val="4"/>
        </w:numPr>
        <w:ind w:firstLineChars="0"/>
      </w:pPr>
      <w:r>
        <w:rPr>
          <w:rFonts w:hint="eastAsia"/>
        </w:rPr>
        <w:t>“传感器通道配置“：如图2中1号标注所示，该按钮点击弹出传感器通道配置表（如图3所示），点击”提交配置“按钮保存并发送配置信息。</w:t>
      </w:r>
    </w:p>
    <w:p w:rsidR="002E558E" w:rsidRDefault="002E558E" w:rsidP="002E558E">
      <w:pPr>
        <w:pStyle w:val="a3"/>
        <w:numPr>
          <w:ilvl w:val="0"/>
          <w:numId w:val="4"/>
        </w:numPr>
        <w:ind w:firstLineChars="0"/>
      </w:pPr>
      <w:r>
        <w:rPr>
          <w:rFonts w:hint="eastAsia"/>
        </w:rPr>
        <w:t>“故障信息配置“：如图2中2号标注所示，该按钮点击弹出故障信息配置表（如图4所示</w:t>
      </w:r>
      <w:r w:rsidR="001000C5">
        <w:rPr>
          <w:rFonts w:hint="eastAsia"/>
        </w:rPr>
        <w:t>，由于配置项较多，已设置页面滑动</w:t>
      </w:r>
      <w:bookmarkStart w:id="0" w:name="_GoBack"/>
      <w:bookmarkEnd w:id="0"/>
      <w:r>
        <w:rPr>
          <w:rFonts w:hint="eastAsia"/>
        </w:rPr>
        <w:t>），点击”提交配置“按钮保存并发送配置信息。</w:t>
      </w:r>
    </w:p>
    <w:p w:rsidR="002E558E" w:rsidRDefault="002E558E" w:rsidP="002E558E">
      <w:pPr>
        <w:pStyle w:val="a3"/>
        <w:numPr>
          <w:ilvl w:val="0"/>
          <w:numId w:val="4"/>
        </w:numPr>
        <w:ind w:firstLineChars="0"/>
        <w:rPr>
          <w:rFonts w:hint="eastAsia"/>
        </w:rPr>
      </w:pPr>
      <w:r>
        <w:rPr>
          <w:rFonts w:hint="eastAsia"/>
        </w:rPr>
        <w:t>“传感器状态配置“：如图2中3号标注所示，该按钮点击弹出传感器状态配置表（如图5所示）每点击”提交配置“按钮保存并发送配置信息。</w:t>
      </w:r>
    </w:p>
    <w:p w:rsidR="002841F9" w:rsidRDefault="002841F9" w:rsidP="002841F9">
      <w:r>
        <w:rPr>
          <w:noProof/>
        </w:rPr>
        <w:lastRenderedPageBreak/>
        <w:drawing>
          <wp:inline distT="0" distB="0" distL="0" distR="0">
            <wp:extent cx="5264150" cy="2819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4150" cy="2819400"/>
                    </a:xfrm>
                    <a:prstGeom prst="rect">
                      <a:avLst/>
                    </a:prstGeom>
                    <a:noFill/>
                    <a:ln>
                      <a:noFill/>
                    </a:ln>
                  </pic:spPr>
                </pic:pic>
              </a:graphicData>
            </a:graphic>
          </wp:inline>
        </w:drawing>
      </w:r>
    </w:p>
    <w:p w:rsidR="002E558E" w:rsidRDefault="002E558E" w:rsidP="002E558E">
      <w:pPr>
        <w:jc w:val="center"/>
        <w:rPr>
          <w:rFonts w:hint="eastAsia"/>
        </w:rPr>
      </w:pPr>
      <w:r>
        <w:rPr>
          <w:noProof/>
        </w:rPr>
        <w:drawing>
          <wp:anchor distT="0" distB="0" distL="114300" distR="114300" simplePos="0" relativeHeight="251659264" behindDoc="0" locked="0" layoutInCell="1" allowOverlap="1">
            <wp:simplePos x="0" y="0"/>
            <wp:positionH relativeFrom="column">
              <wp:posOffset>565150</wp:posOffset>
            </wp:positionH>
            <wp:positionV relativeFrom="paragraph">
              <wp:posOffset>299720</wp:posOffset>
            </wp:positionV>
            <wp:extent cx="4044950" cy="48450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0" cy="4845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图2</w:t>
      </w:r>
    </w:p>
    <w:p w:rsidR="002E558E" w:rsidRDefault="002E558E" w:rsidP="002841F9"/>
    <w:p w:rsidR="002E558E" w:rsidRDefault="002E558E" w:rsidP="002E558E">
      <w:pPr>
        <w:jc w:val="center"/>
      </w:pPr>
      <w:r>
        <w:rPr>
          <w:rFonts w:hint="eastAsia"/>
        </w:rPr>
        <w:t>图3</w:t>
      </w:r>
    </w:p>
    <w:p w:rsidR="002841F9" w:rsidRDefault="002E558E" w:rsidP="002E558E">
      <w:pPr>
        <w:jc w:val="center"/>
      </w:pPr>
      <w:r>
        <w:rPr>
          <w:noProof/>
        </w:rPr>
        <w:lastRenderedPageBreak/>
        <w:drawing>
          <wp:inline distT="0" distB="0" distL="0" distR="0">
            <wp:extent cx="4292600" cy="4838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2600" cy="4838700"/>
                    </a:xfrm>
                    <a:prstGeom prst="rect">
                      <a:avLst/>
                    </a:prstGeom>
                    <a:noFill/>
                    <a:ln>
                      <a:noFill/>
                    </a:ln>
                  </pic:spPr>
                </pic:pic>
              </a:graphicData>
            </a:graphic>
          </wp:inline>
        </w:drawing>
      </w:r>
    </w:p>
    <w:p w:rsidR="002E558E" w:rsidRDefault="002E558E" w:rsidP="002E558E">
      <w:pPr>
        <w:jc w:val="center"/>
      </w:pPr>
      <w:r>
        <w:rPr>
          <w:rFonts w:hint="eastAsia"/>
        </w:rPr>
        <w:t>图4</w:t>
      </w:r>
    </w:p>
    <w:p w:rsidR="002E558E" w:rsidRDefault="002E558E" w:rsidP="002E558E">
      <w:pPr>
        <w:jc w:val="center"/>
      </w:pPr>
      <w:r>
        <w:rPr>
          <w:noProof/>
        </w:rPr>
        <w:drawing>
          <wp:inline distT="0" distB="0" distL="0" distR="0">
            <wp:extent cx="4298950" cy="32766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3276600"/>
                    </a:xfrm>
                    <a:prstGeom prst="rect">
                      <a:avLst/>
                    </a:prstGeom>
                    <a:noFill/>
                    <a:ln>
                      <a:noFill/>
                    </a:ln>
                  </pic:spPr>
                </pic:pic>
              </a:graphicData>
            </a:graphic>
          </wp:inline>
        </w:drawing>
      </w:r>
    </w:p>
    <w:p w:rsidR="002E558E" w:rsidRPr="002841F9" w:rsidRDefault="002E558E" w:rsidP="002E558E">
      <w:pPr>
        <w:jc w:val="center"/>
        <w:rPr>
          <w:rFonts w:hint="eastAsia"/>
        </w:rPr>
      </w:pPr>
      <w:r>
        <w:rPr>
          <w:rFonts w:hint="eastAsia"/>
        </w:rPr>
        <w:t>图5</w:t>
      </w:r>
    </w:p>
    <w:sectPr w:rsidR="002E558E" w:rsidRPr="002841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143E8"/>
    <w:multiLevelType w:val="hybridMultilevel"/>
    <w:tmpl w:val="91304D98"/>
    <w:lvl w:ilvl="0" w:tplc="D22432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3817A4"/>
    <w:multiLevelType w:val="hybridMultilevel"/>
    <w:tmpl w:val="557E243A"/>
    <w:lvl w:ilvl="0" w:tplc="40B609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E504AA"/>
    <w:multiLevelType w:val="hybridMultilevel"/>
    <w:tmpl w:val="8DCA0BD8"/>
    <w:lvl w:ilvl="0" w:tplc="36D858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965702"/>
    <w:multiLevelType w:val="hybridMultilevel"/>
    <w:tmpl w:val="CB2870FC"/>
    <w:lvl w:ilvl="0" w:tplc="E3420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5E"/>
    <w:rsid w:val="000816B2"/>
    <w:rsid w:val="00086E17"/>
    <w:rsid w:val="001000C5"/>
    <w:rsid w:val="00270D5E"/>
    <w:rsid w:val="002841F9"/>
    <w:rsid w:val="002E558E"/>
    <w:rsid w:val="009130ED"/>
    <w:rsid w:val="00C97175"/>
    <w:rsid w:val="00F93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C85F"/>
  <w15:chartTrackingRefBased/>
  <w15:docId w15:val="{6EADF2DB-FBE3-41D5-ABFE-EE0FD31B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0D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0D5E"/>
    <w:rPr>
      <w:b/>
      <w:bCs/>
      <w:kern w:val="44"/>
      <w:sz w:val="44"/>
      <w:szCs w:val="44"/>
    </w:rPr>
  </w:style>
  <w:style w:type="paragraph" w:styleId="a3">
    <w:name w:val="List Paragraph"/>
    <w:basedOn w:val="a"/>
    <w:uiPriority w:val="34"/>
    <w:qFormat/>
    <w:rsid w:val="00C971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臭 美</dc:creator>
  <cp:keywords/>
  <dc:description/>
  <cp:lastModifiedBy>臭 美</cp:lastModifiedBy>
  <cp:revision>3</cp:revision>
  <dcterms:created xsi:type="dcterms:W3CDTF">2019-09-23T02:49:00Z</dcterms:created>
  <dcterms:modified xsi:type="dcterms:W3CDTF">2019-09-23T09:54:00Z</dcterms:modified>
</cp:coreProperties>
</file>