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permis de construire de Chloé Reynaud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Chloé Reynaud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6 septembre 1976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Angoulême (Charente)</w:t>
      </w:r>
      <w:r>
        <w:rPr>
          <w:sz w:val="22"/>
          <w:szCs w:val="22"/>
        </w:rPr>
        <w:t xml:space="preserve">, déposa son dossier de permis de construire au service urbanisme de la mairie. Elle habitait au </w:t>
      </w:r>
      <w:r>
        <w:rPr>
          <w:b/>
          <w:bCs/>
          <w:color w:val="1F4E96"/>
          <w:sz w:val="22"/>
          <w:szCs w:val="22"/>
        </w:rPr>
        <w:t xml:space="preserve">17 rue de Périgueux, 16000 Angoulême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06 39 84 27 51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chloe.reynaud76@sfr.fr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L'agent d'urbanisme nota la référence cadastrale de la parcelle concernée, </w:t>
      </w:r>
      <w:r>
        <w:rPr>
          <w:b/>
          <w:bCs/>
          <w:color w:val="C00000"/>
          <w:sz w:val="22"/>
          <w:szCs w:val="22"/>
        </w:rPr>
        <w:t xml:space="preserve">parcelle BH 0087</w:t>
      </w:r>
      <w:r>
        <w:rPr>
          <w:sz w:val="22"/>
          <w:szCs w:val="22"/>
        </w:rPr>
        <w:t xml:space="preserve">, le numéro de dossier de permis, </w:t>
      </w:r>
      <w:r>
        <w:rPr>
          <w:b/>
          <w:bCs/>
          <w:color w:val="C00000"/>
          <w:sz w:val="22"/>
          <w:szCs w:val="22"/>
        </w:rPr>
        <w:t xml:space="preserve">PC-016-2026-00234</w:t>
      </w:r>
      <w:r>
        <w:rPr>
          <w:sz w:val="22"/>
          <w:szCs w:val="22"/>
        </w:rPr>
        <w:t xml:space="preserve">, ainsi que l'IBAN communiqué pour le règlement de la taxe d'aménagement, </w:t>
      </w:r>
      <w:r>
        <w:rPr>
          <w:b/>
          <w:bCs/>
          <w:color w:val="C00000"/>
          <w:sz w:val="22"/>
          <w:szCs w:val="22"/>
        </w:rPr>
        <w:t xml:space="preserve">FR76 1670 6000 0100 1234 5678 923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Chloé expliqua que l'extension prévue devait permettre d'aménager une chambre accessible pour sa mère, </w:t>
      </w:r>
      <w:r>
        <w:rPr>
          <w:b/>
          <w:bCs/>
          <w:color w:val="2E7D32"/>
          <w:sz w:val="22"/>
          <w:szCs w:val="22"/>
        </w:rPr>
        <w:t xml:space="preserve">atteinte d'une maladie de Parkinson diagnostiquée quatre ans plus tôt</w:t>
      </w:r>
      <w:r>
        <w:rPr>
          <w:sz w:val="22"/>
          <w:szCs w:val="22"/>
        </w:rPr>
        <w:t xml:space="preserve"> et </w:t>
      </w:r>
      <w:r>
        <w:rPr>
          <w:b/>
          <w:bCs/>
          <w:color w:val="2E7D32"/>
          <w:sz w:val="22"/>
          <w:szCs w:val="22"/>
        </w:rPr>
        <w:t xml:space="preserve">se déplaçant désormais en fauteuil roulant</w:t>
      </w:r>
      <w:r>
        <w:rPr>
          <w:sz w:val="22"/>
          <w:szCs w:val="22"/>
        </w:rPr>
        <w:t xml:space="preserve">, d'où la nécessité d'une rampe d'accès conforme aux normes PMR.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Elle précisa également, sur la partie du formulaire consacrée à l'usage du bâtiment, qu'un petit </w:t>
      </w:r>
      <w:r>
        <w:rPr>
          <w:b/>
          <w:bCs/>
          <w:color w:val="7030A0"/>
          <w:sz w:val="22"/>
          <w:szCs w:val="22"/>
        </w:rPr>
        <w:t xml:space="preserve">oratoire familial</w:t>
      </w:r>
      <w:r>
        <w:rPr>
          <w:sz w:val="22"/>
          <w:szCs w:val="22"/>
        </w:rPr>
        <w:t xml:space="preserve"> serait aménagé dans une pièce annexe, information demandée car elle pouvait, selon les cas, modifier la classification du local.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Chloé exerçait par ailleurs un mandat local : </w:t>
      </w:r>
      <w:r>
        <w:rPr>
          <w:b/>
          <w:bCs/>
          <w:color w:val="7030A0"/>
          <w:sz w:val="22"/>
          <w:szCs w:val="22"/>
        </w:rPr>
        <w:t xml:space="preserve">conseillère municipale d'opposition</w:t>
      </w:r>
      <w:r>
        <w:rPr>
          <w:sz w:val="22"/>
          <w:szCs w:val="22"/>
        </w:rPr>
        <w:t xml:space="preserve"> depuis les dernières élections, elle tenait à préciser à l'agent qu'elle souhaitait que ce dossier soit traité comme n'importe quel autre, sans lien avec ses fonctions électives.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Sur le plan professionnel, Chloé travaillait comme </w:t>
      </w:r>
      <w:r>
        <w:rPr>
          <w:b/>
          <w:bCs/>
          <w:color w:val="E36C09"/>
          <w:sz w:val="22"/>
          <w:szCs w:val="22"/>
        </w:rPr>
        <w:t xml:space="preserve">architecte indépendante</w:t>
      </w:r>
      <w:r>
        <w:rPr>
          <w:sz w:val="22"/>
          <w:szCs w:val="22"/>
        </w:rPr>
        <w:t xml:space="preserve">, </w:t>
      </w:r>
      <w:r>
        <w:rPr>
          <w:b/>
          <w:bCs/>
          <w:color w:val="E36C09"/>
          <w:sz w:val="22"/>
          <w:szCs w:val="22"/>
        </w:rPr>
        <w:t xml:space="preserve">sous le numéro SIRET 501 883 274 00029</w:t>
      </w:r>
      <w:r>
        <w:rPr>
          <w:sz w:val="22"/>
          <w:szCs w:val="22"/>
        </w:rPr>
        <w:t xml:space="preserve">, et avait elle-même dessiné les plans transmis à la mairie, signés de son adresse professionnelle, </w:t>
      </w:r>
      <w:r>
        <w:rPr>
          <w:b/>
          <w:bCs/>
          <w:color w:val="E36C09"/>
          <w:sz w:val="22"/>
          <w:szCs w:val="22"/>
        </w:rPr>
        <w:t xml:space="preserve">chloe.reynaud.archi@sfr.fr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L'agent rappela enfin un point du dossier : un </w:t>
      </w:r>
      <w:r>
        <w:rPr>
          <w:b/>
          <w:bCs/>
          <w:color w:val="7030A0"/>
          <w:sz w:val="22"/>
          <w:szCs w:val="22"/>
        </w:rPr>
        <w:t xml:space="preserve">litige de voisinage porté en conciliation deux ans plus tôt</w:t>
      </w:r>
      <w:r>
        <w:rPr>
          <w:sz w:val="22"/>
          <w:szCs w:val="22"/>
        </w:rPr>
        <w:t xml:space="preserve"> concernant la limite de propriété avec la parcelle voisine, réglé depuis à l'amiable, mais dont la mention restait présente dans l'historique du service urbanisme.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Avant de partir, Chloé confirma qu'elle pourrait être recontactée au </w:t>
      </w:r>
      <w:r>
        <w:rPr>
          <w:b/>
          <w:bCs/>
          <w:color w:val="1F4E96"/>
          <w:sz w:val="22"/>
          <w:szCs w:val="22"/>
        </w:rPr>
        <w:t xml:space="preserve">06 39 84 27 51</w:t>
      </w:r>
      <w:r>
        <w:rPr>
          <w:sz w:val="22"/>
          <w:szCs w:val="22"/>
        </w:rPr>
        <w:t xml:space="preserve"> pour toute pièce complémentaire, et nota elle-même la date de la commission d'urbanisme prévue pour l'examen du dossier </w:t>
      </w:r>
      <w:r>
        <w:rPr>
          <w:b/>
          <w:bCs/>
          <w:color w:val="C00000"/>
          <w:sz w:val="22"/>
          <w:szCs w:val="22"/>
        </w:rPr>
        <w:t xml:space="preserve">PC-016-2026-00234</w:t>
      </w:r>
      <w:r>
        <w:rPr>
          <w:sz w:val="22"/>
          <w:szCs w:val="22"/>
        </w:rPr>
        <w:t xml:space="preserve">, dans six semaines.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fin d'après-midi, Chloé reçut un appel de l'architecte des Bâtiments de France, chargé d'examiner la compatibilité du projet avec le secteur sauvegardé voisin : il confirma la référence du dossier, </w:t>
      </w:r>
      <w:r>
        <w:rPr>
          <w:b/>
          <w:bCs/>
          <w:color w:val="C00000"/>
          <w:sz w:val="22"/>
          <w:szCs w:val="22"/>
        </w:rPr>
        <w:t xml:space="preserve">PC-016-2026-00234</w:t>
      </w:r>
      <w:r>
        <w:rPr>
          <w:sz w:val="22"/>
          <w:szCs w:val="22"/>
        </w:rPr>
        <w:t xml:space="preserve">, et demanda l'envoi de plans complémentaires à l'adresse </w:t>
      </w:r>
      <w:r>
        <w:rPr>
          <w:b/>
          <w:bCs/>
          <w:color w:val="E36C09"/>
          <w:sz w:val="22"/>
          <w:szCs w:val="22"/>
        </w:rPr>
        <w:t xml:space="preserve">chloe.reynaud.archi@sfr.fr</w:t>
      </w:r>
      <w:r>
        <w:rPr>
          <w:sz w:val="22"/>
          <w:szCs w:val="22"/>
        </w:rPr>
        <w:t xml:space="preserve"> avant la fin de la semaine.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Deux mois plus tard, Chloé reçut l'arrêté municipal accordant le permis de construire, sous la référence </w:t>
      </w:r>
      <w:r>
        <w:rPr>
          <w:b/>
          <w:bCs/>
          <w:color w:val="C00000"/>
          <w:sz w:val="22"/>
          <w:szCs w:val="22"/>
        </w:rPr>
        <w:t xml:space="preserve">PC-016-2026-00234</w:t>
      </w:r>
      <w:r>
        <w:rPr>
          <w:sz w:val="22"/>
          <w:szCs w:val="22"/>
        </w:rPr>
        <w:t xml:space="preserve">, accompagné d'un rappel des délais de recours des tiers. Elle transmit aussitôt une copie à son assureur décennal, avec son numéro SIRET, </w:t>
      </w:r>
      <w:r>
        <w:rPr>
          <w:b/>
          <w:bCs/>
          <w:color w:val="E36C09"/>
          <w:sz w:val="22"/>
          <w:szCs w:val="22"/>
        </w:rPr>
        <w:t xml:space="preserve">501 883 274 00029</w:t>
      </w:r>
      <w:r>
        <w:rPr>
          <w:sz w:val="22"/>
          <w:szCs w:val="22"/>
        </w:rPr>
        <w:t xml:space="preserve">, pour l'ouverture du chantier prévue à la rentrée.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Chloé reçut enfin un appel de sa banque au sujet du prêt travaux associé au projet : la conseillère confirma le montant débloqué, rappela le numéro de dossier </w:t>
      </w:r>
      <w:r>
        <w:rPr>
          <w:b/>
          <w:bCs/>
          <w:color w:val="C00000"/>
          <w:sz w:val="22"/>
          <w:szCs w:val="22"/>
        </w:rPr>
        <w:t xml:space="preserve">PRET-ANGO-664721</w:t>
      </w:r>
      <w:r>
        <w:rPr>
          <w:sz w:val="22"/>
          <w:szCs w:val="22"/>
        </w:rPr>
        <w:t xml:space="preserve">, et l'IBAN de virement, </w:t>
      </w:r>
      <w:r>
        <w:rPr>
          <w:b/>
          <w:bCs/>
          <w:color w:val="C00000"/>
          <w:sz w:val="22"/>
          <w:szCs w:val="22"/>
        </w:rPr>
        <w:t xml:space="preserve">FR76 1670 6000 0100 9988 7766 554</w:t>
      </w:r>
      <w:r>
        <w:rPr>
          <w:sz w:val="22"/>
          <w:szCs w:val="22"/>
        </w:rPr>
        <w:t xml:space="preserve">, avant de lui souhaiter bonne chance pour la suite du chantier.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2026-09-14T15:04:53.673Z</dcterms:created>
  <dcterms:modified xsi:type="dcterms:W3CDTF">2026-09-14T15:04:53.673Z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