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uvvrjs3h463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① 宏觀風險掃描提示詞 V2.0 </w:t>
      </w:r>
    </w:p>
    <w:p w:rsidR="00000000" w:rsidDel="00000000" w:rsidP="00000000" w:rsidRDefault="00000000" w:rsidRPr="00000000" w14:paraId="00000002">
      <w:pPr>
        <w:spacing w:after="240" w:before="240" w:lineRule="auto"/>
        <w:ind w:left="600" w:right="60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複製下面整段（含程式碼框內全部內容）貼給 AI 即可執行。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你是我的宏觀風險掃描師。請為我拉取以下 17 項關鍵市場指標的**最新數據**，並按我指定的格式輸出每日掃描報告。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【掃描任務】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搜尋並彙總以下指標的最新讀數（優先使用英文原始數據源，今日或最近一次公布值）：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### 🟢 短期指標（天－週級別，判斷過熱回調）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**VIX（CBOE Volatility Index）** — 來源：cboe.com / fred.stlouisfed.org/series/VIXCLS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**CNN Fear &amp; Greed Index（恐懼與貪婪指數）** — 來源：cnn.com/markets/fear-and-greed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**AAII Investor Sentiment Survey（散戶情緒調查）**（Bullish %、Bearish %、多空差）— 來源：aaii.com/sentimentsurvey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**CBOE Equity Put/Call Ratio（權益賣權買權比）** — 來源：cboe.com/us/options/market_statistics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**NAAIM Exposure Index（主動部位指數）** — 來源：naaim.org/programs/naaim-exposure-index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### 🟡 中期指標（週－月級別，判斷趨勢轉折）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**FINRA Margin Debt（保證金負債）**（最新月度值 + 年增率 + 月增方向）— 來源：finra.org/rules-guidance/key-topics/margin-accounts/margin-statistics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**Margin Debt / GDP 比率** — 來源：gurufocus.com 搜尋 "margin debt to GDP"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**Renaissance IPO 發行量**（當季數量 + 募資總額）— 來源：renaissancecapital.com/IPO-Center/Stats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9. **Insider Buy/Sell Ratio（內部人買賣比，GuruFocus USA Overall Market）** — 來源：gurufocus.com/economic_indicators/4359/insider-buysell-ratio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10. **BofA Bull &amp; Bear Indicator（美銀牛熊指標）**（最新讀數）— 搜尋 "BofA Bull Bear Indicator [當前月份]"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11. **ICE BofA US High Yield OAS Spread（高收益債利差）** — 來源：fred.stlouisfed.org/series/BAMLH0A0HYM2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12. **NYSE Advance/Decline Line（騰落線）**（是否與 S&amp;P 500 頂背離）— 搜尋 "NYSE advance decline line divergence [當前月份]"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### 🔴 長期指標（月－年級別，判斷結構性週期頂）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13. **Buffett Indicator（巴菲特指標，總市值 / GDP）** — 來源：currentmarketvaluation.com/models/buffett-indicator.php / gurufocus.com/stock-market-valuations.php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14. **Shiller CAPE / PE10（席勒本益比）** — 來源：multpl.com/shiller-pe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15. **10Y-2Y Treasury Yield Curve（殖利率曲線）** — 來源：fred.stlouisfed.org/series/T10Y2Y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16. **Conference Board US LEI（領先經濟指數）**（最新月度值 + 6 個月變化率）— 來源：conference-board.org/topics/us-leading-indicators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17. **AAII 家庭股票配置比**（% allocation to stocks）— 來源：aaii.com/assetallocationsurvey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【輸出格式】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第一部分：一張儀表盤表格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按以下格式輸出所有 17 項指標，用 🟢🟡🔴 標記：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指標 | 當前值 | 資料日期 | 警戒閾值 | 信號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|---|---|---|---|---|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（按短期 → 中期 → 長期分組，每組加小標題） |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第二部分：警報統計速覽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用三個方塊卡片展示：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短期信號統計（X / 5 未警報）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中期信號統計（X / 7 未警報）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長期信號統計（X / 5 未警報）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第三部分：逐條簡短解讀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每個指標一段話（2-3 句），說明：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當前讀數與歷史位置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與上次掃描時的變化方向（如果能看到）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對我決策的含義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第四部分：短中長期綜合結論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分三段：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**短期（1-3 個月）**：要不要減倉？要不要買保險？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**中期（3-12 個月）**：趨勢是否變化？哪些板塊需要調倉？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**長期（1-3 年+）**：組合結構是否需要再平衡？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第五部分：賣出觸發狀態追蹤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用表格顯示以下 7 個硬閾值是否觸發：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觸發條件 | 閾值 | 今日狀態 | 達成 |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|---|---|---|---|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VIX 突破並站穩 | &gt; 25 | ? | ❌/⚠️/✅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Margin Debt 月減 | 連續 3 個月 | ? | ❌/⚠️/✅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HY Spread 擴張 | &gt; 4.5% | ? | ❌/⚠️/✅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Fear &amp; Greed 從高位回落 | &gt;75 跌回 &lt;50 | ? | ❌/⚠️/✅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A/D Line 頂背離 | S&amp;P 新高但 A/D 不創新高 | ? | ❌/⚠️/✅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BofA Bull &amp; Bear | &gt; 8.0 | ? | ❌/⚠️/✅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Insider Buy/Sell | &lt; 0.17 | ? | ❌/⚠️/✅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在表格下方明確告訴我：**今日共有 X / 7 項觸發**，是否達到「開始分批賣出」閾值（需同時觸發 3+ 項）。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第六部分：今日最需關注的一條信號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從 17 項中挑出**變化最劇烈**或**最接近觸發**的一條，用一段話詳細說明為什麼今天這條值得我特別關注。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【紀律要求】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**不要編數字**。如果某個指標找不到當日最新數據，明確告訴我「數據滯後至 [具體日期]」或「未找到」，絕不要用訓練數據或猜測值填充。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**長期指標（Buffett / CAPE / LEI）允許週度或月度數據**，短期指標必須是 T-1 以內的數據。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**所有警戒閾值基於歷史經驗**，不要根據市場情緒動態調整。例如 VIX &lt; 13 永遠是「自滿」，不能說「現在結構性偏低」。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**觸發狀態嚴格按閾值判斷**，不要加「但是」「不過」之類的軟化語言。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**結論用大白話**，避免「市場可能呈現階段性震盪調整」這類車軲轆話。該說「減倉 15%」就說「減倉 15%」。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**對比上次掃描**：如果我在前一段對話提到過上次的讀數，請明確標註每項指標的 **↑ 上升 / ↓ 下降 / → 持平**。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**今日日期**：請先確認今天日期，確保數據時效性。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**每項指標都要標註資料日期**，並在報告末尾集中列出滯後或有來源衝突的項目。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【開始掃描】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請現在開始拉取數據並按上述格式輸出。如果某些指標需要多個搜尋源交叉驗證（尤其是 BofA Bull &amp; Bear、Insider Buy/Sell），請耐心多搜幾次確保準確。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yvohxq1ico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使用建議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頻率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：工作日每天早上 8 點執行一次（美股盤前），週末用週五收盤數據。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搭配專案功能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：把掃描 Prompt 放進一個叫「每日風險掃描」的專案裡，每天新開對話直接調用，保持歷史連貫。這樣 AI 才能幫你標出 ↑↓→ 的變化箭頭。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增強版（每週一次）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：在掃描 Prompt 最後加一句：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此外，每週一請額外拉取：標普 500 前瞻本益比、10 年期 TIPS 實質殖利率、美元指數 DXY、Gold/S&amp;P 500 比值。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極簡版（超忙時用）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</w:t>
      </w:r>
    </w:p>
    <w:p w:rsidR="00000000" w:rsidDel="00000000" w:rsidP="00000000" w:rsidRDefault="00000000" w:rsidRPr="00000000" w14:paraId="0000006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今天時間緊，只拉取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VIX、Fear &amp; Greed、HY Spread、BofA B&amp;B、Margin Debt 年增率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這 5 項核心指標，快速告訴我是否有任何一項觸發紅色警報。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5. 觸發報警版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：在掃描 Prompt 最後加：</w:t>
      </w:r>
    </w:p>
    <w:p w:rsidR="00000000" w:rsidDel="00000000" w:rsidP="00000000" w:rsidRDefault="00000000" w:rsidRPr="00000000" w14:paraId="0000006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如果 7 項硬閾值裡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同時觸發 ≥ 2 項</w:t>
      </w:r>
      <w:r w:rsidDel="00000000" w:rsidR="00000000" w:rsidRPr="00000000">
        <w:rPr>
          <w:rtl w:val="0"/>
        </w:rPr>
        <w:t xml:space="preserve">，請在報告開頭用 🚨 標記並說明「警戒升級」。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680sr6w7t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小提示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執行掃描 Prompt 時，AI 會調用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15-20 次網路搜尋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，通常需要 2-3 分鐘。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最容易抓不到的兩項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是 BofA Bull &amp; Bear（只在美銀每週 Flow Show 報告裡公布，要靠媒體轉載）和 Insider Buy/Sell（GuruFocus 頁面常擋爬蟲）。抓不到就讓它老實說滯後幾週，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不要接受它給一個「看起來很合理」的數字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NAAIM 自 2026-08-01 起改訂閱制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，免費資料會滯後 3 個月，這項可能需要換成 Investors Intelligence 或 SentimenTrader。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建議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每週四晚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做一次深度版（加上 FRED 的其他高階指標：M2、Senior Loan Officer Survey、Chicago Fed NFCI 等），平日只跑基礎版。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第一次跑沒有歷史基準，箭頭只能用各指標自己的近期序列推。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跑滿一週之後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，對比才會真的有意義——建議每天把報告存檔。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30"/>
          <w:szCs w:val="30"/>
          <w:highlight w:val="yellow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highlight w:val="yellow"/>
          <w:rtl w:val="0"/>
        </w:rPr>
        <w:t xml:space="preserve">如果要形成特別好看的版本，請告訴Ai，設計一個PDF，給你呈現。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  <w:sz w:val="30"/>
          <w:szCs w:val="30"/>
          <w:highlight w:val="yellow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highlight w:val="yellow"/>
          <w:rtl w:val="0"/>
        </w:rPr>
        <w:t xml:space="preserve">其他有問題，不知道如何解讀，告訴ai給你通俗解讀。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